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EC40698" w:rsidR="0081708C" w:rsidRPr="00CA6E29" w:rsidRDefault="00C0662A" w:rsidP="003F6E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F6E3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362/2011 Z. z. o liekoch a zdravotníckych pomôckach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E97D65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D529F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D14989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  <w:r w:rsidR="003F3891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bookmarkStart w:id="0" w:name="_GoBack"/>
            <w:bookmarkEnd w:id="0"/>
          </w:p>
        </w:tc>
      </w:tr>
    </w:tbl>
    <w:p w14:paraId="1759EBB3" w14:textId="77777777" w:rsidR="0081708C" w:rsidRDefault="003F389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DC2C57F" w14:textId="6DBBCE68" w:rsidR="003F6E3E" w:rsidRDefault="003F6E3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F6E3E" w14:paraId="4EE936BB" w14:textId="77777777">
        <w:trPr>
          <w:divId w:val="3309155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B48A85" w14:textId="77777777" w:rsidR="003F6E3E" w:rsidRDefault="003F6E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2E789" w14:textId="77777777" w:rsidR="003F6E3E" w:rsidRDefault="003F6E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F6E3E" w14:paraId="5CA8F64F" w14:textId="77777777">
        <w:trPr>
          <w:divId w:val="3309155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E5741B" w14:textId="77777777" w:rsidR="003F6E3E" w:rsidRDefault="003F6E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41748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1E1F70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362/2011 Z. z. o liekoch a zdravotníckych pomôckach a o zmene a doplnení niektorých zákonov v znení neskorších predpisov a ktorým sa menia a dopĺňajú niektoré zákony;</w:t>
            </w:r>
          </w:p>
        </w:tc>
      </w:tr>
      <w:tr w:rsidR="003F6E3E" w14:paraId="283B1661" w14:textId="77777777">
        <w:trPr>
          <w:divId w:val="33091551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E20BF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6E3E" w14:paraId="5084221A" w14:textId="77777777">
        <w:trPr>
          <w:divId w:val="3309155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65CA7" w14:textId="77777777" w:rsidR="003F6E3E" w:rsidRDefault="003F6E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AD7592" w14:textId="77777777" w:rsidR="003F6E3E" w:rsidRDefault="003F6E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F6E3E" w14:paraId="2F716952" w14:textId="77777777">
        <w:trPr>
          <w:divId w:val="3309155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D24E5" w14:textId="77777777" w:rsidR="003F6E3E" w:rsidRDefault="003F6E3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1D6326" w14:textId="77777777" w:rsidR="003F6E3E" w:rsidRDefault="003F6E3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F6E3E" w14:paraId="6653FFD5" w14:textId="77777777">
        <w:trPr>
          <w:divId w:val="3309155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23154" w14:textId="77777777" w:rsidR="003F6E3E" w:rsidRDefault="003F6E3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8B2261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B2CC4B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F6E3E" w14:paraId="3EEF0566" w14:textId="77777777">
        <w:trPr>
          <w:divId w:val="33091551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A7D20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6E3E" w14:paraId="45289364" w14:textId="77777777">
        <w:trPr>
          <w:divId w:val="3309155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AEEC8C" w14:textId="77777777" w:rsidR="003F6E3E" w:rsidRDefault="003F6E3E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B5B68A" w14:textId="3BDB5E5C" w:rsidR="003F6E3E" w:rsidRDefault="003F6E3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zdravotníctva </w:t>
            </w:r>
            <w:r w:rsidR="003F3891">
              <w:rPr>
                <w:rFonts w:ascii="Times" w:hAnsi="Times" w:cs="Times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3F6E3E" w14:paraId="191A5A7A" w14:textId="77777777">
        <w:trPr>
          <w:divId w:val="3309155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AB3334" w14:textId="77777777" w:rsidR="003F6E3E" w:rsidRDefault="003F6E3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81D7F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F04F2E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F6E3E" w14:paraId="615ADF8D" w14:textId="77777777">
        <w:trPr>
          <w:divId w:val="33091551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DBEBB" w14:textId="77777777" w:rsidR="003F6E3E" w:rsidRDefault="003F6E3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8EA67C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1569711" w14:textId="54AF9F4A" w:rsidR="003F6E3E" w:rsidRDefault="003F6E3E">
            <w:pPr>
              <w:divId w:val="13544518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9678935" w:rsidR="00557779" w:rsidRPr="00557779" w:rsidRDefault="003F6E3E" w:rsidP="003F6E3E">
            <w:r>
              <w:rPr>
                <w:rFonts w:ascii="Times" w:hAnsi="Times" w:cs="Times"/>
                <w:sz w:val="25"/>
                <w:szCs w:val="25"/>
              </w:rPr>
              <w:t>minister zdravotníctva</w:t>
            </w:r>
            <w:r w:rsidR="003F3891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3EFE854" w:rsidR="00557779" w:rsidRPr="0010780A" w:rsidRDefault="003F6E3E" w:rsidP="003F6E3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6AA7E83" w:rsidR="00557779" w:rsidRDefault="003F6E3E" w:rsidP="003F6E3E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B7A53"/>
    <w:rsid w:val="003F3891"/>
    <w:rsid w:val="003F6E3E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D529F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14989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6DEF652-1F26-4487-BA24-B55D9102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10.2022 15:49:42"/>
    <f:field ref="objchangedby" par="" text="Administrator, System"/>
    <f:field ref="objmodifiedat" par="" text="19.10.2022 15:49:4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0294DB-6A95-411B-8669-31380F38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2023-02-09T08:31:00Z</dcterms:created>
  <dcterms:modified xsi:type="dcterms:W3CDTF">2023-02-09T08:31:00Z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COO.2145.1000.3.5252132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2022- úloha č. 3 na mesiac október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S20644-2022-OL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LP/2022/663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Článok 168 Zmluvy o fungovaní Európskej únie (Hlava XIV – Verejné zdravie) </vt:lpwstr>
  </property>
  <property fmtid="{D5CDD505-2E9C-101B-9397-08002B2CF9AE}" pid="39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93/42/EHS,_x000d_
Nariadenie Európs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začaté</vt:lpwstr>
  </property>
  <property fmtid="{D5CDD505-2E9C-101B-9397-08002B2CF9AE}" pid="47" name="FSC#SKEDITIONSLOVLEX@103.510:AttrStrListDocPropInfoUzPreberanePP">
    <vt:lpwstr>Nariadenie Európskeho parlamentu a Rady (EÚ) č. 2017/745 bolo implementované zákonom č. 383/2019 Z. z.  _x000d_
Nariadenie Európskeho parlamentu a Rady (EÚ) č. 2017/746 a nariadenie Európskeho parlamentu a Rady (EÚ) č. 2019/6 boli implementované zákonom č. 532/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style="width:612px;height:48px;"&gt;			&lt;p&gt;&lt;em&gt;V prípade potreby uveďte doplňujúce informácie k&amp;nbsp;identifikovaným vplyvom a&amp;nbsp;ich analýzam. &lt;/em&gt;&lt;/p&gt;			&lt;p&gt;&amp;nbsp;&lt;/p&gt;			&lt;p&gt;&lt;</vt:lpwstr>
  </property>
  <property fmtid="{D5CDD505-2E9C-101B-9397-08002B2CF9AE}" pid="58" name="FSC#SKEDITIONSLOVLEX@103.510:AttrStrListDocPropAltRiesenia">
    <vt:lpwstr>Vzhľadom na súčasný stav nie je možné identifikovať alternatívne riešenia vedúce k stanovenému cieľu. V prípade, že nedôjde k úpravám podľa návrhu Ministerstva zdravotníctva Slovenskej republiky, naďalej bude pretrvávať existujúci stav, ktorý môže spôsobi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novely zákona č. 362/2011 Z. z. o&amp;nbsp;liekoch a&amp;nbsp;zdravotníckych pomôckach a o zmene a doplnení niektorých zákonov v znení neskorších predpisov a&amp;nbsp;ktor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362/2011 Z. z. o&amp;nbsp;liekoch a&amp;nbsp;zdravotníckych pomôckach v znení neskorších predpisov informovaná prostredníctvom predbežnej informácie, kt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19. 10. 2022</vt:lpwstr>
  </property>
</Properties>
</file>