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EB1F1" w14:textId="77777777" w:rsidR="00113AE4"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60723C74"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490C15E7" w14:textId="77777777" w:rsidTr="000800FC">
        <w:tc>
          <w:tcPr>
            <w:tcW w:w="9180" w:type="dxa"/>
            <w:gridSpan w:val="11"/>
            <w:tcBorders>
              <w:bottom w:val="single" w:sz="4" w:space="0" w:color="FFFFFF"/>
            </w:tcBorders>
            <w:shd w:val="clear" w:color="auto" w:fill="E2E2E2"/>
          </w:tcPr>
          <w:p w14:paraId="19861CD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78C793DE" w14:textId="77777777" w:rsidTr="000800FC">
        <w:tc>
          <w:tcPr>
            <w:tcW w:w="9180" w:type="dxa"/>
            <w:gridSpan w:val="11"/>
            <w:tcBorders>
              <w:bottom w:val="single" w:sz="4" w:space="0" w:color="FFFFFF"/>
            </w:tcBorders>
            <w:shd w:val="clear" w:color="auto" w:fill="E2E2E2"/>
          </w:tcPr>
          <w:p w14:paraId="6FB11D8D"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3EE51E59" w14:textId="77777777" w:rsidTr="000800FC">
        <w:tc>
          <w:tcPr>
            <w:tcW w:w="9180" w:type="dxa"/>
            <w:gridSpan w:val="11"/>
            <w:tcBorders>
              <w:top w:val="single" w:sz="4" w:space="0" w:color="FFFFFF"/>
              <w:bottom w:val="single" w:sz="4" w:space="0" w:color="auto"/>
            </w:tcBorders>
          </w:tcPr>
          <w:p w14:paraId="1B80B059" w14:textId="77777777" w:rsidR="001B23B7" w:rsidRPr="00B043B4" w:rsidRDefault="009E68AC" w:rsidP="000800FC">
            <w:pPr>
              <w:rPr>
                <w:rFonts w:ascii="Times New Roman" w:eastAsia="Times New Roman" w:hAnsi="Times New Roman" w:cs="Times New Roman"/>
                <w:sz w:val="20"/>
                <w:szCs w:val="20"/>
                <w:lang w:eastAsia="sk-SK"/>
              </w:rPr>
            </w:pPr>
            <w:r w:rsidRPr="009E68AC">
              <w:rPr>
                <w:rFonts w:ascii="Times New Roman" w:eastAsia="Times New Roman" w:hAnsi="Times New Roman" w:cs="Times New Roman"/>
                <w:sz w:val="20"/>
                <w:szCs w:val="20"/>
                <w:lang w:eastAsia="sk-SK"/>
              </w:rPr>
              <w:t xml:space="preserve">Návrh nariadenia vlády Slovenskej republiky o záujme Slovenskej republiky udeliť národné vízum vybraným skupinám štátnych príslušníkov tretích krajín </w:t>
            </w:r>
            <w:r w:rsidR="00A12674">
              <w:rPr>
                <w:rFonts w:ascii="Times New Roman" w:eastAsia="Times New Roman" w:hAnsi="Times New Roman" w:cs="Times New Roman"/>
                <w:sz w:val="20"/>
                <w:szCs w:val="20"/>
                <w:lang w:eastAsia="sk-SK"/>
              </w:rPr>
              <w:t>vo vybraných zamestnaniach v oblasti</w:t>
            </w:r>
            <w:r w:rsidRPr="009E68AC">
              <w:rPr>
                <w:rFonts w:ascii="Times New Roman" w:eastAsia="Times New Roman" w:hAnsi="Times New Roman" w:cs="Times New Roman"/>
                <w:sz w:val="20"/>
                <w:szCs w:val="20"/>
                <w:lang w:eastAsia="sk-SK"/>
              </w:rPr>
              <w:t xml:space="preserve"> priemyslu</w:t>
            </w:r>
          </w:p>
          <w:p w14:paraId="32FA142F"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42C41C04"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76CA1CE9"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3A47D3FB"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7873AB94" w14:textId="77777777" w:rsidR="001B23B7" w:rsidRPr="00B043B4" w:rsidRDefault="009E68AC" w:rsidP="000800FC">
            <w:pPr>
              <w:rPr>
                <w:rFonts w:ascii="Times New Roman" w:eastAsia="Times New Roman" w:hAnsi="Times New Roman" w:cs="Times New Roman"/>
                <w:sz w:val="20"/>
                <w:szCs w:val="20"/>
                <w:lang w:eastAsia="sk-SK"/>
              </w:rPr>
            </w:pPr>
            <w:r w:rsidRPr="009E68AC">
              <w:rPr>
                <w:rFonts w:ascii="Times New Roman" w:eastAsia="Times New Roman" w:hAnsi="Times New Roman" w:cs="Times New Roman"/>
                <w:sz w:val="20"/>
                <w:szCs w:val="20"/>
                <w:lang w:eastAsia="sk-SK"/>
              </w:rPr>
              <w:t>Ministerstvo práce, sociálnych vecí a rodiny Slovenskej republiky</w:t>
            </w:r>
          </w:p>
          <w:p w14:paraId="088A3CB6"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4D112E82"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709C110F"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E47543A"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0176FE94"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33E62E61" w14:textId="77777777" w:rsidTr="000800FC">
        <w:tc>
          <w:tcPr>
            <w:tcW w:w="4212" w:type="dxa"/>
            <w:gridSpan w:val="2"/>
            <w:vMerge/>
            <w:tcBorders>
              <w:top w:val="nil"/>
              <w:left w:val="single" w:sz="4" w:space="0" w:color="auto"/>
              <w:bottom w:val="single" w:sz="4" w:space="0" w:color="FFFFFF"/>
            </w:tcBorders>
            <w:shd w:val="clear" w:color="auto" w:fill="E2E2E2"/>
          </w:tcPr>
          <w:p w14:paraId="27321AA7"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8354D69" w14:textId="77777777" w:rsidR="001B23B7" w:rsidRPr="00B043B4" w:rsidRDefault="009E68AC"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3FE79FB1"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5018AC70" w14:textId="77777777" w:rsidTr="000800FC">
        <w:tc>
          <w:tcPr>
            <w:tcW w:w="4212" w:type="dxa"/>
            <w:gridSpan w:val="2"/>
            <w:vMerge/>
            <w:tcBorders>
              <w:top w:val="nil"/>
              <w:left w:val="single" w:sz="4" w:space="0" w:color="auto"/>
              <w:bottom w:val="single" w:sz="4" w:space="0" w:color="auto"/>
            </w:tcBorders>
            <w:shd w:val="clear" w:color="auto" w:fill="E2E2E2"/>
          </w:tcPr>
          <w:p w14:paraId="208E1A5A"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695C3BE"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3A8309B8"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71D87DD2"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5D9C214C"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49B64DEE"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2ADBE765"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195FE3BE" w14:textId="77777777" w:rsidR="001B23B7" w:rsidRPr="00A12674" w:rsidRDefault="001B23B7" w:rsidP="000800FC">
            <w:pPr>
              <w:spacing w:after="200" w:line="276" w:lineRule="auto"/>
              <w:ind w:left="142"/>
              <w:contextualSpacing/>
              <w:rPr>
                <w:rFonts w:ascii="Times New Roman" w:eastAsia="Calibri" w:hAnsi="Times New Roman" w:cs="Times New Roman"/>
                <w:b/>
              </w:rPr>
            </w:pPr>
            <w:r w:rsidRPr="00A1267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0EB0ACA5" w14:textId="4FA9D2F3" w:rsidR="001B23B7" w:rsidRPr="00A12674" w:rsidRDefault="0001299C" w:rsidP="0001299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29. 6. – 6. 7. </w:t>
            </w:r>
            <w:r w:rsidR="00984005">
              <w:rPr>
                <w:rFonts w:ascii="Times New Roman" w:eastAsia="Times New Roman" w:hAnsi="Times New Roman" w:cs="Times New Roman"/>
                <w:sz w:val="20"/>
                <w:szCs w:val="20"/>
                <w:lang w:eastAsia="sk-SK"/>
              </w:rPr>
              <w:t>2023</w:t>
            </w:r>
          </w:p>
        </w:tc>
      </w:tr>
      <w:tr w:rsidR="001B23B7" w:rsidRPr="00B043B4" w14:paraId="08F8ED38"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148E309"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743AA5D6" w14:textId="11A7AE51" w:rsidR="001B23B7" w:rsidRPr="009E68AC" w:rsidRDefault="0001299C"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19. 7. – 8. 8. </w:t>
            </w:r>
            <w:r w:rsidR="009E68AC" w:rsidRPr="009E68AC">
              <w:rPr>
                <w:rFonts w:ascii="Times New Roman" w:eastAsia="Times New Roman" w:hAnsi="Times New Roman" w:cs="Times New Roman"/>
                <w:sz w:val="20"/>
                <w:szCs w:val="20"/>
                <w:lang w:eastAsia="sk-SK"/>
              </w:rPr>
              <w:t>2023</w:t>
            </w:r>
          </w:p>
        </w:tc>
      </w:tr>
      <w:tr w:rsidR="001B23B7" w:rsidRPr="00B043B4" w14:paraId="04A0E96B"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0B1352A" w14:textId="59EB1AC6" w:rsidR="001B23B7" w:rsidRPr="00B043B4" w:rsidRDefault="001B23B7" w:rsidP="00984005">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39517276" w14:textId="35D65B28" w:rsidR="001B23B7" w:rsidRPr="009E68AC" w:rsidRDefault="0001299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august</w:t>
            </w:r>
            <w:r w:rsidR="009E68AC" w:rsidRPr="009E68AC">
              <w:rPr>
                <w:rFonts w:ascii="Times New Roman" w:eastAsia="Times New Roman" w:hAnsi="Times New Roman" w:cs="Times New Roman"/>
                <w:sz w:val="20"/>
                <w:szCs w:val="20"/>
                <w:lang w:eastAsia="sk-SK"/>
              </w:rPr>
              <w:t xml:space="preserve"> 2023</w:t>
            </w:r>
          </w:p>
        </w:tc>
      </w:tr>
      <w:tr w:rsidR="001B23B7" w:rsidRPr="00B043B4" w14:paraId="192787FF"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C276B77"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7F52738B" w14:textId="4F76109F" w:rsidR="001B23B7" w:rsidRPr="009E68AC" w:rsidRDefault="0001299C"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september</w:t>
            </w:r>
            <w:r w:rsidR="009E68AC" w:rsidRPr="009E68AC">
              <w:rPr>
                <w:rFonts w:ascii="Times New Roman" w:eastAsia="Times New Roman" w:hAnsi="Times New Roman" w:cs="Times New Roman"/>
                <w:sz w:val="20"/>
                <w:szCs w:val="20"/>
                <w:lang w:eastAsia="sk-SK"/>
              </w:rPr>
              <w:t xml:space="preserve"> 2023</w:t>
            </w:r>
          </w:p>
        </w:tc>
      </w:tr>
      <w:tr w:rsidR="001B23B7" w:rsidRPr="00B043B4" w14:paraId="33172A2C" w14:textId="77777777" w:rsidTr="000800FC">
        <w:tc>
          <w:tcPr>
            <w:tcW w:w="9180" w:type="dxa"/>
            <w:gridSpan w:val="11"/>
            <w:tcBorders>
              <w:top w:val="single" w:sz="4" w:space="0" w:color="auto"/>
              <w:left w:val="nil"/>
              <w:bottom w:val="single" w:sz="4" w:space="0" w:color="auto"/>
              <w:right w:val="nil"/>
            </w:tcBorders>
            <w:shd w:val="clear" w:color="auto" w:fill="FFFFFF"/>
          </w:tcPr>
          <w:p w14:paraId="1C98F5B7"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61F22EC9"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AB9B8C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0AA18951"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6BBB03F" w14:textId="253B2E1F" w:rsidR="00F64253" w:rsidRPr="009251FD" w:rsidRDefault="00984005" w:rsidP="009251FD">
            <w:pPr>
              <w:jc w:val="both"/>
              <w:rPr>
                <w:rFonts w:ascii="Times New Roman" w:eastAsia="Times New Roman" w:hAnsi="Times New Roman" w:cs="Times New Roman"/>
                <w:sz w:val="20"/>
                <w:szCs w:val="20"/>
                <w:lang w:eastAsia="sk-SK"/>
              </w:rPr>
            </w:pPr>
            <w:r w:rsidRPr="00984005">
              <w:rPr>
                <w:rFonts w:ascii="Times New Roman" w:eastAsia="Times New Roman" w:hAnsi="Times New Roman" w:cs="Times New Roman"/>
                <w:sz w:val="20"/>
                <w:szCs w:val="20"/>
                <w:lang w:eastAsia="sk-SK"/>
              </w:rPr>
              <w:t>Potreba prijatia tejto právnej úpravy vychádza z naliehavosti situácie</w:t>
            </w:r>
            <w:r>
              <w:rPr>
                <w:rFonts w:ascii="Times New Roman" w:eastAsia="Times New Roman" w:hAnsi="Times New Roman" w:cs="Times New Roman"/>
                <w:sz w:val="20"/>
                <w:szCs w:val="20"/>
                <w:lang w:eastAsia="sk-SK"/>
              </w:rPr>
              <w:t xml:space="preserve"> u niektorých povolaniach, ktoré </w:t>
            </w:r>
            <w:r w:rsidRPr="00984005">
              <w:rPr>
                <w:rFonts w:ascii="Times New Roman" w:eastAsia="Times New Roman" w:hAnsi="Times New Roman" w:cs="Times New Roman"/>
                <w:sz w:val="20"/>
                <w:szCs w:val="20"/>
                <w:lang w:eastAsia="sk-SK"/>
              </w:rPr>
              <w:t xml:space="preserve">sú dlhodobo identifikované ako </w:t>
            </w:r>
            <w:r>
              <w:rPr>
                <w:rFonts w:ascii="Times New Roman" w:eastAsia="Times New Roman" w:hAnsi="Times New Roman" w:cs="Times New Roman"/>
                <w:sz w:val="20"/>
                <w:szCs w:val="20"/>
                <w:lang w:eastAsia="sk-SK"/>
              </w:rPr>
              <w:t>zamestnania</w:t>
            </w:r>
            <w:r w:rsidRPr="00984005">
              <w:rPr>
                <w:rFonts w:ascii="Times New Roman" w:eastAsia="Times New Roman" w:hAnsi="Times New Roman" w:cs="Times New Roman"/>
                <w:sz w:val="20"/>
                <w:szCs w:val="20"/>
                <w:lang w:eastAsia="sk-SK"/>
              </w:rPr>
              <w:t xml:space="preserve"> s nedostatkom pracovnej sily, najmä v rozširujúcej sa automobilovej výrobe. </w:t>
            </w:r>
            <w:r w:rsidR="009251FD" w:rsidRPr="009251FD">
              <w:rPr>
                <w:rFonts w:ascii="Times New Roman" w:eastAsia="Times New Roman" w:hAnsi="Times New Roman" w:cs="Times New Roman"/>
                <w:sz w:val="20"/>
                <w:szCs w:val="20"/>
                <w:lang w:eastAsia="sk-SK"/>
              </w:rPr>
              <w:t xml:space="preserve">Ústredie práce, sociálnych vecí a rodiny </w:t>
            </w:r>
            <w:r>
              <w:rPr>
                <w:rFonts w:ascii="Times New Roman" w:eastAsia="Times New Roman" w:hAnsi="Times New Roman" w:cs="Times New Roman"/>
                <w:sz w:val="20"/>
                <w:szCs w:val="20"/>
                <w:lang w:eastAsia="sk-SK"/>
              </w:rPr>
              <w:t>štvrťročne</w:t>
            </w:r>
            <w:r w:rsidR="009251FD" w:rsidRPr="009251FD">
              <w:rPr>
                <w:rFonts w:ascii="Times New Roman" w:eastAsia="Times New Roman" w:hAnsi="Times New Roman" w:cs="Times New Roman"/>
                <w:sz w:val="20"/>
                <w:szCs w:val="20"/>
                <w:lang w:eastAsia="sk-SK"/>
              </w:rPr>
              <w:t xml:space="preserve"> zverejňuje zoznamy </w:t>
            </w:r>
            <w:r>
              <w:rPr>
                <w:rFonts w:ascii="Times New Roman" w:eastAsia="Times New Roman" w:hAnsi="Times New Roman" w:cs="Times New Roman"/>
                <w:sz w:val="20"/>
                <w:szCs w:val="20"/>
                <w:lang w:eastAsia="sk-SK"/>
              </w:rPr>
              <w:t>zamestnaní</w:t>
            </w:r>
            <w:r w:rsidR="009251FD" w:rsidRPr="009251FD">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s </w:t>
            </w:r>
            <w:r w:rsidR="009251FD" w:rsidRPr="009251FD">
              <w:rPr>
                <w:rFonts w:ascii="Times New Roman" w:eastAsia="Times New Roman" w:hAnsi="Times New Roman" w:cs="Times New Roman"/>
                <w:sz w:val="20"/>
                <w:szCs w:val="20"/>
                <w:lang w:eastAsia="sk-SK"/>
              </w:rPr>
              <w:t xml:space="preserve">nedostatkom pracovnej sily, medzi ktoré dlhodobo patria </w:t>
            </w:r>
            <w:r>
              <w:rPr>
                <w:rFonts w:ascii="Times New Roman" w:eastAsia="Times New Roman" w:hAnsi="Times New Roman" w:cs="Times New Roman"/>
                <w:sz w:val="20"/>
                <w:szCs w:val="20"/>
                <w:lang w:eastAsia="sk-SK"/>
              </w:rPr>
              <w:t>zamestnania</w:t>
            </w:r>
            <w:r w:rsidR="009251FD" w:rsidRPr="009251FD">
              <w:rPr>
                <w:rFonts w:ascii="Times New Roman" w:eastAsia="Times New Roman" w:hAnsi="Times New Roman" w:cs="Times New Roman"/>
                <w:sz w:val="20"/>
                <w:szCs w:val="20"/>
                <w:lang w:eastAsia="sk-SK"/>
              </w:rPr>
              <w:t xml:space="preserve"> v </w:t>
            </w:r>
            <w:r>
              <w:rPr>
                <w:rFonts w:ascii="Times New Roman" w:eastAsia="Times New Roman" w:hAnsi="Times New Roman" w:cs="Times New Roman"/>
                <w:sz w:val="20"/>
                <w:szCs w:val="20"/>
                <w:lang w:eastAsia="sk-SK"/>
              </w:rPr>
              <w:t>odvetví</w:t>
            </w:r>
            <w:r w:rsidR="009251FD" w:rsidRPr="009251FD">
              <w:rPr>
                <w:rFonts w:ascii="Times New Roman" w:eastAsia="Times New Roman" w:hAnsi="Times New Roman" w:cs="Times New Roman"/>
                <w:sz w:val="20"/>
                <w:szCs w:val="20"/>
                <w:lang w:eastAsia="sk-SK"/>
              </w:rPr>
              <w:t xml:space="preserve"> priemyslu. </w:t>
            </w:r>
            <w:r w:rsidR="009251FD">
              <w:rPr>
                <w:rFonts w:ascii="Times New Roman" w:eastAsia="Times New Roman" w:hAnsi="Times New Roman" w:cs="Times New Roman"/>
                <w:sz w:val="20"/>
                <w:szCs w:val="20"/>
                <w:lang w:eastAsia="sk-SK"/>
              </w:rPr>
              <w:t xml:space="preserve">Na základe podnetu zástupcov zamestnávateľov, v ktorom indikovali súčasnú a budúcu potrebu pracovnej sily pre vybrané povolania, je vhodné vytvoriť zrýchlený režim pre získanie zahraničnej pracovnej sily pre vybrané zamestnania v priemysle. Ide najmä o povolania </w:t>
            </w:r>
            <w:r w:rsidR="00F64253" w:rsidRPr="00F64253">
              <w:rPr>
                <w:rFonts w:ascii="Times New Roman" w:eastAsia="Times New Roman" w:hAnsi="Times New Roman" w:cs="Times New Roman"/>
                <w:sz w:val="20"/>
                <w:szCs w:val="20"/>
                <w:lang w:eastAsia="sk-SK"/>
              </w:rPr>
              <w:t>8121999 – operátor zariadenia v hutníckom a zlievarenskom priemysle inde neuvedený, 8141000 – operátor stroja na výrobu výrobkov z gumy, 8211000 – montážny pracovník (operátor) v strojárskej výrobe, 8219003 – montážny pracovník v chemickej, gumárenskej a plastikárskej výrobe, 8212002 – montážny pracovník (operátor) elektronických zariadení, 8344000 – operátor vysokozdvižného vozíka, 7223001 – nastavovač CNC strojov, 7212002 – zvárač kovov, 7223003 – obrábač kovov, 7411001 – stavebný a prevádzkový elektrikár, 5153003 – údržbár.</w:t>
            </w:r>
          </w:p>
          <w:p w14:paraId="64E0441A" w14:textId="77777777" w:rsidR="001B23B7" w:rsidRPr="009E68AC" w:rsidRDefault="001B23B7" w:rsidP="000800FC">
            <w:pPr>
              <w:rPr>
                <w:rFonts w:ascii="Times New Roman" w:eastAsia="Times New Roman" w:hAnsi="Times New Roman" w:cs="Times New Roman"/>
                <w:b/>
                <w:sz w:val="20"/>
                <w:szCs w:val="20"/>
                <w:highlight w:val="yellow"/>
                <w:lang w:eastAsia="sk-SK"/>
              </w:rPr>
            </w:pPr>
          </w:p>
        </w:tc>
      </w:tr>
      <w:tr w:rsidR="001B23B7" w:rsidRPr="00B043B4" w14:paraId="7609920B"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721DA32B" w14:textId="77777777" w:rsidR="001B23B7" w:rsidRPr="009251FD" w:rsidRDefault="001B23B7" w:rsidP="000800FC">
            <w:pPr>
              <w:numPr>
                <w:ilvl w:val="0"/>
                <w:numId w:val="1"/>
              </w:numPr>
              <w:ind w:left="426"/>
              <w:contextualSpacing/>
              <w:rPr>
                <w:rFonts w:ascii="Times New Roman" w:eastAsia="Calibri" w:hAnsi="Times New Roman" w:cs="Times New Roman"/>
                <w:b/>
              </w:rPr>
            </w:pPr>
            <w:r w:rsidRPr="009251FD">
              <w:rPr>
                <w:rFonts w:ascii="Times New Roman" w:eastAsia="Calibri" w:hAnsi="Times New Roman" w:cs="Times New Roman"/>
                <w:b/>
              </w:rPr>
              <w:t>Ciele a výsledný stav</w:t>
            </w:r>
          </w:p>
        </w:tc>
      </w:tr>
      <w:tr w:rsidR="001B23B7" w:rsidRPr="00B043B4" w14:paraId="3F9701E1"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4F23086D" w14:textId="77777777" w:rsidR="00F64253" w:rsidRPr="00C2308C" w:rsidRDefault="009251FD" w:rsidP="00F64253">
            <w:pPr>
              <w:jc w:val="both"/>
              <w:rPr>
                <w:rFonts w:asciiTheme="minorBidi" w:hAnsiTheme="minorBidi"/>
              </w:rPr>
            </w:pPr>
            <w:r w:rsidRPr="009251FD">
              <w:rPr>
                <w:rFonts w:ascii="Times New Roman" w:eastAsia="Times New Roman" w:hAnsi="Times New Roman" w:cs="Times New Roman"/>
                <w:sz w:val="20"/>
                <w:szCs w:val="20"/>
                <w:lang w:eastAsia="sk-SK"/>
              </w:rPr>
              <w:t xml:space="preserve">Cieľom návrhu nariadenia vlády SR </w:t>
            </w:r>
            <w:r>
              <w:rPr>
                <w:rFonts w:ascii="Times New Roman" w:eastAsia="Times New Roman" w:hAnsi="Times New Roman" w:cs="Times New Roman"/>
                <w:sz w:val="20"/>
                <w:szCs w:val="20"/>
                <w:lang w:eastAsia="sk-SK"/>
              </w:rPr>
              <w:t xml:space="preserve">je vytvorenie </w:t>
            </w:r>
            <w:r w:rsidRPr="009251FD">
              <w:rPr>
                <w:rFonts w:ascii="Times New Roman" w:eastAsia="Times New Roman" w:hAnsi="Times New Roman" w:cs="Times New Roman"/>
                <w:sz w:val="20"/>
                <w:szCs w:val="20"/>
                <w:lang w:eastAsia="sk-SK"/>
              </w:rPr>
              <w:t>zrýchlen</w:t>
            </w:r>
            <w:r>
              <w:rPr>
                <w:rFonts w:ascii="Times New Roman" w:eastAsia="Times New Roman" w:hAnsi="Times New Roman" w:cs="Times New Roman"/>
                <w:sz w:val="20"/>
                <w:szCs w:val="20"/>
                <w:lang w:eastAsia="sk-SK"/>
              </w:rPr>
              <w:t>ého</w:t>
            </w:r>
            <w:r w:rsidRPr="009251FD">
              <w:rPr>
                <w:rFonts w:ascii="Times New Roman" w:eastAsia="Times New Roman" w:hAnsi="Times New Roman" w:cs="Times New Roman"/>
                <w:sz w:val="20"/>
                <w:szCs w:val="20"/>
                <w:lang w:eastAsia="sk-SK"/>
              </w:rPr>
              <w:t xml:space="preserve"> režim</w:t>
            </w:r>
            <w:r>
              <w:rPr>
                <w:rFonts w:ascii="Times New Roman" w:eastAsia="Times New Roman" w:hAnsi="Times New Roman" w:cs="Times New Roman"/>
                <w:sz w:val="20"/>
                <w:szCs w:val="20"/>
                <w:lang w:eastAsia="sk-SK"/>
              </w:rPr>
              <w:t>u</w:t>
            </w:r>
            <w:r w:rsidRPr="009251FD">
              <w:rPr>
                <w:rFonts w:ascii="Times New Roman" w:eastAsia="Times New Roman" w:hAnsi="Times New Roman" w:cs="Times New Roman"/>
                <w:sz w:val="20"/>
                <w:szCs w:val="20"/>
                <w:lang w:eastAsia="sk-SK"/>
              </w:rPr>
              <w:t xml:space="preserve"> pre získanie zahraničnej pracovnej sily pre vybrané zamestnania v</w:t>
            </w:r>
            <w:r>
              <w:rPr>
                <w:rFonts w:ascii="Times New Roman" w:eastAsia="Times New Roman" w:hAnsi="Times New Roman" w:cs="Times New Roman"/>
                <w:sz w:val="20"/>
                <w:szCs w:val="20"/>
                <w:lang w:eastAsia="sk-SK"/>
              </w:rPr>
              <w:t> </w:t>
            </w:r>
            <w:r w:rsidRPr="009251FD">
              <w:rPr>
                <w:rFonts w:ascii="Times New Roman" w:eastAsia="Times New Roman" w:hAnsi="Times New Roman" w:cs="Times New Roman"/>
                <w:sz w:val="20"/>
                <w:szCs w:val="20"/>
                <w:lang w:eastAsia="sk-SK"/>
              </w:rPr>
              <w:t>priemysle</w:t>
            </w:r>
            <w:r>
              <w:rPr>
                <w:rFonts w:ascii="Times New Roman" w:eastAsia="Times New Roman" w:hAnsi="Times New Roman" w:cs="Times New Roman"/>
                <w:sz w:val="20"/>
                <w:szCs w:val="20"/>
                <w:lang w:eastAsia="sk-SK"/>
              </w:rPr>
              <w:t xml:space="preserve"> s možnosťou následného prechodu na štandardné pobytové schémy (jednotné povolenie). Cieľom</w:t>
            </w:r>
            <w:r w:rsidR="00D45D94">
              <w:rPr>
                <w:rFonts w:ascii="Times New Roman" w:eastAsia="Times New Roman" w:hAnsi="Times New Roman" w:cs="Times New Roman"/>
                <w:sz w:val="20"/>
                <w:szCs w:val="20"/>
                <w:lang w:eastAsia="sk-SK"/>
              </w:rPr>
              <w:t xml:space="preserve"> a očakávaným výsledkom</w:t>
            </w:r>
            <w:r>
              <w:rPr>
                <w:rFonts w:ascii="Times New Roman" w:eastAsia="Times New Roman" w:hAnsi="Times New Roman" w:cs="Times New Roman"/>
                <w:sz w:val="20"/>
                <w:szCs w:val="20"/>
                <w:lang w:eastAsia="sk-SK"/>
              </w:rPr>
              <w:t xml:space="preserve"> návrhu je </w:t>
            </w:r>
            <w:r w:rsidR="00984005">
              <w:rPr>
                <w:rFonts w:ascii="Times New Roman" w:eastAsia="Times New Roman" w:hAnsi="Times New Roman" w:cs="Times New Roman"/>
                <w:sz w:val="20"/>
                <w:szCs w:val="20"/>
                <w:lang w:eastAsia="sk-SK"/>
              </w:rPr>
              <w:t xml:space="preserve">podpora </w:t>
            </w:r>
            <w:r w:rsidR="00D45D94">
              <w:rPr>
                <w:rFonts w:ascii="Times New Roman" w:eastAsia="Times New Roman" w:hAnsi="Times New Roman" w:cs="Times New Roman"/>
                <w:sz w:val="20"/>
                <w:szCs w:val="20"/>
                <w:lang w:eastAsia="sk-SK"/>
              </w:rPr>
              <w:t>zabezpečeni</w:t>
            </w:r>
            <w:r w:rsidR="00984005">
              <w:rPr>
                <w:rFonts w:ascii="Times New Roman" w:eastAsia="Times New Roman" w:hAnsi="Times New Roman" w:cs="Times New Roman"/>
                <w:sz w:val="20"/>
                <w:szCs w:val="20"/>
                <w:lang w:eastAsia="sk-SK"/>
              </w:rPr>
              <w:t>a</w:t>
            </w:r>
            <w:r w:rsidR="00D45D94">
              <w:rPr>
                <w:rFonts w:ascii="Times New Roman" w:eastAsia="Times New Roman" w:hAnsi="Times New Roman" w:cs="Times New Roman"/>
                <w:sz w:val="20"/>
                <w:szCs w:val="20"/>
                <w:lang w:eastAsia="sk-SK"/>
              </w:rPr>
              <w:t xml:space="preserve"> plynulej výroby v priemysle. </w:t>
            </w:r>
            <w:r w:rsidR="00984005" w:rsidRPr="00984005">
              <w:rPr>
                <w:rFonts w:ascii="Times New Roman" w:eastAsia="Times New Roman" w:hAnsi="Times New Roman" w:cs="Times New Roman"/>
                <w:sz w:val="20"/>
                <w:szCs w:val="20"/>
                <w:lang w:eastAsia="sk-SK"/>
              </w:rPr>
              <w:t xml:space="preserve">Platnosť parametrov a podmienok sa navrhuje na obdobie kalendárneho roka s možnosťou úpravy v prípade potreby zohľadnenia aktuálnej situácie na trhu práce v Slovenskej republike. Navrhuje sa národné víza udeliť spolu v počte najviac 2 000 v kalendárnom roku. </w:t>
            </w:r>
            <w:r w:rsidR="00F64253" w:rsidRPr="008222F9">
              <w:rPr>
                <w:rFonts w:ascii="Times New Roman" w:eastAsia="Times New Roman" w:hAnsi="Times New Roman" w:cs="Times New Roman"/>
                <w:sz w:val="20"/>
                <w:szCs w:val="20"/>
                <w:lang w:eastAsia="sk-SK"/>
              </w:rPr>
              <w:t>Na základe spoločného stanoviska z plenárneho zasadnutia Hospodárskej a sociálnej rady Slovenskej republiky zo dňa 21. augusta 2023 sa v súlade s § 19 ods. 6 písm. f) zákona č. 400/2015 Z. z. o tvorbe právnych predpisov a o Zbierke zákonov Slovenskej republiky a o zmene a doplnení niektorých zákonov v znení účinnom od 1. mája 2023 účinnosť nariadenia navrhuje od 1. októbra 2023.</w:t>
            </w:r>
            <w:r w:rsidR="00F64253">
              <w:rPr>
                <w:rFonts w:asciiTheme="minorBidi" w:hAnsiTheme="minorBidi"/>
              </w:rPr>
              <w:t xml:space="preserve"> </w:t>
            </w:r>
          </w:p>
          <w:p w14:paraId="3DD56BD8" w14:textId="77777777" w:rsidR="001B23B7" w:rsidRPr="009251FD" w:rsidRDefault="001B23B7" w:rsidP="005C2491">
            <w:pPr>
              <w:jc w:val="both"/>
              <w:rPr>
                <w:rFonts w:ascii="Times New Roman" w:eastAsia="Times New Roman" w:hAnsi="Times New Roman" w:cs="Times New Roman"/>
                <w:sz w:val="20"/>
                <w:szCs w:val="20"/>
                <w:lang w:eastAsia="sk-SK"/>
              </w:rPr>
            </w:pPr>
          </w:p>
        </w:tc>
      </w:tr>
      <w:tr w:rsidR="001B23B7" w:rsidRPr="00B043B4" w14:paraId="0BF1E02D"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1F2FE85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14:paraId="248347E1"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5931CE27"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66BE83A9" w14:textId="77777777" w:rsidR="001B23B7" w:rsidRDefault="001B23B7" w:rsidP="000800FC">
            <w:pPr>
              <w:rPr>
                <w:rFonts w:ascii="Times New Roman" w:eastAsia="Times New Roman" w:hAnsi="Times New Roman" w:cs="Times New Roman"/>
                <w:i/>
                <w:sz w:val="20"/>
                <w:szCs w:val="20"/>
                <w:lang w:eastAsia="sk-SK"/>
              </w:rPr>
            </w:pPr>
          </w:p>
          <w:p w14:paraId="35CDCDE6" w14:textId="77777777" w:rsidR="009E68AC" w:rsidRPr="009E68AC" w:rsidRDefault="009E68AC" w:rsidP="000800FC">
            <w:pPr>
              <w:rPr>
                <w:rFonts w:ascii="Times New Roman" w:eastAsia="Times New Roman" w:hAnsi="Times New Roman" w:cs="Times New Roman"/>
                <w:sz w:val="20"/>
                <w:szCs w:val="20"/>
                <w:lang w:eastAsia="sk-SK"/>
              </w:rPr>
            </w:pPr>
            <w:r w:rsidRPr="009E68AC">
              <w:rPr>
                <w:rFonts w:ascii="Times New Roman" w:eastAsia="Times New Roman" w:hAnsi="Times New Roman" w:cs="Times New Roman"/>
                <w:sz w:val="20"/>
                <w:szCs w:val="20"/>
                <w:lang w:eastAsia="sk-SK"/>
              </w:rPr>
              <w:t>štátni príslušníci tretích krajín, zamestnávatelia</w:t>
            </w:r>
          </w:p>
          <w:p w14:paraId="3360D2C9" w14:textId="0F5DC842" w:rsidR="008222F9" w:rsidRPr="00B043B4" w:rsidRDefault="008222F9" w:rsidP="000800FC">
            <w:pPr>
              <w:rPr>
                <w:rFonts w:ascii="Times New Roman" w:eastAsia="Times New Roman" w:hAnsi="Times New Roman" w:cs="Times New Roman"/>
                <w:i/>
                <w:sz w:val="20"/>
                <w:szCs w:val="20"/>
                <w:lang w:eastAsia="sk-SK"/>
              </w:rPr>
            </w:pPr>
          </w:p>
        </w:tc>
      </w:tr>
      <w:tr w:rsidR="001B23B7" w:rsidRPr="00B043B4" w14:paraId="73D22E48"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5B695AED"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6E6E6C9B"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6146677B"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Aké alternatívne riešenia vedúce k stanovenému cieľu boli identifikované a posudzované pre riešenie definovaného problému?</w:t>
            </w:r>
          </w:p>
          <w:p w14:paraId="64FCC61A" w14:textId="77777777" w:rsidR="001B23B7" w:rsidRDefault="001B23B7" w:rsidP="000800FC">
            <w:pPr>
              <w:rPr>
                <w:rFonts w:ascii="Times New Roman" w:eastAsia="Times New Roman" w:hAnsi="Times New Roman" w:cs="Times New Roman"/>
                <w:i/>
                <w:sz w:val="20"/>
                <w:szCs w:val="20"/>
                <w:lang w:eastAsia="sk-SK"/>
              </w:rPr>
            </w:pPr>
          </w:p>
          <w:p w14:paraId="5048CD47" w14:textId="77777777" w:rsidR="009E68AC" w:rsidRPr="009E68AC" w:rsidRDefault="009E68AC" w:rsidP="00984005">
            <w:pPr>
              <w:jc w:val="both"/>
              <w:rPr>
                <w:rFonts w:ascii="Times New Roman" w:eastAsia="Times New Roman" w:hAnsi="Times New Roman" w:cs="Times New Roman"/>
                <w:sz w:val="20"/>
                <w:szCs w:val="20"/>
                <w:lang w:eastAsia="sk-SK"/>
              </w:rPr>
            </w:pPr>
            <w:r w:rsidRPr="009E68AC">
              <w:rPr>
                <w:rFonts w:ascii="Times New Roman" w:eastAsia="Times New Roman" w:hAnsi="Times New Roman" w:cs="Times New Roman"/>
                <w:sz w:val="20"/>
                <w:szCs w:val="20"/>
                <w:lang w:eastAsia="sk-SK"/>
              </w:rPr>
              <w:t xml:space="preserve">Výsledkom posúdenia identifikovaných problémov je stav bez alternatívnych riešení vedúcich k splneniu stanoveného cieľa. Dôvodom je neexistencia riešení definovaných problémov, ktorými by bolo možné zabezpečiť splnenie cieľov bez uplatnenia, resp. prijatia  navrhovaných právnych úprav.  </w:t>
            </w:r>
          </w:p>
          <w:p w14:paraId="13F803F9" w14:textId="77777777" w:rsidR="009E68AC" w:rsidRPr="00B043B4" w:rsidRDefault="009E68AC" w:rsidP="000800FC">
            <w:pPr>
              <w:rPr>
                <w:rFonts w:ascii="Times New Roman" w:eastAsia="Times New Roman" w:hAnsi="Times New Roman" w:cs="Times New Roman"/>
                <w:i/>
                <w:sz w:val="20"/>
                <w:szCs w:val="20"/>
                <w:lang w:eastAsia="sk-SK"/>
              </w:rPr>
            </w:pPr>
          </w:p>
          <w:p w14:paraId="0B5FE02A" w14:textId="77777777"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03E362B1" w14:textId="77777777" w:rsidR="00B73217" w:rsidRDefault="00B73217" w:rsidP="000800FC">
            <w:pPr>
              <w:jc w:val="both"/>
              <w:rPr>
                <w:rFonts w:ascii="Times New Roman" w:eastAsia="Times New Roman" w:hAnsi="Times New Roman" w:cs="Times New Roman"/>
                <w:i/>
                <w:sz w:val="20"/>
                <w:szCs w:val="20"/>
                <w:lang w:eastAsia="sk-SK"/>
              </w:rPr>
            </w:pPr>
          </w:p>
          <w:p w14:paraId="324924E8" w14:textId="77777777" w:rsidR="0087469E" w:rsidRDefault="0087469E" w:rsidP="0087469E">
            <w:pPr>
              <w:jc w:val="both"/>
              <w:rPr>
                <w:rFonts w:ascii="Times New Roman" w:eastAsia="Times New Roman" w:hAnsi="Times New Roman" w:cs="Times New Roman"/>
                <w:i/>
                <w:sz w:val="20"/>
                <w:szCs w:val="20"/>
                <w:lang w:eastAsia="sk-SK"/>
              </w:rPr>
            </w:pPr>
            <w:r w:rsidRPr="00680220">
              <w:rPr>
                <w:rFonts w:ascii="Times New Roman" w:eastAsia="Times New Roman" w:hAnsi="Times New Roman" w:cs="Times New Roman"/>
                <w:i/>
                <w:sz w:val="20"/>
                <w:szCs w:val="20"/>
                <w:lang w:eastAsia="sk-SK"/>
              </w:rPr>
              <w:t xml:space="preserve">Potreba prijatia tejto právnej úpravy vychádza z naliehavosti situácie u niektorých povolaniach, ktoré sú dlhodobo identifikované ako zamestnania s nedostatkom pracovnej sily, najmä v rozširujúcej sa automobilovej výrobe. Ústredie práce, sociálnych vecí a rodiny štvrťročne zverejňuje zoznamy zamestnaní s nedostatkom pracovnej sily, medzi ktoré dlhodobo patria zamestnania v odvetví priemyslu. </w:t>
            </w:r>
          </w:p>
          <w:p w14:paraId="2CBD1F81" w14:textId="4B904DE5" w:rsidR="00B73217" w:rsidRPr="0087469E" w:rsidRDefault="0087469E" w:rsidP="0087469E">
            <w:pPr>
              <w:jc w:val="both"/>
              <w:rPr>
                <w:rFonts w:ascii="Times New Roman" w:eastAsia="Times New Roman" w:hAnsi="Times New Roman" w:cs="Times New Roman"/>
                <w:iCs/>
                <w:sz w:val="20"/>
                <w:szCs w:val="20"/>
                <w:lang w:eastAsia="sk-SK"/>
              </w:rPr>
            </w:pPr>
            <w:r>
              <w:rPr>
                <w:rFonts w:ascii="Times New Roman" w:eastAsia="Times New Roman" w:hAnsi="Times New Roman" w:cs="Times New Roman"/>
                <w:i/>
                <w:sz w:val="20"/>
                <w:szCs w:val="20"/>
                <w:lang w:eastAsia="sk-SK"/>
              </w:rPr>
              <w:t xml:space="preserve">V prípade neprijatia navrhovanej právnej </w:t>
            </w:r>
            <w:r w:rsidRPr="00680220">
              <w:rPr>
                <w:rFonts w:ascii="Times New Roman" w:eastAsia="Times New Roman" w:hAnsi="Times New Roman" w:cs="Times New Roman"/>
                <w:i/>
                <w:sz w:val="20"/>
                <w:szCs w:val="20"/>
                <w:lang w:eastAsia="sk-SK"/>
              </w:rPr>
              <w:t xml:space="preserve">úpravy </w:t>
            </w:r>
            <w:r>
              <w:rPr>
                <w:rFonts w:ascii="Times New Roman" w:eastAsia="Times New Roman" w:hAnsi="Times New Roman" w:cs="Times New Roman"/>
                <w:i/>
                <w:sz w:val="20"/>
                <w:szCs w:val="20"/>
                <w:lang w:eastAsia="sk-SK"/>
              </w:rPr>
              <w:t xml:space="preserve">by z dôvodu nedostatku pracovnej sily mohlo dochádzať </w:t>
            </w:r>
            <w:r w:rsidRPr="00680220">
              <w:rPr>
                <w:rFonts w:ascii="Times New Roman" w:eastAsia="Times New Roman" w:hAnsi="Times New Roman" w:cs="Times New Roman"/>
                <w:i/>
                <w:sz w:val="20"/>
                <w:szCs w:val="20"/>
                <w:lang w:eastAsia="sk-SK"/>
              </w:rPr>
              <w:t>utlmovaniu činnosti</w:t>
            </w:r>
            <w:r>
              <w:rPr>
                <w:rFonts w:ascii="Times New Roman" w:eastAsia="Times New Roman" w:hAnsi="Times New Roman" w:cs="Times New Roman"/>
                <w:i/>
                <w:sz w:val="20"/>
                <w:szCs w:val="20"/>
                <w:lang w:eastAsia="sk-SK"/>
              </w:rPr>
              <w:t xml:space="preserve"> u niektorých zamestnávateľov, resp. k u</w:t>
            </w:r>
            <w:r w:rsidRPr="00680220">
              <w:rPr>
                <w:rFonts w:ascii="Times New Roman" w:eastAsia="Times New Roman" w:hAnsi="Times New Roman" w:cs="Times New Roman"/>
                <w:i/>
                <w:sz w:val="20"/>
                <w:szCs w:val="20"/>
                <w:lang w:eastAsia="sk-SK"/>
              </w:rPr>
              <w:t>zatváraniu</w:t>
            </w:r>
            <w:r>
              <w:rPr>
                <w:rFonts w:ascii="Times New Roman" w:eastAsia="Times New Roman" w:hAnsi="Times New Roman" w:cs="Times New Roman"/>
                <w:i/>
                <w:sz w:val="20"/>
                <w:szCs w:val="20"/>
                <w:lang w:eastAsia="sk-SK"/>
              </w:rPr>
              <w:t xml:space="preserve"> </w:t>
            </w:r>
            <w:r w:rsidRPr="00680220">
              <w:rPr>
                <w:rFonts w:ascii="Times New Roman" w:eastAsia="Times New Roman" w:hAnsi="Times New Roman" w:cs="Times New Roman"/>
                <w:i/>
                <w:sz w:val="20"/>
                <w:szCs w:val="20"/>
                <w:lang w:eastAsia="sk-SK"/>
              </w:rPr>
              <w:t>prevádzok a s tým spojen</w:t>
            </w:r>
            <w:r>
              <w:rPr>
                <w:rFonts w:ascii="Times New Roman" w:eastAsia="Times New Roman" w:hAnsi="Times New Roman" w:cs="Times New Roman"/>
                <w:i/>
                <w:sz w:val="20"/>
                <w:szCs w:val="20"/>
                <w:lang w:eastAsia="sk-SK"/>
              </w:rPr>
              <w:t>ému</w:t>
            </w:r>
            <w:r w:rsidRPr="00680220">
              <w:rPr>
                <w:rFonts w:ascii="Times New Roman" w:eastAsia="Times New Roman" w:hAnsi="Times New Roman" w:cs="Times New Roman"/>
                <w:i/>
                <w:sz w:val="20"/>
                <w:szCs w:val="20"/>
                <w:lang w:eastAsia="sk-SK"/>
              </w:rPr>
              <w:t xml:space="preserve"> prepúšťan</w:t>
            </w:r>
            <w:r>
              <w:rPr>
                <w:rFonts w:ascii="Times New Roman" w:eastAsia="Times New Roman" w:hAnsi="Times New Roman" w:cs="Times New Roman"/>
                <w:i/>
                <w:sz w:val="20"/>
                <w:szCs w:val="20"/>
                <w:lang w:eastAsia="sk-SK"/>
              </w:rPr>
              <w:t>iu</w:t>
            </w:r>
            <w:r w:rsidRPr="00680220">
              <w:rPr>
                <w:rFonts w:ascii="Times New Roman" w:eastAsia="Times New Roman" w:hAnsi="Times New Roman" w:cs="Times New Roman"/>
                <w:i/>
                <w:sz w:val="20"/>
                <w:szCs w:val="20"/>
                <w:lang w:eastAsia="sk-SK"/>
              </w:rPr>
              <w:t xml:space="preserve"> </w:t>
            </w:r>
            <w:r>
              <w:rPr>
                <w:rFonts w:ascii="Times New Roman" w:eastAsia="Times New Roman" w:hAnsi="Times New Roman" w:cs="Times New Roman"/>
                <w:i/>
                <w:sz w:val="20"/>
                <w:szCs w:val="20"/>
                <w:lang w:eastAsia="sk-SK"/>
              </w:rPr>
              <w:t>súčasných zamestnancov</w:t>
            </w:r>
            <w:r w:rsidRPr="00680220">
              <w:rPr>
                <w:rFonts w:ascii="Times New Roman" w:eastAsia="Times New Roman" w:hAnsi="Times New Roman" w:cs="Times New Roman"/>
                <w:i/>
                <w:sz w:val="20"/>
                <w:szCs w:val="20"/>
                <w:lang w:eastAsia="sk-SK"/>
              </w:rPr>
              <w:t>.</w:t>
            </w:r>
          </w:p>
        </w:tc>
      </w:tr>
      <w:tr w:rsidR="001B23B7" w:rsidRPr="00B043B4" w14:paraId="231596CA"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D4960D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0F410710" w14:textId="77777777" w:rsidTr="000800FC">
        <w:tc>
          <w:tcPr>
            <w:tcW w:w="6203" w:type="dxa"/>
            <w:gridSpan w:val="7"/>
            <w:tcBorders>
              <w:top w:val="single" w:sz="4" w:space="0" w:color="FFFFFF"/>
              <w:left w:val="single" w:sz="4" w:space="0" w:color="auto"/>
              <w:bottom w:val="nil"/>
              <w:right w:val="nil"/>
            </w:tcBorders>
            <w:shd w:val="clear" w:color="auto" w:fill="FFFFFF"/>
          </w:tcPr>
          <w:p w14:paraId="0E468613"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2922D57" w14:textId="77777777" w:rsidR="001B23B7" w:rsidRPr="00B043B4" w:rsidRDefault="00197B0A"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A7788F">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7CE24369" w14:textId="77777777" w:rsidR="001B23B7" w:rsidRPr="00B043B4" w:rsidRDefault="00197B0A"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9E68AC">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694E2CF9"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4CB8A44A"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62837C8E"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2B6C351D"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720410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042573A9"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A7788F" w14:paraId="01CC1359" w14:textId="77777777">
              <w:trPr>
                <w:trHeight w:val="90"/>
              </w:trPr>
              <w:tc>
                <w:tcPr>
                  <w:tcW w:w="8643" w:type="dxa"/>
                </w:tcPr>
                <w:p w14:paraId="713E6596" w14:textId="77777777" w:rsidR="00A7788F" w:rsidRPr="002F6ADB" w:rsidRDefault="00A7788F" w:rsidP="00A7788F">
                  <w:pPr>
                    <w:pStyle w:val="Default"/>
                    <w:rPr>
                      <w:color w:val="auto"/>
                      <w:sz w:val="20"/>
                      <w:szCs w:val="20"/>
                    </w:rPr>
                  </w:pPr>
                  <w:r w:rsidRPr="002F6ADB">
                    <w:rPr>
                      <w:i/>
                      <w:iCs/>
                      <w:color w:val="auto"/>
                      <w:sz w:val="20"/>
                      <w:szCs w:val="20"/>
                    </w:rPr>
                    <w:t xml:space="preserve">Uveďte, či v predkladanom návrhu právneho predpisu dochádza ku </w:t>
                  </w:r>
                  <w:proofErr w:type="spellStart"/>
                  <w:r w:rsidRPr="002F6ADB">
                    <w:rPr>
                      <w:i/>
                      <w:iCs/>
                      <w:color w:val="auto"/>
                      <w:sz w:val="20"/>
                      <w:szCs w:val="20"/>
                    </w:rPr>
                    <w:t>goldplatingu</w:t>
                  </w:r>
                  <w:proofErr w:type="spellEnd"/>
                  <w:r w:rsidRPr="002F6ADB">
                    <w:rPr>
                      <w:i/>
                      <w:iCs/>
                      <w:color w:val="auto"/>
                      <w:sz w:val="20"/>
                      <w:szCs w:val="20"/>
                    </w:rPr>
                    <w:t xml:space="preserve"> podľa tabuľky zhody. </w:t>
                  </w:r>
                </w:p>
              </w:tc>
            </w:tr>
            <w:tr w:rsidR="00A7788F" w14:paraId="5CB1EAD2" w14:textId="77777777">
              <w:trPr>
                <w:trHeight w:val="296"/>
              </w:trPr>
              <w:tc>
                <w:tcPr>
                  <w:tcW w:w="8643" w:type="dxa"/>
                </w:tcPr>
                <w:p w14:paraId="0D0EE785" w14:textId="77777777" w:rsidR="00A7788F" w:rsidRPr="002F6ADB" w:rsidRDefault="00A7788F" w:rsidP="00A7788F">
                  <w:pPr>
                    <w:pStyle w:val="Default"/>
                    <w:rPr>
                      <w:b/>
                      <w:iCs/>
                      <w:color w:val="auto"/>
                      <w:sz w:val="20"/>
                      <w:szCs w:val="20"/>
                    </w:rPr>
                  </w:pPr>
                  <w:r w:rsidRPr="002F6ADB">
                    <w:rPr>
                      <w:b/>
                      <w:iCs/>
                      <w:color w:val="auto"/>
                      <w:sz w:val="20"/>
                      <w:szCs w:val="20"/>
                    </w:rPr>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sidR="00187182" w:rsidRPr="002F6ADB">
                        <w:rPr>
                          <w:rFonts w:ascii="MS Gothic" w:eastAsia="MS Gothic" w:hAnsi="MS Gothic" w:hint="eastAsia"/>
                          <w:b/>
                          <w:iCs/>
                          <w:color w:val="auto"/>
                          <w:sz w:val="20"/>
                          <w:szCs w:val="20"/>
                        </w:rPr>
                        <w:t>☐</w:t>
                      </w:r>
                    </w:sdtContent>
                  </w:sdt>
                  <w:r w:rsidRPr="002F6ADB">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sidR="009E68AC">
                        <w:rPr>
                          <w:rFonts w:ascii="MS Gothic" w:eastAsia="MS Gothic" w:hAnsi="MS Gothic" w:hint="eastAsia"/>
                          <w:b/>
                          <w:iCs/>
                          <w:color w:val="auto"/>
                          <w:sz w:val="20"/>
                          <w:szCs w:val="20"/>
                        </w:rPr>
                        <w:t>☒</w:t>
                      </w:r>
                    </w:sdtContent>
                  </w:sdt>
                  <w:r w:rsidRPr="002F6ADB">
                    <w:rPr>
                      <w:b/>
                      <w:iCs/>
                      <w:color w:val="auto"/>
                      <w:sz w:val="20"/>
                      <w:szCs w:val="20"/>
                    </w:rPr>
                    <w:t xml:space="preserve"> Nie</w:t>
                  </w:r>
                </w:p>
                <w:p w14:paraId="0FD496EA" w14:textId="77777777" w:rsidR="00A7788F" w:rsidRPr="002F6ADB" w:rsidRDefault="00A7788F" w:rsidP="00A7788F">
                  <w:pPr>
                    <w:pStyle w:val="Default"/>
                    <w:rPr>
                      <w:i/>
                      <w:iCs/>
                      <w:color w:val="auto"/>
                      <w:sz w:val="20"/>
                      <w:szCs w:val="20"/>
                    </w:rPr>
                  </w:pPr>
                </w:p>
                <w:p w14:paraId="69AE3EF3" w14:textId="77777777" w:rsidR="00A7788F" w:rsidRPr="002F6ADB" w:rsidRDefault="00A7788F" w:rsidP="00A7788F">
                  <w:pPr>
                    <w:pStyle w:val="Default"/>
                    <w:rPr>
                      <w:color w:val="auto"/>
                      <w:sz w:val="20"/>
                      <w:szCs w:val="20"/>
                    </w:rPr>
                  </w:pPr>
                  <w:r w:rsidRPr="002F6ADB">
                    <w:rPr>
                      <w:i/>
                      <w:iCs/>
                      <w:color w:val="auto"/>
                      <w:sz w:val="20"/>
                      <w:szCs w:val="20"/>
                    </w:rPr>
                    <w:t xml:space="preserve">Ak áno, uveďte, ktorých vplyvov podľa bodu 9 sa </w:t>
                  </w:r>
                  <w:proofErr w:type="spellStart"/>
                  <w:r w:rsidRPr="002F6ADB">
                    <w:rPr>
                      <w:i/>
                      <w:iCs/>
                      <w:color w:val="auto"/>
                      <w:sz w:val="20"/>
                      <w:szCs w:val="20"/>
                    </w:rPr>
                    <w:t>goldplating</w:t>
                  </w:r>
                  <w:proofErr w:type="spellEnd"/>
                  <w:r w:rsidRPr="002F6ADB">
                    <w:rPr>
                      <w:i/>
                      <w:iCs/>
                      <w:color w:val="auto"/>
                      <w:sz w:val="20"/>
                      <w:szCs w:val="20"/>
                    </w:rPr>
                    <w:t xml:space="preserve"> týka: </w:t>
                  </w:r>
                </w:p>
              </w:tc>
            </w:tr>
            <w:tr w:rsidR="00A7788F" w14:paraId="491481C4" w14:textId="77777777">
              <w:trPr>
                <w:trHeight w:val="296"/>
              </w:trPr>
              <w:tc>
                <w:tcPr>
                  <w:tcW w:w="8643" w:type="dxa"/>
                </w:tcPr>
                <w:p w14:paraId="308A6A15" w14:textId="77777777" w:rsidR="009E68AC" w:rsidRPr="009E68AC" w:rsidRDefault="009E68AC" w:rsidP="00A7788F">
                  <w:pPr>
                    <w:pStyle w:val="Default"/>
                    <w:rPr>
                      <w:rFonts w:eastAsia="Times New Roman"/>
                      <w:sz w:val="20"/>
                      <w:szCs w:val="20"/>
                      <w:lang w:eastAsia="sk-SK"/>
                    </w:rPr>
                  </w:pPr>
                  <w:r>
                    <w:rPr>
                      <w:rFonts w:eastAsia="Times New Roman"/>
                      <w:sz w:val="20"/>
                      <w:szCs w:val="20"/>
                      <w:lang w:eastAsia="sk-SK"/>
                    </w:rPr>
                    <w:t>Návrhom nariadenia vlády SR nedochádza k transpozícii práva EÚ.</w:t>
                  </w:r>
                </w:p>
              </w:tc>
            </w:tr>
          </w:tbl>
          <w:p w14:paraId="32C329C0" w14:textId="77777777" w:rsidR="001B23B7" w:rsidRPr="00B043B4" w:rsidRDefault="001B23B7" w:rsidP="000800FC">
            <w:pPr>
              <w:jc w:val="both"/>
              <w:rPr>
                <w:rFonts w:ascii="Times New Roman" w:eastAsia="Times New Roman" w:hAnsi="Times New Roman" w:cs="Times New Roman"/>
                <w:i/>
                <w:sz w:val="20"/>
                <w:szCs w:val="20"/>
                <w:lang w:eastAsia="sk-SK"/>
              </w:rPr>
            </w:pPr>
          </w:p>
        </w:tc>
      </w:tr>
      <w:tr w:rsidR="001B23B7" w:rsidRPr="00B043B4" w14:paraId="4FACA724"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2BD2C3C2" w14:textId="77777777"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14:paraId="47B02D95"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D94FCBA"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571EE25D"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CD187F1"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620BB4FB" w14:textId="2BF75EC4" w:rsidR="0087469E" w:rsidRPr="0087469E" w:rsidRDefault="0087469E" w:rsidP="0087469E">
            <w:pPr>
              <w:jc w:val="both"/>
              <w:rPr>
                <w:rFonts w:ascii="Times New Roman" w:eastAsia="Calibri" w:hAnsi="Times New Roman" w:cs="Times New Roman"/>
                <w:color w:val="000000"/>
                <w:sz w:val="20"/>
                <w:szCs w:val="18"/>
              </w:rPr>
            </w:pPr>
            <w:r>
              <w:rPr>
                <w:rFonts w:ascii="Times New Roman" w:eastAsia="Calibri" w:hAnsi="Times New Roman" w:cs="Times New Roman"/>
                <w:color w:val="000000"/>
                <w:sz w:val="20"/>
                <w:szCs w:val="18"/>
              </w:rPr>
              <w:t>P</w:t>
            </w:r>
            <w:r w:rsidRPr="0087469E">
              <w:rPr>
                <w:rFonts w:ascii="Times New Roman" w:eastAsia="Calibri" w:hAnsi="Times New Roman" w:cs="Times New Roman"/>
                <w:color w:val="000000"/>
                <w:sz w:val="20"/>
                <w:szCs w:val="18"/>
              </w:rPr>
              <w:t>reskúma</w:t>
            </w:r>
            <w:r>
              <w:rPr>
                <w:rFonts w:ascii="Times New Roman" w:eastAsia="Calibri" w:hAnsi="Times New Roman" w:cs="Times New Roman"/>
                <w:color w:val="000000"/>
                <w:sz w:val="20"/>
                <w:szCs w:val="18"/>
              </w:rPr>
              <w:t>vanie</w:t>
            </w:r>
            <w:r w:rsidRPr="0087469E">
              <w:rPr>
                <w:rFonts w:ascii="Times New Roman" w:eastAsia="Calibri" w:hAnsi="Times New Roman" w:cs="Times New Roman"/>
                <w:color w:val="000000"/>
                <w:sz w:val="20"/>
                <w:szCs w:val="18"/>
              </w:rPr>
              <w:t xml:space="preserve"> účinnosti a účelnosti predkladaného materiálu</w:t>
            </w:r>
            <w:r>
              <w:rPr>
                <w:rFonts w:ascii="Times New Roman" w:eastAsia="Calibri" w:hAnsi="Times New Roman" w:cs="Times New Roman"/>
                <w:color w:val="000000"/>
                <w:sz w:val="20"/>
                <w:szCs w:val="18"/>
              </w:rPr>
              <w:t xml:space="preserve"> sa bude vykonávať ročne, za príslušný kalendárny rok v nasledujúcom kalendárnom roku. Prvé preskúmanie bude možné vykonať v roku 202</w:t>
            </w:r>
            <w:r w:rsidR="00B20C8C">
              <w:rPr>
                <w:rFonts w:ascii="Times New Roman" w:eastAsia="Calibri" w:hAnsi="Times New Roman" w:cs="Times New Roman"/>
                <w:color w:val="000000"/>
                <w:sz w:val="20"/>
                <w:szCs w:val="18"/>
              </w:rPr>
              <w:t>5</w:t>
            </w:r>
            <w:r>
              <w:rPr>
                <w:rFonts w:ascii="Times New Roman" w:eastAsia="Calibri" w:hAnsi="Times New Roman" w:cs="Times New Roman"/>
                <w:color w:val="000000"/>
                <w:sz w:val="20"/>
                <w:szCs w:val="18"/>
              </w:rPr>
              <w:t>.</w:t>
            </w:r>
          </w:p>
          <w:p w14:paraId="5B009062" w14:textId="77777777" w:rsidR="0087469E" w:rsidRDefault="0087469E" w:rsidP="000800FC">
            <w:pPr>
              <w:rPr>
                <w:rFonts w:ascii="Times New Roman" w:eastAsia="Times New Roman" w:hAnsi="Times New Roman" w:cs="Times New Roman"/>
                <w:i/>
                <w:sz w:val="20"/>
                <w:szCs w:val="20"/>
                <w:lang w:eastAsia="sk-SK"/>
              </w:rPr>
            </w:pPr>
          </w:p>
          <w:p w14:paraId="1D590816" w14:textId="69A46035"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7B97FE2B" w14:textId="77777777" w:rsidR="009E68AC" w:rsidRDefault="009E68AC" w:rsidP="009E68AC">
            <w:pPr>
              <w:rPr>
                <w:rFonts w:ascii="Times New Roman" w:eastAsia="Calibri" w:hAnsi="Times New Roman" w:cs="Times New Roman"/>
                <w:color w:val="000000"/>
                <w:sz w:val="20"/>
                <w:szCs w:val="18"/>
              </w:rPr>
            </w:pPr>
          </w:p>
          <w:p w14:paraId="15DC370B" w14:textId="463A3C3B" w:rsidR="001B23B7" w:rsidRPr="009E68AC" w:rsidRDefault="009E68AC" w:rsidP="0087469E">
            <w:pPr>
              <w:rPr>
                <w:rFonts w:ascii="Times New Roman" w:eastAsia="Calibri" w:hAnsi="Times New Roman" w:cs="Times New Roman"/>
                <w:color w:val="000000"/>
                <w:sz w:val="20"/>
                <w:szCs w:val="18"/>
              </w:rPr>
            </w:pPr>
            <w:r w:rsidRPr="00A87EC0">
              <w:rPr>
                <w:rFonts w:ascii="Times New Roman" w:eastAsia="Calibri" w:hAnsi="Times New Roman" w:cs="Times New Roman"/>
                <w:color w:val="000000"/>
                <w:sz w:val="20"/>
                <w:szCs w:val="18"/>
              </w:rPr>
              <w:t>Kritéria, na základe ktorých dôjde k preskúmaniu úč</w:t>
            </w:r>
            <w:r>
              <w:rPr>
                <w:rFonts w:ascii="Times New Roman" w:eastAsia="Calibri" w:hAnsi="Times New Roman" w:cs="Times New Roman"/>
                <w:color w:val="000000"/>
                <w:sz w:val="20"/>
                <w:szCs w:val="18"/>
              </w:rPr>
              <w:t xml:space="preserve">elnosti predkladaného materiálu: </w:t>
            </w:r>
            <w:r w:rsidRPr="009E68AC">
              <w:rPr>
                <w:rFonts w:ascii="Times New Roman" w:eastAsia="Calibri" w:hAnsi="Times New Roman" w:cs="Times New Roman"/>
                <w:color w:val="000000"/>
                <w:sz w:val="20"/>
                <w:szCs w:val="18"/>
              </w:rPr>
              <w:t xml:space="preserve">počet udelených národných víz.    </w:t>
            </w:r>
          </w:p>
          <w:p w14:paraId="3C384E41" w14:textId="77777777" w:rsidR="009E68AC" w:rsidRPr="00B043B4" w:rsidRDefault="009E68AC" w:rsidP="009E68AC">
            <w:pPr>
              <w:rPr>
                <w:rFonts w:ascii="Times New Roman" w:eastAsia="Times New Roman" w:hAnsi="Times New Roman" w:cs="Times New Roman"/>
                <w:i/>
                <w:sz w:val="20"/>
                <w:szCs w:val="20"/>
                <w:lang w:eastAsia="sk-SK"/>
              </w:rPr>
            </w:pPr>
          </w:p>
        </w:tc>
      </w:tr>
      <w:tr w:rsidR="001B23B7" w:rsidRPr="00B043B4" w14:paraId="6995034D"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7FC2A73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662C83E8"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14AC8E99"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3AE72D18" w14:textId="77777777" w:rsidR="001B23B7" w:rsidRPr="00B043B4" w:rsidRDefault="003145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51B9BD52"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DA0D731" w14:textId="77777777" w:rsidR="001B23B7" w:rsidRPr="00B043B4" w:rsidRDefault="009E68AC"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7E6C5BEC"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1E0F66DF" w14:textId="77777777" w:rsidR="001B23B7" w:rsidRPr="00B043B4" w:rsidRDefault="00203EE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4FEA2F7C"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0A616D30" w14:textId="77777777" w:rsidTr="004C6831">
        <w:tc>
          <w:tcPr>
            <w:tcW w:w="3812" w:type="dxa"/>
            <w:tcBorders>
              <w:top w:val="nil"/>
              <w:left w:val="single" w:sz="4" w:space="0" w:color="auto"/>
              <w:bottom w:val="nil"/>
              <w:right w:val="single" w:sz="4" w:space="0" w:color="auto"/>
            </w:tcBorders>
            <w:shd w:val="clear" w:color="auto" w:fill="E2E2E2"/>
          </w:tcPr>
          <w:p w14:paraId="54CD4FA5"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63754A26"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25AA9283" w14:textId="77777777"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1BC364FD" w14:textId="77777777"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3205F6A2"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9D36B96" w14:textId="77777777"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ED31EF4"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745738B9" w14:textId="77777777"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128195A" w14:textId="77777777"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14:paraId="2B3A773B" w14:textId="77777777" w:rsidTr="004C6831">
        <w:tc>
          <w:tcPr>
            <w:tcW w:w="3812" w:type="dxa"/>
            <w:tcBorders>
              <w:top w:val="nil"/>
              <w:left w:val="single" w:sz="4" w:space="0" w:color="auto"/>
              <w:bottom w:val="nil"/>
              <w:right w:val="single" w:sz="4" w:space="0" w:color="auto"/>
            </w:tcBorders>
            <w:shd w:val="clear" w:color="auto" w:fill="E2E2E2"/>
          </w:tcPr>
          <w:p w14:paraId="56A67598" w14:textId="77777777"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4AFA3A09"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7C9141BC"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6B93BAA9" w14:textId="77777777" w:rsidR="003145AE" w:rsidRPr="00B043B4" w:rsidRDefault="009E68A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1D6CDEDB"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74AE3BF7" w14:textId="77777777"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5B3F6CB6" w14:textId="77777777"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60193082" w14:textId="77777777" w:rsidTr="00A7788F">
        <w:tc>
          <w:tcPr>
            <w:tcW w:w="3812" w:type="dxa"/>
            <w:tcBorders>
              <w:top w:val="nil"/>
              <w:left w:val="single" w:sz="4" w:space="0" w:color="auto"/>
              <w:bottom w:val="single" w:sz="4" w:space="0" w:color="auto"/>
              <w:right w:val="single" w:sz="4" w:space="0" w:color="auto"/>
            </w:tcBorders>
            <w:shd w:val="clear" w:color="auto" w:fill="E2E2E2"/>
          </w:tcPr>
          <w:p w14:paraId="7CFCE899" w14:textId="77777777"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0D743171" w14:textId="77777777"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D997945"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43CE0EE7"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531E8EA8"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56539B98"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0850AE1" w14:textId="77777777"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6AFF52D2" w14:textId="77777777"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A7788F" w:rsidRPr="00B043B4" w14:paraId="01CE2331" w14:textId="77777777"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14:paraId="4166CC8F" w14:textId="77777777" w:rsidR="00A7788F" w:rsidRPr="002F6ADB" w:rsidRDefault="00A7788F" w:rsidP="001B4FB5">
            <w:pPr>
              <w:ind w:left="171"/>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14:paraId="1FC261EB" w14:textId="77777777" w:rsidR="00A7788F" w:rsidRPr="002F6ADB" w:rsidRDefault="00187182" w:rsidP="001B4FB5">
                <w:pPr>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14:paraId="7F333149" w14:textId="77777777" w:rsidR="00A7788F" w:rsidRPr="002F6ADB" w:rsidRDefault="00A7788F" w:rsidP="001B4FB5">
            <w:pPr>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14:paraId="69F6B135" w14:textId="77777777" w:rsidR="00A7788F" w:rsidRPr="002F6ADB" w:rsidRDefault="00A7788F" w:rsidP="001B4FB5">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14:paraId="37F9297A" w14:textId="77777777" w:rsidR="00A7788F" w:rsidRPr="002F6ADB" w:rsidRDefault="00A7788F" w:rsidP="001B4FB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14:paraId="6CB90462" w14:textId="77777777" w:rsidR="00A7788F" w:rsidRPr="002F6ADB" w:rsidRDefault="00187182" w:rsidP="001B4FB5">
                <w:pPr>
                  <w:ind w:left="-107" w:right="-108"/>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10EA265B" w14:textId="77777777" w:rsidR="00A7788F" w:rsidRPr="002F6ADB" w:rsidRDefault="00A7788F" w:rsidP="001B4FB5">
            <w:pPr>
              <w:ind w:left="34"/>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Nie</w:t>
            </w:r>
          </w:p>
        </w:tc>
      </w:tr>
      <w:tr w:rsidR="003145AE" w:rsidRPr="00B043B4" w14:paraId="663E6A80" w14:textId="77777777" w:rsidTr="00A7788F">
        <w:tc>
          <w:tcPr>
            <w:tcW w:w="3812" w:type="dxa"/>
            <w:tcBorders>
              <w:top w:val="single" w:sz="4" w:space="0" w:color="auto"/>
              <w:left w:val="single" w:sz="4" w:space="0" w:color="auto"/>
              <w:bottom w:val="nil"/>
              <w:right w:val="single" w:sz="4" w:space="0" w:color="auto"/>
            </w:tcBorders>
            <w:shd w:val="clear" w:color="auto" w:fill="E2E2E2"/>
          </w:tcPr>
          <w:p w14:paraId="5C28AFC5"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1FEBEF6A" w14:textId="77777777" w:rsidR="003145AE" w:rsidRPr="00B043B4" w:rsidRDefault="009E68A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394C6DA1"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44169533"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3166ABF5"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4ADF9518"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7E67914E"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44131F4E" w14:textId="77777777" w:rsidTr="00203EE3">
        <w:tc>
          <w:tcPr>
            <w:tcW w:w="3812" w:type="dxa"/>
            <w:tcBorders>
              <w:top w:val="nil"/>
              <w:left w:val="single" w:sz="4" w:space="0" w:color="000000"/>
              <w:bottom w:val="nil"/>
              <w:right w:val="single" w:sz="4" w:space="0" w:color="000000"/>
            </w:tcBorders>
            <w:shd w:val="clear" w:color="auto" w:fill="E2E2E2"/>
          </w:tcPr>
          <w:p w14:paraId="0388926F"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29666F50" w14:textId="77777777"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59C9125F" w14:textId="77777777" w:rsidR="003145AE" w:rsidRPr="00B043B4" w:rsidRDefault="009E68AC"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1D2BD34" w14:textId="77777777"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5CB11C93"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1A22572"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14834B6D"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BF1533E" w14:textId="77777777"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14:paraId="7B2EB18B"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2CA4CC81" w14:textId="77777777"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49462A2F" w14:textId="77777777"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3CD2531"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101893A8"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19E5591E" w14:textId="77777777"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0E989983" w14:textId="77777777"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0F45E041" w14:textId="77777777" w:rsidR="003145AE" w:rsidRPr="00B043B4" w:rsidRDefault="009E68A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06B8D0CB"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14:paraId="0A64A32A"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495E0B5F"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7E70850" w14:textId="0D725A25" w:rsidR="003145AE" w:rsidRPr="00B043B4" w:rsidRDefault="00D92355"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536C5DF"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151C991" w14:textId="395D37E9" w:rsidR="003145AE" w:rsidRPr="00B043B4" w:rsidRDefault="00EE2F33"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9AE7315"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48190F9"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9A3579A"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7A5B0897"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51D42B3E"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38BD113"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5E0A0CB"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5854BE3" w14:textId="77777777" w:rsidR="003145AE" w:rsidRPr="00B043B4" w:rsidRDefault="009E68A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5BD0985"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0232D27"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087F1FC"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207955AE"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116583F8"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lastRenderedPageBreak/>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E846A87"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8F7A80B"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FF67029" w14:textId="77777777" w:rsidR="003145AE" w:rsidRPr="00B043B4" w:rsidRDefault="009E68A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C399747"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86D7C73"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B4C12C8"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20902883"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69D8B193"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39214B8A"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4D5BBFA1"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53D35CCD"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E9C1217"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746EF297"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5F5D7CF8"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2833DF6C" w14:textId="77777777" w:rsidTr="00B547F5">
        <w:tc>
          <w:tcPr>
            <w:tcW w:w="3812" w:type="dxa"/>
            <w:tcBorders>
              <w:top w:val="nil"/>
              <w:left w:val="single" w:sz="4" w:space="0" w:color="auto"/>
              <w:bottom w:val="nil"/>
              <w:right w:val="single" w:sz="4" w:space="0" w:color="auto"/>
            </w:tcBorders>
            <w:shd w:val="clear" w:color="auto" w:fill="E2E2E2"/>
          </w:tcPr>
          <w:p w14:paraId="556EEB14"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1B3D2EAB"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153405C7"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07CE6ADA" w14:textId="77777777" w:rsidR="000F2BE9" w:rsidRPr="00B043B4" w:rsidRDefault="009E68AC"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14E5F295"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5497F93F"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6541CBCA"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0555CED3" w14:textId="77777777" w:rsidTr="00B547F5">
        <w:tc>
          <w:tcPr>
            <w:tcW w:w="3812" w:type="dxa"/>
            <w:tcBorders>
              <w:top w:val="nil"/>
              <w:left w:val="single" w:sz="4" w:space="0" w:color="auto"/>
              <w:bottom w:val="nil"/>
              <w:right w:val="single" w:sz="4" w:space="0" w:color="auto"/>
            </w:tcBorders>
            <w:shd w:val="clear" w:color="auto" w:fill="E2E2E2"/>
          </w:tcPr>
          <w:p w14:paraId="690F004F"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7F8BBAE0"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2E8D1DF6"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76C32022" w14:textId="77777777" w:rsidR="000F2BE9" w:rsidRPr="00B043B4" w:rsidRDefault="009E68AC"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36B4BA47"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4E5B0E6F"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16458D98"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5144A65C"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47EC1685"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4728CA0D"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02DC377B"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55492C98" w14:textId="77777777" w:rsidR="00A340BB" w:rsidRPr="00B043B4" w:rsidRDefault="009E68AC"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7340A4ED"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1204038C"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3F08D79E"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51AEE8B8"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54F049F1" w14:textId="77777777" w:rsidTr="00EF7776">
        <w:tc>
          <w:tcPr>
            <w:tcW w:w="9176" w:type="dxa"/>
            <w:tcBorders>
              <w:top w:val="single" w:sz="4" w:space="0" w:color="auto"/>
              <w:left w:val="single" w:sz="4" w:space="0" w:color="auto"/>
              <w:bottom w:val="nil"/>
              <w:right w:val="single" w:sz="4" w:space="0" w:color="auto"/>
            </w:tcBorders>
            <w:shd w:val="clear" w:color="auto" w:fill="E2E2E2"/>
          </w:tcPr>
          <w:p w14:paraId="3E22B7C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3309DC45" w14:textId="77777777" w:rsidTr="00EF7776">
        <w:trPr>
          <w:trHeight w:val="713"/>
        </w:trPr>
        <w:tc>
          <w:tcPr>
            <w:tcW w:w="9176" w:type="dxa"/>
            <w:tcBorders>
              <w:top w:val="nil"/>
              <w:left w:val="single" w:sz="4" w:space="0" w:color="auto"/>
              <w:bottom w:val="single" w:sz="4" w:space="0" w:color="auto"/>
              <w:right w:val="single" w:sz="4" w:space="0" w:color="auto"/>
            </w:tcBorders>
            <w:shd w:val="clear" w:color="auto" w:fill="auto"/>
          </w:tcPr>
          <w:p w14:paraId="215192CC" w14:textId="77777777"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14:paraId="51795355" w14:textId="77777777" w:rsidR="004C6831" w:rsidRDefault="004C6831" w:rsidP="000800FC">
            <w:pPr>
              <w:jc w:val="both"/>
              <w:rPr>
                <w:rFonts w:ascii="Times New Roman" w:eastAsia="Times New Roman" w:hAnsi="Times New Roman" w:cs="Times New Roman"/>
                <w:i/>
                <w:sz w:val="20"/>
                <w:szCs w:val="20"/>
                <w:lang w:eastAsia="sk-SK"/>
              </w:rPr>
            </w:pPr>
          </w:p>
          <w:p w14:paraId="367EB8B3" w14:textId="77777777"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14:paraId="3680762E" w14:textId="77777777" w:rsidR="004C6831" w:rsidRDefault="004C6831" w:rsidP="000800FC">
            <w:pPr>
              <w:jc w:val="both"/>
              <w:rPr>
                <w:rFonts w:ascii="Times New Roman" w:eastAsia="Times New Roman" w:hAnsi="Times New Roman" w:cs="Times New Roman"/>
                <w:i/>
                <w:sz w:val="20"/>
                <w:szCs w:val="20"/>
                <w:lang w:eastAsia="sk-SK"/>
              </w:rPr>
            </w:pPr>
          </w:p>
          <w:p w14:paraId="0C8DB29D" w14:textId="097220F4" w:rsidR="001B23B7" w:rsidRPr="00B043B4" w:rsidRDefault="004C6831" w:rsidP="00EF7776">
            <w:pPr>
              <w:jc w:val="both"/>
              <w:rPr>
                <w:rFonts w:ascii="Times New Roman" w:eastAsia="Calibri" w:hAnsi="Times New Roman" w:cs="Times New Roman"/>
                <w:b/>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tc>
      </w:tr>
      <w:tr w:rsidR="001B23B7" w:rsidRPr="00B043B4" w14:paraId="60C92EC1" w14:textId="77777777" w:rsidTr="00EF7776">
        <w:tc>
          <w:tcPr>
            <w:tcW w:w="9176" w:type="dxa"/>
            <w:tcBorders>
              <w:top w:val="single" w:sz="4" w:space="0" w:color="auto"/>
              <w:left w:val="single" w:sz="4" w:space="0" w:color="auto"/>
              <w:bottom w:val="single" w:sz="4" w:space="0" w:color="FFFFFF"/>
              <w:right w:val="single" w:sz="4" w:space="0" w:color="auto"/>
            </w:tcBorders>
            <w:shd w:val="clear" w:color="auto" w:fill="E2E2E2"/>
          </w:tcPr>
          <w:p w14:paraId="1C54157D"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6A99380C"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11393DB"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071C0810" w14:textId="2E080F42" w:rsidR="009E68AC" w:rsidRPr="009E68AC" w:rsidRDefault="00197B0A" w:rsidP="009E68AC">
            <w:pPr>
              <w:rPr>
                <w:rFonts w:ascii="Times New Roman" w:eastAsia="Times New Roman" w:hAnsi="Times New Roman" w:cs="Times New Roman"/>
                <w:sz w:val="20"/>
                <w:szCs w:val="20"/>
                <w:lang w:eastAsia="sk-SK"/>
              </w:rPr>
            </w:pPr>
            <w:hyperlink r:id="rId9" w:history="1">
              <w:r w:rsidR="00AB6C63" w:rsidRPr="00C9528C">
                <w:rPr>
                  <w:rStyle w:val="Hypertextovprepojenie"/>
                  <w:rFonts w:ascii="Times New Roman" w:eastAsia="Times New Roman" w:hAnsi="Times New Roman" w:cs="Times New Roman"/>
                  <w:sz w:val="20"/>
                  <w:szCs w:val="20"/>
                  <w:lang w:eastAsia="sk-SK"/>
                </w:rPr>
                <w:t>nikola.kucerova@employment.gov.sk</w:t>
              </w:r>
            </w:hyperlink>
            <w:r w:rsidR="009E68AC">
              <w:rPr>
                <w:rFonts w:ascii="Times New Roman" w:eastAsia="Times New Roman" w:hAnsi="Times New Roman" w:cs="Times New Roman"/>
                <w:sz w:val="20"/>
                <w:szCs w:val="20"/>
                <w:lang w:eastAsia="sk-SK"/>
              </w:rPr>
              <w:t>, 02/2046 1</w:t>
            </w:r>
            <w:r w:rsidR="00AB6C63">
              <w:rPr>
                <w:rFonts w:ascii="Times New Roman" w:eastAsia="Times New Roman" w:hAnsi="Times New Roman" w:cs="Times New Roman"/>
                <w:sz w:val="20"/>
                <w:szCs w:val="20"/>
                <w:lang w:eastAsia="sk-SK"/>
              </w:rPr>
              <w:t>330</w:t>
            </w:r>
          </w:p>
          <w:p w14:paraId="596DF693" w14:textId="77777777" w:rsidR="009E68AC" w:rsidRPr="00B043B4" w:rsidRDefault="009E68AC" w:rsidP="000800FC">
            <w:pPr>
              <w:rPr>
                <w:rFonts w:ascii="Times New Roman" w:eastAsia="Times New Roman" w:hAnsi="Times New Roman" w:cs="Times New Roman"/>
                <w:i/>
                <w:sz w:val="20"/>
                <w:szCs w:val="20"/>
                <w:lang w:eastAsia="sk-SK"/>
              </w:rPr>
            </w:pPr>
          </w:p>
        </w:tc>
      </w:tr>
      <w:tr w:rsidR="001B23B7" w:rsidRPr="00B043B4" w14:paraId="36B2450D"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3080B9D"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386C10C4"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00FD458"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14:paraId="2A521EE5" w14:textId="77777777" w:rsidR="009E68AC" w:rsidRDefault="009E68AC" w:rsidP="000800FC">
            <w:pPr>
              <w:rPr>
                <w:rFonts w:ascii="Times New Roman" w:eastAsia="Times New Roman" w:hAnsi="Times New Roman" w:cs="Times New Roman"/>
                <w:i/>
                <w:sz w:val="20"/>
                <w:szCs w:val="20"/>
                <w:lang w:eastAsia="sk-SK"/>
              </w:rPr>
            </w:pPr>
          </w:p>
          <w:p w14:paraId="2B77F276" w14:textId="77777777" w:rsidR="001B23B7" w:rsidRPr="009E68AC" w:rsidRDefault="009E68AC" w:rsidP="000800FC">
            <w:pPr>
              <w:rPr>
                <w:rFonts w:ascii="Times New Roman" w:eastAsia="Times New Roman" w:hAnsi="Times New Roman" w:cs="Times New Roman"/>
                <w:sz w:val="20"/>
                <w:szCs w:val="20"/>
                <w:lang w:eastAsia="sk-SK"/>
              </w:rPr>
            </w:pPr>
            <w:r w:rsidRPr="009E68AC">
              <w:rPr>
                <w:rFonts w:ascii="Times New Roman" w:eastAsia="Times New Roman" w:hAnsi="Times New Roman" w:cs="Times New Roman"/>
                <w:sz w:val="20"/>
                <w:szCs w:val="20"/>
                <w:lang w:eastAsia="sk-SK"/>
              </w:rPr>
              <w:t>príslušné štatistické údaje</w:t>
            </w:r>
            <w:r>
              <w:rPr>
                <w:rFonts w:ascii="Times New Roman" w:eastAsia="Times New Roman" w:hAnsi="Times New Roman" w:cs="Times New Roman"/>
                <w:sz w:val="20"/>
                <w:szCs w:val="20"/>
                <w:lang w:eastAsia="sk-SK"/>
              </w:rPr>
              <w:t xml:space="preserve"> Ústredia práce, sociálnych vecí a rodiny</w:t>
            </w:r>
          </w:p>
          <w:p w14:paraId="339D6658"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007AF796"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24CBFE08" w14:textId="46ACF385"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87469E">
              <w:rPr>
                <w:rFonts w:ascii="Times New Roman" w:eastAsia="Calibri" w:hAnsi="Times New Roman" w:cs="Times New Roman"/>
                <w:b/>
              </w:rPr>
              <w:t>136/2023</w:t>
            </w:r>
            <w:r w:rsidR="0087469E" w:rsidRPr="00B043B4">
              <w:rPr>
                <w:rFonts w:ascii="Calibri" w:eastAsia="Calibri" w:hAnsi="Calibri" w:cs="Times New Roman"/>
              </w:rPr>
              <w:t xml:space="preserve"> </w:t>
            </w:r>
          </w:p>
          <w:p w14:paraId="40DD2FAE"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1C1910FC"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878F303" w14:textId="77777777" w:rsidR="001B23B7" w:rsidRPr="0087469E"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87469E" w14:paraId="232F82D5" w14:textId="77777777" w:rsidTr="000800FC">
              <w:trPr>
                <w:trHeight w:val="396"/>
              </w:trPr>
              <w:tc>
                <w:tcPr>
                  <w:tcW w:w="2552" w:type="dxa"/>
                </w:tcPr>
                <w:p w14:paraId="230F7270" w14:textId="77777777" w:rsidR="001B23B7" w:rsidRPr="0087469E" w:rsidRDefault="00197B0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87469E">
                        <w:rPr>
                          <w:rFonts w:ascii="Segoe UI Symbol" w:eastAsia="MS Gothic" w:hAnsi="Segoe UI Symbol" w:cs="Segoe UI Symbol"/>
                          <w:b/>
                          <w:sz w:val="20"/>
                          <w:szCs w:val="20"/>
                          <w:lang w:eastAsia="sk-SK"/>
                        </w:rPr>
                        <w:t>☐</w:t>
                      </w:r>
                    </w:sdtContent>
                  </w:sdt>
                  <w:r w:rsidR="0023360B" w:rsidRPr="0087469E">
                    <w:rPr>
                      <w:rFonts w:ascii="Times New Roman" w:eastAsia="Times New Roman" w:hAnsi="Times New Roman" w:cs="Times New Roman"/>
                      <w:b/>
                      <w:sz w:val="20"/>
                      <w:szCs w:val="20"/>
                      <w:lang w:eastAsia="sk-SK"/>
                    </w:rPr>
                    <w:t xml:space="preserve">  </w:t>
                  </w:r>
                  <w:r w:rsidR="001B23B7" w:rsidRPr="0087469E">
                    <w:rPr>
                      <w:rFonts w:ascii="Times New Roman" w:eastAsia="Times New Roman" w:hAnsi="Times New Roman" w:cs="Times New Roman"/>
                      <w:b/>
                      <w:sz w:val="20"/>
                      <w:szCs w:val="20"/>
                      <w:lang w:eastAsia="sk-SK"/>
                    </w:rPr>
                    <w:t xml:space="preserve">Súhlasné </w:t>
                  </w:r>
                </w:p>
              </w:tc>
              <w:tc>
                <w:tcPr>
                  <w:tcW w:w="3827" w:type="dxa"/>
                </w:tcPr>
                <w:p w14:paraId="22A60872" w14:textId="77777777" w:rsidR="001B23B7" w:rsidRPr="0087469E" w:rsidRDefault="00197B0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87469E">
                        <w:rPr>
                          <w:rFonts w:ascii="Segoe UI Symbol" w:eastAsia="MS Gothic" w:hAnsi="Segoe UI Symbol" w:cs="Segoe UI Symbol"/>
                          <w:b/>
                          <w:sz w:val="20"/>
                          <w:szCs w:val="20"/>
                          <w:lang w:eastAsia="sk-SK"/>
                        </w:rPr>
                        <w:t>☐</w:t>
                      </w:r>
                    </w:sdtContent>
                  </w:sdt>
                  <w:r w:rsidR="0023360B" w:rsidRPr="0087469E">
                    <w:rPr>
                      <w:rFonts w:ascii="Times New Roman" w:eastAsia="Times New Roman" w:hAnsi="Times New Roman" w:cs="Times New Roman"/>
                      <w:b/>
                      <w:sz w:val="20"/>
                      <w:szCs w:val="20"/>
                      <w:lang w:eastAsia="sk-SK"/>
                    </w:rPr>
                    <w:t xml:space="preserve">  </w:t>
                  </w:r>
                  <w:r w:rsidR="001B23B7" w:rsidRPr="0087469E">
                    <w:rPr>
                      <w:rFonts w:ascii="Times New Roman" w:eastAsia="Times New Roman" w:hAnsi="Times New Roman" w:cs="Times New Roman"/>
                      <w:b/>
                      <w:sz w:val="20"/>
                      <w:szCs w:val="20"/>
                      <w:lang w:eastAsia="sk-SK"/>
                    </w:rPr>
                    <w:t>Súhlasné s návrhom na dopracovanie</w:t>
                  </w:r>
                </w:p>
              </w:tc>
              <w:tc>
                <w:tcPr>
                  <w:tcW w:w="2534" w:type="dxa"/>
                </w:tcPr>
                <w:p w14:paraId="569EBFC3" w14:textId="7CB87138" w:rsidR="001B23B7" w:rsidRPr="0087469E" w:rsidRDefault="00197B0A"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87469E" w:rsidRPr="0087469E">
                        <w:rPr>
                          <w:rFonts w:ascii="Segoe UI Symbol" w:eastAsia="MS Gothic" w:hAnsi="Segoe UI Symbol" w:cs="Segoe UI Symbol"/>
                          <w:b/>
                          <w:sz w:val="20"/>
                          <w:szCs w:val="20"/>
                          <w:lang w:eastAsia="sk-SK"/>
                        </w:rPr>
                        <w:t>☒</w:t>
                      </w:r>
                    </w:sdtContent>
                  </w:sdt>
                  <w:r w:rsidR="0023360B" w:rsidRPr="0087469E">
                    <w:rPr>
                      <w:rFonts w:ascii="Times New Roman" w:eastAsia="Times New Roman" w:hAnsi="Times New Roman" w:cs="Times New Roman"/>
                      <w:b/>
                      <w:sz w:val="20"/>
                      <w:szCs w:val="20"/>
                      <w:lang w:eastAsia="sk-SK"/>
                    </w:rPr>
                    <w:t xml:space="preserve">  </w:t>
                  </w:r>
                  <w:r w:rsidR="001B23B7" w:rsidRPr="0087469E">
                    <w:rPr>
                      <w:rFonts w:ascii="Times New Roman" w:eastAsia="Times New Roman" w:hAnsi="Times New Roman" w:cs="Times New Roman"/>
                      <w:b/>
                      <w:sz w:val="20"/>
                      <w:szCs w:val="20"/>
                      <w:lang w:eastAsia="sk-SK"/>
                    </w:rPr>
                    <w:t>Nesúhlasné</w:t>
                  </w:r>
                </w:p>
              </w:tc>
            </w:tr>
          </w:tbl>
          <w:p w14:paraId="70BADF39" w14:textId="77777777" w:rsidR="001B23B7" w:rsidRPr="0087469E" w:rsidRDefault="001B23B7" w:rsidP="000800FC">
            <w:pPr>
              <w:jc w:val="both"/>
              <w:rPr>
                <w:rFonts w:ascii="Times New Roman" w:eastAsia="Times New Roman" w:hAnsi="Times New Roman" w:cs="Times New Roman"/>
                <w:b/>
                <w:sz w:val="20"/>
                <w:szCs w:val="20"/>
                <w:lang w:eastAsia="sk-SK"/>
              </w:rPr>
            </w:pPr>
            <w:r w:rsidRPr="0087469E">
              <w:rPr>
                <w:rFonts w:ascii="Times New Roman" w:eastAsia="Times New Roman" w:hAnsi="Times New Roman" w:cs="Times New Roman"/>
                <w:b/>
                <w:sz w:val="20"/>
                <w:szCs w:val="20"/>
                <w:lang w:eastAsia="sk-SK"/>
              </w:rPr>
              <w:t>Uveďte pripomienky zo stanoviska Komisie z časti II. spolu s Vaším vyhodnotením:</w:t>
            </w:r>
          </w:p>
          <w:p w14:paraId="4C12703D" w14:textId="77777777" w:rsidR="001B23B7" w:rsidRPr="0087469E" w:rsidRDefault="001B23B7" w:rsidP="000800FC">
            <w:pPr>
              <w:rPr>
                <w:rFonts w:ascii="Times New Roman" w:eastAsia="Times New Roman" w:hAnsi="Times New Roman" w:cs="Times New Roman"/>
                <w:b/>
                <w:sz w:val="20"/>
                <w:szCs w:val="20"/>
                <w:lang w:eastAsia="sk-SK"/>
              </w:rPr>
            </w:pPr>
          </w:p>
          <w:p w14:paraId="1E86AE3D" w14:textId="77777777" w:rsidR="0087469E" w:rsidRPr="0087469E" w:rsidRDefault="0087469E" w:rsidP="0087469E">
            <w:pPr>
              <w:tabs>
                <w:tab w:val="center" w:pos="6379"/>
              </w:tabs>
              <w:ind w:right="-2"/>
              <w:jc w:val="both"/>
              <w:rPr>
                <w:rFonts w:ascii="Times New Roman" w:hAnsi="Times New Roman" w:cs="Times New Roman"/>
                <w:b/>
                <w:bCs/>
                <w:sz w:val="20"/>
                <w:szCs w:val="20"/>
              </w:rPr>
            </w:pPr>
            <w:r w:rsidRPr="0087469E">
              <w:rPr>
                <w:rFonts w:ascii="Times New Roman" w:hAnsi="Times New Roman" w:cs="Times New Roman"/>
                <w:b/>
                <w:bCs/>
                <w:sz w:val="20"/>
                <w:szCs w:val="20"/>
              </w:rPr>
              <w:t xml:space="preserve">Všeobecne </w:t>
            </w:r>
          </w:p>
          <w:p w14:paraId="2FD71FC5" w14:textId="2CC04CAD" w:rsidR="0087469E" w:rsidRPr="0087469E" w:rsidRDefault="0087469E" w:rsidP="0087469E">
            <w:pPr>
              <w:jc w:val="both"/>
              <w:rPr>
                <w:rFonts w:ascii="Times New Roman" w:hAnsi="Times New Roman" w:cs="Times New Roman"/>
                <w:sz w:val="20"/>
                <w:szCs w:val="20"/>
              </w:rPr>
            </w:pPr>
            <w:r w:rsidRPr="0087469E">
              <w:rPr>
                <w:rFonts w:ascii="Times New Roman" w:hAnsi="Times New Roman" w:cs="Times New Roman"/>
                <w:sz w:val="20"/>
                <w:szCs w:val="20"/>
              </w:rPr>
              <w:t xml:space="preserve">Komisia žiada </w:t>
            </w:r>
            <w:r w:rsidRPr="0087469E">
              <w:rPr>
                <w:rFonts w:ascii="Times New Roman" w:hAnsi="Times New Roman" w:cs="Times New Roman"/>
                <w:b/>
                <w:bCs/>
                <w:sz w:val="20"/>
                <w:szCs w:val="20"/>
              </w:rPr>
              <w:t xml:space="preserve">upraviť nadobudnutie účinnosti právneho predpisu </w:t>
            </w:r>
            <w:r w:rsidRPr="0087469E">
              <w:rPr>
                <w:rFonts w:ascii="Times New Roman" w:hAnsi="Times New Roman" w:cs="Times New Roman"/>
                <w:sz w:val="20"/>
                <w:szCs w:val="20"/>
              </w:rPr>
              <w:t xml:space="preserve">v súlade s novelizovaným znením § 19, ods. 6 zákona  č. 400/ 2015 Z. z. o tvorbe právnych predpisov účinného od 1.5.2023.  </w:t>
            </w:r>
          </w:p>
          <w:p w14:paraId="6AEA9896" w14:textId="77777777" w:rsidR="0087469E" w:rsidRPr="0087469E" w:rsidRDefault="0087469E" w:rsidP="0087469E">
            <w:pPr>
              <w:jc w:val="both"/>
              <w:rPr>
                <w:rFonts w:ascii="Times New Roman" w:hAnsi="Times New Roman" w:cs="Times New Roman"/>
                <w:sz w:val="20"/>
                <w:szCs w:val="20"/>
              </w:rPr>
            </w:pPr>
            <w:r w:rsidRPr="0087469E">
              <w:rPr>
                <w:rFonts w:ascii="Times New Roman" w:hAnsi="Times New Roman" w:cs="Times New Roman"/>
                <w:sz w:val="20"/>
                <w:szCs w:val="20"/>
                <w:u w:val="single"/>
              </w:rPr>
              <w:t>Odôvodnenie:</w:t>
            </w:r>
            <w:r w:rsidRPr="0087469E">
              <w:rPr>
                <w:rFonts w:ascii="Times New Roman" w:hAnsi="Times New Roman" w:cs="Times New Roman"/>
                <w:sz w:val="20"/>
                <w:szCs w:val="20"/>
              </w:rPr>
              <w:t xml:space="preserve"> Novelizáciou zákona č. 400/ 2015 Z. z. došlo k zmene znenia ods. 6, §19 podľa ktorého ak,  právny predpis, ktorý má vplyv na podnikateľské prostredie podľa doložky vplyvov alebo analýzy vplyvov,  môže nadobudnúť účinnosť len 1. januára alebo 1. júla príslušného kalendárneho roka, pričom pri stanovení dátumu nadobudnutia jeho účinnosti sa dbá na to, aby bola zabezpečená primeraná </w:t>
            </w:r>
            <w:proofErr w:type="spellStart"/>
            <w:r w:rsidRPr="0087469E">
              <w:rPr>
                <w:rFonts w:ascii="Times New Roman" w:hAnsi="Times New Roman" w:cs="Times New Roman"/>
                <w:sz w:val="20"/>
                <w:szCs w:val="20"/>
              </w:rPr>
              <w:t>legisvakancia</w:t>
            </w:r>
            <w:proofErr w:type="spellEnd"/>
            <w:r w:rsidRPr="0087469E">
              <w:rPr>
                <w:rFonts w:ascii="Times New Roman" w:hAnsi="Times New Roman" w:cs="Times New Roman"/>
                <w:sz w:val="20"/>
                <w:szCs w:val="20"/>
              </w:rPr>
              <w:t xml:space="preserve"> podľa odseku 5. Výnimky z uplatňovania uvedenej doby účinnosti sú uvedené v pís. a) až g) ods.6, § 19 zákona. Z tohto dôvodu Vás Komisia žiada o dodržanie uvedeného ustanovenia pri konečnej návrhu právneho predpisu.</w:t>
            </w:r>
          </w:p>
          <w:p w14:paraId="44ECB265" w14:textId="723A48C3" w:rsidR="0087469E" w:rsidRDefault="0087469E" w:rsidP="0087469E">
            <w:pPr>
              <w:tabs>
                <w:tab w:val="center" w:pos="6379"/>
              </w:tabs>
              <w:ind w:right="-2"/>
              <w:jc w:val="both"/>
              <w:rPr>
                <w:rFonts w:ascii="Times New Roman" w:hAnsi="Times New Roman" w:cs="Times New Roman"/>
                <w:bCs/>
                <w:sz w:val="20"/>
                <w:szCs w:val="20"/>
              </w:rPr>
            </w:pPr>
            <w:r>
              <w:rPr>
                <w:rFonts w:ascii="Times New Roman" w:hAnsi="Times New Roman" w:cs="Times New Roman"/>
                <w:b/>
                <w:bCs/>
                <w:sz w:val="20"/>
                <w:szCs w:val="20"/>
              </w:rPr>
              <w:t>Vyjadrenie MPSVR SR:</w:t>
            </w:r>
            <w:r w:rsidR="00A5588F">
              <w:rPr>
                <w:rFonts w:ascii="Times New Roman" w:hAnsi="Times New Roman" w:cs="Times New Roman"/>
                <w:bCs/>
                <w:sz w:val="20"/>
                <w:szCs w:val="20"/>
              </w:rPr>
              <w:t xml:space="preserve"> </w:t>
            </w:r>
            <w:r w:rsidR="00B20C8C">
              <w:rPr>
                <w:rFonts w:ascii="Times New Roman" w:hAnsi="Times New Roman" w:cs="Times New Roman"/>
                <w:bCs/>
                <w:sz w:val="20"/>
                <w:szCs w:val="20"/>
              </w:rPr>
              <w:t>A</w:t>
            </w:r>
            <w:r w:rsidR="00A5588F">
              <w:rPr>
                <w:rFonts w:ascii="Times New Roman" w:hAnsi="Times New Roman" w:cs="Times New Roman"/>
                <w:bCs/>
                <w:sz w:val="20"/>
                <w:szCs w:val="20"/>
              </w:rPr>
              <w:t>kceptované.</w:t>
            </w:r>
            <w:r w:rsidR="0082184A">
              <w:rPr>
                <w:rFonts w:ascii="Times New Roman" w:hAnsi="Times New Roman" w:cs="Times New Roman"/>
                <w:bCs/>
                <w:sz w:val="20"/>
                <w:szCs w:val="20"/>
              </w:rPr>
              <w:t xml:space="preserve"> </w:t>
            </w:r>
            <w:r w:rsidR="00B20C8C">
              <w:rPr>
                <w:rFonts w:ascii="Times New Roman" w:hAnsi="Times New Roman" w:cs="Times New Roman"/>
                <w:bCs/>
                <w:sz w:val="20"/>
                <w:szCs w:val="20"/>
              </w:rPr>
              <w:t>Navrhovaná účinnosť upravená na 1.1.2024.</w:t>
            </w:r>
          </w:p>
          <w:p w14:paraId="41066709" w14:textId="19909424" w:rsidR="009C1AC7" w:rsidRDefault="009C1AC7" w:rsidP="0087469E">
            <w:pPr>
              <w:tabs>
                <w:tab w:val="center" w:pos="6379"/>
              </w:tabs>
              <w:ind w:right="-2"/>
              <w:jc w:val="both"/>
              <w:rPr>
                <w:rFonts w:ascii="Times New Roman" w:hAnsi="Times New Roman" w:cs="Times New Roman"/>
                <w:bCs/>
                <w:sz w:val="20"/>
                <w:szCs w:val="20"/>
              </w:rPr>
            </w:pPr>
            <w:r>
              <w:rPr>
                <w:rFonts w:ascii="Times New Roman" w:hAnsi="Times New Roman" w:cs="Times New Roman"/>
                <w:b/>
                <w:bCs/>
                <w:sz w:val="20"/>
                <w:szCs w:val="20"/>
              </w:rPr>
              <w:t xml:space="preserve">Vyjadrenie MPSVR SR po HSR SR (21.8.2023): </w:t>
            </w:r>
            <w:r w:rsidRPr="008222F9">
              <w:rPr>
                <w:rFonts w:ascii="Times New Roman" w:eastAsia="Times New Roman" w:hAnsi="Times New Roman" w:cs="Times New Roman"/>
                <w:sz w:val="20"/>
                <w:szCs w:val="20"/>
                <w:lang w:eastAsia="sk-SK"/>
              </w:rPr>
              <w:t>Na základe spoločného stanoviska z plenárneho zasadnutia Hospodárskej a sociálnej rady Slovenskej republiky zo dňa 21. augusta 2023 sa v súlade s § 19 ods. 6 písm. f) zákona č. 400/2015 Z. z. o tvorbe právnych predpisov a o Zbierke zákonov Slovenskej republiky a o zmene a doplnení niektorých zákonov v znení účinnom od 1. mája 2023 účinnosť nariadenia navrhuje od 1. októbra 2023.</w:t>
            </w:r>
          </w:p>
          <w:p w14:paraId="2CBB9192" w14:textId="77777777" w:rsidR="00A5588F" w:rsidRPr="00A5588F" w:rsidRDefault="00A5588F" w:rsidP="0087469E">
            <w:pPr>
              <w:tabs>
                <w:tab w:val="center" w:pos="6379"/>
              </w:tabs>
              <w:ind w:right="-2"/>
              <w:jc w:val="both"/>
              <w:rPr>
                <w:rFonts w:ascii="Times New Roman" w:hAnsi="Times New Roman" w:cs="Times New Roman"/>
                <w:bCs/>
                <w:sz w:val="20"/>
                <w:szCs w:val="20"/>
              </w:rPr>
            </w:pPr>
          </w:p>
          <w:p w14:paraId="4784A8EE" w14:textId="77777777" w:rsidR="0087469E" w:rsidRPr="0087469E" w:rsidRDefault="0087469E" w:rsidP="0087469E">
            <w:pPr>
              <w:tabs>
                <w:tab w:val="center" w:pos="6379"/>
              </w:tabs>
              <w:ind w:right="-2"/>
              <w:jc w:val="both"/>
              <w:rPr>
                <w:rFonts w:ascii="Times New Roman" w:hAnsi="Times New Roman" w:cs="Times New Roman"/>
                <w:b/>
                <w:bCs/>
                <w:sz w:val="20"/>
                <w:szCs w:val="20"/>
              </w:rPr>
            </w:pPr>
            <w:r w:rsidRPr="0087469E">
              <w:rPr>
                <w:rFonts w:ascii="Times New Roman" w:hAnsi="Times New Roman" w:cs="Times New Roman"/>
                <w:b/>
                <w:bCs/>
                <w:sz w:val="20"/>
                <w:szCs w:val="20"/>
              </w:rPr>
              <w:t>K doložke vybraných vplyvov</w:t>
            </w:r>
          </w:p>
          <w:p w14:paraId="47517CF1" w14:textId="77777777" w:rsidR="0087469E" w:rsidRPr="0087469E" w:rsidRDefault="0087469E" w:rsidP="0087469E">
            <w:pPr>
              <w:jc w:val="both"/>
              <w:rPr>
                <w:rFonts w:ascii="Times New Roman" w:hAnsi="Times New Roman" w:cs="Times New Roman"/>
                <w:sz w:val="20"/>
                <w:szCs w:val="20"/>
              </w:rPr>
            </w:pPr>
            <w:r w:rsidRPr="0087469E">
              <w:rPr>
                <w:rFonts w:ascii="Times New Roman" w:hAnsi="Times New Roman" w:cs="Times New Roman"/>
                <w:sz w:val="20"/>
                <w:szCs w:val="20"/>
              </w:rPr>
              <w:t>Komisia odporúča predkladateľovi doplniť chýbajúce údaje v doložke vybraných vplyvov, a to  v</w:t>
            </w:r>
            <w:r w:rsidRPr="0087469E">
              <w:rPr>
                <w:rFonts w:ascii="Times New Roman" w:hAnsi="Times New Roman" w:cs="Times New Roman"/>
                <w:bCs/>
                <w:sz w:val="20"/>
                <w:szCs w:val="20"/>
              </w:rPr>
              <w:t> časti 5. Alternatívne riešenia</w:t>
            </w:r>
            <w:r w:rsidRPr="0087469E">
              <w:rPr>
                <w:rFonts w:ascii="Times New Roman" w:hAnsi="Times New Roman" w:cs="Times New Roman"/>
                <w:sz w:val="20"/>
                <w:szCs w:val="20"/>
              </w:rPr>
              <w:t xml:space="preserve"> – uviesť  nulový variant, čiže analýzu súčasného stavu v rámci ktorej sa uvedú dôsledky vyplývajúce z dôvodu absencie predmetného návrhu.  Ďalej doplniť  aj chýbajúci údaj v </w:t>
            </w:r>
            <w:r w:rsidRPr="0087469E">
              <w:rPr>
                <w:rFonts w:ascii="Times New Roman" w:hAnsi="Times New Roman" w:cs="Times New Roman"/>
                <w:bCs/>
                <w:sz w:val="20"/>
                <w:szCs w:val="20"/>
              </w:rPr>
              <w:t>časti</w:t>
            </w:r>
            <w:r w:rsidRPr="0087469E">
              <w:rPr>
                <w:rFonts w:ascii="Times New Roman" w:hAnsi="Times New Roman" w:cs="Times New Roman"/>
                <w:sz w:val="20"/>
                <w:szCs w:val="20"/>
              </w:rPr>
              <w:t xml:space="preserve"> </w:t>
            </w:r>
            <w:r w:rsidRPr="0087469E">
              <w:rPr>
                <w:rFonts w:ascii="Times New Roman" w:hAnsi="Times New Roman" w:cs="Times New Roman"/>
                <w:bCs/>
                <w:sz w:val="20"/>
                <w:szCs w:val="20"/>
              </w:rPr>
              <w:t xml:space="preserve">8. Preskúmanie účelnosti – </w:t>
            </w:r>
            <w:r w:rsidRPr="0087469E">
              <w:rPr>
                <w:rFonts w:ascii="Times New Roman" w:hAnsi="Times New Roman" w:cs="Times New Roman"/>
                <w:sz w:val="20"/>
                <w:szCs w:val="20"/>
              </w:rPr>
              <w:t>doplniť časovú lehotu (rok),  po akom čase je možné zhodnotiť, ako boli dosiahnuté stanovené ciele materiálu po stanovení základného rámca a spoločných princípoch či postupoch.</w:t>
            </w:r>
          </w:p>
          <w:p w14:paraId="1C32F229" w14:textId="77777777" w:rsidR="0087469E" w:rsidRPr="0087469E" w:rsidRDefault="0087469E" w:rsidP="0087469E">
            <w:pPr>
              <w:jc w:val="both"/>
              <w:rPr>
                <w:rFonts w:ascii="Times New Roman" w:hAnsi="Times New Roman" w:cs="Times New Roman"/>
                <w:sz w:val="20"/>
                <w:szCs w:val="20"/>
              </w:rPr>
            </w:pPr>
            <w:r w:rsidRPr="0087469E">
              <w:rPr>
                <w:rFonts w:ascii="Times New Roman" w:hAnsi="Times New Roman" w:cs="Times New Roman"/>
                <w:sz w:val="20"/>
                <w:szCs w:val="20"/>
                <w:u w:val="single"/>
              </w:rPr>
              <w:lastRenderedPageBreak/>
              <w:t>Odôvodnenie:</w:t>
            </w:r>
            <w:r w:rsidRPr="0087469E">
              <w:rPr>
                <w:rFonts w:ascii="Times New Roman" w:hAnsi="Times New Roman" w:cs="Times New Roman"/>
                <w:sz w:val="20"/>
                <w:szCs w:val="20"/>
              </w:rPr>
              <w:t xml:space="preserve"> Uvedené časti je potrebné uviesť v zmysle  aktualizovanej  Jednotnej metodiky na posudzovanie vybraných vplyvov.</w:t>
            </w:r>
          </w:p>
          <w:p w14:paraId="6980C2BE" w14:textId="49E41AAC" w:rsidR="0087469E" w:rsidRDefault="00A5588F" w:rsidP="0087469E">
            <w:pPr>
              <w:tabs>
                <w:tab w:val="center" w:pos="6379"/>
              </w:tabs>
              <w:ind w:right="-2"/>
              <w:jc w:val="both"/>
              <w:rPr>
                <w:rFonts w:ascii="Times New Roman" w:hAnsi="Times New Roman" w:cs="Times New Roman"/>
                <w:bCs/>
                <w:sz w:val="20"/>
                <w:szCs w:val="20"/>
              </w:rPr>
            </w:pPr>
            <w:r>
              <w:rPr>
                <w:rFonts w:ascii="Times New Roman" w:hAnsi="Times New Roman" w:cs="Times New Roman"/>
                <w:b/>
                <w:bCs/>
                <w:sz w:val="20"/>
                <w:szCs w:val="20"/>
              </w:rPr>
              <w:t>Vyjadrenie MPSVR SR:</w:t>
            </w:r>
            <w:r>
              <w:rPr>
                <w:rFonts w:ascii="Times New Roman" w:hAnsi="Times New Roman" w:cs="Times New Roman"/>
                <w:bCs/>
                <w:sz w:val="20"/>
                <w:szCs w:val="20"/>
              </w:rPr>
              <w:t xml:space="preserve"> Akceptované. Doplnené časti 5 a 8 Doložky vybraných vplyvov.</w:t>
            </w:r>
          </w:p>
          <w:p w14:paraId="4EE00DFA" w14:textId="77777777" w:rsidR="00A5588F" w:rsidRPr="0087469E" w:rsidRDefault="00A5588F" w:rsidP="0087469E">
            <w:pPr>
              <w:tabs>
                <w:tab w:val="center" w:pos="6379"/>
              </w:tabs>
              <w:ind w:right="-2"/>
              <w:jc w:val="both"/>
              <w:rPr>
                <w:rFonts w:ascii="Times New Roman" w:hAnsi="Times New Roman" w:cs="Times New Roman"/>
                <w:bCs/>
                <w:sz w:val="20"/>
                <w:szCs w:val="20"/>
              </w:rPr>
            </w:pPr>
          </w:p>
          <w:p w14:paraId="0BBBE78A" w14:textId="77777777" w:rsidR="0087469E" w:rsidRPr="0087469E" w:rsidRDefault="0087469E" w:rsidP="0087469E">
            <w:pPr>
              <w:tabs>
                <w:tab w:val="center" w:pos="6379"/>
              </w:tabs>
              <w:ind w:right="-2"/>
              <w:jc w:val="both"/>
              <w:rPr>
                <w:rFonts w:ascii="Times New Roman" w:hAnsi="Times New Roman" w:cs="Times New Roman"/>
                <w:b/>
                <w:bCs/>
                <w:sz w:val="20"/>
                <w:szCs w:val="20"/>
              </w:rPr>
            </w:pPr>
            <w:r w:rsidRPr="0087469E">
              <w:rPr>
                <w:rFonts w:ascii="Times New Roman" w:hAnsi="Times New Roman" w:cs="Times New Roman"/>
                <w:b/>
                <w:bCs/>
                <w:sz w:val="20"/>
                <w:szCs w:val="20"/>
              </w:rPr>
              <w:t xml:space="preserve">K vplyvom na podnikateľské prostredie </w:t>
            </w:r>
          </w:p>
          <w:p w14:paraId="42AE5DEB" w14:textId="77777777" w:rsidR="0087469E" w:rsidRPr="0087469E" w:rsidRDefault="0087469E" w:rsidP="0087469E">
            <w:pPr>
              <w:spacing w:after="160" w:line="252" w:lineRule="auto"/>
              <w:contextualSpacing/>
              <w:jc w:val="both"/>
              <w:rPr>
                <w:rFonts w:ascii="Times New Roman" w:hAnsi="Times New Roman" w:cs="Times New Roman"/>
                <w:bCs/>
                <w:sz w:val="20"/>
                <w:szCs w:val="20"/>
              </w:rPr>
            </w:pPr>
            <w:r w:rsidRPr="0087469E">
              <w:rPr>
                <w:rFonts w:ascii="Times New Roman" w:hAnsi="Times New Roman" w:cs="Times New Roman"/>
                <w:sz w:val="20"/>
                <w:szCs w:val="20"/>
              </w:rPr>
              <w:t xml:space="preserve">Komisia žiada predkladateľa </w:t>
            </w:r>
            <w:r w:rsidRPr="0087469E">
              <w:rPr>
                <w:rFonts w:ascii="Times New Roman" w:hAnsi="Times New Roman" w:cs="Times New Roman"/>
                <w:bCs/>
                <w:sz w:val="20"/>
                <w:szCs w:val="20"/>
              </w:rPr>
              <w:t>o dopracovanie Analýzy vplyvov na podnikateľské prostredie ( v bode 3.1. Náklady regulácie) a vypracovanie Kalkulačky nákladov, tiež vyznačenie mechanizmu v Doložke vybraných vplyvov (v bode 9. Vybrané vplyvy materiálu).</w:t>
            </w:r>
          </w:p>
          <w:p w14:paraId="3655D078" w14:textId="67BBE0E5" w:rsidR="0087469E" w:rsidRDefault="0087469E" w:rsidP="0087469E">
            <w:pPr>
              <w:spacing w:after="160" w:line="252" w:lineRule="auto"/>
              <w:contextualSpacing/>
              <w:jc w:val="both"/>
              <w:rPr>
                <w:rFonts w:ascii="Times New Roman" w:hAnsi="Times New Roman" w:cs="Times New Roman"/>
                <w:sz w:val="20"/>
                <w:szCs w:val="20"/>
              </w:rPr>
            </w:pPr>
            <w:r w:rsidRPr="0087469E">
              <w:rPr>
                <w:rFonts w:ascii="Times New Roman" w:hAnsi="Times New Roman" w:cs="Times New Roman"/>
                <w:sz w:val="20"/>
                <w:szCs w:val="20"/>
                <w:u w:val="single"/>
              </w:rPr>
              <w:t>Odôvodnenie</w:t>
            </w:r>
            <w:r w:rsidRPr="0087469E">
              <w:rPr>
                <w:rFonts w:ascii="Times New Roman" w:hAnsi="Times New Roman" w:cs="Times New Roman"/>
                <w:sz w:val="20"/>
                <w:szCs w:val="20"/>
              </w:rPr>
              <w:t>: Návrh nariadenia vlády SR predstavuje časovú úsporu a zabezpečenie plynulého obsadenia voľných pracovných miest v priemysle, čím sa zníži administratívna záťaž dotknutých subjektov. Je potrebné aby odhad tejto časovej úspory predkladateľ kvantifikoval pomocou kalkulačky nákladov na podnikateľské prostredie.</w:t>
            </w:r>
          </w:p>
          <w:p w14:paraId="237D8546" w14:textId="77777777" w:rsidR="009C1AC7" w:rsidRDefault="00A5588F" w:rsidP="0087469E">
            <w:pPr>
              <w:spacing w:after="160" w:line="252" w:lineRule="auto"/>
              <w:contextualSpacing/>
              <w:jc w:val="both"/>
              <w:rPr>
                <w:rFonts w:ascii="Times New Roman" w:hAnsi="Times New Roman" w:cs="Times New Roman"/>
                <w:bCs/>
                <w:sz w:val="20"/>
                <w:szCs w:val="20"/>
              </w:rPr>
            </w:pPr>
            <w:r>
              <w:rPr>
                <w:rFonts w:ascii="Times New Roman" w:hAnsi="Times New Roman" w:cs="Times New Roman"/>
                <w:b/>
                <w:bCs/>
                <w:sz w:val="20"/>
                <w:szCs w:val="20"/>
              </w:rPr>
              <w:t>Vyjadrenie MPSVR SR:</w:t>
            </w:r>
            <w:r>
              <w:rPr>
                <w:rFonts w:ascii="Times New Roman" w:hAnsi="Times New Roman" w:cs="Times New Roman"/>
                <w:bCs/>
                <w:sz w:val="20"/>
                <w:szCs w:val="20"/>
              </w:rPr>
              <w:t xml:space="preserve"> Neakceptované. </w:t>
            </w:r>
            <w:r w:rsidRPr="00A5588F">
              <w:rPr>
                <w:rFonts w:ascii="Times New Roman" w:hAnsi="Times New Roman" w:cs="Times New Roman"/>
                <w:bCs/>
                <w:sz w:val="20"/>
                <w:szCs w:val="20"/>
              </w:rPr>
              <w:t xml:space="preserve">Mechanizmus znižovania byrokracie a nákladov sa neuplatňuje. Návrh nariadenia vlády SR nepredstavuje úsporu finančných nákladov zamestnávateľa/podnikateľa </w:t>
            </w:r>
            <w:r w:rsidR="00495F70" w:rsidRPr="00495F70">
              <w:rPr>
                <w:rFonts w:ascii="Times New Roman" w:hAnsi="Times New Roman" w:cs="Times New Roman"/>
                <w:bCs/>
                <w:sz w:val="20"/>
                <w:szCs w:val="20"/>
              </w:rPr>
              <w:t>v zmysle nákladov definovaných kalkulačkou nákladov. Predstavuje síce časovú úsporu, ale v zmysle skrátenia obdobia/lehoty na vybavenie žiadosti (hovoríme o žiadosti o udelenie národného víza, ktorú predkladá štátny príslušník tretej krajiny, nie zamestnávateľ), a nie v zmysle zníženia časovej náročnosti úkonov zamestnávateľa. Bez ohľadu či pôjde o národné víza alebo napríklad prechodné pobyty na účel zamestnania, administratívne náklady zamestnávateľov zotrvávajú na približne porovnateľnej úrovni.</w:t>
            </w:r>
          </w:p>
          <w:p w14:paraId="2DAF98AB" w14:textId="6CF979A8" w:rsidR="00A5588F" w:rsidRPr="00A5588F" w:rsidRDefault="009C1AC7" w:rsidP="0087469E">
            <w:pPr>
              <w:spacing w:after="160" w:line="252" w:lineRule="auto"/>
              <w:contextualSpacing/>
              <w:jc w:val="both"/>
              <w:rPr>
                <w:rFonts w:ascii="Times New Roman" w:hAnsi="Times New Roman" w:cs="Times New Roman"/>
                <w:bCs/>
                <w:sz w:val="20"/>
                <w:szCs w:val="20"/>
              </w:rPr>
            </w:pPr>
            <w:r>
              <w:rPr>
                <w:rFonts w:ascii="Times New Roman" w:hAnsi="Times New Roman" w:cs="Times New Roman"/>
                <w:b/>
                <w:bCs/>
                <w:sz w:val="20"/>
                <w:szCs w:val="20"/>
              </w:rPr>
              <w:t xml:space="preserve">Vyjadrenie MPSVR SR po MPK: </w:t>
            </w:r>
            <w:r>
              <w:rPr>
                <w:rFonts w:ascii="Times New Roman" w:hAnsi="Times New Roman" w:cs="Times New Roman"/>
                <w:bCs/>
                <w:sz w:val="20"/>
                <w:szCs w:val="20"/>
              </w:rPr>
              <w:t xml:space="preserve">MH SR rovnakú pripomienku zásadného charakteru uplatnilo aj v rámci MPK. </w:t>
            </w:r>
            <w:r w:rsidRPr="00BF1107">
              <w:rPr>
                <w:rFonts w:ascii="Times New Roman" w:hAnsi="Times New Roman" w:cs="Times New Roman"/>
                <w:bCs/>
                <w:sz w:val="20"/>
                <w:szCs w:val="20"/>
              </w:rPr>
              <w:t>Na základe elektronickej komunikácie zo dňa 10.8.2023 MH SR pripomienku preklasifikovalo na obyčajnú. Rozpor odstránený.</w:t>
            </w:r>
            <w:r>
              <w:rPr>
                <w:rFonts w:ascii="Times New Roman" w:hAnsi="Times New Roman" w:cs="Times New Roman"/>
                <w:bCs/>
                <w:sz w:val="20"/>
                <w:szCs w:val="20"/>
              </w:rPr>
              <w:t xml:space="preserve">  </w:t>
            </w:r>
            <w:r w:rsidR="00A5588F" w:rsidRPr="00A5588F">
              <w:rPr>
                <w:rFonts w:ascii="Times New Roman" w:hAnsi="Times New Roman" w:cs="Times New Roman"/>
                <w:bCs/>
                <w:sz w:val="20"/>
                <w:szCs w:val="20"/>
              </w:rPr>
              <w:t xml:space="preserve"> </w:t>
            </w:r>
          </w:p>
          <w:p w14:paraId="7A68A89A" w14:textId="77777777" w:rsidR="001B23B7" w:rsidRPr="0087469E" w:rsidRDefault="001B23B7" w:rsidP="000800FC">
            <w:pPr>
              <w:rPr>
                <w:rFonts w:ascii="Times New Roman" w:eastAsia="Times New Roman" w:hAnsi="Times New Roman" w:cs="Times New Roman"/>
                <w:b/>
                <w:sz w:val="20"/>
                <w:szCs w:val="20"/>
                <w:lang w:eastAsia="sk-SK"/>
              </w:rPr>
            </w:pPr>
          </w:p>
        </w:tc>
      </w:tr>
      <w:tr w:rsidR="001B23B7" w:rsidRPr="00B043B4" w14:paraId="7EB7D2BD"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8AD62E6"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555C52D1" w14:textId="77777777" w:rsidTr="000800FC">
        <w:tblPrEx>
          <w:tblBorders>
            <w:insideH w:val="single" w:sz="4" w:space="0" w:color="FFFFFF"/>
            <w:insideV w:val="single" w:sz="4" w:space="0" w:color="FFFFFF"/>
          </w:tblBorders>
        </w:tblPrEx>
        <w:tc>
          <w:tcPr>
            <w:tcW w:w="9176" w:type="dxa"/>
            <w:shd w:val="clear" w:color="auto" w:fill="FFFFFF"/>
          </w:tcPr>
          <w:p w14:paraId="6D1C9DE9"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484EAB41" w14:textId="77777777" w:rsidTr="000800FC">
              <w:trPr>
                <w:trHeight w:val="396"/>
              </w:trPr>
              <w:tc>
                <w:tcPr>
                  <w:tcW w:w="2552" w:type="dxa"/>
                </w:tcPr>
                <w:p w14:paraId="7DE2DA38" w14:textId="77777777" w:rsidR="001B23B7" w:rsidRPr="00B043B4" w:rsidRDefault="00197B0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02DA89D0" w14:textId="77777777" w:rsidR="001B23B7" w:rsidRPr="00B043B4" w:rsidRDefault="00197B0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14E5A098" w14:textId="77777777" w:rsidR="001B23B7" w:rsidRPr="00B043B4" w:rsidRDefault="00197B0A"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0D0CCAC3"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3ECB4EC4" w14:textId="77777777" w:rsidR="001B23B7" w:rsidRPr="00B043B4" w:rsidRDefault="001B23B7" w:rsidP="000800FC">
            <w:pPr>
              <w:rPr>
                <w:rFonts w:ascii="Times New Roman" w:eastAsia="Times New Roman" w:hAnsi="Times New Roman" w:cs="Times New Roman"/>
                <w:b/>
                <w:sz w:val="20"/>
                <w:szCs w:val="20"/>
                <w:lang w:eastAsia="sk-SK"/>
              </w:rPr>
            </w:pPr>
          </w:p>
          <w:p w14:paraId="18998A53" w14:textId="77777777" w:rsidR="001B23B7" w:rsidRPr="00B043B4" w:rsidRDefault="001B23B7" w:rsidP="000800FC">
            <w:pPr>
              <w:rPr>
                <w:rFonts w:ascii="Times New Roman" w:eastAsia="Times New Roman" w:hAnsi="Times New Roman" w:cs="Times New Roman"/>
                <w:b/>
                <w:sz w:val="20"/>
                <w:szCs w:val="20"/>
                <w:lang w:eastAsia="sk-SK"/>
              </w:rPr>
            </w:pPr>
          </w:p>
        </w:tc>
      </w:tr>
    </w:tbl>
    <w:p w14:paraId="51E1EC66" w14:textId="25B12D26" w:rsidR="00274130" w:rsidRDefault="00197B0A" w:rsidP="00984005">
      <w:pPr>
        <w:spacing w:after="0" w:line="240" w:lineRule="auto"/>
      </w:pPr>
    </w:p>
    <w:p w14:paraId="7E6FFFAB" w14:textId="77777777" w:rsidR="00984005" w:rsidRPr="002F6ADB" w:rsidRDefault="00984005" w:rsidP="00984005">
      <w:pPr>
        <w:spacing w:after="0" w:line="240" w:lineRule="auto"/>
        <w:ind w:left="142" w:hanging="142"/>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29B041D4" w14:textId="77777777" w:rsidR="00984005" w:rsidRPr="002F6ADB" w:rsidRDefault="00984005" w:rsidP="00984005">
      <w:pPr>
        <w:spacing w:after="0" w:line="240" w:lineRule="auto"/>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14:paraId="69DA1B7C" w14:textId="77777777" w:rsidR="00984005" w:rsidRPr="002F6ADB" w:rsidRDefault="00984005" w:rsidP="00984005">
      <w:pPr>
        <w:spacing w:after="0" w:line="240" w:lineRule="auto"/>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14:paraId="191DC6E6" w14:textId="77777777" w:rsidR="00984005" w:rsidRDefault="00984005"/>
    <w:sectPr w:rsidR="00984005" w:rsidSect="001E35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4B1B4" w14:textId="77777777" w:rsidR="00197B0A" w:rsidRDefault="00197B0A" w:rsidP="001B23B7">
      <w:pPr>
        <w:spacing w:after="0" w:line="240" w:lineRule="auto"/>
      </w:pPr>
      <w:r>
        <w:separator/>
      </w:r>
    </w:p>
  </w:endnote>
  <w:endnote w:type="continuationSeparator" w:id="0">
    <w:p w14:paraId="03FF48FF" w14:textId="77777777" w:rsidR="00197B0A" w:rsidRDefault="00197B0A"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7732312D" w14:textId="7B566227"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5C2491">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p w14:paraId="5B958627"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E2127" w14:textId="77777777" w:rsidR="00197B0A" w:rsidRDefault="00197B0A" w:rsidP="001B23B7">
      <w:pPr>
        <w:spacing w:after="0" w:line="240" w:lineRule="auto"/>
      </w:pPr>
      <w:r>
        <w:separator/>
      </w:r>
    </w:p>
  </w:footnote>
  <w:footnote w:type="continuationSeparator" w:id="0">
    <w:p w14:paraId="722B063C" w14:textId="77777777" w:rsidR="00197B0A" w:rsidRDefault="00197B0A"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8729B"/>
    <w:multiLevelType w:val="hybridMultilevel"/>
    <w:tmpl w:val="C78CC638"/>
    <w:lvl w:ilvl="0" w:tplc="151E8736">
      <w:start w:val="1"/>
      <w:numFmt w:val="lowerLetter"/>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23E530B"/>
    <w:multiLevelType w:val="hybridMultilevel"/>
    <w:tmpl w:val="7660C648"/>
    <w:lvl w:ilvl="0" w:tplc="0D8E61C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299C"/>
    <w:rsid w:val="0002244D"/>
    <w:rsid w:val="00043706"/>
    <w:rsid w:val="00067E2E"/>
    <w:rsid w:val="000828F2"/>
    <w:rsid w:val="00097069"/>
    <w:rsid w:val="000B3E4E"/>
    <w:rsid w:val="000D348F"/>
    <w:rsid w:val="000F1E78"/>
    <w:rsid w:val="000F2BE9"/>
    <w:rsid w:val="00113AE4"/>
    <w:rsid w:val="00187182"/>
    <w:rsid w:val="00197B0A"/>
    <w:rsid w:val="001B23B7"/>
    <w:rsid w:val="001E1301"/>
    <w:rsid w:val="001E3562"/>
    <w:rsid w:val="00203EE3"/>
    <w:rsid w:val="00215F47"/>
    <w:rsid w:val="002243BB"/>
    <w:rsid w:val="0023360B"/>
    <w:rsid w:val="00243652"/>
    <w:rsid w:val="0028752C"/>
    <w:rsid w:val="002F6ADB"/>
    <w:rsid w:val="003145AE"/>
    <w:rsid w:val="003A057B"/>
    <w:rsid w:val="003A381E"/>
    <w:rsid w:val="00411898"/>
    <w:rsid w:val="00453891"/>
    <w:rsid w:val="0049476D"/>
    <w:rsid w:val="00495F70"/>
    <w:rsid w:val="004A4383"/>
    <w:rsid w:val="004B0981"/>
    <w:rsid w:val="004C6831"/>
    <w:rsid w:val="00517D50"/>
    <w:rsid w:val="00591EC6"/>
    <w:rsid w:val="00591ED3"/>
    <w:rsid w:val="005C2491"/>
    <w:rsid w:val="005C2E42"/>
    <w:rsid w:val="00602115"/>
    <w:rsid w:val="006363EF"/>
    <w:rsid w:val="006F678E"/>
    <w:rsid w:val="006F6B62"/>
    <w:rsid w:val="00720322"/>
    <w:rsid w:val="0075197E"/>
    <w:rsid w:val="00754AF3"/>
    <w:rsid w:val="00761208"/>
    <w:rsid w:val="007756BE"/>
    <w:rsid w:val="007B40C1"/>
    <w:rsid w:val="007C0623"/>
    <w:rsid w:val="0081503A"/>
    <w:rsid w:val="0082184A"/>
    <w:rsid w:val="008222F9"/>
    <w:rsid w:val="00865E81"/>
    <w:rsid w:val="0087469E"/>
    <w:rsid w:val="008801B5"/>
    <w:rsid w:val="00881E07"/>
    <w:rsid w:val="008B222D"/>
    <w:rsid w:val="008C79B7"/>
    <w:rsid w:val="00914CD3"/>
    <w:rsid w:val="009251FD"/>
    <w:rsid w:val="00931F6F"/>
    <w:rsid w:val="009431E3"/>
    <w:rsid w:val="009475F5"/>
    <w:rsid w:val="009717F5"/>
    <w:rsid w:val="00984005"/>
    <w:rsid w:val="009C1AC7"/>
    <w:rsid w:val="009C424C"/>
    <w:rsid w:val="009E09F7"/>
    <w:rsid w:val="009E68AC"/>
    <w:rsid w:val="009F1127"/>
    <w:rsid w:val="009F4832"/>
    <w:rsid w:val="009F4F02"/>
    <w:rsid w:val="00A12674"/>
    <w:rsid w:val="00A258B9"/>
    <w:rsid w:val="00A340BB"/>
    <w:rsid w:val="00A5588F"/>
    <w:rsid w:val="00A7788F"/>
    <w:rsid w:val="00AB6C63"/>
    <w:rsid w:val="00AC30D6"/>
    <w:rsid w:val="00B20C8C"/>
    <w:rsid w:val="00B472AE"/>
    <w:rsid w:val="00B513DB"/>
    <w:rsid w:val="00B547F5"/>
    <w:rsid w:val="00B73217"/>
    <w:rsid w:val="00B84F87"/>
    <w:rsid w:val="00BA2BF4"/>
    <w:rsid w:val="00BC0465"/>
    <w:rsid w:val="00BE7CA0"/>
    <w:rsid w:val="00BF1107"/>
    <w:rsid w:val="00C22335"/>
    <w:rsid w:val="00C9302E"/>
    <w:rsid w:val="00CB08AE"/>
    <w:rsid w:val="00CE6AAE"/>
    <w:rsid w:val="00CF1A25"/>
    <w:rsid w:val="00D2313B"/>
    <w:rsid w:val="00D45D94"/>
    <w:rsid w:val="00D50F1E"/>
    <w:rsid w:val="00D92355"/>
    <w:rsid w:val="00DB0D98"/>
    <w:rsid w:val="00DF357C"/>
    <w:rsid w:val="00E85440"/>
    <w:rsid w:val="00ED1AC0"/>
    <w:rsid w:val="00EE2F33"/>
    <w:rsid w:val="00EF7776"/>
    <w:rsid w:val="00F64253"/>
    <w:rsid w:val="00F77461"/>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B573"/>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9E68AC"/>
    <w:pPr>
      <w:ind w:left="720"/>
      <w:contextualSpacing/>
    </w:pPr>
  </w:style>
  <w:style w:type="character" w:styleId="Hypertextovprepojenie">
    <w:name w:val="Hyperlink"/>
    <w:basedOn w:val="Predvolenpsmoodseku"/>
    <w:uiPriority w:val="99"/>
    <w:unhideWhenUsed/>
    <w:rsid w:val="009E68AC"/>
    <w:rPr>
      <w:color w:val="0563C1" w:themeColor="hyperlink"/>
      <w:u w:val="single"/>
    </w:rPr>
  </w:style>
  <w:style w:type="paragraph" w:styleId="Revzia">
    <w:name w:val="Revision"/>
    <w:hidden/>
    <w:uiPriority w:val="99"/>
    <w:semiHidden/>
    <w:rsid w:val="00A12674"/>
    <w:pPr>
      <w:spacing w:after="0" w:line="240" w:lineRule="auto"/>
    </w:pPr>
  </w:style>
  <w:style w:type="character" w:styleId="Odkaznakomentr">
    <w:name w:val="annotation reference"/>
    <w:basedOn w:val="Predvolenpsmoodseku"/>
    <w:uiPriority w:val="99"/>
    <w:semiHidden/>
    <w:unhideWhenUsed/>
    <w:rsid w:val="00E85440"/>
    <w:rPr>
      <w:sz w:val="16"/>
      <w:szCs w:val="16"/>
    </w:rPr>
  </w:style>
  <w:style w:type="paragraph" w:styleId="Textkomentra">
    <w:name w:val="annotation text"/>
    <w:basedOn w:val="Normlny"/>
    <w:link w:val="TextkomentraChar"/>
    <w:uiPriority w:val="99"/>
    <w:semiHidden/>
    <w:unhideWhenUsed/>
    <w:rsid w:val="00E85440"/>
    <w:pPr>
      <w:spacing w:line="240" w:lineRule="auto"/>
    </w:pPr>
    <w:rPr>
      <w:sz w:val="20"/>
      <w:szCs w:val="20"/>
    </w:rPr>
  </w:style>
  <w:style w:type="character" w:customStyle="1" w:styleId="TextkomentraChar">
    <w:name w:val="Text komentára Char"/>
    <w:basedOn w:val="Predvolenpsmoodseku"/>
    <w:link w:val="Textkomentra"/>
    <w:uiPriority w:val="99"/>
    <w:semiHidden/>
    <w:rsid w:val="00E85440"/>
    <w:rPr>
      <w:sz w:val="20"/>
      <w:szCs w:val="20"/>
    </w:rPr>
  </w:style>
  <w:style w:type="paragraph" w:styleId="Predmetkomentra">
    <w:name w:val="annotation subject"/>
    <w:basedOn w:val="Textkomentra"/>
    <w:next w:val="Textkomentra"/>
    <w:link w:val="PredmetkomentraChar"/>
    <w:uiPriority w:val="99"/>
    <w:semiHidden/>
    <w:unhideWhenUsed/>
    <w:rsid w:val="00E85440"/>
    <w:rPr>
      <w:b/>
      <w:bCs/>
    </w:rPr>
  </w:style>
  <w:style w:type="character" w:customStyle="1" w:styleId="PredmetkomentraChar">
    <w:name w:val="Predmet komentára Char"/>
    <w:basedOn w:val="TextkomentraChar"/>
    <w:link w:val="Predmetkomentra"/>
    <w:uiPriority w:val="99"/>
    <w:semiHidden/>
    <w:rsid w:val="00E85440"/>
    <w:rPr>
      <w:b/>
      <w:bCs/>
      <w:sz w:val="20"/>
      <w:szCs w:val="20"/>
    </w:rPr>
  </w:style>
  <w:style w:type="paragraph" w:styleId="Textpoznmkypodiarou">
    <w:name w:val="footnote text"/>
    <w:basedOn w:val="Normlny"/>
    <w:link w:val="TextpoznmkypodiarouChar"/>
    <w:uiPriority w:val="99"/>
    <w:semiHidden/>
    <w:unhideWhenUsed/>
    <w:rsid w:val="0098400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84005"/>
    <w:rPr>
      <w:sz w:val="20"/>
      <w:szCs w:val="20"/>
    </w:rPr>
  </w:style>
  <w:style w:type="character" w:styleId="Odkaznapoznmkupodiarou">
    <w:name w:val="footnote reference"/>
    <w:basedOn w:val="Predvolenpsmoodseku"/>
    <w:uiPriority w:val="99"/>
    <w:semiHidden/>
    <w:unhideWhenUsed/>
    <w:rsid w:val="00984005"/>
    <w:rPr>
      <w:vertAlign w:val="superscript"/>
    </w:rPr>
  </w:style>
  <w:style w:type="paragraph" w:styleId="Textvysvetlivky">
    <w:name w:val="endnote text"/>
    <w:basedOn w:val="Normlny"/>
    <w:link w:val="TextvysvetlivkyChar"/>
    <w:uiPriority w:val="99"/>
    <w:semiHidden/>
    <w:unhideWhenUsed/>
    <w:rsid w:val="00984005"/>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84005"/>
    <w:rPr>
      <w:sz w:val="20"/>
      <w:szCs w:val="20"/>
    </w:rPr>
  </w:style>
  <w:style w:type="character" w:styleId="Odkaznavysvetlivku">
    <w:name w:val="endnote reference"/>
    <w:basedOn w:val="Predvolenpsmoodseku"/>
    <w:uiPriority w:val="99"/>
    <w:semiHidden/>
    <w:unhideWhenUsed/>
    <w:rsid w:val="00984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ikola.kucerova@employment.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60D5D8C-E149-4EB6-BB8C-A7E97D1C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1888</Words>
  <Characters>10766</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Lanakova Katarina</cp:lastModifiedBy>
  <cp:revision>4</cp:revision>
  <cp:lastPrinted>2023-08-10T09:35:00Z</cp:lastPrinted>
  <dcterms:created xsi:type="dcterms:W3CDTF">2023-08-22T10:59:00Z</dcterms:created>
  <dcterms:modified xsi:type="dcterms:W3CDTF">2023-08-22T10:59:00Z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