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B" w:rsidRPr="00BD1F9E" w:rsidRDefault="00BD1F9E" w:rsidP="00990307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 w:rsidRPr="00BD1F9E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</w:t>
      </w:r>
      <w:r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žka zlučiteľnosti</w:t>
      </w:r>
    </w:p>
    <w:p w:rsidR="00961DDB" w:rsidRPr="00990307" w:rsidRDefault="00113283" w:rsidP="009903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4C519E" w:rsidRDefault="00961DDB" w:rsidP="0099030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2BC4" w:rsidRPr="004C519E">
        <w:rPr>
          <w:rStyle w:val="Textzstupnhosymbolu2"/>
          <w:color w:val="000000"/>
          <w:sz w:val="24"/>
          <w:szCs w:val="24"/>
          <w:lang w:val="sk-SK"/>
        </w:rPr>
        <w:t>Ministerstvo zdravotníctva Slovenskej republiky</w:t>
      </w:r>
    </w:p>
    <w:p w:rsidR="00961DDB" w:rsidRPr="00990307" w:rsidRDefault="00961DDB" w:rsidP="0099030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5B40" w:rsidRPr="00F45B40" w:rsidRDefault="00961DDB" w:rsidP="00F45B40">
      <w:pPr>
        <w:pStyle w:val="Normlnywebov"/>
        <w:tabs>
          <w:tab w:val="left" w:pos="426"/>
        </w:tabs>
        <w:spacing w:before="0" w:beforeAutospacing="0" w:after="0" w:afterAutospacing="0"/>
        <w:ind w:right="-108"/>
        <w:jc w:val="both"/>
        <w:rPr>
          <w:b/>
        </w:rPr>
      </w:pPr>
      <w:r w:rsidRPr="00990307">
        <w:rPr>
          <w:b/>
          <w:bCs/>
        </w:rPr>
        <w:t>2.</w:t>
      </w:r>
      <w:r w:rsidRPr="00990307">
        <w:rPr>
          <w:b/>
          <w:bCs/>
        </w:rPr>
        <w:tab/>
        <w:t>Názov návrhu právneho predpisu:</w:t>
      </w:r>
      <w:r w:rsidRPr="00990307">
        <w:t xml:space="preserve"> </w:t>
      </w:r>
      <w:r w:rsidR="00B600B5" w:rsidRPr="00700C3C">
        <w:t>Návrh zákona</w:t>
      </w:r>
      <w:r w:rsidR="00B600B5" w:rsidRPr="00453CE2">
        <w:t>, ktorým sa mení a dopĺňa zákon č. 580/2004 Z. z. o zdravotnom poistení a o zmene a doplnení zákona č. 95/2002 Z. z. o poisťovníctve a o zmene a doplnení niektorých zákon</w:t>
      </w:r>
      <w:r w:rsidR="00F45B40">
        <w:t xml:space="preserve">ov v znení neskorších predpisov </w:t>
      </w:r>
      <w:r w:rsidR="00F45B40" w:rsidRPr="00F45B40">
        <w:t>a  ktorým  sa  mení a dopĺňa zákon č. 581/2004 Z. z.   o zdravotných poisťovniach, dohľade nad zdravotnou starostlivosťou a o zmene a doplnení niektorých zákonov v znení neskorších predpisov</w:t>
      </w:r>
    </w:p>
    <w:p w:rsidR="00275AE4" w:rsidRPr="00275AE4" w:rsidRDefault="00275AE4" w:rsidP="00275AE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Pr="00BD1F9E" w:rsidRDefault="00BD1F9E" w:rsidP="00BD1F9E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990307" w:rsidRDefault="00961DDB" w:rsidP="009903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a)</w:t>
      </w:r>
      <w:r w:rsidRPr="00990307">
        <w:rPr>
          <w:rFonts w:ascii="Times New Roman" w:hAnsi="Times New Roman"/>
          <w:sz w:val="24"/>
          <w:szCs w:val="24"/>
          <w:lang w:val="sk-SK"/>
        </w:rPr>
        <w:tab/>
        <w:t>je upravená v práve Európskej únie</w:t>
      </w:r>
    </w:p>
    <w:p w:rsidR="00961DDB" w:rsidRPr="00990307" w:rsidRDefault="00961DDB" w:rsidP="009903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Default="00961DDB" w:rsidP="00CA2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A2975" w:rsidRPr="00990307" w:rsidRDefault="00CA2975" w:rsidP="00CA2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961DDB" w:rsidRPr="00990307" w:rsidRDefault="00961DDB" w:rsidP="00275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- čl. </w:t>
      </w:r>
      <w:smartTag w:uri="urn:schemas-microsoft-com:office:smarttags" w:element="metricconverter">
        <w:smartTagPr>
          <w:attr w:name="ProductID" w:val="48 a"/>
        </w:smartTagPr>
        <w:r w:rsidRPr="00990307">
          <w:rPr>
            <w:rFonts w:ascii="Times New Roman" w:hAnsi="Times New Roman"/>
            <w:sz w:val="24"/>
            <w:szCs w:val="24"/>
            <w:lang w:val="sk-SK"/>
          </w:rPr>
          <w:t>48 a</w:t>
        </w:r>
      </w:smartTag>
      <w:r w:rsidRPr="00990307">
        <w:rPr>
          <w:rFonts w:ascii="Times New Roman" w:hAnsi="Times New Roman"/>
          <w:sz w:val="24"/>
          <w:szCs w:val="24"/>
          <w:lang w:val="sk-SK"/>
        </w:rPr>
        <w:t xml:space="preserve"> 168 Zmluvy o fungovaní Európskej únie </w:t>
      </w:r>
    </w:p>
    <w:p w:rsidR="00961DDB" w:rsidRPr="00990307" w:rsidRDefault="00961DDB" w:rsidP="009903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990307" w:rsidRDefault="00961DDB" w:rsidP="00990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990307" w:rsidRDefault="00961DDB" w:rsidP="00BD1F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8658"/>
      </w:tblGrid>
      <w:tr w:rsidR="00B47BCE" w:rsidRPr="00990307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47BCE" w:rsidRDefault="00961DDB" w:rsidP="0099030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B47BCE" w:rsidRPr="00990307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366593" w:rsidRDefault="00366593" w:rsidP="0099030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Nie je upravená.</w:t>
            </w:r>
          </w:p>
          <w:p w:rsidR="00366593" w:rsidRPr="00990307" w:rsidRDefault="00366593" w:rsidP="0099030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990307" w:rsidRDefault="00961DDB" w:rsidP="00990307">
      <w:pPr>
        <w:widowControl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990307" w:rsidRDefault="00961DDB" w:rsidP="00990307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8658"/>
      </w:tblGrid>
      <w:tr w:rsidR="00B47BCE" w:rsidRPr="00C368F4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C368F4" w:rsidRDefault="00B47BCE" w:rsidP="0099030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nariadenie Európskeho parlamentu a Rady (ES) 883/2004 z 29. apríla 2004 o koordinácií systémov sociálneho zabezpečenia (Mimoriadne vydanie </w:t>
            </w:r>
            <w:proofErr w:type="spellStart"/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t>Ú.v</w:t>
            </w:r>
            <w:proofErr w:type="spellEnd"/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EÚ, kap. 05/zv. 05) </w:t>
            </w:r>
            <w:r w:rsidR="00990307" w:rsidRPr="00C368F4">
              <w:rPr>
                <w:rFonts w:ascii="Times New Roman" w:hAnsi="Times New Roman"/>
                <w:sz w:val="24"/>
                <w:szCs w:val="24"/>
                <w:lang w:val="sk-SK"/>
              </w:rPr>
              <w:t>v platnom znení</w:t>
            </w:r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- nariadenie Európskeho parlamentu a Rady (ES) č. 987/2009 zo 16. septembra 2009, ktorým sa stanovuje postup vykonávania nariadenia (ES) č. 883/2004 o koordinácií systémov sociálneho zabezpečenia (Ú. v. EÚ L 284, 30.10.2009) </w:t>
            </w:r>
            <w:r w:rsidR="00FD61F7" w:rsidRPr="00C368F4">
              <w:rPr>
                <w:rFonts w:ascii="Times New Roman" w:hAnsi="Times New Roman"/>
                <w:sz w:val="24"/>
                <w:szCs w:val="24"/>
                <w:lang w:val="sk-SK"/>
              </w:rPr>
              <w:t>v platnom znení</w:t>
            </w:r>
            <w:r w:rsidRPr="00C368F4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> </w:t>
            </w:r>
          </w:p>
        </w:tc>
        <w:bookmarkStart w:id="0" w:name="_GoBack"/>
        <w:bookmarkEnd w:id="0"/>
      </w:tr>
    </w:tbl>
    <w:p w:rsidR="00961DDB" w:rsidRPr="00990307" w:rsidRDefault="00961DDB" w:rsidP="00990307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b)</w:t>
      </w:r>
      <w:r w:rsidRPr="00990307">
        <w:rPr>
          <w:rFonts w:ascii="Times New Roman" w:hAnsi="Times New Roman"/>
          <w:sz w:val="24"/>
          <w:szCs w:val="24"/>
          <w:lang w:val="sk-SK"/>
        </w:rPr>
        <w:tab/>
        <w:t>je obsiahnutá v judikatúre Súdneho dvora Európskej únie.</w:t>
      </w:r>
    </w:p>
    <w:p w:rsidR="00961DDB" w:rsidRPr="00990307" w:rsidRDefault="00961DDB" w:rsidP="00990307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BD1F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- rozhodnutie Súdneho dvora Európskych spoločenstiev vo veci C-120/95,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Decker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v Luxemburská zdravotná poisťovňa </w:t>
      </w:r>
      <w:r w:rsidRPr="00990307">
        <w:rPr>
          <w:rFonts w:ascii="Times New Roman" w:hAnsi="Times New Roman"/>
          <w:sz w:val="24"/>
          <w:szCs w:val="24"/>
          <w:lang w:val="sk-SK"/>
        </w:rPr>
        <w:br/>
        <w:t xml:space="preserve">- rozhodnutie Súdneho dvora Európskych spoločenstiev vo veci C 368/98,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Abdon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lastRenderedPageBreak/>
        <w:t>Vanbraekel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a i. v.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Alliance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nationale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des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mutualités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90307">
        <w:rPr>
          <w:rFonts w:ascii="Times New Roman" w:hAnsi="Times New Roman"/>
          <w:sz w:val="24"/>
          <w:szCs w:val="24"/>
          <w:lang w:val="sk-SK"/>
        </w:rPr>
        <w:t>chrétiennes</w:t>
      </w:r>
      <w:proofErr w:type="spellEnd"/>
      <w:r w:rsidRPr="00990307">
        <w:rPr>
          <w:rFonts w:ascii="Times New Roman" w:hAnsi="Times New Roman"/>
          <w:sz w:val="24"/>
          <w:szCs w:val="24"/>
          <w:lang w:val="sk-SK"/>
        </w:rPr>
        <w:t xml:space="preserve"> (ANMC) </w:t>
      </w:r>
      <w:r w:rsidRPr="00990307">
        <w:rPr>
          <w:rFonts w:ascii="Times New Roman" w:hAnsi="Times New Roman"/>
          <w:sz w:val="24"/>
          <w:szCs w:val="24"/>
          <w:lang w:val="sk-SK"/>
        </w:rPr>
        <w:br/>
        <w:t> </w:t>
      </w:r>
    </w:p>
    <w:p w:rsidR="00961DDB" w:rsidRPr="00990307" w:rsidRDefault="00961DDB" w:rsidP="0099030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a)</w:t>
      </w:r>
      <w:r w:rsidRPr="00990307">
        <w:rPr>
          <w:rFonts w:ascii="Times New Roman" w:hAnsi="Times New Roman"/>
          <w:sz w:val="24"/>
          <w:szCs w:val="24"/>
          <w:lang w:val="sk-SK"/>
        </w:rPr>
        <w:tab/>
        <w:t>lehota na prebratie smernice alebo lehota na implementáciu nariadenia alebo rozhodnutia</w:t>
      </w:r>
    </w:p>
    <w:p w:rsidR="00961DDB" w:rsidRPr="00990307" w:rsidRDefault="00961DDB" w:rsidP="00990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Default="00CA2975" w:rsidP="00CA29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A2975" w:rsidRDefault="00CA2975" w:rsidP="00CA29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Default="00CA2975" w:rsidP="00CA29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A2975" w:rsidRDefault="00CA2975" w:rsidP="00CA29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Default="00CA2975" w:rsidP="00CA29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</w:t>
      </w:r>
      <w:r w:rsidRPr="00990307">
        <w:rPr>
          <w:rFonts w:ascii="Times New Roman" w:hAnsi="Times New Roman"/>
          <w:sz w:val="24"/>
          <w:szCs w:val="24"/>
          <w:lang w:val="sk-SK"/>
        </w:rPr>
        <w:t>nformácia o konaní začatom proti Slovenskej republike o porušení Zmluvy o fungovaní Európskej únie podľa čl. 258 až 260 tejto zmluvy</w:t>
      </w:r>
    </w:p>
    <w:p w:rsidR="00CA2975" w:rsidRDefault="00CA2975" w:rsidP="00CA29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Default="00BD1F9E" w:rsidP="00CA29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BD1F9E" w:rsidRPr="00990307" w:rsidRDefault="00BD1F9E" w:rsidP="00CA29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CA29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990307" w:rsidRDefault="00961DDB" w:rsidP="009903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Default="00961DDB" w:rsidP="00CA29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 </w:t>
      </w:r>
      <w:r w:rsidR="00CA2975" w:rsidRPr="0099030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990307" w:rsidRDefault="00961DDB" w:rsidP="00990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990307" w:rsidRDefault="00961DDB" w:rsidP="00990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6.</w:t>
      </w: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Gestor a spolupracujúce rezorty: </w:t>
      </w:r>
    </w:p>
    <w:p w:rsidR="00961DDB" w:rsidRPr="00990307" w:rsidRDefault="00961DDB" w:rsidP="0099030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RDefault="00961DDB" w:rsidP="0099030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R="00961DDB" w:rsidRPr="00990307" w:rsidSect="00315D59">
      <w:footerReference w:type="even" r:id="rId8"/>
      <w:pgSz w:w="12240" w:h="15840"/>
      <w:pgMar w:top="1440" w:right="1440" w:bottom="1440" w:left="1440" w:header="708" w:footer="708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30" w:rsidRDefault="00703830">
      <w:r>
        <w:separator/>
      </w:r>
    </w:p>
  </w:endnote>
  <w:endnote w:type="continuationSeparator" w:id="0">
    <w:p w:rsidR="00703830" w:rsidRDefault="007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59" w:rsidRDefault="00315D59" w:rsidP="003655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5D59" w:rsidRDefault="00315D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30" w:rsidRDefault="00703830">
      <w:r>
        <w:separator/>
      </w:r>
    </w:p>
  </w:footnote>
  <w:footnote w:type="continuationSeparator" w:id="0">
    <w:p w:rsidR="00703830" w:rsidRDefault="0070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3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224"/>
    <w:rsid w:val="00007657"/>
    <w:rsid w:val="000661E9"/>
    <w:rsid w:val="00113283"/>
    <w:rsid w:val="0017515B"/>
    <w:rsid w:val="00181FD9"/>
    <w:rsid w:val="001C1EC9"/>
    <w:rsid w:val="00275AE4"/>
    <w:rsid w:val="0028564A"/>
    <w:rsid w:val="00315D59"/>
    <w:rsid w:val="003655AF"/>
    <w:rsid w:val="00366593"/>
    <w:rsid w:val="00453CE2"/>
    <w:rsid w:val="004C3411"/>
    <w:rsid w:val="004C519E"/>
    <w:rsid w:val="00504943"/>
    <w:rsid w:val="005C6C1A"/>
    <w:rsid w:val="005F18A7"/>
    <w:rsid w:val="00642AEA"/>
    <w:rsid w:val="00693D2D"/>
    <w:rsid w:val="00700C3C"/>
    <w:rsid w:val="00702E94"/>
    <w:rsid w:val="00703830"/>
    <w:rsid w:val="0072588F"/>
    <w:rsid w:val="00851E8B"/>
    <w:rsid w:val="00870224"/>
    <w:rsid w:val="008C3BFF"/>
    <w:rsid w:val="008F1C06"/>
    <w:rsid w:val="0094343A"/>
    <w:rsid w:val="00961DDB"/>
    <w:rsid w:val="00990307"/>
    <w:rsid w:val="009B0A29"/>
    <w:rsid w:val="00A462C3"/>
    <w:rsid w:val="00AA132E"/>
    <w:rsid w:val="00AD15BE"/>
    <w:rsid w:val="00B47BCE"/>
    <w:rsid w:val="00B600B5"/>
    <w:rsid w:val="00B816F2"/>
    <w:rsid w:val="00BB44C3"/>
    <w:rsid w:val="00BD1F9E"/>
    <w:rsid w:val="00C368F4"/>
    <w:rsid w:val="00C60A22"/>
    <w:rsid w:val="00C626DC"/>
    <w:rsid w:val="00CA2975"/>
    <w:rsid w:val="00D62BC4"/>
    <w:rsid w:val="00D774FE"/>
    <w:rsid w:val="00D9779F"/>
    <w:rsid w:val="00E346F9"/>
    <w:rsid w:val="00F45B40"/>
    <w:rsid w:val="00F62F0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Mgr. Zuzana Földesová Motajová</dc:creator>
  <cp:keywords/>
  <dc:description/>
  <cp:lastModifiedBy>Viera Martincová</cp:lastModifiedBy>
  <cp:revision>4</cp:revision>
  <cp:lastPrinted>2012-02-29T11:55:00Z</cp:lastPrinted>
  <dcterms:created xsi:type="dcterms:W3CDTF">2012-09-12T13:47:00Z</dcterms:created>
  <dcterms:modified xsi:type="dcterms:W3CDTF">2012-09-19T11:11:00Z</dcterms:modified>
</cp:coreProperties>
</file>