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A1" w:rsidRPr="00323053" w:rsidRDefault="004161A1" w:rsidP="004161A1">
      <w:pPr>
        <w:jc w:val="center"/>
      </w:pPr>
      <w:r w:rsidRPr="00323053">
        <w:rPr>
          <w:b/>
          <w:bCs/>
        </w:rPr>
        <w:t>Vplyvy na rozpočet verejnej správy,</w:t>
      </w:r>
    </w:p>
    <w:p w:rsidR="004B3ECB" w:rsidRDefault="004161A1" w:rsidP="004161A1">
      <w:pPr>
        <w:jc w:val="center"/>
        <w:rPr>
          <w:b/>
          <w:bCs/>
        </w:rPr>
      </w:pPr>
      <w:r w:rsidRPr="00323053">
        <w:rPr>
          <w:b/>
          <w:bCs/>
        </w:rPr>
        <w:t xml:space="preserve">na zamestnanosť vo verejnej správe a financovanie </w:t>
      </w:r>
    </w:p>
    <w:p w:rsidR="004161A1" w:rsidRPr="00323053" w:rsidRDefault="004161A1" w:rsidP="004161A1">
      <w:pPr>
        <w:jc w:val="center"/>
      </w:pPr>
      <w:r w:rsidRPr="00323053">
        <w:rPr>
          <w:b/>
          <w:bCs/>
        </w:rPr>
        <w:t>návrhu</w:t>
      </w:r>
      <w:r w:rsidR="004B3ECB">
        <w:rPr>
          <w:b/>
          <w:bCs/>
        </w:rPr>
        <w:t xml:space="preserve"> zákona, ktorým sa mení a dopĺňa zákon č. 595/2003 Z. z. o dani z príjmov v znení neskorších predpisov</w:t>
      </w:r>
    </w:p>
    <w:p w:rsidR="004161A1" w:rsidRPr="00323053" w:rsidRDefault="004161A1" w:rsidP="004161A1">
      <w:r w:rsidRPr="00323053">
        <w:t> </w:t>
      </w:r>
    </w:p>
    <w:p w:rsidR="004161A1" w:rsidRPr="00323053" w:rsidRDefault="004161A1" w:rsidP="004161A1">
      <w:r w:rsidRPr="00323053">
        <w:rPr>
          <w:b/>
          <w:bCs/>
        </w:rPr>
        <w:t>2.1. Zhrnutie vplyvov na rozpočet verejnej správy v návrhu</w:t>
      </w:r>
    </w:p>
    <w:p w:rsidR="006C5292" w:rsidRDefault="004161A1" w:rsidP="00833D0F">
      <w:pPr>
        <w:jc w:val="right"/>
      </w:pPr>
      <w:r w:rsidRPr="00323053">
        <w:t>Tabuľka č. 1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60"/>
        <w:gridCol w:w="691"/>
        <w:gridCol w:w="1423"/>
        <w:gridCol w:w="1423"/>
        <w:gridCol w:w="1423"/>
      </w:tblGrid>
      <w:tr w:rsidR="009E4553" w:rsidTr="009E4553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Rozpočet verejnej správy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rozpočet verejnej správy (ESA95)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468 887 380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523 172 727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555 417 634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Štátny rozpočet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422 369 380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403 221 678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435 725 391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422 369 380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403 221 678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435 725 391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Obce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34 848 536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82 757 589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81 525 001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VÚC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11 669 464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27 706 029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27 293 122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Sociálna poisťovňa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6 423 601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7 381 736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zdravotné poisťovne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3 063 830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3 492 384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3 269 191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3 504 365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Štátny rozpočet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1 275 015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1 275 015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Obce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151 750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153 147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VÚC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2 054 788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2 076 203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Sociálna poisťovňa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zdravotné poisťovne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37373" w:rsidRDefault="00237373" w:rsidP="003A6C05"/>
    <w:p w:rsidR="00237373" w:rsidRDefault="00237373" w:rsidP="004161A1">
      <w:pPr>
        <w:jc w:val="right"/>
      </w:pP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60"/>
        <w:gridCol w:w="691"/>
        <w:gridCol w:w="1423"/>
        <w:gridCol w:w="1423"/>
        <w:gridCol w:w="1423"/>
      </w:tblGrid>
      <w:tr w:rsidR="009E4553" w:rsidTr="009E4553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Rozpočet verejnej správy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rozpočet verejnej správy (</w:t>
            </w:r>
            <w:proofErr w:type="spellStart"/>
            <w:r>
              <w:rPr>
                <w:b/>
                <w:bCs/>
                <w:color w:val="FFFFFF"/>
              </w:rPr>
              <w:t>cash</w:t>
            </w:r>
            <w:proofErr w:type="spellEnd"/>
            <w:r>
              <w:rPr>
                <w:b/>
                <w:bCs/>
                <w:color w:val="FFFFFF"/>
              </w:rPr>
              <w:t>)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394 470 746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526 550 308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550 325 612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Štátny rozpočet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347 952 746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408 274 666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431 858 731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347 952 746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408 274 666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431 858 731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Obce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34 848 536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82 062 614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80 691 141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VÚC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11 669 464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27 473 308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27 013 894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Sociálna poisťovňa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5 931 209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7 305 175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zdravotné poisťovne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2 808 511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3 456 671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2 206 538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2 229 350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Štátny rozpočet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Obce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151 750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153 147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VÚC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2 054 788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2 076 203</w:t>
            </w:r>
          </w:p>
        </w:tc>
      </w:tr>
      <w:tr w:rsidR="009E4553" w:rsidTr="009E4553">
        <w:trPr>
          <w:trHeight w:val="3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Sociálna poisťovňa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zdravotné poisťovne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37373" w:rsidRPr="00323053" w:rsidRDefault="00237373" w:rsidP="003A6C05"/>
    <w:p w:rsidR="004161A1" w:rsidRPr="00323053" w:rsidRDefault="004161A1" w:rsidP="006C5292">
      <w:r w:rsidRPr="00323053">
        <w:lastRenderedPageBreak/>
        <w:t xml:space="preserve"> </w:t>
      </w:r>
    </w:p>
    <w:p w:rsidR="004161A1" w:rsidRPr="00323053" w:rsidRDefault="004161A1" w:rsidP="004161A1">
      <w:bookmarkStart w:id="0" w:name="OLE_LINK1"/>
      <w:bookmarkEnd w:id="0"/>
      <w:r w:rsidRPr="00323053">
        <w:rPr>
          <w:b/>
          <w:bCs/>
        </w:rPr>
        <w:t>2.2. Financovanie návrhu</w:t>
      </w:r>
    </w:p>
    <w:p w:rsidR="004161A1" w:rsidRPr="00323053" w:rsidRDefault="004161A1" w:rsidP="004161A1">
      <w:pPr>
        <w:jc w:val="right"/>
      </w:pPr>
      <w:r w:rsidRPr="00323053">
        <w:t>Tabuľka č. 2</w:t>
      </w:r>
    </w:p>
    <w:tbl>
      <w:tblPr>
        <w:tblW w:w="90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60"/>
        <w:gridCol w:w="653"/>
        <w:gridCol w:w="1436"/>
        <w:gridCol w:w="1436"/>
        <w:gridCol w:w="1436"/>
      </w:tblGrid>
      <w:tr w:rsidR="009E4553" w:rsidTr="009E4553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Financovanie (v eur)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rozpočet verejnej správy (ESA95)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-468 887 380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-519 903 536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-551 913 268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 toho vplyv na ŠR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-422 369 380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-402 159 024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-434 450 376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-422 369 380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-402 159 024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-434 450 376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Obce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-34 848 536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-82 605 839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-81 371 854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VÚC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-11 669 464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-25 651 241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-25 216 918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 toho vplyv na Sociálnu poisťovňu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-6 423 601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-7 381 736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z toho vplyv na zdravotné poisťovne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-3 063 830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-3 492 384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financovanie zabezpečené v rozpočte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  <w:r>
              <w:rPr>
                <w:color w:val="000000"/>
              </w:rPr>
              <w:t>ostatné zdroje financovania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-468 887 380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-519 903 536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-551 913 268</w:t>
            </w:r>
          </w:p>
        </w:tc>
      </w:tr>
      <w:tr w:rsidR="009E4553" w:rsidTr="009E4553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úspora má znamienko (-)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</w:rPr>
            </w:pPr>
          </w:p>
        </w:tc>
      </w:tr>
    </w:tbl>
    <w:p w:rsidR="00D820E5" w:rsidRDefault="00D820E5" w:rsidP="004161A1">
      <w:pPr>
        <w:rPr>
          <w:b/>
          <w:bCs/>
        </w:rPr>
      </w:pPr>
    </w:p>
    <w:tbl>
      <w:tblPr>
        <w:tblW w:w="90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60"/>
        <w:gridCol w:w="653"/>
        <w:gridCol w:w="1436"/>
        <w:gridCol w:w="1436"/>
        <w:gridCol w:w="1436"/>
      </w:tblGrid>
      <w:tr w:rsidR="009E4553" w:rsidTr="00DD353B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 w:rsidP="00DD353B">
            <w:pPr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Financovanie (v eur)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 w:rsidP="00DD353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rozpočet verejnej správy (</w:t>
            </w:r>
            <w:proofErr w:type="spellStart"/>
            <w:r>
              <w:rPr>
                <w:b/>
                <w:bCs/>
                <w:color w:val="FFFFFF"/>
              </w:rPr>
              <w:t>cash</w:t>
            </w:r>
            <w:proofErr w:type="spellEnd"/>
            <w:r>
              <w:rPr>
                <w:b/>
                <w:bCs/>
                <w:color w:val="FFFFFF"/>
              </w:rPr>
              <w:t>)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553" w:rsidRDefault="009E4553" w:rsidP="00DD353B">
            <w:pPr>
              <w:rPr>
                <w:b/>
                <w:bCs/>
                <w:color w:val="FFFFFF"/>
                <w:u w:val="singl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 w:rsidP="00DD353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 w:rsidP="00DD353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 w:rsidP="00DD353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E4553" w:rsidRDefault="009E4553" w:rsidP="00DD353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 w:rsidP="00DD35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-394 470 746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-524 343 770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-548 096 262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z toho vplyv na ŠR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-347 952 746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-408 274 666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-431 858 731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 xml:space="preserve"> - Všeobecná pokladničná správa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-347 952 746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-408 274 666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-431 858 731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Obce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-34 848 536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-81 910 864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-80 537 995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VÚC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-11 669 464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-25 418 520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-24 937 690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z toho vplyv na Sociálnu poisťovňu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-5 931 209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-7 305 175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z toho vplyv na zdravotné poisťovne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-2 808 511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-3 456 671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financovanie zabezpečené v rozpočte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  <w:r>
              <w:rPr>
                <w:color w:val="000000"/>
              </w:rPr>
              <w:t>ostatné zdroje financovania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-394 470 746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-524 343 770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-548 096 262</w:t>
            </w:r>
          </w:p>
        </w:tc>
      </w:tr>
      <w:tr w:rsidR="009E4553" w:rsidTr="00DD353B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 úspora má znamienko (-)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553" w:rsidRDefault="009E4553" w:rsidP="00DD353B">
            <w:pPr>
              <w:rPr>
                <w:color w:val="000000"/>
              </w:rPr>
            </w:pPr>
          </w:p>
        </w:tc>
      </w:tr>
    </w:tbl>
    <w:p w:rsidR="009E4553" w:rsidRPr="00323053" w:rsidRDefault="009E4553" w:rsidP="004161A1">
      <w:pPr>
        <w:rPr>
          <w:b/>
          <w:bCs/>
        </w:rPr>
      </w:pPr>
    </w:p>
    <w:p w:rsidR="004161A1" w:rsidRPr="00323053" w:rsidRDefault="004161A1" w:rsidP="004161A1">
      <w:r w:rsidRPr="00323053">
        <w:rPr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4161A1" w:rsidRPr="00323053" w:rsidRDefault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323053">
        <w:rPr>
          <w:b/>
          <w:bCs/>
        </w:rPr>
        <w:t> </w:t>
      </w:r>
    </w:p>
    <w:p w:rsidR="004161A1" w:rsidRPr="00323053" w:rsidRDefault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323053">
        <w:rPr>
          <w:b/>
          <w:bCs/>
        </w:rPr>
        <w:t> </w:t>
      </w:r>
    </w:p>
    <w:p w:rsidR="004161A1" w:rsidRPr="00323053" w:rsidRDefault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323053">
        <w:rPr>
          <w:b/>
          <w:bCs/>
        </w:rPr>
        <w:t> </w:t>
      </w:r>
    </w:p>
    <w:p w:rsidR="004161A1" w:rsidRPr="00323053" w:rsidRDefault="004161A1" w:rsidP="004161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323053">
        <w:rPr>
          <w:b/>
          <w:bCs/>
        </w:rPr>
        <w:t> </w:t>
      </w:r>
    </w:p>
    <w:p w:rsidR="00DC0C93" w:rsidRPr="00323053" w:rsidRDefault="00DC0C93" w:rsidP="004161A1">
      <w:pPr>
        <w:rPr>
          <w:b/>
          <w:bCs/>
        </w:rPr>
      </w:pPr>
    </w:p>
    <w:p w:rsidR="004161A1" w:rsidRPr="00323053" w:rsidRDefault="004161A1" w:rsidP="004161A1">
      <w:r w:rsidRPr="00323053">
        <w:rPr>
          <w:b/>
          <w:bCs/>
        </w:rPr>
        <w:t>2.3. Popis a charakteristika návrhu</w:t>
      </w:r>
    </w:p>
    <w:p w:rsidR="004161A1" w:rsidRPr="00323053" w:rsidRDefault="004161A1" w:rsidP="004161A1">
      <w:r w:rsidRPr="00323053">
        <w:lastRenderedPageBreak/>
        <w:t> </w:t>
      </w:r>
    </w:p>
    <w:p w:rsidR="004161A1" w:rsidRPr="00323053" w:rsidRDefault="004161A1" w:rsidP="004161A1">
      <w:pPr>
        <w:jc w:val="both"/>
      </w:pPr>
      <w:r w:rsidRPr="00323053">
        <w:rPr>
          <w:b/>
          <w:bCs/>
        </w:rPr>
        <w:t>2.3.1. Popis návrhu:</w:t>
      </w:r>
    </w:p>
    <w:p w:rsidR="00243447" w:rsidRPr="00323053" w:rsidRDefault="00243447" w:rsidP="00243447">
      <w:pPr>
        <w:jc w:val="both"/>
        <w:rPr>
          <w:b/>
          <w:bCs/>
        </w:rPr>
      </w:pPr>
    </w:p>
    <w:p w:rsidR="003B474B" w:rsidRDefault="00243447" w:rsidP="003B474B">
      <w:pPr>
        <w:jc w:val="both"/>
        <w:rPr>
          <w:b/>
          <w:bCs/>
        </w:rPr>
      </w:pPr>
      <w:r w:rsidRPr="00323053">
        <w:rPr>
          <w:b/>
          <w:bCs/>
        </w:rPr>
        <w:t>Návrh zákona, ktorým sa mení a dopĺňa zákon č. 595/2003 Z. z. o dani z príjmov v znení neskorších predpisov</w:t>
      </w:r>
      <w:r w:rsidR="003B474B">
        <w:rPr>
          <w:b/>
          <w:bCs/>
        </w:rPr>
        <w:t>.</w:t>
      </w:r>
    </w:p>
    <w:p w:rsidR="003B474B" w:rsidRDefault="003B474B" w:rsidP="003B474B">
      <w:pPr>
        <w:jc w:val="both"/>
        <w:rPr>
          <w:b/>
          <w:bCs/>
        </w:rPr>
      </w:pP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color w:val="000000"/>
        </w:rPr>
        <w:t xml:space="preserve">Zavedenie možnosti uplatnenia </w:t>
      </w:r>
      <w:r w:rsidRPr="00277A69">
        <w:rPr>
          <w:rStyle w:val="Textzstupnhosymbolu"/>
          <w:b/>
          <w:color w:val="000000"/>
        </w:rPr>
        <w:t>paušálnych výdavkov v maximálnej výške 5 040 eur</w:t>
      </w:r>
      <w:r w:rsidRPr="00277A69">
        <w:rPr>
          <w:rStyle w:val="Textzstupnhosymbolu"/>
          <w:color w:val="000000"/>
        </w:rPr>
        <w:t xml:space="preserve"> </w:t>
      </w:r>
      <w:r w:rsidRPr="00277A69">
        <w:rPr>
          <w:rStyle w:val="Textzstupnhosymbolu"/>
          <w:b/>
          <w:color w:val="000000"/>
        </w:rPr>
        <w:t>ročne, resp. 420 eur mesačne</w:t>
      </w:r>
      <w:r w:rsidRPr="00277A69">
        <w:rPr>
          <w:rStyle w:val="Textzstupnhosymbolu"/>
          <w:color w:val="000000"/>
        </w:rPr>
        <w:t>,</w:t>
      </w: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Zdanenie výsluhových dôchodkov</w:t>
      </w:r>
      <w:r w:rsidRPr="00277A69">
        <w:rPr>
          <w:rStyle w:val="Textzstupnhosymbolu"/>
          <w:color w:val="000000"/>
        </w:rPr>
        <w:t xml:space="preserve"> vyplácaných podľa zákona o sociálnom zabezpečení vojakov a policajtov do dosiahnutia dôchodkového veku týchto daňovníkov,</w:t>
      </w: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Uplatnenie nezdaniteľnej časti základu dane na manželku (manžela)</w:t>
      </w:r>
      <w:r w:rsidRPr="00277A69">
        <w:rPr>
          <w:rStyle w:val="Textzstupnhosymbolu"/>
          <w:color w:val="000000"/>
        </w:rPr>
        <w:t>, ktorá žije s daňovníkom v spoločnej domácnosti a stará sa o maloleté dieťa tiež žijúce s daňovníkom v domácnosti do zániku nároku na rodičovský príspevok na dieťa, alebo ktorá poberala v zdaňovacom období príspevok na opatrovanie, alebo ktorá bola evidovaná na úrade práce,</w:t>
      </w: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Zavedenie možnosti uplatnenia daňového bonusu</w:t>
      </w:r>
      <w:r w:rsidRPr="00277A69">
        <w:rPr>
          <w:b/>
        </w:rPr>
        <w:t xml:space="preserve"> len za podmienky,  že daňovník dosahuje zákonom ustanovenú minimálnu výšku len z tzv. „aktívnych príjmov“</w:t>
      </w:r>
      <w:r w:rsidRPr="00277A69">
        <w:t>, t. j. príjmov zo závislej činnosti podľa § 5 zákona o dani z príjmov a príjmov z podnikania a z inej samostatnej zárobkovej činnosti podľa § 6 ods. 1 a 2 zákona o dani z príjmov, ale len do 19 rokov veku dieťaťa,</w:t>
      </w: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Zavedenie progresívneho zdaňovania príjmov fyzických osôb</w:t>
      </w:r>
      <w:r w:rsidRPr="00277A69">
        <w:rPr>
          <w:rStyle w:val="Textzstupnhosymbolu"/>
          <w:color w:val="000000"/>
        </w:rPr>
        <w:t xml:space="preserve"> s dvomi sadzbami dane, pričom vyššia z týchto sadzieb bude uplatňovaná pre fyzické osoby s nadštandardnými príjmami,</w:t>
      </w: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Zavedenie osobitnej sadzby dane vo výške 5 % pre vybraných ústavných činiteľov</w:t>
      </w:r>
      <w:r w:rsidRPr="00277A69">
        <w:rPr>
          <w:rStyle w:val="Textzstupnhosymbolu"/>
          <w:color w:val="000000"/>
        </w:rPr>
        <w:t xml:space="preserve"> (poslanci, prezident, členovia vlády, predseda a podpredseda NKÚ), </w:t>
      </w:r>
    </w:p>
    <w:p w:rsidR="00277A69" w:rsidRPr="00277A69" w:rsidRDefault="00277A69" w:rsidP="00277A69">
      <w:pPr>
        <w:numPr>
          <w:ilvl w:val="0"/>
          <w:numId w:val="40"/>
        </w:numPr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Zvýšenie sadzby dane pre právnické osoby</w:t>
      </w:r>
      <w:r w:rsidRPr="00277A69">
        <w:rPr>
          <w:rStyle w:val="Textzstupnhosymbolu"/>
          <w:color w:val="000000"/>
        </w:rPr>
        <w:t>.</w:t>
      </w:r>
    </w:p>
    <w:p w:rsidR="00277A69" w:rsidRPr="00986C44" w:rsidRDefault="00277A69" w:rsidP="002970C5">
      <w:pPr>
        <w:pStyle w:val="Odsekzoznamu"/>
        <w:ind w:left="786"/>
        <w:jc w:val="both"/>
        <w:rPr>
          <w:b/>
        </w:rPr>
      </w:pPr>
    </w:p>
    <w:p w:rsidR="00013893" w:rsidRPr="00323053" w:rsidRDefault="007166A7" w:rsidP="006F689F">
      <w:pPr>
        <w:jc w:val="both"/>
      </w:pPr>
      <w:r w:rsidRPr="00323053">
        <w:t>Legislatívne zmeny bude implementovať Ministerstvo financií SR a</w:t>
      </w:r>
      <w:r w:rsidR="00277A69">
        <w:t> Finančné riaditeľstvo SR</w:t>
      </w:r>
    </w:p>
    <w:p w:rsidR="004161A1" w:rsidRPr="00323053" w:rsidRDefault="004161A1" w:rsidP="004161A1">
      <w:r w:rsidRPr="00323053">
        <w:rPr>
          <w:b/>
          <w:bCs/>
        </w:rPr>
        <w:t>2.3.2. Charakteristika návrhu podľa bodu  2.3.2. Metodiky :</w:t>
      </w:r>
    </w:p>
    <w:p w:rsidR="004161A1" w:rsidRPr="00323053" w:rsidRDefault="004161A1" w:rsidP="004161A1">
      <w:r w:rsidRPr="00323053">
        <w:t> </w:t>
      </w:r>
    </w:p>
    <w:p w:rsidR="004161A1" w:rsidRPr="00323053" w:rsidRDefault="004161A1" w:rsidP="004161A1">
      <w:r w:rsidRPr="00323053">
        <w:rPr>
          <w:b/>
          <w:bCs/>
          <w:bdr w:val="single" w:sz="4" w:space="0" w:color="000000" w:frame="1"/>
        </w:rPr>
        <w:t> </w:t>
      </w:r>
      <w:r w:rsidR="00277A69" w:rsidRPr="005E182D">
        <w:rPr>
          <w:bCs/>
          <w:bdr w:val="single" w:sz="4" w:space="0" w:color="000000" w:frame="1"/>
        </w:rPr>
        <w:t>x</w:t>
      </w:r>
      <w:r w:rsidRPr="00323053">
        <w:rPr>
          <w:b/>
          <w:bCs/>
          <w:bdr w:val="single" w:sz="4" w:space="0" w:color="000000" w:frame="1"/>
        </w:rPr>
        <w:t xml:space="preserve">  </w:t>
      </w:r>
      <w:r w:rsidRPr="00323053">
        <w:rPr>
          <w:b/>
          <w:bCs/>
        </w:rPr>
        <w:t xml:space="preserve">  </w:t>
      </w:r>
      <w:r w:rsidRPr="00323053">
        <w:t>zmena sadzby</w:t>
      </w:r>
    </w:p>
    <w:p w:rsidR="004161A1" w:rsidRPr="00323053" w:rsidRDefault="004161A1" w:rsidP="004161A1">
      <w:r w:rsidRPr="00323053">
        <w:rPr>
          <w:bdr w:val="single" w:sz="4" w:space="0" w:color="000000" w:frame="1"/>
        </w:rPr>
        <w:t xml:space="preserve">     </w:t>
      </w:r>
      <w:r w:rsidRPr="00323053">
        <w:t>  zmena v nároku</w:t>
      </w:r>
    </w:p>
    <w:p w:rsidR="004161A1" w:rsidRPr="00323053" w:rsidRDefault="004161A1" w:rsidP="004161A1">
      <w:r w:rsidRPr="00323053">
        <w:rPr>
          <w:bdr w:val="single" w:sz="4" w:space="0" w:color="000000" w:frame="1"/>
        </w:rPr>
        <w:t xml:space="preserve">     </w:t>
      </w:r>
      <w:r w:rsidRPr="00323053">
        <w:t>  nová služba alebo nariadenie (alebo ich zrušenie)</w:t>
      </w:r>
    </w:p>
    <w:p w:rsidR="004161A1" w:rsidRPr="00323053" w:rsidRDefault="004161A1" w:rsidP="00531D3A">
      <w:r w:rsidRPr="00323053">
        <w:rPr>
          <w:bdr w:val="single" w:sz="4" w:space="0" w:color="000000" w:frame="1"/>
        </w:rPr>
        <w:t> </w:t>
      </w:r>
      <w:r w:rsidR="00A53857" w:rsidRPr="00323053">
        <w:rPr>
          <w:bdr w:val="single" w:sz="4" w:space="0" w:color="000000" w:frame="1"/>
        </w:rPr>
        <w:t xml:space="preserve"> </w:t>
      </w:r>
      <w:r w:rsidR="006F689F" w:rsidRPr="00323053">
        <w:rPr>
          <w:bdr w:val="single" w:sz="4" w:space="0" w:color="000000" w:frame="1"/>
        </w:rPr>
        <w:t xml:space="preserve">  </w:t>
      </w:r>
      <w:r w:rsidRPr="00323053">
        <w:rPr>
          <w:bdr w:val="single" w:sz="4" w:space="0" w:color="000000" w:frame="1"/>
        </w:rPr>
        <w:t> </w:t>
      </w:r>
      <w:r w:rsidRPr="00323053">
        <w:t>  kombinovaný návrh</w:t>
      </w:r>
    </w:p>
    <w:p w:rsidR="004161A1" w:rsidRPr="00323053" w:rsidRDefault="004161A1" w:rsidP="004161A1">
      <w:r w:rsidRPr="00323053">
        <w:rPr>
          <w:bdr w:val="single" w:sz="4" w:space="0" w:color="000000" w:frame="1"/>
        </w:rPr>
        <w:t> </w:t>
      </w:r>
      <w:r w:rsidR="006F689F" w:rsidRPr="00323053">
        <w:rPr>
          <w:bdr w:val="single" w:sz="4" w:space="0" w:color="000000" w:frame="1"/>
        </w:rPr>
        <w:t>x</w:t>
      </w:r>
      <w:r w:rsidRPr="00323053">
        <w:rPr>
          <w:bdr w:val="single" w:sz="4" w:space="0" w:color="000000" w:frame="1"/>
        </w:rPr>
        <w:t xml:space="preserve">  </w:t>
      </w:r>
      <w:r w:rsidRPr="00323053">
        <w:t xml:space="preserve">  iné </w:t>
      </w:r>
      <w:r w:rsidR="006F689F" w:rsidRPr="00323053">
        <w:t>(rozšírenie základ</w:t>
      </w:r>
      <w:r w:rsidR="004C3991" w:rsidRPr="00323053">
        <w:t>ne</w:t>
      </w:r>
      <w:r w:rsidR="006F689F" w:rsidRPr="00323053">
        <w:t xml:space="preserve"> pre výpočet dane z príjmov)</w:t>
      </w:r>
    </w:p>
    <w:p w:rsidR="004161A1" w:rsidRPr="00323053" w:rsidRDefault="004161A1" w:rsidP="004161A1">
      <w:r w:rsidRPr="00323053">
        <w:t>  </w:t>
      </w:r>
    </w:p>
    <w:p w:rsidR="004161A1" w:rsidRPr="00323053" w:rsidRDefault="004161A1" w:rsidP="004161A1">
      <w:r w:rsidRPr="00323053">
        <w:rPr>
          <w:b/>
          <w:bCs/>
        </w:rPr>
        <w:t>2.3.3. Predpoklady vývoja objemu aktivít:</w:t>
      </w:r>
    </w:p>
    <w:p w:rsidR="00D356FD" w:rsidRDefault="004161A1" w:rsidP="004161A1">
      <w:r w:rsidRPr="00323053">
        <w:t> </w:t>
      </w:r>
      <w:r w:rsidR="00FF4428">
        <w:t>-</w:t>
      </w:r>
    </w:p>
    <w:p w:rsidR="00FF4428" w:rsidRPr="00323053" w:rsidRDefault="00FF4428" w:rsidP="004161A1"/>
    <w:p w:rsidR="0002201A" w:rsidRPr="00323053" w:rsidRDefault="0002201A" w:rsidP="0002201A">
      <w:pPr>
        <w:rPr>
          <w:b/>
          <w:bCs/>
        </w:rPr>
      </w:pPr>
      <w:r w:rsidRPr="00323053">
        <w:rPr>
          <w:b/>
          <w:bCs/>
        </w:rPr>
        <w:t>2.3.4. Výpočty vplyvov na verejné financie</w:t>
      </w:r>
    </w:p>
    <w:p w:rsidR="0002201A" w:rsidRPr="00323053" w:rsidRDefault="0002201A" w:rsidP="0002201A">
      <w:pPr>
        <w:autoSpaceDE w:val="0"/>
        <w:autoSpaceDN w:val="0"/>
        <w:adjustRightInd w:val="0"/>
        <w:jc w:val="both"/>
      </w:pPr>
    </w:p>
    <w:p w:rsidR="0002201A" w:rsidRPr="00AE57C4" w:rsidRDefault="0002201A" w:rsidP="0002201A">
      <w:pPr>
        <w:autoSpaceDE w:val="0"/>
        <w:autoSpaceDN w:val="0"/>
        <w:adjustRightInd w:val="0"/>
        <w:jc w:val="both"/>
      </w:pPr>
      <w:r w:rsidRPr="00AE57C4">
        <w:t xml:space="preserve">Kvantifikácia predpokladá pozitívny vplyv na rozpočet verejnej správy na úrovni </w:t>
      </w:r>
      <w:r>
        <w:t>468</w:t>
      </w:r>
      <w:r w:rsidRPr="00AE57C4">
        <w:t>,</w:t>
      </w:r>
      <w:r>
        <w:t>9 mil. </w:t>
      </w:r>
      <w:r w:rsidRPr="00AE57C4">
        <w:t>eur v roku 201</w:t>
      </w:r>
      <w:r>
        <w:t>3</w:t>
      </w:r>
      <w:r w:rsidRPr="00AE57C4">
        <w:t xml:space="preserve"> (0,</w:t>
      </w:r>
      <w:r>
        <w:t>6</w:t>
      </w:r>
      <w:r w:rsidRPr="00AE57C4">
        <w:t xml:space="preserve"> % HDP)</w:t>
      </w:r>
      <w:r>
        <w:t>, 5</w:t>
      </w:r>
      <w:r w:rsidR="009E4553">
        <w:t>19</w:t>
      </w:r>
      <w:r>
        <w:t>,</w:t>
      </w:r>
      <w:r w:rsidR="009E4553">
        <w:t>9</w:t>
      </w:r>
      <w:r w:rsidRPr="00AE57C4">
        <w:t xml:space="preserve"> mil. eur v roku 201</w:t>
      </w:r>
      <w:r>
        <w:t>4</w:t>
      </w:r>
      <w:r w:rsidRPr="00AE57C4">
        <w:t xml:space="preserve"> (</w:t>
      </w:r>
      <w:r>
        <w:t xml:space="preserve">0,7 % HDP) </w:t>
      </w:r>
      <w:r w:rsidRPr="00AE57C4">
        <w:t>a</w:t>
      </w:r>
      <w:r>
        <w:t xml:space="preserve"> vo výške </w:t>
      </w:r>
      <w:r w:rsidR="00DE58D6">
        <w:t>55</w:t>
      </w:r>
      <w:r w:rsidR="009E4553">
        <w:t>1</w:t>
      </w:r>
      <w:r>
        <w:t>,</w:t>
      </w:r>
      <w:r w:rsidR="009E4553">
        <w:t>9</w:t>
      </w:r>
      <w:r w:rsidRPr="00AE57C4">
        <w:t xml:space="preserve"> mil. eur (</w:t>
      </w:r>
      <w:r>
        <w:t>0,7</w:t>
      </w:r>
      <w:r w:rsidRPr="00AE57C4">
        <w:t xml:space="preserve"> % HDP)</w:t>
      </w:r>
      <w:r>
        <w:t xml:space="preserve"> </w:t>
      </w:r>
      <w:r w:rsidRPr="00AE57C4">
        <w:t>v roku 2</w:t>
      </w:r>
      <w:r>
        <w:t>015</w:t>
      </w:r>
      <w:r w:rsidRPr="00AE57C4">
        <w:t>.</w:t>
      </w:r>
    </w:p>
    <w:p w:rsidR="0002201A" w:rsidRDefault="0002201A" w:rsidP="0002201A">
      <w:pPr>
        <w:autoSpaceDE w:val="0"/>
        <w:autoSpaceDN w:val="0"/>
        <w:adjustRightInd w:val="0"/>
        <w:jc w:val="both"/>
      </w:pPr>
    </w:p>
    <w:p w:rsidR="0002201A" w:rsidRPr="00904741" w:rsidRDefault="0002201A" w:rsidP="0002201A">
      <w:pPr>
        <w:autoSpaceDE w:val="0"/>
        <w:autoSpaceDN w:val="0"/>
        <w:adjustRightInd w:val="0"/>
        <w:jc w:val="both"/>
        <w:rPr>
          <w:b/>
          <w:szCs w:val="22"/>
        </w:rPr>
      </w:pPr>
      <w:r w:rsidRPr="00904741">
        <w:rPr>
          <w:b/>
          <w:szCs w:val="22"/>
        </w:rPr>
        <w:t>Kvantifikácia príjmov</w:t>
      </w:r>
    </w:p>
    <w:p w:rsidR="0002201A" w:rsidRDefault="0002201A" w:rsidP="005710BA">
      <w:pPr>
        <w:tabs>
          <w:tab w:val="left" w:pos="1080"/>
        </w:tabs>
        <w:jc w:val="both"/>
        <w:rPr>
          <w:b/>
        </w:rPr>
      </w:pPr>
    </w:p>
    <w:p w:rsidR="0002201A" w:rsidRDefault="0002201A" w:rsidP="0002201A">
      <w:pPr>
        <w:numPr>
          <w:ilvl w:val="0"/>
          <w:numId w:val="41"/>
        </w:numPr>
        <w:ind w:left="284" w:hanging="284"/>
        <w:jc w:val="both"/>
        <w:rPr>
          <w:rStyle w:val="Textzstupnhosymbolu"/>
          <w:color w:val="000000"/>
        </w:rPr>
      </w:pPr>
      <w:r w:rsidRPr="00277A69">
        <w:rPr>
          <w:rStyle w:val="Textzstupnhosymbolu"/>
          <w:color w:val="000000"/>
        </w:rPr>
        <w:t xml:space="preserve">Zavedenie možnosti uplatnenia </w:t>
      </w:r>
      <w:r w:rsidRPr="00277A69">
        <w:rPr>
          <w:rStyle w:val="Textzstupnhosymbolu"/>
          <w:b/>
          <w:color w:val="000000"/>
        </w:rPr>
        <w:t>paušálnych výdavkov v maximálnej výške 5 040 eur</w:t>
      </w:r>
      <w:r w:rsidRPr="00277A69">
        <w:rPr>
          <w:rStyle w:val="Textzstupnhosymbolu"/>
          <w:color w:val="000000"/>
        </w:rPr>
        <w:t xml:space="preserve"> </w:t>
      </w:r>
      <w:r w:rsidRPr="00277A69">
        <w:rPr>
          <w:rStyle w:val="Textzstupnhosymbolu"/>
          <w:b/>
          <w:color w:val="000000"/>
        </w:rPr>
        <w:t>ročne, resp. 420 eur mesačne</w:t>
      </w:r>
      <w:r w:rsidRPr="00277A69">
        <w:rPr>
          <w:rStyle w:val="Textzstupnhosymbolu"/>
          <w:color w:val="000000"/>
        </w:rPr>
        <w:t>,</w:t>
      </w:r>
    </w:p>
    <w:p w:rsidR="005710BA" w:rsidRPr="00277A69" w:rsidRDefault="005710BA" w:rsidP="005710BA">
      <w:pPr>
        <w:ind w:left="284"/>
        <w:jc w:val="both"/>
        <w:rPr>
          <w:rStyle w:val="Textzstupnhosymbolu"/>
          <w:color w:val="000000"/>
        </w:rPr>
      </w:pPr>
    </w:p>
    <w:p w:rsidR="0002201A" w:rsidRPr="002334D1" w:rsidRDefault="0002201A" w:rsidP="0002201A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lastRenderedPageBreak/>
        <w:t>Pri kvantifikácii obmedzenia možnosti využívania paušálnych výdavkov na úroveň maximálne 5 040 eur/rok zo súčasnej neobmedzenej úrovne sa vychádzalo z individuálnych daňových priznaní typu B z roku 2009 a ich indexácie na súčasnú úroveň. Na základe týchto údajov si paušálne výdavky k príjmom podľa § 6 s výnimkou príjmov z prenájmu uplatňuje približne 130 000 daňovníkov, teda okolo 30</w:t>
      </w:r>
      <w:r w:rsidR="00CF0E12">
        <w:rPr>
          <w:color w:val="000000"/>
        </w:rPr>
        <w:t xml:space="preserve"> </w:t>
      </w:r>
      <w:r>
        <w:rPr>
          <w:color w:val="000000"/>
        </w:rPr>
        <w:t>% všetkých SZČO.</w:t>
      </w:r>
    </w:p>
    <w:p w:rsidR="0002201A" w:rsidRDefault="0002201A" w:rsidP="0002201A">
      <w:pPr>
        <w:autoSpaceDE w:val="0"/>
        <w:autoSpaceDN w:val="0"/>
        <w:adjustRightInd w:val="0"/>
        <w:jc w:val="both"/>
      </w:pPr>
    </w:p>
    <w:p w:rsidR="0002201A" w:rsidRPr="00920333" w:rsidRDefault="0002201A" w:rsidP="0002201A">
      <w:pPr>
        <w:numPr>
          <w:ilvl w:val="0"/>
          <w:numId w:val="41"/>
        </w:numPr>
        <w:ind w:left="284" w:hanging="284"/>
        <w:jc w:val="both"/>
        <w:rPr>
          <w:rStyle w:val="Textzstupnhosymbolu"/>
          <w:color w:val="000000"/>
        </w:rPr>
      </w:pPr>
      <w:r w:rsidRPr="00E722A3">
        <w:rPr>
          <w:rStyle w:val="Textzstupnhosymbolu"/>
          <w:b/>
          <w:color w:val="000000"/>
        </w:rPr>
        <w:t>Zdanenie výsluhových dôchodkov</w:t>
      </w:r>
      <w:r w:rsidRPr="00277A69">
        <w:rPr>
          <w:rStyle w:val="Textzstupnhosymbolu"/>
          <w:color w:val="000000"/>
        </w:rPr>
        <w:t xml:space="preserve"> vyplácaných podľa zákona o sociálnom zabezpečení vojakov a policajtov do dosiahnutia dôch</w:t>
      </w:r>
      <w:r>
        <w:rPr>
          <w:rStyle w:val="Textzstupnhosymbolu"/>
          <w:color w:val="000000"/>
        </w:rPr>
        <w:t>odkového veku týchto daňovníkov</w:t>
      </w:r>
    </w:p>
    <w:p w:rsidR="0002201A" w:rsidRPr="00BB476B" w:rsidRDefault="0002201A" w:rsidP="0002201A">
      <w:pPr>
        <w:autoSpaceDE w:val="0"/>
        <w:autoSpaceDN w:val="0"/>
        <w:adjustRightInd w:val="0"/>
        <w:jc w:val="both"/>
        <w:rPr>
          <w:b/>
        </w:rPr>
      </w:pPr>
    </w:p>
    <w:p w:rsidR="0002201A" w:rsidRPr="0002201A" w:rsidRDefault="0002201A" w:rsidP="0002201A">
      <w:pPr>
        <w:autoSpaceDE w:val="0"/>
        <w:autoSpaceDN w:val="0"/>
        <w:adjustRightInd w:val="0"/>
        <w:jc w:val="both"/>
      </w:pPr>
      <w:r w:rsidRPr="0002201A">
        <w:t>Pri kvantifikácii sa vychádzalo z vekového rozdelenia výsluhových dôchodkov policajtov a vojakov</w:t>
      </w:r>
      <w:bookmarkStart w:id="1" w:name="_GoBack"/>
      <w:bookmarkEnd w:id="1"/>
      <w:r w:rsidRPr="0002201A">
        <w:t xml:space="preserve">. Podľa týchto údajov sa opatrenie bude týkať približne 20 tis. osôb, pričom ide o konzervatívne číslo vzhľadom k tomu, že MF SR nedisponuje údajmi o počtoch výsluhových dôchodcov v iných rezortoch. </w:t>
      </w:r>
    </w:p>
    <w:p w:rsidR="0002201A" w:rsidRPr="0002201A" w:rsidRDefault="0002201A" w:rsidP="0002201A">
      <w:pPr>
        <w:autoSpaceDE w:val="0"/>
        <w:autoSpaceDN w:val="0"/>
        <w:adjustRightInd w:val="0"/>
        <w:jc w:val="both"/>
      </w:pPr>
    </w:p>
    <w:p w:rsidR="0002201A" w:rsidRPr="0002201A" w:rsidRDefault="0002201A" w:rsidP="0002201A">
      <w:pPr>
        <w:numPr>
          <w:ilvl w:val="0"/>
          <w:numId w:val="41"/>
        </w:numPr>
        <w:ind w:left="426"/>
        <w:jc w:val="both"/>
        <w:rPr>
          <w:rStyle w:val="Textzstupnhosymbolu"/>
          <w:color w:val="000000"/>
        </w:rPr>
      </w:pPr>
      <w:r w:rsidRPr="0002201A">
        <w:rPr>
          <w:rStyle w:val="Textzstupnhosymbolu"/>
          <w:b/>
          <w:color w:val="000000"/>
        </w:rPr>
        <w:t>Uplatnenie nezdaniteľnej časti základu dane na manželku (manžela)</w:t>
      </w:r>
      <w:r w:rsidRPr="0002201A">
        <w:rPr>
          <w:rStyle w:val="Textzstupnhosymbolu"/>
          <w:color w:val="000000"/>
        </w:rPr>
        <w:t>, ktorá žije s daňovníkom v spoločnej domácnosti a stará sa o maloleté dieťa tiež žijúce s daňovníkom v domácnosti do zániku nároku na rodičovský príspevok na dieťa, alebo ktorá poberala v zdaňovacom období príspevok na opatrovanie, alebo ktorá bola evidovaná na úrade práce,</w:t>
      </w:r>
    </w:p>
    <w:p w:rsidR="0002201A" w:rsidRPr="0002201A" w:rsidRDefault="0002201A" w:rsidP="0002201A">
      <w:pPr>
        <w:autoSpaceDE w:val="0"/>
        <w:autoSpaceDN w:val="0"/>
        <w:adjustRightInd w:val="0"/>
        <w:jc w:val="both"/>
      </w:pPr>
    </w:p>
    <w:p w:rsidR="0002201A" w:rsidRPr="0002201A" w:rsidRDefault="0002201A" w:rsidP="0002201A">
      <w:pPr>
        <w:autoSpaceDE w:val="0"/>
        <w:autoSpaceDN w:val="0"/>
        <w:adjustRightInd w:val="0"/>
        <w:jc w:val="both"/>
      </w:pPr>
      <w:r w:rsidRPr="0002201A">
        <w:t>Pri kvantifikácii sa vychádzalo z údajov štatistického zisťovania EU-SILC, ktoré boli použité ako vstupné údaje pre modelovanie v </w:t>
      </w:r>
      <w:proofErr w:type="spellStart"/>
      <w:r w:rsidRPr="0002201A">
        <w:t>mikrosimulačnom</w:t>
      </w:r>
      <w:proofErr w:type="spellEnd"/>
      <w:r w:rsidRPr="0002201A">
        <w:t xml:space="preserve"> modeli EUROMOD. Vzhľadom k tomu, že EU-SILC neobsahuje všetky potrebné údaje pre simulovanie tohto opatrenia museli byť prijaté aj expertné predpoklady (poberatelia prí</w:t>
      </w:r>
      <w:r>
        <w:t>s</w:t>
      </w:r>
      <w:r w:rsidRPr="0002201A">
        <w:t xml:space="preserve">pevku na opatrovanie).  </w:t>
      </w:r>
    </w:p>
    <w:p w:rsidR="0002201A" w:rsidRPr="0002201A" w:rsidRDefault="0002201A" w:rsidP="0002201A">
      <w:pPr>
        <w:autoSpaceDE w:val="0"/>
        <w:autoSpaceDN w:val="0"/>
        <w:adjustRightInd w:val="0"/>
        <w:jc w:val="both"/>
      </w:pPr>
    </w:p>
    <w:p w:rsidR="0002201A" w:rsidRPr="0002201A" w:rsidRDefault="0002201A" w:rsidP="0002201A">
      <w:pPr>
        <w:numPr>
          <w:ilvl w:val="0"/>
          <w:numId w:val="41"/>
        </w:numPr>
        <w:ind w:left="426"/>
        <w:jc w:val="both"/>
        <w:rPr>
          <w:color w:val="000000"/>
        </w:rPr>
      </w:pPr>
      <w:r w:rsidRPr="0002201A">
        <w:rPr>
          <w:rStyle w:val="Textzstupnhosymbolu"/>
          <w:b/>
          <w:color w:val="000000"/>
        </w:rPr>
        <w:t>Zavedenie možnosti uplatnenia daňového bonusu</w:t>
      </w:r>
      <w:r w:rsidRPr="0002201A">
        <w:rPr>
          <w:b/>
        </w:rPr>
        <w:t xml:space="preserve"> len za podmienky,  že daňovník dosahuje zákonom ustanovenú minimálnu výšku len z tzv. „aktívnych príjmov“</w:t>
      </w:r>
      <w:r w:rsidRPr="0002201A">
        <w:t>, t. j. príjmov zo závislej činnosti podľa § 5 zákona o dani z príjmov a príjmov z podnikania a z inej samostatnej zárobkovej činnosti podľa § 6 ods. 1 a 2 zákona o dani z príjmov, ale len do 19 rokov veku dieťaťa,</w:t>
      </w:r>
    </w:p>
    <w:p w:rsidR="0002201A" w:rsidRPr="0002201A" w:rsidRDefault="0002201A" w:rsidP="0002201A">
      <w:pPr>
        <w:jc w:val="both"/>
        <w:rPr>
          <w:rStyle w:val="Textzstupnhosymbolu"/>
          <w:color w:val="000000"/>
        </w:rPr>
      </w:pPr>
    </w:p>
    <w:p w:rsidR="0002201A" w:rsidRDefault="0002201A" w:rsidP="0002201A">
      <w:pPr>
        <w:autoSpaceDE w:val="0"/>
        <w:autoSpaceDN w:val="0"/>
        <w:adjustRightInd w:val="0"/>
        <w:jc w:val="both"/>
      </w:pPr>
      <w:r w:rsidRPr="0002201A">
        <w:t>Pri kvantifikácii sa vychádzalo z údajov o počte denných študentov VŠ podľa veku. Údaj o tom aký</w:t>
      </w:r>
      <w:r>
        <w:t xml:space="preserve"> počet daňovníkov si nebude môcť</w:t>
      </w:r>
      <w:r w:rsidRPr="0002201A">
        <w:t xml:space="preserve"> up</w:t>
      </w:r>
      <w:r>
        <w:t>l</w:t>
      </w:r>
      <w:r w:rsidRPr="0002201A">
        <w:t>atniť daňový bonus z dôvodu poberania „pasívnych“ príjmov nie je k dispozícii.</w:t>
      </w:r>
      <w:r>
        <w:t xml:space="preserve"> </w:t>
      </w:r>
    </w:p>
    <w:p w:rsidR="0002201A" w:rsidRDefault="0002201A" w:rsidP="0002201A">
      <w:pPr>
        <w:jc w:val="both"/>
        <w:rPr>
          <w:rStyle w:val="Textzstupnhosymbolu"/>
          <w:color w:val="000000"/>
        </w:rPr>
      </w:pPr>
    </w:p>
    <w:p w:rsidR="0002201A" w:rsidRDefault="0002201A" w:rsidP="0002201A">
      <w:pPr>
        <w:numPr>
          <w:ilvl w:val="0"/>
          <w:numId w:val="41"/>
        </w:numPr>
        <w:ind w:left="426"/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Zavedenie progresívneho zdaňovania príjmov fyzických osôb</w:t>
      </w:r>
      <w:r w:rsidRPr="00277A69">
        <w:rPr>
          <w:rStyle w:val="Textzstupnhosymbolu"/>
          <w:color w:val="000000"/>
        </w:rPr>
        <w:t xml:space="preserve"> s dvomi sadzbami dane, pričom vyššia z týchto sadzieb bude uplatňovaná pre fyzické osoby s nadštandardnými príjmami,</w:t>
      </w:r>
    </w:p>
    <w:p w:rsidR="0002201A" w:rsidRDefault="0002201A" w:rsidP="0002201A">
      <w:pPr>
        <w:jc w:val="both"/>
        <w:rPr>
          <w:rStyle w:val="Textzstupnhosymbolu"/>
          <w:color w:val="000000"/>
        </w:rPr>
      </w:pPr>
    </w:p>
    <w:p w:rsidR="0002201A" w:rsidRDefault="0002201A" w:rsidP="0002201A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Vplyv progresívneho zdanenia príjmov fyzických osôb bol kvantifikovaný na základe údajov o distribúcii miezd zamestnancov publikovan</w:t>
      </w:r>
      <w:r w:rsidR="00CF0E12">
        <w:rPr>
          <w:rStyle w:val="Textzstupnhosymbolu"/>
          <w:color w:val="000000"/>
        </w:rPr>
        <w:t>ých</w:t>
      </w:r>
      <w:r>
        <w:rPr>
          <w:rStyle w:val="Textzstupnhosymbolu"/>
          <w:color w:val="000000"/>
        </w:rPr>
        <w:t xml:space="preserve"> ŠÚ</w:t>
      </w:r>
      <w:r w:rsidR="00CF0E12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SR, ktor</w:t>
      </w:r>
      <w:r w:rsidR="00CF0E12">
        <w:rPr>
          <w:rStyle w:val="Textzstupnhosymbolu"/>
          <w:color w:val="000000"/>
        </w:rPr>
        <w:t>é</w:t>
      </w:r>
      <w:r>
        <w:rPr>
          <w:rStyle w:val="Textzstupnhosymbolu"/>
          <w:color w:val="000000"/>
        </w:rPr>
        <w:t xml:space="preserve"> bol</w:t>
      </w:r>
      <w:r w:rsidR="00CF0E12">
        <w:rPr>
          <w:rStyle w:val="Textzstupnhosymbolu"/>
          <w:color w:val="000000"/>
        </w:rPr>
        <w:t>i</w:t>
      </w:r>
      <w:r>
        <w:rPr>
          <w:rStyle w:val="Textzstupnhosymbolu"/>
          <w:color w:val="000000"/>
        </w:rPr>
        <w:t xml:space="preserve"> následne indexovan</w:t>
      </w:r>
      <w:r w:rsidR="00CF0E12">
        <w:rPr>
          <w:rStyle w:val="Textzstupnhosymbolu"/>
          <w:color w:val="000000"/>
        </w:rPr>
        <w:t>é</w:t>
      </w:r>
      <w:r>
        <w:rPr>
          <w:rStyle w:val="Textzstupnhosymbolu"/>
          <w:color w:val="000000"/>
        </w:rPr>
        <w:t xml:space="preserve"> na roky 2013-2015 podľa vývoja makroekonomickej prognózy. Zavedenie druhej sadzby dane od roku 2013 sa negatívne dotkne zamestnancov s príjmom od úrovne približne 3 311 eur/mesiac, čo podľa distribúcie miezd zamestnancov zodpovedá 1,2</w:t>
      </w:r>
      <w:r w:rsidR="00CF0E12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% zamestnancov.  </w:t>
      </w:r>
    </w:p>
    <w:p w:rsidR="0002201A" w:rsidRPr="00277A69" w:rsidRDefault="0002201A" w:rsidP="0002201A">
      <w:pPr>
        <w:jc w:val="both"/>
        <w:rPr>
          <w:rStyle w:val="Textzstupnhosymbolu"/>
          <w:color w:val="000000"/>
        </w:rPr>
      </w:pPr>
    </w:p>
    <w:p w:rsidR="0002201A" w:rsidRDefault="0002201A" w:rsidP="0002201A">
      <w:pPr>
        <w:numPr>
          <w:ilvl w:val="0"/>
          <w:numId w:val="41"/>
        </w:numPr>
        <w:ind w:left="426"/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Zavedenie osobitnej sadzby dane vo výške 5 % pre vybraných ústavných činiteľov</w:t>
      </w:r>
      <w:r w:rsidRPr="00277A69">
        <w:rPr>
          <w:rStyle w:val="Textzstupnhosymbolu"/>
          <w:color w:val="000000"/>
        </w:rPr>
        <w:t xml:space="preserve"> (poslanci, prezident, členovia vlády, predseda a podpredseda NKÚ), </w:t>
      </w:r>
    </w:p>
    <w:p w:rsidR="0002201A" w:rsidRDefault="0002201A" w:rsidP="0002201A">
      <w:pPr>
        <w:jc w:val="both"/>
        <w:rPr>
          <w:rStyle w:val="Textzstupnhosymbolu"/>
          <w:color w:val="000000"/>
        </w:rPr>
      </w:pPr>
    </w:p>
    <w:p w:rsidR="0002201A" w:rsidRDefault="0002201A" w:rsidP="0002201A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Pri kvantifikácii osobitnej sadzby dane pre vybraných ústavných činiteľov sa vychádzalo z údajov počte týchto ústavných činiteľov a informáciách v zákone č. </w:t>
      </w:r>
      <w:r w:rsidRPr="00AF25A9">
        <w:rPr>
          <w:rStyle w:val="Textzstupnhosymbolu"/>
          <w:color w:val="000000"/>
        </w:rPr>
        <w:t>120/1993 Z.</w:t>
      </w:r>
      <w:r>
        <w:rPr>
          <w:rStyle w:val="Textzstupnhosymbolu"/>
          <w:color w:val="000000"/>
        </w:rPr>
        <w:t xml:space="preserve"> </w:t>
      </w:r>
      <w:r w:rsidRPr="00AF25A9">
        <w:rPr>
          <w:rStyle w:val="Textzstupnhosymbolu"/>
          <w:color w:val="000000"/>
        </w:rPr>
        <w:t xml:space="preserve">z. o </w:t>
      </w:r>
      <w:r w:rsidRPr="00AF25A9">
        <w:rPr>
          <w:rStyle w:val="Textzstupnhosymbolu"/>
          <w:color w:val="000000"/>
        </w:rPr>
        <w:lastRenderedPageBreak/>
        <w:t>platových pomeroch ústavných činiteľov</w:t>
      </w:r>
      <w:r>
        <w:rPr>
          <w:rStyle w:val="Textzstupnhosymbolu"/>
          <w:color w:val="000000"/>
        </w:rPr>
        <w:t>. Kvantifikácia vychádzala z predpokladu, že mzdy týchto ústavných činiteľov sa budú valorizovať podľa platných ustanovení tohto zákona.</w:t>
      </w:r>
    </w:p>
    <w:p w:rsidR="001B72A9" w:rsidRPr="00277A69" w:rsidRDefault="001B72A9" w:rsidP="001B72A9">
      <w:pPr>
        <w:jc w:val="both"/>
        <w:rPr>
          <w:rStyle w:val="Textzstupnhosymbolu"/>
          <w:color w:val="000000"/>
        </w:rPr>
      </w:pPr>
    </w:p>
    <w:p w:rsidR="001B72A9" w:rsidRPr="00277A69" w:rsidRDefault="001B72A9" w:rsidP="001B72A9">
      <w:pPr>
        <w:numPr>
          <w:ilvl w:val="0"/>
          <w:numId w:val="41"/>
        </w:numPr>
        <w:ind w:left="426"/>
        <w:jc w:val="both"/>
        <w:rPr>
          <w:rStyle w:val="Textzstupnhosymbolu"/>
          <w:color w:val="000000"/>
        </w:rPr>
      </w:pPr>
      <w:r w:rsidRPr="00277A69">
        <w:rPr>
          <w:rStyle w:val="Textzstupnhosymbolu"/>
          <w:b/>
          <w:color w:val="000000"/>
        </w:rPr>
        <w:t>Zvýšenie sadzby dane pre právnické osoby</w:t>
      </w:r>
      <w:r w:rsidR="00FE18A8">
        <w:rPr>
          <w:rStyle w:val="Textzstupnhosymbolu"/>
          <w:color w:val="000000"/>
        </w:rPr>
        <w:t xml:space="preserve"> z 19 na 23</w:t>
      </w:r>
      <w:r w:rsidR="00CF0E12">
        <w:rPr>
          <w:rStyle w:val="Textzstupnhosymbolu"/>
          <w:color w:val="000000"/>
        </w:rPr>
        <w:t xml:space="preserve"> </w:t>
      </w:r>
      <w:r w:rsidR="00FE18A8">
        <w:rPr>
          <w:rStyle w:val="Textzstupnhosymbolu"/>
          <w:color w:val="000000"/>
        </w:rPr>
        <w:t>%,</w:t>
      </w:r>
    </w:p>
    <w:p w:rsidR="001B72A9" w:rsidRDefault="001B72A9" w:rsidP="001B72A9">
      <w:pPr>
        <w:tabs>
          <w:tab w:val="left" w:pos="3750"/>
        </w:tabs>
        <w:autoSpaceDE w:val="0"/>
        <w:autoSpaceDN w:val="0"/>
        <w:adjustRightInd w:val="0"/>
        <w:jc w:val="both"/>
      </w:pPr>
      <w:r>
        <w:tab/>
      </w:r>
    </w:p>
    <w:p w:rsidR="001B72A9" w:rsidRDefault="00FE18A8" w:rsidP="001B72A9">
      <w:pPr>
        <w:autoSpaceDE w:val="0"/>
        <w:autoSpaceDN w:val="0"/>
        <w:adjustRightInd w:val="0"/>
        <w:jc w:val="both"/>
      </w:pPr>
      <w:r>
        <w:t xml:space="preserve">Kvantifikácia bola uskutočnená na základe aktuálnej prognózy výnosu dane z príjmu právnických osôb na roky 2013 – 2015 so zohľadnením nižšej miery deklarovania kladných základov dane pri vyššej sadzbe dane. </w:t>
      </w:r>
    </w:p>
    <w:p w:rsidR="001B72A9" w:rsidRDefault="001B72A9" w:rsidP="001B72A9">
      <w:pPr>
        <w:autoSpaceDE w:val="0"/>
        <w:autoSpaceDN w:val="0"/>
        <w:adjustRightInd w:val="0"/>
        <w:jc w:val="both"/>
      </w:pPr>
    </w:p>
    <w:p w:rsidR="00904741" w:rsidRPr="00323053" w:rsidRDefault="00904741" w:rsidP="00C055C1">
      <w:pPr>
        <w:autoSpaceDE w:val="0"/>
        <w:autoSpaceDN w:val="0"/>
        <w:adjustRightInd w:val="0"/>
        <w:jc w:val="both"/>
        <w:rPr>
          <w:b/>
        </w:rPr>
      </w:pPr>
      <w:r w:rsidRPr="00323053">
        <w:rPr>
          <w:b/>
        </w:rPr>
        <w:t>Kvantifikácia príjmov</w:t>
      </w:r>
    </w:p>
    <w:p w:rsidR="006C5292" w:rsidRDefault="006C5292" w:rsidP="006C5292">
      <w:pPr>
        <w:pStyle w:val="Odsekzoznamu"/>
        <w:rPr>
          <w:rStyle w:val="Textzstupnhosymbolu"/>
          <w:color w:val="000000"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0"/>
        <w:gridCol w:w="3760"/>
        <w:gridCol w:w="703"/>
        <w:gridCol w:w="1419"/>
        <w:gridCol w:w="1419"/>
        <w:gridCol w:w="1419"/>
      </w:tblGrid>
      <w:tr w:rsidR="004545E5" w:rsidRPr="004545E5" w:rsidTr="004545E5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rPr>
                <w:b/>
                <w:bCs/>
                <w:color w:val="FFFFFF"/>
              </w:rPr>
            </w:pPr>
            <w:r w:rsidRPr="004545E5">
              <w:rPr>
                <w:b/>
                <w:bCs/>
                <w:color w:val="FFFFFF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545E5" w:rsidRPr="004545E5" w:rsidRDefault="004545E5" w:rsidP="004545E5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4545E5">
              <w:rPr>
                <w:b/>
                <w:bCs/>
                <w:color w:val="FFFFFF"/>
                <w:sz w:val="22"/>
                <w:szCs w:val="22"/>
                <w:u w:val="single"/>
              </w:rPr>
              <w:t>Štátny rozpočet (VPS)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jc w:val="center"/>
              <w:rPr>
                <w:b/>
                <w:bCs/>
                <w:color w:val="FFFFFF"/>
              </w:rPr>
            </w:pPr>
            <w:r w:rsidRPr="004545E5">
              <w:rPr>
                <w:b/>
                <w:bCs/>
                <w:color w:val="FFFFFF"/>
              </w:rPr>
              <w:t>Vplyv na štátny rozpočet (ESA95)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rPr>
                <w:b/>
                <w:bCs/>
                <w:color w:val="FFFFFF"/>
              </w:rPr>
            </w:pPr>
            <w:r w:rsidRPr="004545E5">
              <w:rPr>
                <w:b/>
                <w:bCs/>
                <w:color w:val="FFFFFF"/>
              </w:rPr>
              <w:t> 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E5" w:rsidRPr="004545E5" w:rsidRDefault="004545E5" w:rsidP="004545E5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545E5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545E5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545E5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45E5" w:rsidRPr="004545E5" w:rsidRDefault="004545E5" w:rsidP="004545E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545E5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45E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5E5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45E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45E5">
              <w:rPr>
                <w:b/>
                <w:bCs/>
                <w:color w:val="000000"/>
                <w:sz w:val="18"/>
                <w:szCs w:val="18"/>
              </w:rPr>
              <w:t>422 369 380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45E5">
              <w:rPr>
                <w:b/>
                <w:bCs/>
                <w:color w:val="000000"/>
                <w:sz w:val="18"/>
                <w:szCs w:val="18"/>
              </w:rPr>
              <w:t>403 221 678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545E5">
              <w:rPr>
                <w:b/>
                <w:bCs/>
                <w:color w:val="000000"/>
                <w:sz w:val="18"/>
                <w:szCs w:val="18"/>
              </w:rPr>
              <w:t>435 725 391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45E5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45E5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422 369 380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403 221 678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435 725 391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20"/>
                <w:szCs w:val="20"/>
              </w:rPr>
            </w:pPr>
            <w:r w:rsidRPr="004545E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rPr>
                <w:color w:val="000000"/>
                <w:sz w:val="20"/>
                <w:szCs w:val="20"/>
              </w:rPr>
            </w:pPr>
            <w:r w:rsidRPr="004545E5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52 795 380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8 696 678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17 662 391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20"/>
                <w:szCs w:val="20"/>
              </w:rPr>
            </w:pPr>
            <w:r w:rsidRPr="004545E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rPr>
                <w:color w:val="000000"/>
                <w:sz w:val="20"/>
                <w:szCs w:val="20"/>
              </w:rPr>
            </w:pPr>
            <w:r w:rsidRPr="004545E5">
              <w:rPr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337 174 000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362 125 000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385 663 000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20"/>
                <w:szCs w:val="20"/>
              </w:rPr>
            </w:pPr>
            <w:r w:rsidRPr="004545E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rPr>
                <w:color w:val="000000"/>
                <w:sz w:val="20"/>
                <w:szCs w:val="20"/>
              </w:rPr>
            </w:pPr>
            <w:r w:rsidRPr="004545E5">
              <w:rPr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color w:val="000000"/>
                <w:sz w:val="18"/>
                <w:szCs w:val="18"/>
              </w:rPr>
            </w:pPr>
            <w:r w:rsidRPr="004545E5">
              <w:rPr>
                <w:color w:val="000000"/>
                <w:sz w:val="18"/>
                <w:szCs w:val="18"/>
              </w:rPr>
              <w:t>32 400 000</w:t>
            </w:r>
          </w:p>
        </w:tc>
      </w:tr>
      <w:tr w:rsidR="004545E5" w:rsidRPr="004545E5" w:rsidTr="004545E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545E5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45E5">
              <w:rPr>
                <w:i/>
                <w:iCs/>
                <w:color w:val="000000"/>
                <w:sz w:val="20"/>
                <w:szCs w:val="20"/>
              </w:rPr>
              <w:t>Dane za tovary a služby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E5" w:rsidRPr="004545E5" w:rsidRDefault="004545E5" w:rsidP="004545E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545E5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4545E5" w:rsidRDefault="004545E5" w:rsidP="004545E5">
      <w:pPr>
        <w:pStyle w:val="Odsekzoznamu"/>
        <w:ind w:left="0"/>
        <w:rPr>
          <w:rStyle w:val="Textzstupnhosymbolu"/>
          <w:color w:val="000000"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40"/>
        <w:gridCol w:w="3759"/>
        <w:gridCol w:w="767"/>
        <w:gridCol w:w="1398"/>
        <w:gridCol w:w="1398"/>
        <w:gridCol w:w="1398"/>
      </w:tblGrid>
      <w:tr w:rsidR="00F57B36" w:rsidRPr="00F57B36" w:rsidTr="00F57B3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obcí - príjmy (v eur)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obcí (ESA95)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34 848 536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82 757 589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81 525 001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34 848 536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82 757 589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81 525 001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34 848 536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82 757 589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81 525 001</w:t>
            </w:r>
          </w:p>
        </w:tc>
      </w:tr>
    </w:tbl>
    <w:p w:rsidR="004545E5" w:rsidRDefault="004545E5" w:rsidP="00F57B36">
      <w:pPr>
        <w:pStyle w:val="Odsekzoznamu"/>
        <w:ind w:left="0"/>
        <w:rPr>
          <w:rStyle w:val="Textzstupnhosymbolu"/>
          <w:color w:val="000000"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40"/>
        <w:gridCol w:w="3759"/>
        <w:gridCol w:w="767"/>
        <w:gridCol w:w="1398"/>
        <w:gridCol w:w="1398"/>
        <w:gridCol w:w="1398"/>
      </w:tblGrid>
      <w:tr w:rsidR="00F57B36" w:rsidRPr="00F57B36" w:rsidTr="00F57B3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VÚC - príjmy (v eur)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VÚC (ESA95)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11 669 464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27 706 029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27 293 122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11 669 464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27 706 029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27 293 122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11 669 464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27 706 029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27 293 122</w:t>
            </w:r>
          </w:p>
        </w:tc>
      </w:tr>
    </w:tbl>
    <w:p w:rsidR="00F57B36" w:rsidRDefault="00F57B36" w:rsidP="00F57B36">
      <w:pPr>
        <w:pStyle w:val="Odsekzoznamu"/>
        <w:ind w:left="0"/>
        <w:rPr>
          <w:rStyle w:val="Textzstupnhosymbolu"/>
          <w:color w:val="000000"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934"/>
        <w:gridCol w:w="934"/>
        <w:gridCol w:w="1550"/>
        <w:gridCol w:w="1550"/>
      </w:tblGrid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Sociálnej poisťovne - príjmy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Sociálnej poisťovne (ESA95)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6 423 601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7 381 736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6 423 601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7 381 736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4"/>
                <w:szCs w:val="14"/>
              </w:rPr>
            </w:pPr>
            <w:r w:rsidRPr="00F57B36">
              <w:rPr>
                <w:color w:val="000000"/>
                <w:sz w:val="14"/>
                <w:szCs w:val="14"/>
              </w:rPr>
              <w:t>151-153, 155-158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6 423 601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7 381 736</w:t>
            </w:r>
          </w:p>
        </w:tc>
      </w:tr>
    </w:tbl>
    <w:p w:rsidR="00F57B36" w:rsidRDefault="00F57B36" w:rsidP="00F57B36">
      <w:pPr>
        <w:pStyle w:val="Odsekzoznamu"/>
        <w:ind w:left="0"/>
        <w:rPr>
          <w:rStyle w:val="Textzstupnhosymbolu"/>
          <w:color w:val="000000"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934"/>
        <w:gridCol w:w="934"/>
        <w:gridCol w:w="1550"/>
        <w:gridCol w:w="1550"/>
      </w:tblGrid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</w:rPr>
              <w:t>Rozpočet zdravotných poisťovní - príjmy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Vplyv na rozpočet zdravotných poisťovní (ESA95)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3 063 830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3 492 384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3 063 830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3 492 384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3 063 830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3 492 384</w:t>
            </w:r>
          </w:p>
        </w:tc>
      </w:tr>
    </w:tbl>
    <w:p w:rsidR="00200C0F" w:rsidRDefault="00200C0F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690"/>
        <w:gridCol w:w="1426"/>
        <w:gridCol w:w="1426"/>
        <w:gridCol w:w="1426"/>
      </w:tblGrid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</w:rPr>
              <w:t>Rozpočet verejnej správy - príjmy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Vplyv na rozpočet verejnej správy (ESA95)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468 887 380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523 172 727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555 417 634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468 887 380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513 685 296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544 543 514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99 313 380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119 160 296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126 480 514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 z príjmov právnických osôb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337 174 000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362 125 000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385 663 000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32 400 000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9 487 432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10 874 120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Pr="009E4553" w:rsidRDefault="009E4553">
            <w:pPr>
              <w:jc w:val="right"/>
              <w:rPr>
                <w:color w:val="000000"/>
                <w:sz w:val="14"/>
                <w:szCs w:val="14"/>
              </w:rPr>
            </w:pPr>
            <w:r w:rsidRPr="009E4553">
              <w:rPr>
                <w:color w:val="000000"/>
                <w:sz w:val="14"/>
                <w:szCs w:val="14"/>
              </w:rPr>
              <w:t>151-153, 155-158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6 423 601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7 381 736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3 063 830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3 492 384</w:t>
            </w:r>
          </w:p>
        </w:tc>
      </w:tr>
    </w:tbl>
    <w:p w:rsidR="009E4553" w:rsidRDefault="009E4553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0"/>
        <w:gridCol w:w="3760"/>
        <w:gridCol w:w="703"/>
        <w:gridCol w:w="1419"/>
        <w:gridCol w:w="1419"/>
        <w:gridCol w:w="1419"/>
      </w:tblGrid>
      <w:tr w:rsidR="00F57B36" w:rsidRPr="00F57B36" w:rsidTr="00F57B3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Štátny rozpočet (VPS) - príjmy (v eur)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štátny rozpočet (</w:t>
            </w:r>
            <w:proofErr w:type="spellStart"/>
            <w:r w:rsidRPr="00F57B36">
              <w:rPr>
                <w:b/>
                <w:bCs/>
                <w:color w:val="FFFFFF"/>
              </w:rPr>
              <w:t>cash</w:t>
            </w:r>
            <w:proofErr w:type="spellEnd"/>
            <w:r w:rsidRPr="00F57B36">
              <w:rPr>
                <w:b/>
                <w:bCs/>
                <w:color w:val="FFFFFF"/>
              </w:rPr>
              <w:t>)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347 952 746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408 274 666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431 858 731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347 952 746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408 274 666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431 858 731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12 095 746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16 244 666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16 149 731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303 457 000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359 630 000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383 309 000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32 400 000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za tovary a služby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F57B36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40"/>
        <w:gridCol w:w="3759"/>
        <w:gridCol w:w="767"/>
        <w:gridCol w:w="1398"/>
        <w:gridCol w:w="1398"/>
        <w:gridCol w:w="1398"/>
      </w:tblGrid>
      <w:tr w:rsidR="00F57B36" w:rsidRPr="00F57B36" w:rsidTr="00F57B3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obcí - príjmy (v eur)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obcí (</w:t>
            </w:r>
            <w:proofErr w:type="spellStart"/>
            <w:r w:rsidRPr="00F57B36">
              <w:rPr>
                <w:b/>
                <w:bCs/>
                <w:color w:val="FFFFFF"/>
              </w:rPr>
              <w:t>cash</w:t>
            </w:r>
            <w:proofErr w:type="spellEnd"/>
            <w:r w:rsidRPr="00F57B36">
              <w:rPr>
                <w:b/>
                <w:bCs/>
                <w:color w:val="FFFFFF"/>
              </w:rPr>
              <w:t>)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34 848 536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82 062 614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80 691 141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34 848 536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82 062 614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80 691 141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34 848 536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82 062 614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80 691 141</w:t>
            </w:r>
          </w:p>
        </w:tc>
      </w:tr>
    </w:tbl>
    <w:p w:rsidR="00F57B36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40"/>
        <w:gridCol w:w="3759"/>
        <w:gridCol w:w="767"/>
        <w:gridCol w:w="1398"/>
        <w:gridCol w:w="1398"/>
        <w:gridCol w:w="1398"/>
      </w:tblGrid>
      <w:tr w:rsidR="00F57B36" w:rsidRPr="00F57B36" w:rsidTr="00F57B36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VÚC - príjmy (v eur)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VÚC (</w:t>
            </w:r>
            <w:proofErr w:type="spellStart"/>
            <w:r w:rsidRPr="00F57B36">
              <w:rPr>
                <w:b/>
                <w:bCs/>
                <w:color w:val="FFFFFF"/>
              </w:rPr>
              <w:t>cash</w:t>
            </w:r>
            <w:proofErr w:type="spellEnd"/>
            <w:r w:rsidRPr="00F57B36">
              <w:rPr>
                <w:b/>
                <w:bCs/>
                <w:color w:val="FFFFFF"/>
              </w:rPr>
              <w:t>)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11 669 464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27 473 308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27 013 894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11 669 464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27 473 308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27 013 894</w:t>
            </w:r>
          </w:p>
        </w:tc>
      </w:tr>
      <w:tr w:rsidR="00F57B36" w:rsidRPr="00F57B36" w:rsidTr="00F57B3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11 669 464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27 473 308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27 013 894</w:t>
            </w:r>
          </w:p>
        </w:tc>
      </w:tr>
    </w:tbl>
    <w:p w:rsidR="00F57B36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934"/>
        <w:gridCol w:w="934"/>
        <w:gridCol w:w="1550"/>
        <w:gridCol w:w="1550"/>
      </w:tblGrid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Sociálnej poisťovne - príjmy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Sociálnej poisťovne (</w:t>
            </w:r>
            <w:proofErr w:type="spellStart"/>
            <w:r w:rsidRPr="00F57B36">
              <w:rPr>
                <w:b/>
                <w:bCs/>
                <w:color w:val="FFFFFF"/>
              </w:rPr>
              <w:t>cash</w:t>
            </w:r>
            <w:proofErr w:type="spellEnd"/>
            <w:r w:rsidRPr="00F57B36">
              <w:rPr>
                <w:b/>
                <w:bCs/>
                <w:color w:val="FFFFFF"/>
              </w:rPr>
              <w:t>)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5 931 209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7 305 175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5 931 209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7 305 175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4"/>
                <w:szCs w:val="14"/>
              </w:rPr>
            </w:pPr>
            <w:r w:rsidRPr="00F57B36">
              <w:rPr>
                <w:color w:val="000000"/>
                <w:sz w:val="14"/>
                <w:szCs w:val="14"/>
              </w:rPr>
              <w:t>151-153, 155-158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5 931 209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7 305 175</w:t>
            </w:r>
          </w:p>
        </w:tc>
      </w:tr>
    </w:tbl>
    <w:p w:rsidR="00F57B36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934"/>
        <w:gridCol w:w="934"/>
        <w:gridCol w:w="1550"/>
        <w:gridCol w:w="1550"/>
      </w:tblGrid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zdravotných poisťovní - príjmy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Vplyv na rozpočet zdravotných poisťovní (</w:t>
            </w:r>
            <w:proofErr w:type="spellStart"/>
            <w:r w:rsidRPr="00F57B36">
              <w:rPr>
                <w:b/>
                <w:bCs/>
                <w:color w:val="FFFFFF"/>
              </w:rPr>
              <w:t>cash</w:t>
            </w:r>
            <w:proofErr w:type="spellEnd"/>
            <w:r w:rsidRPr="00F57B36">
              <w:rPr>
                <w:b/>
                <w:bCs/>
                <w:color w:val="FFFFFF"/>
              </w:rPr>
              <w:t>)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</w:rPr>
            </w:pPr>
            <w:r w:rsidRPr="00F57B36">
              <w:rPr>
                <w:b/>
                <w:bCs/>
                <w:color w:val="FFFFFF"/>
              </w:rPr>
              <w:t> 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2 808 511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3 456 671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2 808 511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3 456 671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2 808 511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3 456 671</w:t>
            </w:r>
          </w:p>
        </w:tc>
      </w:tr>
    </w:tbl>
    <w:p w:rsidR="00F57B36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44"/>
        <w:gridCol w:w="690"/>
        <w:gridCol w:w="1426"/>
        <w:gridCol w:w="1426"/>
        <w:gridCol w:w="1426"/>
      </w:tblGrid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Rozpočet verejnej správy - príjmy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Vplyv na rozpočet verejnej správy (</w:t>
            </w:r>
            <w:proofErr w:type="spellStart"/>
            <w:r w:rsidRPr="00F57B36">
              <w:rPr>
                <w:b/>
                <w:bCs/>
                <w:color w:val="FFFFFF"/>
                <w:sz w:val="22"/>
                <w:szCs w:val="22"/>
              </w:rPr>
              <w:t>cash</w:t>
            </w:r>
            <w:proofErr w:type="spellEnd"/>
            <w:r w:rsidRPr="00F57B36">
              <w:rPr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57B36" w:rsidRPr="00F57B36" w:rsidRDefault="00F57B36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394 470 746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526 550 308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7B36">
              <w:rPr>
                <w:b/>
                <w:bCs/>
                <w:color w:val="000000"/>
                <w:sz w:val="18"/>
                <w:szCs w:val="18"/>
              </w:rPr>
              <w:t>550 325 612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Dane z príjmov a kapitálového majetku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394 470 746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517 810 588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539 563 766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58 613 746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125 780 588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123 854 766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právnických osôb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303 457 000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359 630 000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383 309 000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32 400 000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32 400 000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8 739 720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7B36">
              <w:rPr>
                <w:i/>
                <w:iCs/>
                <w:color w:val="000000"/>
                <w:sz w:val="18"/>
                <w:szCs w:val="18"/>
              </w:rPr>
              <w:t>10 761 846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4"/>
                <w:szCs w:val="14"/>
              </w:rPr>
            </w:pPr>
            <w:r w:rsidRPr="00F57B36">
              <w:rPr>
                <w:color w:val="000000"/>
                <w:sz w:val="14"/>
                <w:szCs w:val="14"/>
              </w:rPr>
              <w:t>151-153, 155-158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Sociálne poistenie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5 931 209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7 305 175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Zdravotné poistenie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2 808 511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18"/>
                <w:szCs w:val="18"/>
              </w:rPr>
            </w:pPr>
            <w:r w:rsidRPr="00F57B36">
              <w:rPr>
                <w:color w:val="000000"/>
                <w:sz w:val="18"/>
                <w:szCs w:val="18"/>
              </w:rPr>
              <w:t>3 456 671</w:t>
            </w:r>
          </w:p>
        </w:tc>
      </w:tr>
    </w:tbl>
    <w:p w:rsidR="00F57B36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p w:rsidR="00F57B36" w:rsidRPr="00323053" w:rsidRDefault="00F57B36" w:rsidP="00472DEB">
      <w:pPr>
        <w:autoSpaceDE w:val="0"/>
        <w:autoSpaceDN w:val="0"/>
        <w:adjustRightInd w:val="0"/>
        <w:jc w:val="both"/>
        <w:rPr>
          <w:b/>
        </w:rPr>
      </w:pPr>
    </w:p>
    <w:p w:rsidR="00904741" w:rsidRPr="00323053" w:rsidRDefault="00904741" w:rsidP="00472DEB">
      <w:pPr>
        <w:autoSpaceDE w:val="0"/>
        <w:autoSpaceDN w:val="0"/>
        <w:adjustRightInd w:val="0"/>
        <w:jc w:val="both"/>
        <w:rPr>
          <w:b/>
        </w:rPr>
      </w:pPr>
      <w:r w:rsidRPr="00323053">
        <w:rPr>
          <w:b/>
        </w:rPr>
        <w:t>Kvantifikácia výdavkov</w:t>
      </w:r>
    </w:p>
    <w:p w:rsidR="006C5292" w:rsidRPr="00323053" w:rsidRDefault="006C5292" w:rsidP="0027333A">
      <w:pPr>
        <w:autoSpaceDE w:val="0"/>
        <w:autoSpaceDN w:val="0"/>
        <w:adjustRightInd w:val="0"/>
        <w:jc w:val="both"/>
      </w:pP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68"/>
        <w:gridCol w:w="874"/>
        <w:gridCol w:w="874"/>
        <w:gridCol w:w="1610"/>
        <w:gridCol w:w="1610"/>
      </w:tblGrid>
      <w:tr w:rsidR="009E4553" w:rsidRPr="00F57B36" w:rsidTr="00CA1BA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9E4553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  <w:u w:val="single"/>
              </w:rPr>
              <w:t>Štátny rozpočet - výdavky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Vplyv na štátny rozpočet (ESA95)</w:t>
            </w:r>
          </w:p>
        </w:tc>
      </w:tr>
      <w:tr w:rsidR="009E4553" w:rsidRPr="00F57B36" w:rsidTr="00CA1BA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68" w:type="dxa"/>
            <w:vMerge/>
            <w:tcBorders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Pr="00F57B36" w:rsidRDefault="009E4553" w:rsidP="00F57B3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57B36"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B36">
              <w:rPr>
                <w:b/>
                <w:bCs/>
                <w:color w:val="000000"/>
                <w:sz w:val="20"/>
                <w:szCs w:val="20"/>
              </w:rPr>
              <w:t>1 275 015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B36">
              <w:rPr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1 275 015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7B36" w:rsidRPr="00F57B36" w:rsidTr="00F57B3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36" w:rsidRPr="00F57B36" w:rsidRDefault="00F57B36" w:rsidP="00F57B36">
            <w:pPr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Transfery jednotlivcom a neziskovým právnickým osobám (VPÚ)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36" w:rsidRPr="00F57B36" w:rsidRDefault="00F57B36" w:rsidP="00F57B36">
            <w:pPr>
              <w:jc w:val="right"/>
              <w:rPr>
                <w:color w:val="000000"/>
                <w:sz w:val="20"/>
                <w:szCs w:val="20"/>
              </w:rPr>
            </w:pPr>
            <w:r w:rsidRPr="00F57B36">
              <w:rPr>
                <w:color w:val="000000"/>
                <w:sz w:val="20"/>
                <w:szCs w:val="20"/>
              </w:rPr>
              <w:t>1 275 015</w:t>
            </w:r>
          </w:p>
        </w:tc>
      </w:tr>
    </w:tbl>
    <w:p w:rsidR="00F57B36" w:rsidRDefault="00F57B36" w:rsidP="0027333A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68"/>
        <w:gridCol w:w="994"/>
        <w:gridCol w:w="994"/>
        <w:gridCol w:w="1490"/>
        <w:gridCol w:w="1490"/>
      </w:tblGrid>
      <w:tr w:rsidR="009E4553" w:rsidTr="002334FE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 w:rsidP="002334FE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</w:rPr>
              <w:t>Rozpočet obcí - výdavky (v eur)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(cash=ESA95)</w:t>
            </w:r>
          </w:p>
        </w:tc>
      </w:tr>
      <w:tr w:rsidR="009E4553" w:rsidTr="002334F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68" w:type="dxa"/>
            <w:vMerge/>
            <w:tcBorders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151 750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153 147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151 750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153 147</w:t>
            </w:r>
          </w:p>
        </w:tc>
      </w:tr>
    </w:tbl>
    <w:p w:rsidR="00F57B36" w:rsidRDefault="00F57B36" w:rsidP="0027333A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68"/>
        <w:gridCol w:w="874"/>
        <w:gridCol w:w="874"/>
        <w:gridCol w:w="1610"/>
        <w:gridCol w:w="1610"/>
      </w:tblGrid>
      <w:tr w:rsidR="009E4553" w:rsidTr="00347C77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 w:rsidP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</w:rPr>
              <w:t>Rozpočet VÚC - výdavky (v eur)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 w:rsidP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(cash=ESA95)</w:t>
            </w:r>
          </w:p>
        </w:tc>
      </w:tr>
      <w:tr w:rsidR="009E4553" w:rsidTr="00347C7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68" w:type="dxa"/>
            <w:vMerge/>
            <w:tcBorders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2 054 788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2 076 203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2 054 788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2 076 203</w:t>
            </w:r>
          </w:p>
        </w:tc>
      </w:tr>
    </w:tbl>
    <w:p w:rsidR="009E4553" w:rsidRDefault="009E4553" w:rsidP="0027333A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4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08"/>
        <w:gridCol w:w="3770"/>
        <w:gridCol w:w="874"/>
        <w:gridCol w:w="874"/>
        <w:gridCol w:w="1610"/>
        <w:gridCol w:w="1610"/>
      </w:tblGrid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 w:rsidP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  <w:u w:val="single"/>
              </w:rPr>
              <w:t>Rozpočet verejnej správy - výdavky (v eur)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 w:rsidP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(cash=ESA95)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770" w:type="dxa"/>
            <w:vMerge/>
            <w:tcBorders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E4553" w:rsidRDefault="009E455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3 269 191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3 504 365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2 206 538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2 229 350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2 206 538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2 229 350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1 275 015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553" w:rsidTr="009E455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3" w:rsidRDefault="009E4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1 062 653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3" w:rsidRDefault="009E4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1 275 015</w:t>
            </w:r>
          </w:p>
        </w:tc>
      </w:tr>
    </w:tbl>
    <w:p w:rsidR="009E4553" w:rsidRPr="00323053" w:rsidRDefault="009E4553" w:rsidP="0027333A">
      <w:pPr>
        <w:autoSpaceDE w:val="0"/>
        <w:autoSpaceDN w:val="0"/>
        <w:adjustRightInd w:val="0"/>
        <w:jc w:val="both"/>
        <w:rPr>
          <w:bCs/>
        </w:rPr>
      </w:pPr>
    </w:p>
    <w:p w:rsidR="00B17026" w:rsidRDefault="00B17026" w:rsidP="00F0039F">
      <w:pPr>
        <w:autoSpaceDE w:val="0"/>
        <w:autoSpaceDN w:val="0"/>
        <w:adjustRightInd w:val="0"/>
        <w:jc w:val="both"/>
        <w:rPr>
          <w:b/>
        </w:rPr>
      </w:pPr>
    </w:p>
    <w:p w:rsidR="00F57B36" w:rsidRPr="00323053" w:rsidRDefault="00F57B36" w:rsidP="00F0039F">
      <w:pPr>
        <w:autoSpaceDE w:val="0"/>
        <w:autoSpaceDN w:val="0"/>
        <w:adjustRightInd w:val="0"/>
        <w:jc w:val="both"/>
        <w:rPr>
          <w:b/>
        </w:rPr>
      </w:pPr>
    </w:p>
    <w:p w:rsidR="00F0039F" w:rsidRPr="00323053" w:rsidRDefault="00F0039F" w:rsidP="00F0039F">
      <w:pPr>
        <w:autoSpaceDE w:val="0"/>
        <w:autoSpaceDN w:val="0"/>
        <w:adjustRightInd w:val="0"/>
        <w:jc w:val="both"/>
        <w:rPr>
          <w:b/>
        </w:rPr>
      </w:pPr>
      <w:r w:rsidRPr="00323053">
        <w:rPr>
          <w:b/>
        </w:rPr>
        <w:t>Vplyv na zamestnanosť</w:t>
      </w:r>
    </w:p>
    <w:p w:rsidR="00A71F7E" w:rsidRPr="00323053" w:rsidRDefault="00A71F7E" w:rsidP="007E7C5E">
      <w:pPr>
        <w:autoSpaceDE w:val="0"/>
        <w:autoSpaceDN w:val="0"/>
        <w:adjustRightInd w:val="0"/>
        <w:jc w:val="both"/>
      </w:pPr>
    </w:p>
    <w:p w:rsidR="00F0039F" w:rsidRPr="00323053" w:rsidRDefault="00F0039F" w:rsidP="00F0039F">
      <w:pPr>
        <w:jc w:val="both"/>
      </w:pPr>
      <w:r w:rsidRPr="00323053">
        <w:t xml:space="preserve">Navrhované opatrenia nemajú vplyv na zamestnanosť vo verejnej správe. </w:t>
      </w:r>
    </w:p>
    <w:sectPr w:rsidR="00F0039F" w:rsidRPr="00323053" w:rsidSect="00D820E5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43" w:rsidRDefault="005A0343">
      <w:r>
        <w:separator/>
      </w:r>
    </w:p>
  </w:endnote>
  <w:endnote w:type="continuationSeparator" w:id="0">
    <w:p w:rsidR="005A0343" w:rsidRDefault="005A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D" w:rsidRDefault="004D43A2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E182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182D" w:rsidRDefault="005E182D" w:rsidP="003B57E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D" w:rsidRDefault="004D43A2" w:rsidP="003B57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E182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E4553">
      <w:rPr>
        <w:rStyle w:val="slostrany"/>
        <w:noProof/>
      </w:rPr>
      <w:t>1</w:t>
    </w:r>
    <w:r>
      <w:rPr>
        <w:rStyle w:val="slostrany"/>
      </w:rPr>
      <w:fldChar w:fldCharType="end"/>
    </w:r>
  </w:p>
  <w:p w:rsidR="005E182D" w:rsidRDefault="005E182D" w:rsidP="003B57E1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43" w:rsidRDefault="005A0343">
      <w:r>
        <w:separator/>
      </w:r>
    </w:p>
  </w:footnote>
  <w:footnote w:type="continuationSeparator" w:id="0">
    <w:p w:rsidR="005A0343" w:rsidRDefault="005A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D" w:rsidRPr="002E1304" w:rsidRDefault="005E182D" w:rsidP="002E1304">
    <w:pPr>
      <w:pStyle w:val="Hlavika"/>
    </w:pPr>
    <w:r>
      <w:t xml:space="preserve">                                                                                                                               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7C"/>
    <w:multiLevelType w:val="hybridMultilevel"/>
    <w:tmpl w:val="A614C6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10BAE"/>
    <w:multiLevelType w:val="hybridMultilevel"/>
    <w:tmpl w:val="8EB67086"/>
    <w:lvl w:ilvl="0" w:tplc="63D41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478F4"/>
    <w:multiLevelType w:val="hybridMultilevel"/>
    <w:tmpl w:val="20BA00AA"/>
    <w:lvl w:ilvl="0" w:tplc="DCD2E4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62CCF"/>
    <w:multiLevelType w:val="hybridMultilevel"/>
    <w:tmpl w:val="93D6DD58"/>
    <w:lvl w:ilvl="0" w:tplc="3502F1E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D0F4C"/>
    <w:multiLevelType w:val="hybridMultilevel"/>
    <w:tmpl w:val="304C54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F7243"/>
    <w:multiLevelType w:val="hybridMultilevel"/>
    <w:tmpl w:val="2752C344"/>
    <w:lvl w:ilvl="0" w:tplc="45961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6215E"/>
    <w:multiLevelType w:val="hybridMultilevel"/>
    <w:tmpl w:val="1BBEC45E"/>
    <w:lvl w:ilvl="0" w:tplc="992A6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C1450"/>
    <w:multiLevelType w:val="hybridMultilevel"/>
    <w:tmpl w:val="F3F6EB56"/>
    <w:lvl w:ilvl="0" w:tplc="DCD2E40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B82A17"/>
    <w:multiLevelType w:val="hybridMultilevel"/>
    <w:tmpl w:val="F3FCBA26"/>
    <w:lvl w:ilvl="0" w:tplc="C01EF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673D7"/>
    <w:multiLevelType w:val="hybridMultilevel"/>
    <w:tmpl w:val="6972A6E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526FD9"/>
    <w:multiLevelType w:val="hybridMultilevel"/>
    <w:tmpl w:val="650625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53838"/>
    <w:multiLevelType w:val="hybridMultilevel"/>
    <w:tmpl w:val="5F2A3D16"/>
    <w:lvl w:ilvl="0" w:tplc="C01EF58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0353D"/>
    <w:multiLevelType w:val="hybridMultilevel"/>
    <w:tmpl w:val="4F20F7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95F97"/>
    <w:multiLevelType w:val="hybridMultilevel"/>
    <w:tmpl w:val="612E9568"/>
    <w:lvl w:ilvl="0" w:tplc="A0766F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622246AC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04032E"/>
    <w:multiLevelType w:val="hybridMultilevel"/>
    <w:tmpl w:val="D174F338"/>
    <w:lvl w:ilvl="0" w:tplc="53F670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4FA361AF"/>
    <w:multiLevelType w:val="hybridMultilevel"/>
    <w:tmpl w:val="677EE5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AA36D4"/>
    <w:multiLevelType w:val="hybridMultilevel"/>
    <w:tmpl w:val="924E58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6F352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44588"/>
    <w:multiLevelType w:val="hybridMultilevel"/>
    <w:tmpl w:val="6B2006E6"/>
    <w:lvl w:ilvl="0" w:tplc="A31A9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E7D8B"/>
    <w:multiLevelType w:val="hybridMultilevel"/>
    <w:tmpl w:val="5B924E88"/>
    <w:lvl w:ilvl="0" w:tplc="1F32386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E7518"/>
    <w:multiLevelType w:val="hybridMultilevel"/>
    <w:tmpl w:val="EFB0F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07976"/>
    <w:multiLevelType w:val="hybridMultilevel"/>
    <w:tmpl w:val="7C28B238"/>
    <w:lvl w:ilvl="0" w:tplc="C5F4991E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357B5"/>
    <w:multiLevelType w:val="hybridMultilevel"/>
    <w:tmpl w:val="E56622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C27E4"/>
    <w:multiLevelType w:val="hybridMultilevel"/>
    <w:tmpl w:val="4290189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7E07D0"/>
    <w:multiLevelType w:val="hybridMultilevel"/>
    <w:tmpl w:val="7E5635B4"/>
    <w:lvl w:ilvl="0" w:tplc="309AD6E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F03BA"/>
    <w:multiLevelType w:val="hybridMultilevel"/>
    <w:tmpl w:val="689A45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036216"/>
    <w:multiLevelType w:val="hybridMultilevel"/>
    <w:tmpl w:val="6C1E4E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B5979"/>
    <w:multiLevelType w:val="hybridMultilevel"/>
    <w:tmpl w:val="8E48E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E7C5A"/>
    <w:multiLevelType w:val="hybridMultilevel"/>
    <w:tmpl w:val="B31CD52C"/>
    <w:lvl w:ilvl="0" w:tplc="5BB46B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6A56FB"/>
    <w:multiLevelType w:val="hybridMultilevel"/>
    <w:tmpl w:val="92F4350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8A4BA4"/>
    <w:multiLevelType w:val="hybridMultilevel"/>
    <w:tmpl w:val="49BE64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7C7713"/>
    <w:multiLevelType w:val="hybridMultilevel"/>
    <w:tmpl w:val="B8FE7C46"/>
    <w:lvl w:ilvl="0" w:tplc="309AD6E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7039D"/>
    <w:multiLevelType w:val="hybridMultilevel"/>
    <w:tmpl w:val="C6846712"/>
    <w:lvl w:ilvl="0" w:tplc="BAF276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78634AB3"/>
    <w:multiLevelType w:val="hybridMultilevel"/>
    <w:tmpl w:val="439657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5005E"/>
    <w:multiLevelType w:val="hybridMultilevel"/>
    <w:tmpl w:val="231A0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71FF0"/>
    <w:multiLevelType w:val="hybridMultilevel"/>
    <w:tmpl w:val="C6846712"/>
    <w:lvl w:ilvl="0" w:tplc="BAF276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4"/>
  </w:num>
  <w:num w:numId="5">
    <w:abstractNumId w:val="24"/>
  </w:num>
  <w:num w:numId="6">
    <w:abstractNumId w:val="32"/>
  </w:num>
  <w:num w:numId="7">
    <w:abstractNumId w:val="33"/>
  </w:num>
  <w:num w:numId="8">
    <w:abstractNumId w:val="11"/>
  </w:num>
  <w:num w:numId="9">
    <w:abstractNumId w:val="4"/>
  </w:num>
  <w:num w:numId="10">
    <w:abstractNumId w:val="23"/>
  </w:num>
  <w:num w:numId="11">
    <w:abstractNumId w:val="16"/>
  </w:num>
  <w:num w:numId="12">
    <w:abstractNumId w:val="5"/>
  </w:num>
  <w:num w:numId="13">
    <w:abstractNumId w:val="20"/>
  </w:num>
  <w:num w:numId="14">
    <w:abstractNumId w:val="29"/>
  </w:num>
  <w:num w:numId="15">
    <w:abstractNumId w:val="30"/>
  </w:num>
  <w:num w:numId="16">
    <w:abstractNumId w:val="37"/>
  </w:num>
  <w:num w:numId="17">
    <w:abstractNumId w:val="25"/>
  </w:num>
  <w:num w:numId="18">
    <w:abstractNumId w:val="19"/>
  </w:num>
  <w:num w:numId="19">
    <w:abstractNumId w:val="28"/>
  </w:num>
  <w:num w:numId="20">
    <w:abstractNumId w:val="31"/>
  </w:num>
  <w:num w:numId="21">
    <w:abstractNumId w:val="13"/>
  </w:num>
  <w:num w:numId="22">
    <w:abstractNumId w:val="9"/>
  </w:num>
  <w:num w:numId="23">
    <w:abstractNumId w:val="26"/>
  </w:num>
  <w:num w:numId="24">
    <w:abstractNumId w:val="12"/>
  </w:num>
  <w:num w:numId="25">
    <w:abstractNumId w:val="6"/>
  </w:num>
  <w:num w:numId="26">
    <w:abstractNumId w:val="36"/>
  </w:num>
  <w:num w:numId="27">
    <w:abstractNumId w:val="2"/>
  </w:num>
  <w:num w:numId="28">
    <w:abstractNumId w:val="3"/>
  </w:num>
  <w:num w:numId="29">
    <w:abstractNumId w:val="35"/>
  </w:num>
  <w:num w:numId="30">
    <w:abstractNumId w:val="38"/>
  </w:num>
  <w:num w:numId="31">
    <w:abstractNumId w:val="17"/>
  </w:num>
  <w:num w:numId="32">
    <w:abstractNumId w:val="0"/>
  </w:num>
  <w:num w:numId="33">
    <w:abstractNumId w:val="21"/>
  </w:num>
  <w:num w:numId="34">
    <w:abstractNumId w:val="1"/>
  </w:num>
  <w:num w:numId="35">
    <w:abstractNumId w:val="8"/>
  </w:num>
  <w:num w:numId="36">
    <w:abstractNumId w:val="1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04"/>
    <w:rsid w:val="00001877"/>
    <w:rsid w:val="000048D8"/>
    <w:rsid w:val="000065A9"/>
    <w:rsid w:val="000067FC"/>
    <w:rsid w:val="00007944"/>
    <w:rsid w:val="00012287"/>
    <w:rsid w:val="00013893"/>
    <w:rsid w:val="00014143"/>
    <w:rsid w:val="00016D69"/>
    <w:rsid w:val="00021860"/>
    <w:rsid w:val="0002201A"/>
    <w:rsid w:val="00031343"/>
    <w:rsid w:val="00032327"/>
    <w:rsid w:val="00037C3F"/>
    <w:rsid w:val="00041DE9"/>
    <w:rsid w:val="00042608"/>
    <w:rsid w:val="00042A34"/>
    <w:rsid w:val="00044049"/>
    <w:rsid w:val="000457DA"/>
    <w:rsid w:val="00052109"/>
    <w:rsid w:val="00054181"/>
    <w:rsid w:val="0005425E"/>
    <w:rsid w:val="00057B0B"/>
    <w:rsid w:val="00062B7D"/>
    <w:rsid w:val="00063FD5"/>
    <w:rsid w:val="00065513"/>
    <w:rsid w:val="00065A30"/>
    <w:rsid w:val="000665C2"/>
    <w:rsid w:val="00071BF8"/>
    <w:rsid w:val="0007385D"/>
    <w:rsid w:val="00075B36"/>
    <w:rsid w:val="0008045D"/>
    <w:rsid w:val="0008212B"/>
    <w:rsid w:val="000831A5"/>
    <w:rsid w:val="000853E4"/>
    <w:rsid w:val="000854F8"/>
    <w:rsid w:val="00087647"/>
    <w:rsid w:val="000901BA"/>
    <w:rsid w:val="00090518"/>
    <w:rsid w:val="00093BE2"/>
    <w:rsid w:val="0009419E"/>
    <w:rsid w:val="00094BB4"/>
    <w:rsid w:val="000958FA"/>
    <w:rsid w:val="00095D1A"/>
    <w:rsid w:val="00097170"/>
    <w:rsid w:val="000A2E10"/>
    <w:rsid w:val="000A2E7E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60F"/>
    <w:rsid w:val="000D36A1"/>
    <w:rsid w:val="000D70C9"/>
    <w:rsid w:val="000D7A6C"/>
    <w:rsid w:val="000E00FA"/>
    <w:rsid w:val="000E4B19"/>
    <w:rsid w:val="000E56A7"/>
    <w:rsid w:val="000E6D63"/>
    <w:rsid w:val="000F2103"/>
    <w:rsid w:val="000F2DE6"/>
    <w:rsid w:val="000F304F"/>
    <w:rsid w:val="000F3A93"/>
    <w:rsid w:val="000F3AC3"/>
    <w:rsid w:val="000F5AC8"/>
    <w:rsid w:val="000F5C12"/>
    <w:rsid w:val="000F60AF"/>
    <w:rsid w:val="00102E44"/>
    <w:rsid w:val="00103117"/>
    <w:rsid w:val="001045F3"/>
    <w:rsid w:val="001072B2"/>
    <w:rsid w:val="00107F61"/>
    <w:rsid w:val="001113E9"/>
    <w:rsid w:val="001113FA"/>
    <w:rsid w:val="00111539"/>
    <w:rsid w:val="00111D86"/>
    <w:rsid w:val="0012053A"/>
    <w:rsid w:val="001206FB"/>
    <w:rsid w:val="00122243"/>
    <w:rsid w:val="0012230A"/>
    <w:rsid w:val="001236A3"/>
    <w:rsid w:val="00123EE7"/>
    <w:rsid w:val="0012401E"/>
    <w:rsid w:val="00136055"/>
    <w:rsid w:val="00137343"/>
    <w:rsid w:val="001410E2"/>
    <w:rsid w:val="001443A8"/>
    <w:rsid w:val="001447DA"/>
    <w:rsid w:val="00144F96"/>
    <w:rsid w:val="0015103A"/>
    <w:rsid w:val="001514A3"/>
    <w:rsid w:val="00152AA7"/>
    <w:rsid w:val="00153FF2"/>
    <w:rsid w:val="00154671"/>
    <w:rsid w:val="00157008"/>
    <w:rsid w:val="00161130"/>
    <w:rsid w:val="001628F4"/>
    <w:rsid w:val="00162927"/>
    <w:rsid w:val="00163200"/>
    <w:rsid w:val="001649CD"/>
    <w:rsid w:val="001662DC"/>
    <w:rsid w:val="001669FA"/>
    <w:rsid w:val="00167EB4"/>
    <w:rsid w:val="00173E8D"/>
    <w:rsid w:val="0017502B"/>
    <w:rsid w:val="00175442"/>
    <w:rsid w:val="001768CC"/>
    <w:rsid w:val="001773C6"/>
    <w:rsid w:val="0018252F"/>
    <w:rsid w:val="001867E9"/>
    <w:rsid w:val="00186DEA"/>
    <w:rsid w:val="00196EB1"/>
    <w:rsid w:val="001A1180"/>
    <w:rsid w:val="001A1BBF"/>
    <w:rsid w:val="001A284A"/>
    <w:rsid w:val="001A2E20"/>
    <w:rsid w:val="001B04A9"/>
    <w:rsid w:val="001B083B"/>
    <w:rsid w:val="001B0F66"/>
    <w:rsid w:val="001B1812"/>
    <w:rsid w:val="001B39D3"/>
    <w:rsid w:val="001B529B"/>
    <w:rsid w:val="001B57EC"/>
    <w:rsid w:val="001B72A9"/>
    <w:rsid w:val="001C0CEA"/>
    <w:rsid w:val="001C36B2"/>
    <w:rsid w:val="001C4CD7"/>
    <w:rsid w:val="001C561A"/>
    <w:rsid w:val="001D0486"/>
    <w:rsid w:val="001D1DD8"/>
    <w:rsid w:val="001D2927"/>
    <w:rsid w:val="001D376D"/>
    <w:rsid w:val="001D44AD"/>
    <w:rsid w:val="001D4C67"/>
    <w:rsid w:val="001D63A9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5A0"/>
    <w:rsid w:val="001F44E5"/>
    <w:rsid w:val="001F4E5E"/>
    <w:rsid w:val="001F4EAD"/>
    <w:rsid w:val="001F5FD6"/>
    <w:rsid w:val="001F6F90"/>
    <w:rsid w:val="001F7064"/>
    <w:rsid w:val="00200C0F"/>
    <w:rsid w:val="002021FE"/>
    <w:rsid w:val="00203DD9"/>
    <w:rsid w:val="0020462E"/>
    <w:rsid w:val="00206651"/>
    <w:rsid w:val="0021056F"/>
    <w:rsid w:val="00211463"/>
    <w:rsid w:val="00211B26"/>
    <w:rsid w:val="0021675B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4C41"/>
    <w:rsid w:val="002355DF"/>
    <w:rsid w:val="00237373"/>
    <w:rsid w:val="002375E6"/>
    <w:rsid w:val="00240AE8"/>
    <w:rsid w:val="00240F6D"/>
    <w:rsid w:val="00241182"/>
    <w:rsid w:val="00241449"/>
    <w:rsid w:val="00242484"/>
    <w:rsid w:val="00243447"/>
    <w:rsid w:val="00244A67"/>
    <w:rsid w:val="00245FA9"/>
    <w:rsid w:val="00246C1E"/>
    <w:rsid w:val="00250693"/>
    <w:rsid w:val="002532E5"/>
    <w:rsid w:val="00256645"/>
    <w:rsid w:val="002574A3"/>
    <w:rsid w:val="002607E8"/>
    <w:rsid w:val="00267711"/>
    <w:rsid w:val="0027146B"/>
    <w:rsid w:val="0027161F"/>
    <w:rsid w:val="0027333A"/>
    <w:rsid w:val="00277A69"/>
    <w:rsid w:val="00282E6B"/>
    <w:rsid w:val="00283C4E"/>
    <w:rsid w:val="00284095"/>
    <w:rsid w:val="00284647"/>
    <w:rsid w:val="00284908"/>
    <w:rsid w:val="00284C1D"/>
    <w:rsid w:val="0029143A"/>
    <w:rsid w:val="00291528"/>
    <w:rsid w:val="002928E4"/>
    <w:rsid w:val="002961EA"/>
    <w:rsid w:val="00296B7F"/>
    <w:rsid w:val="00296CC3"/>
    <w:rsid w:val="002970C5"/>
    <w:rsid w:val="002A40B4"/>
    <w:rsid w:val="002A643E"/>
    <w:rsid w:val="002A67FB"/>
    <w:rsid w:val="002A6BA2"/>
    <w:rsid w:val="002A6FED"/>
    <w:rsid w:val="002A7CB2"/>
    <w:rsid w:val="002B0F6B"/>
    <w:rsid w:val="002C2145"/>
    <w:rsid w:val="002C2805"/>
    <w:rsid w:val="002C55F1"/>
    <w:rsid w:val="002C6AC9"/>
    <w:rsid w:val="002D0473"/>
    <w:rsid w:val="002D1437"/>
    <w:rsid w:val="002D646B"/>
    <w:rsid w:val="002D64AC"/>
    <w:rsid w:val="002E1304"/>
    <w:rsid w:val="002E14A4"/>
    <w:rsid w:val="002E40FB"/>
    <w:rsid w:val="002E4D4B"/>
    <w:rsid w:val="002E5846"/>
    <w:rsid w:val="002E6125"/>
    <w:rsid w:val="002E6729"/>
    <w:rsid w:val="002F434C"/>
    <w:rsid w:val="002F4A3C"/>
    <w:rsid w:val="002F5EC0"/>
    <w:rsid w:val="002F6FAF"/>
    <w:rsid w:val="002F78DF"/>
    <w:rsid w:val="0030643D"/>
    <w:rsid w:val="00306FF9"/>
    <w:rsid w:val="003105A1"/>
    <w:rsid w:val="00311519"/>
    <w:rsid w:val="003126AA"/>
    <w:rsid w:val="00312C27"/>
    <w:rsid w:val="00313EE9"/>
    <w:rsid w:val="00314FA4"/>
    <w:rsid w:val="003150F6"/>
    <w:rsid w:val="00317384"/>
    <w:rsid w:val="00317F06"/>
    <w:rsid w:val="003203E5"/>
    <w:rsid w:val="00322386"/>
    <w:rsid w:val="00323053"/>
    <w:rsid w:val="00323C98"/>
    <w:rsid w:val="00324579"/>
    <w:rsid w:val="00325210"/>
    <w:rsid w:val="0033054E"/>
    <w:rsid w:val="00330EB4"/>
    <w:rsid w:val="003311B1"/>
    <w:rsid w:val="003332D5"/>
    <w:rsid w:val="003338D6"/>
    <w:rsid w:val="003344D9"/>
    <w:rsid w:val="003345E4"/>
    <w:rsid w:val="003349E2"/>
    <w:rsid w:val="00334D93"/>
    <w:rsid w:val="00335F0E"/>
    <w:rsid w:val="003366CC"/>
    <w:rsid w:val="00336AF6"/>
    <w:rsid w:val="0033717A"/>
    <w:rsid w:val="003377BA"/>
    <w:rsid w:val="003409D2"/>
    <w:rsid w:val="00341294"/>
    <w:rsid w:val="00344849"/>
    <w:rsid w:val="00347709"/>
    <w:rsid w:val="00351BCF"/>
    <w:rsid w:val="00351D80"/>
    <w:rsid w:val="003562FC"/>
    <w:rsid w:val="0035735A"/>
    <w:rsid w:val="00357F38"/>
    <w:rsid w:val="003606E9"/>
    <w:rsid w:val="00362A9B"/>
    <w:rsid w:val="003636C0"/>
    <w:rsid w:val="0036409B"/>
    <w:rsid w:val="00366FF3"/>
    <w:rsid w:val="00376C16"/>
    <w:rsid w:val="0037771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67C5"/>
    <w:rsid w:val="003A6C05"/>
    <w:rsid w:val="003B0098"/>
    <w:rsid w:val="003B0A28"/>
    <w:rsid w:val="003B0EC8"/>
    <w:rsid w:val="003B3D78"/>
    <w:rsid w:val="003B3E43"/>
    <w:rsid w:val="003B474B"/>
    <w:rsid w:val="003B52AA"/>
    <w:rsid w:val="003B54AC"/>
    <w:rsid w:val="003B57E1"/>
    <w:rsid w:val="003B6772"/>
    <w:rsid w:val="003B7F8D"/>
    <w:rsid w:val="003C068A"/>
    <w:rsid w:val="003C5D7C"/>
    <w:rsid w:val="003D4CB7"/>
    <w:rsid w:val="003D4FA2"/>
    <w:rsid w:val="003D56D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0805"/>
    <w:rsid w:val="00400E79"/>
    <w:rsid w:val="00402377"/>
    <w:rsid w:val="00402F4C"/>
    <w:rsid w:val="00411217"/>
    <w:rsid w:val="004121F3"/>
    <w:rsid w:val="00412989"/>
    <w:rsid w:val="00412C4F"/>
    <w:rsid w:val="00413805"/>
    <w:rsid w:val="00414253"/>
    <w:rsid w:val="004161A1"/>
    <w:rsid w:val="00422ED4"/>
    <w:rsid w:val="00430749"/>
    <w:rsid w:val="00432A7E"/>
    <w:rsid w:val="0043509F"/>
    <w:rsid w:val="00436035"/>
    <w:rsid w:val="00437EE9"/>
    <w:rsid w:val="00444FBF"/>
    <w:rsid w:val="00445D2F"/>
    <w:rsid w:val="004511F0"/>
    <w:rsid w:val="004541DB"/>
    <w:rsid w:val="004545E5"/>
    <w:rsid w:val="004554B0"/>
    <w:rsid w:val="004570D2"/>
    <w:rsid w:val="00457459"/>
    <w:rsid w:val="00457498"/>
    <w:rsid w:val="00457CFF"/>
    <w:rsid w:val="00465B09"/>
    <w:rsid w:val="00466AB0"/>
    <w:rsid w:val="00472137"/>
    <w:rsid w:val="00472DEB"/>
    <w:rsid w:val="00473CB5"/>
    <w:rsid w:val="00473F71"/>
    <w:rsid w:val="00477D01"/>
    <w:rsid w:val="0048027D"/>
    <w:rsid w:val="0048265B"/>
    <w:rsid w:val="00482D15"/>
    <w:rsid w:val="00483BC0"/>
    <w:rsid w:val="0048446C"/>
    <w:rsid w:val="0048466E"/>
    <w:rsid w:val="0048589A"/>
    <w:rsid w:val="00485E1C"/>
    <w:rsid w:val="00487C12"/>
    <w:rsid w:val="00492135"/>
    <w:rsid w:val="00495572"/>
    <w:rsid w:val="00495C60"/>
    <w:rsid w:val="004A03E9"/>
    <w:rsid w:val="004A0BC1"/>
    <w:rsid w:val="004A2ED7"/>
    <w:rsid w:val="004A3564"/>
    <w:rsid w:val="004A3CB2"/>
    <w:rsid w:val="004A4217"/>
    <w:rsid w:val="004A5E82"/>
    <w:rsid w:val="004A6401"/>
    <w:rsid w:val="004A6DD3"/>
    <w:rsid w:val="004A74DB"/>
    <w:rsid w:val="004B0910"/>
    <w:rsid w:val="004B2AED"/>
    <w:rsid w:val="004B2FCE"/>
    <w:rsid w:val="004B316F"/>
    <w:rsid w:val="004B3ECB"/>
    <w:rsid w:val="004B47CC"/>
    <w:rsid w:val="004B4D4E"/>
    <w:rsid w:val="004B67D0"/>
    <w:rsid w:val="004B748E"/>
    <w:rsid w:val="004C0DDE"/>
    <w:rsid w:val="004C303D"/>
    <w:rsid w:val="004C30C1"/>
    <w:rsid w:val="004C3991"/>
    <w:rsid w:val="004C453D"/>
    <w:rsid w:val="004C789B"/>
    <w:rsid w:val="004D1916"/>
    <w:rsid w:val="004D43A2"/>
    <w:rsid w:val="004D5A7E"/>
    <w:rsid w:val="004E05FA"/>
    <w:rsid w:val="004E1023"/>
    <w:rsid w:val="004E2DAE"/>
    <w:rsid w:val="004F3F98"/>
    <w:rsid w:val="004F5036"/>
    <w:rsid w:val="004F6331"/>
    <w:rsid w:val="004F7808"/>
    <w:rsid w:val="005000B4"/>
    <w:rsid w:val="00500C00"/>
    <w:rsid w:val="00501139"/>
    <w:rsid w:val="00503028"/>
    <w:rsid w:val="005061D4"/>
    <w:rsid w:val="0050640D"/>
    <w:rsid w:val="00506849"/>
    <w:rsid w:val="0051107A"/>
    <w:rsid w:val="00511ED1"/>
    <w:rsid w:val="00512358"/>
    <w:rsid w:val="00512B57"/>
    <w:rsid w:val="00514805"/>
    <w:rsid w:val="0051538F"/>
    <w:rsid w:val="00515A87"/>
    <w:rsid w:val="00521E7E"/>
    <w:rsid w:val="00523E6E"/>
    <w:rsid w:val="00523F00"/>
    <w:rsid w:val="00524565"/>
    <w:rsid w:val="0052486E"/>
    <w:rsid w:val="0052539E"/>
    <w:rsid w:val="005266D0"/>
    <w:rsid w:val="00527F28"/>
    <w:rsid w:val="00530691"/>
    <w:rsid w:val="00531277"/>
    <w:rsid w:val="00531D3A"/>
    <w:rsid w:val="00531FE4"/>
    <w:rsid w:val="00533D74"/>
    <w:rsid w:val="0053410A"/>
    <w:rsid w:val="005345A6"/>
    <w:rsid w:val="00535A79"/>
    <w:rsid w:val="00535BD1"/>
    <w:rsid w:val="00536881"/>
    <w:rsid w:val="005375AC"/>
    <w:rsid w:val="00537925"/>
    <w:rsid w:val="00540576"/>
    <w:rsid w:val="005414EA"/>
    <w:rsid w:val="0054308E"/>
    <w:rsid w:val="00544470"/>
    <w:rsid w:val="00544D8A"/>
    <w:rsid w:val="00546163"/>
    <w:rsid w:val="00550D16"/>
    <w:rsid w:val="005572DE"/>
    <w:rsid w:val="005574BE"/>
    <w:rsid w:val="0055756C"/>
    <w:rsid w:val="0055799B"/>
    <w:rsid w:val="00560A9D"/>
    <w:rsid w:val="00561ABD"/>
    <w:rsid w:val="00564192"/>
    <w:rsid w:val="005652F5"/>
    <w:rsid w:val="005710BA"/>
    <w:rsid w:val="00572332"/>
    <w:rsid w:val="005738CA"/>
    <w:rsid w:val="00574338"/>
    <w:rsid w:val="00575A83"/>
    <w:rsid w:val="00577551"/>
    <w:rsid w:val="00577A30"/>
    <w:rsid w:val="00581F1A"/>
    <w:rsid w:val="0058207A"/>
    <w:rsid w:val="00584E78"/>
    <w:rsid w:val="00586A6D"/>
    <w:rsid w:val="005906C5"/>
    <w:rsid w:val="00590B43"/>
    <w:rsid w:val="00591017"/>
    <w:rsid w:val="005924B2"/>
    <w:rsid w:val="0059354D"/>
    <w:rsid w:val="00593640"/>
    <w:rsid w:val="00593E53"/>
    <w:rsid w:val="005A0343"/>
    <w:rsid w:val="005A1884"/>
    <w:rsid w:val="005A33FC"/>
    <w:rsid w:val="005A4A17"/>
    <w:rsid w:val="005A4F8C"/>
    <w:rsid w:val="005B0E69"/>
    <w:rsid w:val="005B2622"/>
    <w:rsid w:val="005B2876"/>
    <w:rsid w:val="005B35B5"/>
    <w:rsid w:val="005B4619"/>
    <w:rsid w:val="005B6D05"/>
    <w:rsid w:val="005C0018"/>
    <w:rsid w:val="005C3891"/>
    <w:rsid w:val="005C5A15"/>
    <w:rsid w:val="005C6855"/>
    <w:rsid w:val="005D0441"/>
    <w:rsid w:val="005D170A"/>
    <w:rsid w:val="005D1C81"/>
    <w:rsid w:val="005D1DD7"/>
    <w:rsid w:val="005D3593"/>
    <w:rsid w:val="005D6F85"/>
    <w:rsid w:val="005D7527"/>
    <w:rsid w:val="005E182D"/>
    <w:rsid w:val="005E20EA"/>
    <w:rsid w:val="005E3070"/>
    <w:rsid w:val="005E5741"/>
    <w:rsid w:val="005E6925"/>
    <w:rsid w:val="005E7189"/>
    <w:rsid w:val="005F0D1D"/>
    <w:rsid w:val="005F1A92"/>
    <w:rsid w:val="005F2316"/>
    <w:rsid w:val="005F3DF8"/>
    <w:rsid w:val="005F6218"/>
    <w:rsid w:val="005F664A"/>
    <w:rsid w:val="00600CBC"/>
    <w:rsid w:val="00600D38"/>
    <w:rsid w:val="006031C2"/>
    <w:rsid w:val="00605C59"/>
    <w:rsid w:val="006220BB"/>
    <w:rsid w:val="00622742"/>
    <w:rsid w:val="006228E8"/>
    <w:rsid w:val="00623418"/>
    <w:rsid w:val="00625F21"/>
    <w:rsid w:val="00626827"/>
    <w:rsid w:val="00627B86"/>
    <w:rsid w:val="006314A5"/>
    <w:rsid w:val="006330CB"/>
    <w:rsid w:val="006346F5"/>
    <w:rsid w:val="00640181"/>
    <w:rsid w:val="006411E7"/>
    <w:rsid w:val="0064400C"/>
    <w:rsid w:val="00644B1D"/>
    <w:rsid w:val="006512E3"/>
    <w:rsid w:val="006516F7"/>
    <w:rsid w:val="00656031"/>
    <w:rsid w:val="00660A80"/>
    <w:rsid w:val="00664475"/>
    <w:rsid w:val="00664B75"/>
    <w:rsid w:val="00665BFA"/>
    <w:rsid w:val="006676C9"/>
    <w:rsid w:val="00670F0B"/>
    <w:rsid w:val="00672384"/>
    <w:rsid w:val="00672804"/>
    <w:rsid w:val="00674042"/>
    <w:rsid w:val="00675DAD"/>
    <w:rsid w:val="00680B4D"/>
    <w:rsid w:val="00685D81"/>
    <w:rsid w:val="00691AFB"/>
    <w:rsid w:val="006964CA"/>
    <w:rsid w:val="0069680E"/>
    <w:rsid w:val="006973A1"/>
    <w:rsid w:val="00697CD3"/>
    <w:rsid w:val="006A1ECF"/>
    <w:rsid w:val="006A2626"/>
    <w:rsid w:val="006A5861"/>
    <w:rsid w:val="006B073B"/>
    <w:rsid w:val="006B63E0"/>
    <w:rsid w:val="006B711D"/>
    <w:rsid w:val="006C121A"/>
    <w:rsid w:val="006C20D2"/>
    <w:rsid w:val="006C37BB"/>
    <w:rsid w:val="006C401A"/>
    <w:rsid w:val="006C5292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7943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689F"/>
    <w:rsid w:val="00701402"/>
    <w:rsid w:val="00703D54"/>
    <w:rsid w:val="0070401B"/>
    <w:rsid w:val="0070423F"/>
    <w:rsid w:val="007060EF"/>
    <w:rsid w:val="00706551"/>
    <w:rsid w:val="00711F3B"/>
    <w:rsid w:val="007136E9"/>
    <w:rsid w:val="00715D3F"/>
    <w:rsid w:val="007166A7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221"/>
    <w:rsid w:val="00727758"/>
    <w:rsid w:val="00730143"/>
    <w:rsid w:val="00730E75"/>
    <w:rsid w:val="00732026"/>
    <w:rsid w:val="00733F39"/>
    <w:rsid w:val="0075242C"/>
    <w:rsid w:val="007542D5"/>
    <w:rsid w:val="007556A1"/>
    <w:rsid w:val="0075734D"/>
    <w:rsid w:val="0076023A"/>
    <w:rsid w:val="00760C82"/>
    <w:rsid w:val="007618DE"/>
    <w:rsid w:val="00762121"/>
    <w:rsid w:val="007626AC"/>
    <w:rsid w:val="00762D34"/>
    <w:rsid w:val="00762DE1"/>
    <w:rsid w:val="00762EA7"/>
    <w:rsid w:val="0076767E"/>
    <w:rsid w:val="00771C8F"/>
    <w:rsid w:val="007722FA"/>
    <w:rsid w:val="00774741"/>
    <w:rsid w:val="00775F98"/>
    <w:rsid w:val="0077671B"/>
    <w:rsid w:val="0077799E"/>
    <w:rsid w:val="00781C64"/>
    <w:rsid w:val="00783D49"/>
    <w:rsid w:val="00784BCC"/>
    <w:rsid w:val="007850A3"/>
    <w:rsid w:val="00785A52"/>
    <w:rsid w:val="0078679A"/>
    <w:rsid w:val="00787E82"/>
    <w:rsid w:val="00791736"/>
    <w:rsid w:val="00791E9A"/>
    <w:rsid w:val="007929F6"/>
    <w:rsid w:val="007931EC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0C0E"/>
    <w:rsid w:val="007C17DA"/>
    <w:rsid w:val="007C1E6F"/>
    <w:rsid w:val="007C2CEE"/>
    <w:rsid w:val="007C4FB8"/>
    <w:rsid w:val="007C68C8"/>
    <w:rsid w:val="007D1B49"/>
    <w:rsid w:val="007D32C0"/>
    <w:rsid w:val="007D3352"/>
    <w:rsid w:val="007D4DBA"/>
    <w:rsid w:val="007D5D38"/>
    <w:rsid w:val="007D6878"/>
    <w:rsid w:val="007D693F"/>
    <w:rsid w:val="007D6D87"/>
    <w:rsid w:val="007E0FA6"/>
    <w:rsid w:val="007E37A8"/>
    <w:rsid w:val="007E5079"/>
    <w:rsid w:val="007E5C78"/>
    <w:rsid w:val="007E7C5E"/>
    <w:rsid w:val="007F5D4D"/>
    <w:rsid w:val="007F6BA3"/>
    <w:rsid w:val="007F6EBD"/>
    <w:rsid w:val="007F6FB5"/>
    <w:rsid w:val="007F7274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6D79"/>
    <w:rsid w:val="00821659"/>
    <w:rsid w:val="00822E28"/>
    <w:rsid w:val="00823142"/>
    <w:rsid w:val="00825171"/>
    <w:rsid w:val="00825E73"/>
    <w:rsid w:val="00826341"/>
    <w:rsid w:val="00833D0F"/>
    <w:rsid w:val="00834969"/>
    <w:rsid w:val="00835852"/>
    <w:rsid w:val="008412DC"/>
    <w:rsid w:val="00844AEB"/>
    <w:rsid w:val="008459F9"/>
    <w:rsid w:val="0084740D"/>
    <w:rsid w:val="00850A55"/>
    <w:rsid w:val="00851B98"/>
    <w:rsid w:val="008540D6"/>
    <w:rsid w:val="008557C5"/>
    <w:rsid w:val="0086170F"/>
    <w:rsid w:val="00863A67"/>
    <w:rsid w:val="008706B1"/>
    <w:rsid w:val="00872071"/>
    <w:rsid w:val="00872B40"/>
    <w:rsid w:val="00872FD9"/>
    <w:rsid w:val="00873E89"/>
    <w:rsid w:val="00875AC7"/>
    <w:rsid w:val="00875F4E"/>
    <w:rsid w:val="00876747"/>
    <w:rsid w:val="00876B0E"/>
    <w:rsid w:val="00876DE0"/>
    <w:rsid w:val="00877812"/>
    <w:rsid w:val="008804B9"/>
    <w:rsid w:val="008827AC"/>
    <w:rsid w:val="008840C2"/>
    <w:rsid w:val="00886D54"/>
    <w:rsid w:val="00891BCD"/>
    <w:rsid w:val="00895273"/>
    <w:rsid w:val="00895D84"/>
    <w:rsid w:val="00896163"/>
    <w:rsid w:val="00897197"/>
    <w:rsid w:val="008975F1"/>
    <w:rsid w:val="008A00E4"/>
    <w:rsid w:val="008A1C3B"/>
    <w:rsid w:val="008A25EE"/>
    <w:rsid w:val="008A43EC"/>
    <w:rsid w:val="008A6049"/>
    <w:rsid w:val="008A604E"/>
    <w:rsid w:val="008A71DE"/>
    <w:rsid w:val="008A7C0C"/>
    <w:rsid w:val="008B1C37"/>
    <w:rsid w:val="008B4638"/>
    <w:rsid w:val="008B60A5"/>
    <w:rsid w:val="008C0D63"/>
    <w:rsid w:val="008C0E0C"/>
    <w:rsid w:val="008C211C"/>
    <w:rsid w:val="008C3671"/>
    <w:rsid w:val="008C56B5"/>
    <w:rsid w:val="008C57E9"/>
    <w:rsid w:val="008C671F"/>
    <w:rsid w:val="008C7A98"/>
    <w:rsid w:val="008D2CE1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CD"/>
    <w:rsid w:val="008F58DB"/>
    <w:rsid w:val="00904741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5154"/>
    <w:rsid w:val="00936F4F"/>
    <w:rsid w:val="009378FD"/>
    <w:rsid w:val="00937C91"/>
    <w:rsid w:val="00940A59"/>
    <w:rsid w:val="00940D0C"/>
    <w:rsid w:val="009415AB"/>
    <w:rsid w:val="00941F65"/>
    <w:rsid w:val="009427EF"/>
    <w:rsid w:val="00943CA7"/>
    <w:rsid w:val="00943EB2"/>
    <w:rsid w:val="00944C45"/>
    <w:rsid w:val="00946992"/>
    <w:rsid w:val="00946F53"/>
    <w:rsid w:val="00951630"/>
    <w:rsid w:val="009519E1"/>
    <w:rsid w:val="00952ACD"/>
    <w:rsid w:val="00961731"/>
    <w:rsid w:val="0096184D"/>
    <w:rsid w:val="00961FC2"/>
    <w:rsid w:val="00962C1F"/>
    <w:rsid w:val="009654C6"/>
    <w:rsid w:val="00965970"/>
    <w:rsid w:val="0096653D"/>
    <w:rsid w:val="00966862"/>
    <w:rsid w:val="009668BE"/>
    <w:rsid w:val="00970054"/>
    <w:rsid w:val="00973374"/>
    <w:rsid w:val="00984DA0"/>
    <w:rsid w:val="00985F2F"/>
    <w:rsid w:val="00986C44"/>
    <w:rsid w:val="0099012E"/>
    <w:rsid w:val="00990F4E"/>
    <w:rsid w:val="0099179B"/>
    <w:rsid w:val="00992E49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1BD8"/>
    <w:rsid w:val="009B45F2"/>
    <w:rsid w:val="009B5F5F"/>
    <w:rsid w:val="009B7C67"/>
    <w:rsid w:val="009C0655"/>
    <w:rsid w:val="009C28D4"/>
    <w:rsid w:val="009C3804"/>
    <w:rsid w:val="009C4759"/>
    <w:rsid w:val="009C591A"/>
    <w:rsid w:val="009C5DD0"/>
    <w:rsid w:val="009D0434"/>
    <w:rsid w:val="009D0E1B"/>
    <w:rsid w:val="009D53DB"/>
    <w:rsid w:val="009D580D"/>
    <w:rsid w:val="009D6AE1"/>
    <w:rsid w:val="009E4553"/>
    <w:rsid w:val="009E5A06"/>
    <w:rsid w:val="009E5E68"/>
    <w:rsid w:val="009E71D7"/>
    <w:rsid w:val="009F1786"/>
    <w:rsid w:val="009F2B71"/>
    <w:rsid w:val="00A02C3B"/>
    <w:rsid w:val="00A06046"/>
    <w:rsid w:val="00A06AE8"/>
    <w:rsid w:val="00A12688"/>
    <w:rsid w:val="00A127B2"/>
    <w:rsid w:val="00A14BBE"/>
    <w:rsid w:val="00A15E45"/>
    <w:rsid w:val="00A16CED"/>
    <w:rsid w:val="00A24E99"/>
    <w:rsid w:val="00A25184"/>
    <w:rsid w:val="00A259AB"/>
    <w:rsid w:val="00A25E3A"/>
    <w:rsid w:val="00A300E9"/>
    <w:rsid w:val="00A32A59"/>
    <w:rsid w:val="00A40234"/>
    <w:rsid w:val="00A410B8"/>
    <w:rsid w:val="00A4348B"/>
    <w:rsid w:val="00A4397D"/>
    <w:rsid w:val="00A43B44"/>
    <w:rsid w:val="00A43C14"/>
    <w:rsid w:val="00A44249"/>
    <w:rsid w:val="00A4575A"/>
    <w:rsid w:val="00A47FC6"/>
    <w:rsid w:val="00A5149F"/>
    <w:rsid w:val="00A52335"/>
    <w:rsid w:val="00A53857"/>
    <w:rsid w:val="00A53EA2"/>
    <w:rsid w:val="00A650CA"/>
    <w:rsid w:val="00A6621B"/>
    <w:rsid w:val="00A6708F"/>
    <w:rsid w:val="00A70D06"/>
    <w:rsid w:val="00A71048"/>
    <w:rsid w:val="00A71AD6"/>
    <w:rsid w:val="00A71F7E"/>
    <w:rsid w:val="00A71FE6"/>
    <w:rsid w:val="00A72A8B"/>
    <w:rsid w:val="00A76DEF"/>
    <w:rsid w:val="00A77DE1"/>
    <w:rsid w:val="00A77F39"/>
    <w:rsid w:val="00A77FD6"/>
    <w:rsid w:val="00A804A6"/>
    <w:rsid w:val="00A84D82"/>
    <w:rsid w:val="00A85981"/>
    <w:rsid w:val="00A86688"/>
    <w:rsid w:val="00A92694"/>
    <w:rsid w:val="00A93B39"/>
    <w:rsid w:val="00A93CEC"/>
    <w:rsid w:val="00A93DF0"/>
    <w:rsid w:val="00A94ADB"/>
    <w:rsid w:val="00A96ED3"/>
    <w:rsid w:val="00AA09B8"/>
    <w:rsid w:val="00AA0D56"/>
    <w:rsid w:val="00AA26A6"/>
    <w:rsid w:val="00AA2B3A"/>
    <w:rsid w:val="00AA3771"/>
    <w:rsid w:val="00AA3EC3"/>
    <w:rsid w:val="00AA4633"/>
    <w:rsid w:val="00AA6E80"/>
    <w:rsid w:val="00AA7258"/>
    <w:rsid w:val="00AB029F"/>
    <w:rsid w:val="00AB18CD"/>
    <w:rsid w:val="00AB2B4E"/>
    <w:rsid w:val="00AB3936"/>
    <w:rsid w:val="00AB42E0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194B"/>
    <w:rsid w:val="00AF283B"/>
    <w:rsid w:val="00AF4E37"/>
    <w:rsid w:val="00AF5784"/>
    <w:rsid w:val="00AF7427"/>
    <w:rsid w:val="00AF7728"/>
    <w:rsid w:val="00B02E5A"/>
    <w:rsid w:val="00B032FB"/>
    <w:rsid w:val="00B04B7F"/>
    <w:rsid w:val="00B077DE"/>
    <w:rsid w:val="00B101F0"/>
    <w:rsid w:val="00B1052E"/>
    <w:rsid w:val="00B1100D"/>
    <w:rsid w:val="00B12DFA"/>
    <w:rsid w:val="00B1392E"/>
    <w:rsid w:val="00B144CE"/>
    <w:rsid w:val="00B144FB"/>
    <w:rsid w:val="00B14588"/>
    <w:rsid w:val="00B15780"/>
    <w:rsid w:val="00B1589E"/>
    <w:rsid w:val="00B16D98"/>
    <w:rsid w:val="00B17026"/>
    <w:rsid w:val="00B17F7D"/>
    <w:rsid w:val="00B2003B"/>
    <w:rsid w:val="00B2216E"/>
    <w:rsid w:val="00B227BC"/>
    <w:rsid w:val="00B2427B"/>
    <w:rsid w:val="00B30531"/>
    <w:rsid w:val="00B33194"/>
    <w:rsid w:val="00B344BF"/>
    <w:rsid w:val="00B34C8F"/>
    <w:rsid w:val="00B40AC5"/>
    <w:rsid w:val="00B436E6"/>
    <w:rsid w:val="00B46137"/>
    <w:rsid w:val="00B501B8"/>
    <w:rsid w:val="00B514FA"/>
    <w:rsid w:val="00B53972"/>
    <w:rsid w:val="00B55A3C"/>
    <w:rsid w:val="00B56678"/>
    <w:rsid w:val="00B60BB8"/>
    <w:rsid w:val="00B6374E"/>
    <w:rsid w:val="00B63D78"/>
    <w:rsid w:val="00B63E64"/>
    <w:rsid w:val="00B67293"/>
    <w:rsid w:val="00B675C6"/>
    <w:rsid w:val="00B70E69"/>
    <w:rsid w:val="00B71812"/>
    <w:rsid w:val="00B7195E"/>
    <w:rsid w:val="00B72C9E"/>
    <w:rsid w:val="00B73EF8"/>
    <w:rsid w:val="00B74991"/>
    <w:rsid w:val="00B76CA7"/>
    <w:rsid w:val="00B8197E"/>
    <w:rsid w:val="00B82E6F"/>
    <w:rsid w:val="00B83568"/>
    <w:rsid w:val="00B84DE0"/>
    <w:rsid w:val="00B946F4"/>
    <w:rsid w:val="00B95CEF"/>
    <w:rsid w:val="00B97824"/>
    <w:rsid w:val="00BA333F"/>
    <w:rsid w:val="00BA3720"/>
    <w:rsid w:val="00BA380E"/>
    <w:rsid w:val="00BB1663"/>
    <w:rsid w:val="00BB2B15"/>
    <w:rsid w:val="00BB2E4A"/>
    <w:rsid w:val="00BB4A90"/>
    <w:rsid w:val="00BB7494"/>
    <w:rsid w:val="00BC073F"/>
    <w:rsid w:val="00BC681F"/>
    <w:rsid w:val="00BC6888"/>
    <w:rsid w:val="00BC6B75"/>
    <w:rsid w:val="00BC7AE4"/>
    <w:rsid w:val="00BC7F69"/>
    <w:rsid w:val="00BD7A52"/>
    <w:rsid w:val="00BE20C1"/>
    <w:rsid w:val="00BE6FB0"/>
    <w:rsid w:val="00BF2483"/>
    <w:rsid w:val="00BF311D"/>
    <w:rsid w:val="00BF3ADC"/>
    <w:rsid w:val="00BF5440"/>
    <w:rsid w:val="00BF6531"/>
    <w:rsid w:val="00C01643"/>
    <w:rsid w:val="00C02377"/>
    <w:rsid w:val="00C03AE7"/>
    <w:rsid w:val="00C03D03"/>
    <w:rsid w:val="00C055C1"/>
    <w:rsid w:val="00C05EE0"/>
    <w:rsid w:val="00C071D0"/>
    <w:rsid w:val="00C1046D"/>
    <w:rsid w:val="00C10487"/>
    <w:rsid w:val="00C113C0"/>
    <w:rsid w:val="00C15928"/>
    <w:rsid w:val="00C16929"/>
    <w:rsid w:val="00C16EE9"/>
    <w:rsid w:val="00C252AB"/>
    <w:rsid w:val="00C2655A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4950"/>
    <w:rsid w:val="00C45ED6"/>
    <w:rsid w:val="00C47C59"/>
    <w:rsid w:val="00C50909"/>
    <w:rsid w:val="00C515E5"/>
    <w:rsid w:val="00C517FB"/>
    <w:rsid w:val="00C545AF"/>
    <w:rsid w:val="00C54FCC"/>
    <w:rsid w:val="00C557B3"/>
    <w:rsid w:val="00C55AC4"/>
    <w:rsid w:val="00C565A0"/>
    <w:rsid w:val="00C61014"/>
    <w:rsid w:val="00C62E34"/>
    <w:rsid w:val="00C639A2"/>
    <w:rsid w:val="00C63B42"/>
    <w:rsid w:val="00C71476"/>
    <w:rsid w:val="00C71903"/>
    <w:rsid w:val="00C72B0B"/>
    <w:rsid w:val="00C75C67"/>
    <w:rsid w:val="00C75DD0"/>
    <w:rsid w:val="00C81949"/>
    <w:rsid w:val="00C83584"/>
    <w:rsid w:val="00C86FFC"/>
    <w:rsid w:val="00C97286"/>
    <w:rsid w:val="00C974D3"/>
    <w:rsid w:val="00C97AF8"/>
    <w:rsid w:val="00CA2786"/>
    <w:rsid w:val="00CA3632"/>
    <w:rsid w:val="00CA3DC2"/>
    <w:rsid w:val="00CA425A"/>
    <w:rsid w:val="00CA4FBF"/>
    <w:rsid w:val="00CA5630"/>
    <w:rsid w:val="00CB1AD4"/>
    <w:rsid w:val="00CB1E6B"/>
    <w:rsid w:val="00CB1ECB"/>
    <w:rsid w:val="00CB2240"/>
    <w:rsid w:val="00CB2856"/>
    <w:rsid w:val="00CB302A"/>
    <w:rsid w:val="00CB47D5"/>
    <w:rsid w:val="00CB53B9"/>
    <w:rsid w:val="00CB6238"/>
    <w:rsid w:val="00CB6769"/>
    <w:rsid w:val="00CC24FC"/>
    <w:rsid w:val="00CC31A4"/>
    <w:rsid w:val="00CC4020"/>
    <w:rsid w:val="00CC60A5"/>
    <w:rsid w:val="00CC7445"/>
    <w:rsid w:val="00CD1889"/>
    <w:rsid w:val="00CD3ED1"/>
    <w:rsid w:val="00CD55DF"/>
    <w:rsid w:val="00CD6088"/>
    <w:rsid w:val="00CD7368"/>
    <w:rsid w:val="00CE07E4"/>
    <w:rsid w:val="00CE1CF5"/>
    <w:rsid w:val="00CE212E"/>
    <w:rsid w:val="00CE5737"/>
    <w:rsid w:val="00CE5E05"/>
    <w:rsid w:val="00CE72D2"/>
    <w:rsid w:val="00CF0E12"/>
    <w:rsid w:val="00CF18ED"/>
    <w:rsid w:val="00CF1F4B"/>
    <w:rsid w:val="00CF43C8"/>
    <w:rsid w:val="00D0094D"/>
    <w:rsid w:val="00D0245F"/>
    <w:rsid w:val="00D03F32"/>
    <w:rsid w:val="00D04A1B"/>
    <w:rsid w:val="00D04DAD"/>
    <w:rsid w:val="00D05495"/>
    <w:rsid w:val="00D113CC"/>
    <w:rsid w:val="00D11E95"/>
    <w:rsid w:val="00D14F2A"/>
    <w:rsid w:val="00D16FC9"/>
    <w:rsid w:val="00D17749"/>
    <w:rsid w:val="00D17C41"/>
    <w:rsid w:val="00D27B66"/>
    <w:rsid w:val="00D27C91"/>
    <w:rsid w:val="00D27F78"/>
    <w:rsid w:val="00D30292"/>
    <w:rsid w:val="00D32B86"/>
    <w:rsid w:val="00D356FD"/>
    <w:rsid w:val="00D40AE4"/>
    <w:rsid w:val="00D42915"/>
    <w:rsid w:val="00D42989"/>
    <w:rsid w:val="00D47339"/>
    <w:rsid w:val="00D526CC"/>
    <w:rsid w:val="00D540F7"/>
    <w:rsid w:val="00D54F98"/>
    <w:rsid w:val="00D573C9"/>
    <w:rsid w:val="00D7000E"/>
    <w:rsid w:val="00D716F1"/>
    <w:rsid w:val="00D72553"/>
    <w:rsid w:val="00D743B0"/>
    <w:rsid w:val="00D74984"/>
    <w:rsid w:val="00D750E6"/>
    <w:rsid w:val="00D8181E"/>
    <w:rsid w:val="00D820E5"/>
    <w:rsid w:val="00D82A34"/>
    <w:rsid w:val="00D84191"/>
    <w:rsid w:val="00D86DEF"/>
    <w:rsid w:val="00D874CB"/>
    <w:rsid w:val="00D929D1"/>
    <w:rsid w:val="00D92B74"/>
    <w:rsid w:val="00D938DD"/>
    <w:rsid w:val="00D93ADF"/>
    <w:rsid w:val="00D947DB"/>
    <w:rsid w:val="00D95131"/>
    <w:rsid w:val="00D96017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0C93"/>
    <w:rsid w:val="00DC217D"/>
    <w:rsid w:val="00DC45DB"/>
    <w:rsid w:val="00DC472D"/>
    <w:rsid w:val="00DC533B"/>
    <w:rsid w:val="00DC5649"/>
    <w:rsid w:val="00DC7AA4"/>
    <w:rsid w:val="00DD0998"/>
    <w:rsid w:val="00DD0D34"/>
    <w:rsid w:val="00DD172A"/>
    <w:rsid w:val="00DD245D"/>
    <w:rsid w:val="00DD2661"/>
    <w:rsid w:val="00DD268C"/>
    <w:rsid w:val="00DD2909"/>
    <w:rsid w:val="00DD55E8"/>
    <w:rsid w:val="00DE4572"/>
    <w:rsid w:val="00DE4DF0"/>
    <w:rsid w:val="00DE559A"/>
    <w:rsid w:val="00DE58D6"/>
    <w:rsid w:val="00DE74C4"/>
    <w:rsid w:val="00DF08A7"/>
    <w:rsid w:val="00DF176B"/>
    <w:rsid w:val="00DF3B08"/>
    <w:rsid w:val="00E01674"/>
    <w:rsid w:val="00E04068"/>
    <w:rsid w:val="00E0622F"/>
    <w:rsid w:val="00E104FD"/>
    <w:rsid w:val="00E12A39"/>
    <w:rsid w:val="00E13930"/>
    <w:rsid w:val="00E15121"/>
    <w:rsid w:val="00E15C10"/>
    <w:rsid w:val="00E16B52"/>
    <w:rsid w:val="00E2382C"/>
    <w:rsid w:val="00E240A1"/>
    <w:rsid w:val="00E24903"/>
    <w:rsid w:val="00E26472"/>
    <w:rsid w:val="00E31FD8"/>
    <w:rsid w:val="00E3631E"/>
    <w:rsid w:val="00E363AC"/>
    <w:rsid w:val="00E36A11"/>
    <w:rsid w:val="00E37989"/>
    <w:rsid w:val="00E40EB6"/>
    <w:rsid w:val="00E42B82"/>
    <w:rsid w:val="00E42E94"/>
    <w:rsid w:val="00E453E6"/>
    <w:rsid w:val="00E50907"/>
    <w:rsid w:val="00E54694"/>
    <w:rsid w:val="00E579B4"/>
    <w:rsid w:val="00E579E7"/>
    <w:rsid w:val="00E6391B"/>
    <w:rsid w:val="00E64414"/>
    <w:rsid w:val="00E74DE0"/>
    <w:rsid w:val="00E83979"/>
    <w:rsid w:val="00E87224"/>
    <w:rsid w:val="00E87FDF"/>
    <w:rsid w:val="00E9095B"/>
    <w:rsid w:val="00E90A29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278D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039F"/>
    <w:rsid w:val="00F027B2"/>
    <w:rsid w:val="00F0322F"/>
    <w:rsid w:val="00F0333A"/>
    <w:rsid w:val="00F07440"/>
    <w:rsid w:val="00F074BE"/>
    <w:rsid w:val="00F074E3"/>
    <w:rsid w:val="00F07E76"/>
    <w:rsid w:val="00F11FBC"/>
    <w:rsid w:val="00F12BFD"/>
    <w:rsid w:val="00F13A83"/>
    <w:rsid w:val="00F13DA5"/>
    <w:rsid w:val="00F147C1"/>
    <w:rsid w:val="00F1651E"/>
    <w:rsid w:val="00F220FC"/>
    <w:rsid w:val="00F22237"/>
    <w:rsid w:val="00F2255A"/>
    <w:rsid w:val="00F241B8"/>
    <w:rsid w:val="00F2464E"/>
    <w:rsid w:val="00F25683"/>
    <w:rsid w:val="00F25B70"/>
    <w:rsid w:val="00F25C72"/>
    <w:rsid w:val="00F306FF"/>
    <w:rsid w:val="00F3170B"/>
    <w:rsid w:val="00F3396E"/>
    <w:rsid w:val="00F33FE2"/>
    <w:rsid w:val="00F35FC7"/>
    <w:rsid w:val="00F371DC"/>
    <w:rsid w:val="00F43E15"/>
    <w:rsid w:val="00F46C4E"/>
    <w:rsid w:val="00F507D7"/>
    <w:rsid w:val="00F5213E"/>
    <w:rsid w:val="00F530E4"/>
    <w:rsid w:val="00F54026"/>
    <w:rsid w:val="00F57467"/>
    <w:rsid w:val="00F57B36"/>
    <w:rsid w:val="00F6667F"/>
    <w:rsid w:val="00F66819"/>
    <w:rsid w:val="00F66CE4"/>
    <w:rsid w:val="00F703F4"/>
    <w:rsid w:val="00F704C6"/>
    <w:rsid w:val="00F719B2"/>
    <w:rsid w:val="00F72F7E"/>
    <w:rsid w:val="00F759C8"/>
    <w:rsid w:val="00F75FF1"/>
    <w:rsid w:val="00F76A45"/>
    <w:rsid w:val="00F80786"/>
    <w:rsid w:val="00F81974"/>
    <w:rsid w:val="00F83322"/>
    <w:rsid w:val="00F8478F"/>
    <w:rsid w:val="00F86430"/>
    <w:rsid w:val="00F86AF9"/>
    <w:rsid w:val="00F90020"/>
    <w:rsid w:val="00F94280"/>
    <w:rsid w:val="00F94B75"/>
    <w:rsid w:val="00F95AEC"/>
    <w:rsid w:val="00F9755D"/>
    <w:rsid w:val="00FA0463"/>
    <w:rsid w:val="00FA1821"/>
    <w:rsid w:val="00FA1DD2"/>
    <w:rsid w:val="00FA43E4"/>
    <w:rsid w:val="00FA786E"/>
    <w:rsid w:val="00FB1660"/>
    <w:rsid w:val="00FB3642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0EBC"/>
    <w:rsid w:val="00FE18A8"/>
    <w:rsid w:val="00FE2869"/>
    <w:rsid w:val="00FE2D30"/>
    <w:rsid w:val="00FE4F26"/>
    <w:rsid w:val="00FE5728"/>
    <w:rsid w:val="00FE591D"/>
    <w:rsid w:val="00FE671D"/>
    <w:rsid w:val="00FF1502"/>
    <w:rsid w:val="00FF3820"/>
    <w:rsid w:val="00FF3972"/>
    <w:rsid w:val="00FF3F95"/>
    <w:rsid w:val="00FF4428"/>
    <w:rsid w:val="00FF4B36"/>
    <w:rsid w:val="00FF4BDB"/>
    <w:rsid w:val="00FF5E57"/>
    <w:rsid w:val="00FF62B2"/>
    <w:rsid w:val="00FF6B8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30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3447"/>
    <w:pPr>
      <w:keepNext/>
      <w:keepLines/>
      <w:widowControl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1304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2434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4D43A2"/>
    <w:rPr>
      <w:rFonts w:ascii="Calibri" w:hAnsi="Calibr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D43A2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2E130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2E130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D43A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E13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D43A2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2E1304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D43A2"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2E130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D43A2"/>
    <w:rPr>
      <w:rFonts w:cs="Times New Roman"/>
      <w:sz w:val="16"/>
      <w:szCs w:val="16"/>
    </w:rPr>
  </w:style>
  <w:style w:type="paragraph" w:customStyle="1" w:styleId="Action">
    <w:name w:val="Action"/>
    <w:basedOn w:val="Zkladntext"/>
    <w:uiPriority w:val="99"/>
    <w:rsid w:val="002E1304"/>
    <w:pPr>
      <w:numPr>
        <w:numId w:val="1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2E1304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Hlavika">
    <w:name w:val="header"/>
    <w:basedOn w:val="Normlny"/>
    <w:link w:val="HlavikaChar"/>
    <w:uiPriority w:val="99"/>
    <w:rsid w:val="002E1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D43A2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2E1304"/>
    <w:rPr>
      <w:rFonts w:cs="Times New Roman"/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rsid w:val="004161A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rsid w:val="00C7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D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71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A4348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99"/>
    <w:qFormat/>
    <w:rsid w:val="0029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C94B-C401-425D-B6CC-BE4F6CF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rozpočet verejnej správy,</vt:lpstr>
    </vt:vector>
  </TitlesOfParts>
  <Company>UVSR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subject/>
  <dc:creator>grosjarova</dc:creator>
  <cp:keywords/>
  <dc:description/>
  <cp:lastModifiedBy>jremeta</cp:lastModifiedBy>
  <cp:revision>8</cp:revision>
  <cp:lastPrinted>2012-08-16T14:20:00Z</cp:lastPrinted>
  <dcterms:created xsi:type="dcterms:W3CDTF">2012-09-10T10:07:00Z</dcterms:created>
  <dcterms:modified xsi:type="dcterms:W3CDTF">2012-09-13T13:45:00Z</dcterms:modified>
</cp:coreProperties>
</file>