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49" w:rsidRDefault="00785349" w:rsidP="00785349">
      <w:pPr>
        <w:pStyle w:val="Hlavika"/>
        <w:pBdr>
          <w:bottom w:val="single" w:sz="4" w:space="1" w:color="000080"/>
        </w:pBdr>
        <w:rPr>
          <w:rFonts w:ascii="Franklin Gothic Demi" w:hAnsi="Franklin Gothic Demi"/>
          <w:i/>
          <w:caps/>
          <w:color w:val="808080"/>
        </w:rPr>
      </w:pPr>
      <w:r>
        <w:object w:dxaOrig="24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15176299" r:id="rId6"/>
        </w:objec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49" w:rsidRDefault="00785349" w:rsidP="00785349">
      <w:pPr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26.11.2012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2 programu</w:t>
      </w:r>
    </w:p>
    <w:p w:rsidR="00785349" w:rsidRDefault="00785349" w:rsidP="007853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349" w:rsidRDefault="00785349" w:rsidP="0078534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 Republikovej únie zamestnávateľov</w:t>
      </w:r>
    </w:p>
    <w:p w:rsidR="00785349" w:rsidRDefault="00785349" w:rsidP="0078534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785349" w:rsidRDefault="00785349" w:rsidP="00785349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Návrh nariadenia vlády Slovenskej republiky, ktorým sa mení nariadenie vlády Slovenskej republiky č. 269/2010 Z. z., ktorým sa ustanovujú požiadavky na dosiahnutie dobrého stavu vôd.</w:t>
      </w:r>
    </w:p>
    <w:p w:rsidR="00785349" w:rsidRDefault="00785349" w:rsidP="00785349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materiál na rokovaní HSR SR dňa 26.11.2012</w:t>
      </w:r>
    </w:p>
    <w:p w:rsidR="00785349" w:rsidRDefault="00785349" w:rsidP="00785349">
      <w:pPr>
        <w:jc w:val="both"/>
        <w:rPr>
          <w:rFonts w:ascii="Arial Narrow" w:hAnsi="Arial Narrow"/>
          <w:b/>
          <w:sz w:val="28"/>
          <w:szCs w:val="28"/>
        </w:rPr>
      </w:pPr>
    </w:p>
    <w:p w:rsidR="00785349" w:rsidRDefault="00785349" w:rsidP="0078534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Stručný popis podstaty predkladaného materiálu a jeho relevancie z hľadiska RÚZ</w:t>
      </w:r>
    </w:p>
    <w:p w:rsidR="00785349" w:rsidRDefault="00785349" w:rsidP="00785349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Materiál predkladá na rokovanie Hospodárskej a sociálnej rady SR Ministerstvo životného prostredia SR na základe  Plánu legislatívnych úloh vlády SR na druhý polrok 2012</w:t>
      </w:r>
    </w:p>
    <w:p w:rsidR="00785349" w:rsidRDefault="00785349" w:rsidP="00785349">
      <w:pPr>
        <w:ind w:left="360"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785349" w:rsidRDefault="00785349" w:rsidP="0078534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Cieľom a obsahom materiálu je najmä:</w:t>
      </w:r>
    </w:p>
    <w:p w:rsidR="00785349" w:rsidRDefault="00785349" w:rsidP="00785349">
      <w:pPr>
        <w:pStyle w:val="Nzov"/>
        <w:numPr>
          <w:ilvl w:val="0"/>
          <w:numId w:val="1"/>
        </w:numPr>
        <w:snapToGrid/>
        <w:spacing w:before="0"/>
        <w:ind w:left="284" w:hanging="284"/>
        <w:jc w:val="both"/>
        <w:rPr>
          <w:rStyle w:val="Textzstupnhosymbolu"/>
          <w:rFonts w:ascii="Arial Narrow" w:hAnsi="Arial Narrow"/>
          <w:b w:val="0"/>
        </w:rPr>
      </w:pPr>
      <w:r>
        <w:rPr>
          <w:rStyle w:val="Textzstupnhosymbolu"/>
          <w:rFonts w:ascii="Arial Narrow" w:hAnsi="Arial Narrow"/>
          <w:sz w:val="22"/>
          <w:szCs w:val="22"/>
        </w:rPr>
        <w:t>Návrh nariadenia vlády Slovenskej republiky, ktorým sa mení a dopĺňa nariadenie vlády Slovenskej republiky č. 269/2010 Z. z., ktorým sa ustanovujú požiadavky na dosiahnutie dobrého stavu vôd preberá niektoré články smernice Európskeho parlamentu a Rady 2010/75/EÚ z 24. novembra 2010 o priemyselných emisiách (integrovaná prevencia a kontrola znečisťovania životného prostredia)</w:t>
      </w:r>
    </w:p>
    <w:p w:rsidR="00785349" w:rsidRDefault="00785349" w:rsidP="00785349">
      <w:pPr>
        <w:pStyle w:val="Nzov"/>
        <w:numPr>
          <w:ilvl w:val="0"/>
          <w:numId w:val="1"/>
        </w:numPr>
        <w:snapToGrid/>
        <w:spacing w:before="0"/>
        <w:ind w:left="284" w:hanging="284"/>
        <w:jc w:val="both"/>
      </w:pPr>
      <w:r>
        <w:rPr>
          <w:rStyle w:val="Textzstupnhosymbolu"/>
          <w:rFonts w:ascii="Arial Narrow" w:hAnsi="Arial Narrow"/>
          <w:sz w:val="22"/>
          <w:szCs w:val="22"/>
        </w:rPr>
        <w:t xml:space="preserve">Smernica Európskeho parlamentu a Rady 2010/75/EÚ o priemyselných emisiách (integrovaná prevencia a kontrola znečisťovania životného prostredia) rieši znižovanie priemyselných emisií na princípoch prevencie a kontroly. Smernica zlučuje sedem smerníc upravujúcich ochranu ovzdušia a životného prostredia v niektorých priemyselných odvetviach. Návrh nariadenia vlády preberá tie články smernice, ktoré sa týkajú zariadení, ktoré vyrábajú oxid </w:t>
      </w:r>
      <w:proofErr w:type="spellStart"/>
      <w:r>
        <w:rPr>
          <w:rStyle w:val="Textzstupnhosymbolu"/>
          <w:rFonts w:ascii="Arial Narrow" w:hAnsi="Arial Narrow"/>
          <w:sz w:val="22"/>
          <w:szCs w:val="22"/>
        </w:rPr>
        <w:t>titaničitý</w:t>
      </w:r>
      <w:proofErr w:type="spellEnd"/>
      <w:r>
        <w:rPr>
          <w:rStyle w:val="Textzstupnhosymbolu"/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TiO</w:t>
      </w:r>
      <w:r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b w:val="0"/>
          <w:sz w:val="22"/>
          <w:szCs w:val="22"/>
        </w:rPr>
        <w:t>)</w:t>
      </w:r>
      <w:r>
        <w:rPr>
          <w:rStyle w:val="Textzstupnhosymbolu"/>
          <w:rFonts w:ascii="Arial Narrow" w:hAnsi="Arial Narrow"/>
          <w:sz w:val="22"/>
          <w:szCs w:val="22"/>
        </w:rPr>
        <w:t>. Emisie z týchto zariadení vypúšťané do vody nesmú presiahnuť limitné hodnoty stanovené smernicou. Okrem transpozície citovanej smernice sa navrhujú aj ďalšie zmeny, ktoré sa  týkajú doplnení, spresnení a úprav platných  ustanovení, ktoré vyplynuli z poznatkov získaných pri ich uplatňovaní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 w:cs="Arial,Bold"/>
          <w:sz w:val="22"/>
          <w:szCs w:val="22"/>
          <w:lang w:bidi="lo-LA"/>
        </w:rPr>
        <w:t xml:space="preserve"> </w:t>
      </w:r>
    </w:p>
    <w:p w:rsidR="00785349" w:rsidRDefault="00785349" w:rsidP="00785349">
      <w:pPr>
        <w:suppressAutoHyphens/>
        <w:jc w:val="both"/>
        <w:rPr>
          <w:rStyle w:val="Textzstupnhosymbolu"/>
          <w:rFonts w:ascii="Arial Narrow" w:hAnsi="Arial Narrow"/>
        </w:rPr>
      </w:pPr>
    </w:p>
    <w:p w:rsidR="00785349" w:rsidRDefault="00785349" w:rsidP="00785349">
      <w:pPr>
        <w:suppressAutoHyphens/>
        <w:jc w:val="both"/>
        <w:rPr>
          <w:b/>
        </w:rPr>
      </w:pPr>
      <w:r>
        <w:rPr>
          <w:rFonts w:ascii="Arial Narrow" w:hAnsi="Arial Narrow"/>
          <w:b/>
          <w:sz w:val="22"/>
          <w:szCs w:val="22"/>
        </w:rPr>
        <w:t>Dopady materiálu na podnikateľské prostredie a verejné financie:</w:t>
      </w:r>
    </w:p>
    <w:p w:rsidR="00785349" w:rsidRDefault="00785349" w:rsidP="00785349">
      <w:pPr>
        <w:jc w:val="both"/>
        <w:rPr>
          <w:rStyle w:val="Textzstupnhosymbolu"/>
          <w:rFonts w:ascii="Arial Narrow" w:hAnsi="Arial Narrow"/>
        </w:rPr>
      </w:pPr>
      <w:r>
        <w:rPr>
          <w:rFonts w:ascii="Arial Narrow" w:hAnsi="Arial Narrow" w:cs="TimesNewRomanPSMT"/>
          <w:sz w:val="22"/>
          <w:szCs w:val="22"/>
          <w:lang w:eastAsia="sk-SK"/>
        </w:rPr>
        <w:t>Materiál nemá dopady na podnikateľské prostredie a verejné financie</w:t>
      </w:r>
    </w:p>
    <w:p w:rsidR="00785349" w:rsidRDefault="00785349" w:rsidP="00785349">
      <w:pPr>
        <w:jc w:val="both"/>
        <w:rPr>
          <w:rFonts w:eastAsia="Calibri"/>
          <w:b/>
        </w:rPr>
      </w:pPr>
    </w:p>
    <w:p w:rsidR="00785349" w:rsidRDefault="00785349" w:rsidP="0078534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785349" w:rsidRDefault="00785349" w:rsidP="007853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RÚZ nemala v medzirezortnom pripomienkovom konaní k návrhu zákona pripomienky. Materiál sa na rokovanie predkladá bez rozporov, pričom pripomienky zástupcov dotknutých odvetví boli aspoň čiastočne akceptované. Na základe uvedeného RÚZ nemá k návrhu pripomienky a berie ho na vedomie.</w:t>
      </w:r>
    </w:p>
    <w:p w:rsidR="00785349" w:rsidRDefault="00785349" w:rsidP="00785349">
      <w:pPr>
        <w:jc w:val="both"/>
        <w:rPr>
          <w:rFonts w:ascii="Arial Narrow" w:hAnsi="Arial Narrow"/>
          <w:sz w:val="22"/>
          <w:szCs w:val="22"/>
        </w:rPr>
      </w:pPr>
    </w:p>
    <w:p w:rsidR="00785349" w:rsidRDefault="00785349" w:rsidP="0078534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Pripomienky RÚZ k materiálu</w:t>
      </w:r>
    </w:p>
    <w:p w:rsidR="00785349" w:rsidRDefault="00785349" w:rsidP="007853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 pripomienok zo strany RÚZ</w:t>
      </w:r>
    </w:p>
    <w:p w:rsidR="00785349" w:rsidRDefault="00785349" w:rsidP="00785349">
      <w:pPr>
        <w:jc w:val="both"/>
        <w:rPr>
          <w:rFonts w:ascii="Arial Narrow" w:hAnsi="Arial Narrow"/>
          <w:b/>
          <w:sz w:val="28"/>
          <w:szCs w:val="28"/>
        </w:rPr>
      </w:pPr>
    </w:p>
    <w:p w:rsidR="00785349" w:rsidRDefault="00785349" w:rsidP="0078534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Zdroj: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>
          <w:rPr>
            <w:rStyle w:val="Hypertextovprepojenie"/>
            <w:rFonts w:ascii="Arial Narrow" w:hAnsi="Arial Narrow"/>
          </w:rPr>
          <w:t>RÚZ</w:t>
        </w:r>
      </w:hyperlink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349"/>
    <w:rsid w:val="000075EF"/>
    <w:rsid w:val="002E654D"/>
    <w:rsid w:val="00785349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99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semiHidden/>
    <w:unhideWhenUsed/>
    <w:rsid w:val="00785349"/>
    <w:rPr>
      <w:rFonts w:ascii="Courier New" w:eastAsia="Times New Roman" w:hAnsi="Courier New" w:cs="Courier New" w:hint="default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78534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8534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853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85349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7853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MPSVR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</cp:revision>
  <dcterms:created xsi:type="dcterms:W3CDTF">2012-11-23T10:45:00Z</dcterms:created>
  <dcterms:modified xsi:type="dcterms:W3CDTF">2012-11-23T10:45:00Z</dcterms:modified>
</cp:coreProperties>
</file>