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45" w:rsidRPr="009A3953" w:rsidRDefault="00275545" w:rsidP="00275545">
      <w:pPr>
        <w:spacing w:before="100" w:beforeAutospacing="1" w:after="100" w:afterAutospacing="1" w:line="240" w:lineRule="auto"/>
        <w:jc w:val="center"/>
        <w:rPr>
          <w:rFonts w:eastAsia="Arial Unicode MS"/>
          <w:bCs w:val="0"/>
          <w:spacing w:val="0"/>
          <w:lang w:eastAsia="sk-SK"/>
        </w:rPr>
      </w:pPr>
      <w:r w:rsidRPr="009A3953">
        <w:rPr>
          <w:rFonts w:eastAsia="Arial Unicode MS"/>
          <w:bCs w:val="0"/>
          <w:spacing w:val="0"/>
          <w:lang w:eastAsia="sk-SK"/>
        </w:rPr>
        <w:t>Predkladacia správa</w:t>
      </w:r>
    </w:p>
    <w:p w:rsidR="006726A1" w:rsidRDefault="006726A1" w:rsidP="00275545">
      <w:pPr>
        <w:spacing w:after="12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sk-SK"/>
        </w:rPr>
      </w:pPr>
    </w:p>
    <w:p w:rsidR="006726A1" w:rsidRPr="006726A1" w:rsidRDefault="006726A1" w:rsidP="006726A1">
      <w:pPr>
        <w:spacing w:after="120" w:line="240" w:lineRule="auto"/>
        <w:ind w:firstLine="708"/>
        <w:jc w:val="both"/>
        <w:rPr>
          <w:rFonts w:eastAsia="Times New Roman"/>
          <w:b w:val="0"/>
          <w:bCs w:val="0"/>
          <w:spacing w:val="0"/>
          <w:szCs w:val="20"/>
          <w:lang w:eastAsia="sk-SK"/>
        </w:rPr>
      </w:pPr>
      <w:r w:rsidRPr="006726A1">
        <w:rPr>
          <w:rFonts w:eastAsia="Times New Roman"/>
          <w:b w:val="0"/>
          <w:bCs w:val="0"/>
          <w:spacing w:val="0"/>
          <w:szCs w:val="20"/>
          <w:lang w:eastAsia="sk-SK"/>
        </w:rPr>
        <w:t>Ministerstvo hospodárstva Slovenskej republiky predkladá na rokovanie vlády Slovenskej republiky „Návrh zákona,</w:t>
      </w:r>
      <w:r w:rsidRPr="006726A1">
        <w:rPr>
          <w:rFonts w:eastAsia="Times New Roman"/>
          <w:b w:val="0"/>
          <w:color w:val="000000"/>
          <w:spacing w:val="0"/>
          <w:szCs w:val="20"/>
          <w:lang w:eastAsia="sk-SK"/>
        </w:rPr>
        <w:t xml:space="preserve"> ktorým sa mení a dopĺňa zákon č. 561/2007 Z. z.                      o investičnej pomoci a o zmene a doplnení niektorých zákon</w:t>
      </w:r>
      <w:r w:rsidR="007B6514">
        <w:rPr>
          <w:rFonts w:eastAsia="Times New Roman"/>
          <w:b w:val="0"/>
          <w:color w:val="000000"/>
          <w:spacing w:val="0"/>
          <w:szCs w:val="20"/>
          <w:lang w:eastAsia="sk-SK"/>
        </w:rPr>
        <w:t>ov v znení neskorších predpisov</w:t>
      </w:r>
      <w:r w:rsidRPr="006726A1">
        <w:rPr>
          <w:rFonts w:eastAsia="Times New Roman"/>
          <w:b w:val="0"/>
          <w:color w:val="000000"/>
          <w:spacing w:val="0"/>
          <w:szCs w:val="20"/>
          <w:lang w:eastAsia="sk-SK"/>
        </w:rPr>
        <w:t xml:space="preserve"> a ktorým sa mení a dopĺňa zákon č. 595/2003 Z. z. o dani z príjmov v znení neskorších predpisov</w:t>
      </w:r>
      <w:r w:rsidRPr="006726A1">
        <w:rPr>
          <w:rFonts w:eastAsia="Times New Roman"/>
          <w:b w:val="0"/>
          <w:bCs w:val="0"/>
          <w:spacing w:val="0"/>
          <w:szCs w:val="20"/>
          <w:lang w:eastAsia="sk-SK"/>
        </w:rPr>
        <w:t xml:space="preserve">“ (ďalej len „návrh zákona“) podľa Plánu legislatívnych úloh vlády Slovenskej republiky na 2. polrok 2012 a uznesenia  vlády SR č. 242/2012, bod B. 13. </w:t>
      </w:r>
      <w:r w:rsidRPr="006726A1">
        <w:rPr>
          <w:rFonts w:eastAsia="Times New Roman"/>
          <w:spacing w:val="0"/>
          <w:szCs w:val="20"/>
          <w:lang w:eastAsia="sk-SK"/>
        </w:rPr>
        <w:t> </w:t>
      </w:r>
    </w:p>
    <w:p w:rsidR="006726A1" w:rsidRPr="006726A1" w:rsidRDefault="006726A1" w:rsidP="006726A1">
      <w:pPr>
        <w:spacing w:after="120" w:line="240" w:lineRule="auto"/>
        <w:ind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Vláda SR sa vo svojom programovom vyhlásení na roky 2012 – 2016 zaviazala,                  že vytvorí podmienky na priaznivú investičnú klímu pre domácich aj zahraničných </w:t>
      </w:r>
      <w:bookmarkStart w:id="0" w:name="_GoBack"/>
      <w:bookmarkEnd w:id="0"/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investorov. Pri príleve zahraničných investorov bude hospodárska politika zameraná predovšetkým na podporu etablovaných investorov, pri expandovaní ich aktivít v Slovenskej republike, prostredníctvom </w:t>
      </w:r>
      <w:proofErr w:type="spellStart"/>
      <w:r w:rsidRPr="006726A1">
        <w:rPr>
          <w:rFonts w:eastAsia="Arial Unicode MS"/>
          <w:b w:val="0"/>
          <w:bCs w:val="0"/>
          <w:spacing w:val="0"/>
          <w:lang w:eastAsia="sk-SK"/>
        </w:rPr>
        <w:t>postinvestičnej</w:t>
      </w:r>
      <w:proofErr w:type="spellEnd"/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 starostlivosti a ich výraznejšieho vstupu                      do priemyselného výskumu a vývoja, ako aj na podporu investícií využívajúc najlepšie dostupné technológie s minimálnym vplyvom na životné prostredie. </w:t>
      </w:r>
    </w:p>
    <w:p w:rsidR="006726A1" w:rsidRPr="006726A1" w:rsidRDefault="006726A1" w:rsidP="006726A1">
      <w:pPr>
        <w:spacing w:after="120" w:line="240" w:lineRule="auto"/>
        <w:ind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>Cieľom návrhu zákona je vytvoriť podmienky na ekonomický rozvoj znevýhodnených regiónov prostredníctvom podpory vytvárania investícií a vytvárania nových pracovných miest na trvalo udržateľnom základe a podpora investícií v odvetviach s vysokou pridanou hodnotou, ktoré budú prioritným záujmom pre rozvoj Slovenskej republiky. Obmedzená bude pomoc pre odvetvia hospodárstva, ktoré sú z hľadiska tvorby pridanej hodnoty menej atraktívne.</w:t>
      </w:r>
    </w:p>
    <w:p w:rsidR="006726A1" w:rsidRPr="006726A1" w:rsidRDefault="006726A1" w:rsidP="006726A1">
      <w:pPr>
        <w:spacing w:after="120" w:line="240" w:lineRule="auto"/>
        <w:ind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Predložený návrh zákona upravuje všeobecné podmienky na poskytovanie investičnej pomoci, ktoré musí žiadateľ o poskytnutie investičnej pomoci splniť, upravuje spôsob                    a postup pri schvaľovaní zmien pri poskytovaní investičnej pomoci, ako aj povinnosti prijímateľov pomoci a príslušných orgánov verejnej správy pri poskytovaní investičnej pomoci. </w:t>
      </w:r>
    </w:p>
    <w:p w:rsidR="006726A1" w:rsidRPr="006726A1" w:rsidRDefault="006726A1" w:rsidP="006726A1">
      <w:pPr>
        <w:spacing w:after="120" w:line="240" w:lineRule="auto"/>
        <w:ind w:firstLine="709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S cieľom vytvoriť predpoklady na poskytnutie investičnej pomoci pre širší okruh podnikateľov, najmä malých a stredných podnikateľov, minimálna výška oprávnených nákladov pre investičné zámery v oblasti priemyselnej výroby sa navrhuje znížiť. </w:t>
      </w:r>
    </w:p>
    <w:p w:rsidR="006726A1" w:rsidRPr="006726A1" w:rsidRDefault="006726A1" w:rsidP="006726A1">
      <w:pPr>
        <w:spacing w:after="120" w:line="240" w:lineRule="auto"/>
        <w:ind w:firstLine="709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Návrh zákona obsahuje ustanovenia na zvýšenie efektivity kontrolných mechanizmov </w:t>
      </w:r>
      <w:r w:rsidRPr="006726A1">
        <w:rPr>
          <w:rFonts w:eastAsia="Arial Unicode MS"/>
          <w:b w:val="0"/>
          <w:bCs w:val="0"/>
          <w:spacing w:val="0"/>
          <w:lang w:eastAsia="sk-SK"/>
        </w:rPr>
        <w:br/>
        <w:t xml:space="preserve">v rámci kontroly plnenia stanovených podmienok, za ktorých sa investičná pomoc schválila. </w:t>
      </w:r>
    </w:p>
    <w:p w:rsidR="006726A1" w:rsidRPr="006726A1" w:rsidRDefault="006726A1" w:rsidP="006726A1">
      <w:pPr>
        <w:spacing w:after="120" w:line="240" w:lineRule="auto"/>
        <w:ind w:firstLine="709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>Investičná pomoc bude poskytnutá len ak investičný zámer vedie k čistému nárastu nových pracovných miest v porovnaní s priemerom za predošlých dvanásť mesiacov kedy bol investičný zámer doručený Ministerstvu hospodárstva SR alebo Ministerstvu dopravy, výstavby a regionálneho rozvoja SR, prioritne</w:t>
      </w:r>
      <w:r w:rsidRPr="006726A1">
        <w:rPr>
          <w:rFonts w:eastAsia="Arial Unicode MS"/>
          <w:spacing w:val="0"/>
          <w:lang w:eastAsia="sk-SK"/>
        </w:rPr>
        <w:t xml:space="preserve"> </w:t>
      </w:r>
      <w:r w:rsidRPr="006726A1">
        <w:rPr>
          <w:rFonts w:eastAsia="Arial Unicode MS"/>
          <w:b w:val="0"/>
          <w:spacing w:val="0"/>
          <w:lang w:eastAsia="sk-SK"/>
        </w:rPr>
        <w:t>sa bude</w:t>
      </w:r>
      <w:r w:rsidRPr="006726A1">
        <w:rPr>
          <w:rFonts w:eastAsia="Arial Unicode MS"/>
          <w:spacing w:val="0"/>
          <w:lang w:eastAsia="sk-SK"/>
        </w:rPr>
        <w:t xml:space="preserve"> </w:t>
      </w:r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poskytovať vo forme úľavy na dani z príjmu. </w:t>
      </w:r>
    </w:p>
    <w:p w:rsidR="006726A1" w:rsidRPr="006726A1" w:rsidRDefault="006726A1" w:rsidP="006726A1">
      <w:pPr>
        <w:spacing w:after="120" w:line="240" w:lineRule="auto"/>
        <w:ind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>O poskytnutie investičnej pomoci na nový investičný zámer môže ten istý prijímateľ požiadať až po skončení investičného zámeru, na ktorý mu bola schválená investičná pomoc. Opakovaná investičná pomoc v priemyselnej výrobe a cestovnom ruchu môže byť poskytnutá len vo forme úľavy na dani z príjmu.</w:t>
      </w:r>
    </w:p>
    <w:p w:rsidR="006726A1" w:rsidRPr="006726A1" w:rsidRDefault="006726A1" w:rsidP="006726A1">
      <w:pPr>
        <w:spacing w:after="120" w:line="240" w:lineRule="auto"/>
        <w:ind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6726A1">
        <w:rPr>
          <w:rFonts w:eastAsia="Arial Unicode MS"/>
          <w:b w:val="0"/>
          <w:bCs w:val="0"/>
          <w:spacing w:val="0"/>
          <w:lang w:eastAsia="sk-SK"/>
        </w:rPr>
        <w:t xml:space="preserve">Navrhovaná právna úprava zachováva kontinuitu poskytovania investičnej pomoci, podľa existujúcej transparentnej schémy pomoci, ktorú Európska komisia eviduje pod číslom XR 84/2008. </w:t>
      </w:r>
    </w:p>
    <w:p w:rsidR="006726A1" w:rsidRPr="006726A1" w:rsidRDefault="006726A1" w:rsidP="006726A1">
      <w:pPr>
        <w:spacing w:after="0" w:line="240" w:lineRule="auto"/>
        <w:ind w:firstLine="708"/>
        <w:jc w:val="both"/>
        <w:rPr>
          <w:rFonts w:eastAsia="Arial Unicode MS"/>
          <w:b w:val="0"/>
          <w:bCs w:val="0"/>
          <w:spacing w:val="0"/>
          <w:lang w:eastAsia="sk-SK" w:bidi="lo-LA"/>
        </w:rPr>
      </w:pPr>
      <w:r w:rsidRPr="006726A1">
        <w:rPr>
          <w:rFonts w:eastAsia="Arial Unicode MS"/>
          <w:b w:val="0"/>
          <w:bCs w:val="0"/>
          <w:spacing w:val="0"/>
          <w:lang w:eastAsia="sk-SK" w:bidi="lo-LA"/>
        </w:rPr>
        <w:t xml:space="preserve">Navrhovaná úprava neporušuje definičné znaky transparentnej schémy regionálnej investičnej pomoci a do 20 pracovných dní po nadobudnutí účinnosti navrhovaných zmien </w:t>
      </w:r>
      <w:r w:rsidRPr="006726A1">
        <w:rPr>
          <w:rFonts w:eastAsia="Arial Unicode MS"/>
          <w:b w:val="0"/>
          <w:bCs w:val="0"/>
          <w:spacing w:val="0"/>
          <w:lang w:eastAsia="sk-SK" w:bidi="lo-LA"/>
        </w:rPr>
        <w:lastRenderedPageBreak/>
        <w:t xml:space="preserve">budú tieto oznámené Komisii EÚ v zmysle čl. 9 nariadenia Komisie (ES) č. 800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6726A1">
          <w:rPr>
            <w:rFonts w:eastAsia="Arial Unicode MS"/>
            <w:b w:val="0"/>
            <w:bCs w:val="0"/>
            <w:spacing w:val="0"/>
            <w:lang w:eastAsia="sk-SK" w:bidi="lo-LA"/>
          </w:rPr>
          <w:t>87 a</w:t>
        </w:r>
      </w:smartTag>
      <w:r w:rsidRPr="006726A1">
        <w:rPr>
          <w:rFonts w:eastAsia="Arial Unicode MS"/>
          <w:b w:val="0"/>
          <w:bCs w:val="0"/>
          <w:spacing w:val="0"/>
          <w:lang w:eastAsia="sk-SK" w:bidi="lo-LA"/>
        </w:rPr>
        <w:t xml:space="preserve"> 88 zmluvy (Všeobecné nariadenie o skupinových výnimkách).</w:t>
      </w:r>
    </w:p>
    <w:p w:rsidR="006726A1" w:rsidRPr="006726A1" w:rsidRDefault="006726A1" w:rsidP="006726A1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 w:bidi="lo-LA"/>
        </w:rPr>
      </w:pPr>
    </w:p>
    <w:p w:rsidR="006726A1" w:rsidRPr="006726A1" w:rsidRDefault="006726A1" w:rsidP="006726A1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 w:bidi="lo-LA"/>
        </w:rPr>
      </w:pPr>
      <w:r w:rsidRPr="006726A1">
        <w:rPr>
          <w:rFonts w:eastAsia="Arial Unicode MS"/>
          <w:b w:val="0"/>
          <w:bCs w:val="0"/>
          <w:spacing w:val="0"/>
          <w:lang w:eastAsia="sk-SK" w:bidi="lo-LA"/>
        </w:rPr>
        <w:tab/>
        <w:t>Článkom II predloženého návrhu zákona sa vzhľadom na navrhovanú právnu úpravu mení a dopĺňa zákon č. 595/2003 Z. z. o dani z príjmov v znení neskorších predpisov.</w:t>
      </w:r>
    </w:p>
    <w:p w:rsidR="006726A1" w:rsidRPr="006726A1" w:rsidRDefault="006726A1" w:rsidP="006726A1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 w:bidi="lo-LA"/>
        </w:rPr>
      </w:pPr>
    </w:p>
    <w:p w:rsidR="006726A1" w:rsidRPr="006726A1" w:rsidRDefault="006726A1" w:rsidP="006726A1">
      <w:pPr>
        <w:tabs>
          <w:tab w:val="left" w:pos="700"/>
        </w:tabs>
        <w:spacing w:after="120" w:line="240" w:lineRule="auto"/>
        <w:ind w:firstLine="709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726A1">
        <w:rPr>
          <w:rFonts w:eastAsia="Times New Roman"/>
          <w:b w:val="0"/>
          <w:bCs w:val="0"/>
          <w:spacing w:val="0"/>
          <w:lang w:eastAsia="sk-SK"/>
        </w:rPr>
        <w:t xml:space="preserve">Prijatie predloženého návrhu zákona bude mať pozitívny vplyv na rozpočet verejnej správy, podnikateľské prostredie, sociálne vplyvy, </w:t>
      </w:r>
      <w:r w:rsidR="00136574">
        <w:rPr>
          <w:rFonts w:eastAsia="Times New Roman"/>
          <w:b w:val="0"/>
          <w:bCs w:val="0"/>
          <w:spacing w:val="0"/>
          <w:lang w:eastAsia="sk-SK"/>
        </w:rPr>
        <w:t xml:space="preserve">nebude mať vplyv na </w:t>
      </w:r>
      <w:r w:rsidRPr="006726A1">
        <w:rPr>
          <w:rFonts w:eastAsia="Times New Roman"/>
          <w:b w:val="0"/>
          <w:bCs w:val="0"/>
          <w:spacing w:val="0"/>
          <w:lang w:eastAsia="sk-SK"/>
        </w:rPr>
        <w:t>životné prostredie                            a na informatizáciu spoločnosti.</w:t>
      </w:r>
    </w:p>
    <w:p w:rsidR="006726A1" w:rsidRPr="006726A1" w:rsidRDefault="006726A1" w:rsidP="006726A1">
      <w:pPr>
        <w:spacing w:after="120" w:line="240" w:lineRule="auto"/>
        <w:ind w:firstLine="709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726A1">
        <w:rPr>
          <w:rFonts w:eastAsia="Times New Roman"/>
          <w:b w:val="0"/>
          <w:bCs w:val="0"/>
          <w:spacing w:val="0"/>
          <w:lang w:eastAsia="sk-SK"/>
        </w:rPr>
        <w:t>Návrh zákona je v súlade s Ústavou Slovenskej republiky, ústavnými zákonmi, inými zákonmi a ostatnými všeobecne záväznými právnymi predpismi Slovenskej republiky,                      s právom Európskej únie a s medzinárodnými zmluvami, ktorými je Slovenská republika viazaná.</w:t>
      </w:r>
    </w:p>
    <w:p w:rsidR="006726A1" w:rsidRPr="00072639" w:rsidRDefault="006726A1" w:rsidP="00072639">
      <w:pPr>
        <w:spacing w:after="120" w:line="240" w:lineRule="auto"/>
        <w:ind w:firstLine="709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726A1">
        <w:rPr>
          <w:rFonts w:eastAsia="Times New Roman"/>
          <w:b w:val="0"/>
          <w:bCs w:val="0"/>
          <w:spacing w:val="0"/>
          <w:lang w:eastAsia="sk-SK"/>
        </w:rPr>
        <w:t>Materiál podlieha sprístupňovaniu podľa zákona č. 211/2000 Z. z. o slobodnom prístupe k informáciám a o zmene a doplnení niektorých zákonov (zákon o slobode informáci</w:t>
      </w:r>
      <w:r w:rsidR="00072639">
        <w:rPr>
          <w:rFonts w:eastAsia="Times New Roman"/>
          <w:b w:val="0"/>
          <w:bCs w:val="0"/>
          <w:spacing w:val="0"/>
          <w:lang w:eastAsia="sk-SK"/>
        </w:rPr>
        <w:t>í) v znení neskorších predpisov.</w:t>
      </w:r>
    </w:p>
    <w:p w:rsidR="00275545" w:rsidRDefault="00275545" w:rsidP="00275545">
      <w:pPr>
        <w:spacing w:after="12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 xml:space="preserve">           Materiál bol predmetom medzirezortného pripomienkového konania, ktorého výsledky sú uvedené vo vyhodnotení medzirezortného pripomienkového konania. </w:t>
      </w:r>
    </w:p>
    <w:p w:rsidR="00275545" w:rsidRPr="009A3953" w:rsidRDefault="00275545" w:rsidP="00275545">
      <w:pPr>
        <w:spacing w:after="12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 xml:space="preserve">          </w:t>
      </w:r>
    </w:p>
    <w:p w:rsidR="00275545" w:rsidRPr="009A3953" w:rsidRDefault="00275545" w:rsidP="00275545">
      <w:pPr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</w:p>
    <w:p w:rsidR="00275545" w:rsidRDefault="00275545" w:rsidP="00275545"/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45"/>
    <w:rsid w:val="00072639"/>
    <w:rsid w:val="00113AAF"/>
    <w:rsid w:val="00136574"/>
    <w:rsid w:val="00275545"/>
    <w:rsid w:val="00363815"/>
    <w:rsid w:val="006726A1"/>
    <w:rsid w:val="007B6514"/>
    <w:rsid w:val="00D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7</cp:revision>
  <dcterms:created xsi:type="dcterms:W3CDTF">2012-12-06T08:20:00Z</dcterms:created>
  <dcterms:modified xsi:type="dcterms:W3CDTF">2012-12-13T15:30:00Z</dcterms:modified>
</cp:coreProperties>
</file>