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0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99"/>
        <w:gridCol w:w="3421"/>
        <w:gridCol w:w="900"/>
        <w:gridCol w:w="927"/>
        <w:gridCol w:w="2091"/>
        <w:gridCol w:w="3526"/>
        <w:gridCol w:w="720"/>
        <w:gridCol w:w="3356"/>
      </w:tblGrid>
      <w:tr w:rsidR="00EF583C" w:rsidTr="009D2E41">
        <w:trPr>
          <w:trHeight w:val="512"/>
        </w:trPr>
        <w:tc>
          <w:tcPr>
            <w:tcW w:w="1584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583C" w:rsidRDefault="007A3DB5" w:rsidP="00EF583C">
            <w:pPr>
              <w:pStyle w:val="Nadpis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TABUĽKA </w:t>
            </w:r>
            <w:r w:rsidR="00EF583C">
              <w:rPr>
                <w:sz w:val="20"/>
                <w:szCs w:val="20"/>
              </w:rPr>
              <w:t xml:space="preserve">ZHODY NA ÚČELY OZNÁMENIA TRANSPOZÍCIE SMERNICE </w:t>
            </w:r>
            <w:r w:rsidR="000335B5">
              <w:rPr>
                <w:sz w:val="20"/>
                <w:szCs w:val="20"/>
              </w:rPr>
              <w:t>KOMISIE 2013/10/EÚ</w:t>
            </w:r>
            <w:bookmarkStart w:id="0" w:name="_GoBack"/>
            <w:bookmarkEnd w:id="0"/>
          </w:p>
        </w:tc>
      </w:tr>
      <w:tr w:rsidR="00EF583C" w:rsidTr="009D2E41">
        <w:trPr>
          <w:trHeight w:val="56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583C" w:rsidRDefault="00EF583C" w:rsidP="00EF583C">
            <w:pPr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SMERNICA </w:t>
            </w:r>
            <w:r w:rsidRPr="00EF583C">
              <w:rPr>
                <w:b/>
                <w:bCs/>
                <w:sz w:val="20"/>
                <w:szCs w:val="20"/>
              </w:rPr>
              <w:t xml:space="preserve">Komisie 2013/10/EÚ z  19. marca 2013, ktorou sa mení a dopĺňa smernica Rady 75/324/EHS o aproximácii právnych predpisov členských štátov týkajúcich sa aerosólových rozprašovačov s cieľom prispôsobiť jej ustanovenia o označovaní nariadeniu Európskeho parlamentu a Rady (ES) č. 1272/2008 o klasifikácii, označovaní a balení látok a zmesí </w:t>
            </w:r>
          </w:p>
        </w:tc>
        <w:tc>
          <w:tcPr>
            <w:tcW w:w="10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583C" w:rsidRDefault="007870B1" w:rsidP="007870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Nariadenie vlády </w:t>
            </w:r>
            <w:r w:rsidR="00EF583C">
              <w:rPr>
                <w:b/>
                <w:sz w:val="20"/>
                <w:szCs w:val="20"/>
              </w:rPr>
              <w:t xml:space="preserve">Slovenskej republiky č....... /2013 Z. z., </w:t>
            </w:r>
            <w:r w:rsidRPr="007870B1">
              <w:rPr>
                <w:b/>
                <w:sz w:val="20"/>
                <w:szCs w:val="20"/>
              </w:rPr>
              <w:t xml:space="preserve">ktorým sa mení a dopĺňa nariadenie vlády Slovenskej republiky </w:t>
            </w:r>
            <w:r w:rsidR="007A3DB5">
              <w:rPr>
                <w:b/>
                <w:sz w:val="20"/>
                <w:szCs w:val="20"/>
              </w:rPr>
              <w:t xml:space="preserve">                </w:t>
            </w:r>
            <w:r w:rsidRPr="007870B1">
              <w:rPr>
                <w:b/>
                <w:sz w:val="20"/>
                <w:szCs w:val="20"/>
              </w:rPr>
              <w:t xml:space="preserve">č. 46/2009 Z. z., ktorým sa ustanovujú požiadavky na aerosólové rozprašovače </w:t>
            </w:r>
          </w:p>
        </w:tc>
      </w:tr>
      <w:tr w:rsidR="007870B1" w:rsidTr="009D2E41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1" w:rsidRDefault="007870B1" w:rsidP="009D2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1" w:rsidRDefault="007870B1" w:rsidP="009D2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70B1" w:rsidRDefault="007870B1" w:rsidP="009D2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0B1" w:rsidRDefault="007870B1" w:rsidP="009D2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1" w:rsidRDefault="007870B1" w:rsidP="009D2E41">
            <w:pPr>
              <w:pStyle w:val="Zarkazkladnhotextu"/>
              <w:autoSpaceDE w:val="0"/>
              <w:autoSpaceDN w:val="0"/>
              <w:spacing w:after="0" w:line="240" w:lineRule="exac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1" w:rsidRDefault="007870B1" w:rsidP="009D2E41">
            <w:pPr>
              <w:pStyle w:val="Zarkazkladnhotextu"/>
              <w:autoSpaceDE w:val="0"/>
              <w:autoSpaceDN w:val="0"/>
              <w:spacing w:after="0" w:line="240" w:lineRule="exac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1" w:rsidRDefault="007870B1" w:rsidP="009D2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70B1" w:rsidRDefault="007870B1" w:rsidP="009D2E41">
            <w:pPr>
              <w:jc w:val="center"/>
              <w:rPr>
                <w:sz w:val="20"/>
                <w:szCs w:val="20"/>
              </w:rPr>
            </w:pPr>
          </w:p>
        </w:tc>
      </w:tr>
      <w:tr w:rsidR="007870B1" w:rsidTr="009D2E41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1" w:rsidRDefault="007870B1" w:rsidP="009D2E41">
            <w:pPr>
              <w:pStyle w:val="Normlny0"/>
            </w:pPr>
            <w:r>
              <w:t>Článok</w:t>
            </w:r>
          </w:p>
          <w:p w:rsidR="007870B1" w:rsidRDefault="007870B1" w:rsidP="009D2E41">
            <w:pPr>
              <w:pStyle w:val="Normlny0"/>
            </w:pPr>
            <w:r>
              <w:t>(Č, O,</w:t>
            </w:r>
          </w:p>
          <w:p w:rsidR="007870B1" w:rsidRDefault="007870B1" w:rsidP="009D2E41">
            <w:pPr>
              <w:pStyle w:val="Normlny0"/>
            </w:pPr>
            <w:r>
              <w:t>V, P)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1" w:rsidRDefault="007870B1" w:rsidP="009D2E41">
            <w:pPr>
              <w:pStyle w:val="Normlny0"/>
              <w:jc w:val="both"/>
            </w:pPr>
            <w:r>
              <w:t>Text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70B1" w:rsidRDefault="007870B1" w:rsidP="009D2E41">
            <w:pPr>
              <w:pStyle w:val="Normlny0"/>
              <w:jc w:val="both"/>
            </w:pPr>
            <w:r>
              <w:t xml:space="preserve">Spôsob </w:t>
            </w:r>
            <w:proofErr w:type="spellStart"/>
            <w:r>
              <w:t>transp</w:t>
            </w:r>
            <w:proofErr w:type="spellEnd"/>
            <w:r>
              <w:t>.</w:t>
            </w:r>
          </w:p>
          <w:p w:rsidR="007870B1" w:rsidRDefault="007870B1" w:rsidP="009D2E41">
            <w:pPr>
              <w:pStyle w:val="Normlny0"/>
              <w:jc w:val="both"/>
            </w:pPr>
            <w:r>
              <w:t xml:space="preserve">(N, O, D, </w:t>
            </w:r>
            <w:proofErr w:type="spellStart"/>
            <w:r>
              <w:t>n.a</w:t>
            </w:r>
            <w:proofErr w:type="spellEnd"/>
            <w:r>
              <w:t>.)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0B1" w:rsidRDefault="007870B1" w:rsidP="009D2E41">
            <w:pPr>
              <w:pStyle w:val="Normlny0"/>
              <w:jc w:val="both"/>
            </w:pPr>
            <w:r>
              <w:t>Číslo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1" w:rsidRDefault="007870B1" w:rsidP="009D2E41">
            <w:pPr>
              <w:pStyle w:val="Normlny0"/>
              <w:jc w:val="both"/>
            </w:pPr>
            <w:r>
              <w:t xml:space="preserve">Článok </w:t>
            </w:r>
          </w:p>
          <w:p w:rsidR="007870B1" w:rsidRDefault="007870B1" w:rsidP="009D2E41">
            <w:pPr>
              <w:pStyle w:val="Normlny0"/>
              <w:jc w:val="both"/>
            </w:pPr>
            <w:r>
              <w:t>(Č, §, O, V, P)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1" w:rsidRDefault="007870B1" w:rsidP="009D2E41">
            <w:pPr>
              <w:pStyle w:val="Normlny0"/>
              <w:jc w:val="both"/>
            </w:pPr>
            <w:r>
              <w:t>Text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1" w:rsidRDefault="007870B1" w:rsidP="009D2E41">
            <w:pPr>
              <w:pStyle w:val="Normlny0"/>
              <w:jc w:val="center"/>
            </w:pPr>
            <w:r>
              <w:t>Zhoda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70B1" w:rsidRDefault="007870B1" w:rsidP="009D2E41">
            <w:pPr>
              <w:pStyle w:val="Normlny0"/>
              <w:jc w:val="center"/>
            </w:pPr>
            <w:r>
              <w:t>Poznámky</w:t>
            </w:r>
          </w:p>
          <w:p w:rsidR="007870B1" w:rsidRDefault="007870B1" w:rsidP="009D2E41">
            <w:pPr>
              <w:pStyle w:val="Normlny0"/>
              <w:jc w:val="center"/>
            </w:pPr>
            <w:r>
              <w:t>(pri návrhu predpisu – predpokladaný dátum účinnosti**)</w:t>
            </w:r>
          </w:p>
        </w:tc>
      </w:tr>
      <w:tr w:rsidR="007870B1" w:rsidTr="009D2E41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1" w:rsidRDefault="007870B1" w:rsidP="009D2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Č:1</w:t>
            </w:r>
          </w:p>
          <w:p w:rsidR="007870B1" w:rsidRDefault="007870B1" w:rsidP="009D2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1" w:rsidRDefault="007870B1" w:rsidP="00EF583C">
            <w:pPr>
              <w:pStyle w:val="tl10ptPodaokraja"/>
            </w:pPr>
            <w:r>
              <w:t>Zmeny a doplnenia smernice 75/324/EHS</w:t>
            </w:r>
          </w:p>
          <w:p w:rsidR="007870B1" w:rsidRDefault="007870B1" w:rsidP="00EF583C">
            <w:pPr>
              <w:pStyle w:val="tl10ptPodaokraja"/>
            </w:pPr>
            <w:r>
              <w:t>Smernica 75/324/EHS sa mení a dopĺňa takto:</w:t>
            </w:r>
          </w:p>
          <w:p w:rsidR="007870B1" w:rsidRDefault="007870B1" w:rsidP="00EF583C">
            <w:pPr>
              <w:pStyle w:val="tl10ptPodaokraja"/>
            </w:pPr>
            <w:r>
              <w:t>1. V článku 8 sa odsek 1 mení a dopĺňa takto:</w:t>
            </w:r>
          </w:p>
          <w:p w:rsidR="007870B1" w:rsidRDefault="007870B1" w:rsidP="00EF583C">
            <w:pPr>
              <w:pStyle w:val="tl10ptPodaokraja"/>
            </w:pPr>
            <w:r>
              <w:t>a) Úvodná veta sa nahrádza takto:</w:t>
            </w:r>
          </w:p>
          <w:p w:rsidR="007870B1" w:rsidRDefault="007870B1" w:rsidP="00EF583C">
            <w:pPr>
              <w:pStyle w:val="tl10ptPodaokraja"/>
            </w:pPr>
            <w:r>
              <w:t>"1. Bez toho, aby boli dotknuté ustanovenia nariadenia Európskeho parlamentu a Rady (ES) č. 1272/2008 [*****], musia byť na každom aerosólovom rozprašovači alebo tam, kde nie je možné ich umiestniť na aerosólový rozprašovač vzhľadom na jeho malý rozmer (najväčší obsah 150 ml alebo menej), na štítku k nemu pripevnenom uvedené viditeľnými, čitateľnými a neodstrániteľnými písmenami tieto údaje:</w:t>
            </w:r>
          </w:p>
          <w:p w:rsidR="007870B1" w:rsidRDefault="007870B1" w:rsidP="00EF583C">
            <w:pPr>
              <w:pStyle w:val="tl10ptPodaokraja"/>
            </w:pPr>
            <w:r>
              <w:t>b) Písmeno d) sa nahrádza takto:</w:t>
            </w:r>
          </w:p>
          <w:p w:rsidR="007870B1" w:rsidRDefault="007870B1" w:rsidP="00EF583C">
            <w:pPr>
              <w:pStyle w:val="tl10ptPodaokraja"/>
            </w:pPr>
            <w:r>
              <w:t>"d) údaje uvedené v bode 2.2 prílohy,".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70B1" w:rsidRDefault="007870B1" w:rsidP="007A3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0B1" w:rsidRDefault="007870B1" w:rsidP="007A3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nariadenia vlády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B5" w:rsidRDefault="000335B5" w:rsidP="007A3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Čl. I</w:t>
            </w:r>
          </w:p>
          <w:p w:rsidR="007870B1" w:rsidRDefault="00410432" w:rsidP="007A3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Novelizačný bod 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1" w:rsidRPr="00EF583C" w:rsidRDefault="007870B1" w:rsidP="007870B1">
            <w:pPr>
              <w:pStyle w:val="odsek"/>
              <w:ind w:firstLine="0"/>
              <w:rPr>
                <w:sz w:val="20"/>
                <w:szCs w:val="20"/>
              </w:rPr>
            </w:pPr>
            <w:r w:rsidRPr="00EF583C">
              <w:rPr>
                <w:sz w:val="20"/>
                <w:szCs w:val="20"/>
              </w:rPr>
              <w:t>8. V prílohe č. 1 body 2.2 a 2.3 znejú:</w:t>
            </w:r>
          </w:p>
          <w:p w:rsidR="007870B1" w:rsidRPr="00EF583C" w:rsidRDefault="007870B1" w:rsidP="007870B1">
            <w:pPr>
              <w:pStyle w:val="odsek"/>
              <w:ind w:firstLine="0"/>
              <w:rPr>
                <w:sz w:val="20"/>
                <w:szCs w:val="20"/>
              </w:rPr>
            </w:pPr>
            <w:r w:rsidRPr="00EF583C">
              <w:rPr>
                <w:sz w:val="20"/>
                <w:szCs w:val="20"/>
              </w:rPr>
              <w:t>„2.2. Označovanie</w:t>
            </w:r>
          </w:p>
          <w:p w:rsidR="007870B1" w:rsidRPr="00EF583C" w:rsidRDefault="007870B1" w:rsidP="007870B1">
            <w:pPr>
              <w:pStyle w:val="odsek"/>
              <w:ind w:firstLine="0"/>
              <w:rPr>
                <w:sz w:val="20"/>
                <w:szCs w:val="20"/>
              </w:rPr>
            </w:pPr>
            <w:r w:rsidRPr="00EF583C">
              <w:rPr>
                <w:sz w:val="20"/>
                <w:szCs w:val="20"/>
              </w:rPr>
              <w:t>Bez toho, aby boli dotknuté požiadavky osobitného predpisu, musí byť každý aerosólový rozprašovač viditeľne, zreteľne a nezmazateľne označený</w:t>
            </w:r>
          </w:p>
          <w:p w:rsidR="007870B1" w:rsidRPr="00EF583C" w:rsidRDefault="007870B1" w:rsidP="007870B1">
            <w:pPr>
              <w:pStyle w:val="odsek"/>
              <w:ind w:firstLine="0"/>
              <w:rPr>
                <w:sz w:val="20"/>
                <w:szCs w:val="20"/>
              </w:rPr>
            </w:pPr>
            <w:r w:rsidRPr="00EF583C">
              <w:rPr>
                <w:sz w:val="20"/>
                <w:szCs w:val="20"/>
              </w:rPr>
              <w:t>a)   bez ohľadu na obsah:</w:t>
            </w:r>
          </w:p>
          <w:p w:rsidR="007870B1" w:rsidRPr="00EF583C" w:rsidRDefault="007870B1" w:rsidP="007870B1">
            <w:pPr>
              <w:pStyle w:val="odsek"/>
              <w:ind w:firstLine="0"/>
              <w:rPr>
                <w:sz w:val="20"/>
                <w:szCs w:val="20"/>
              </w:rPr>
            </w:pPr>
            <w:r w:rsidRPr="00EF583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EF583C">
              <w:rPr>
                <w:sz w:val="20"/>
                <w:szCs w:val="20"/>
              </w:rPr>
              <w:t>výstražným upozornením H229 „Nádoba je pod tlakom: pri zahriatí sa môže</w:t>
            </w:r>
            <w:r>
              <w:rPr>
                <w:sz w:val="20"/>
                <w:szCs w:val="20"/>
              </w:rPr>
              <w:t xml:space="preserve"> </w:t>
            </w:r>
            <w:r w:rsidRPr="00EF583C">
              <w:rPr>
                <w:sz w:val="20"/>
                <w:szCs w:val="20"/>
              </w:rPr>
              <w:t>roztrhnúť“,</w:t>
            </w:r>
          </w:p>
          <w:p w:rsidR="007870B1" w:rsidRPr="009D2E41" w:rsidRDefault="007870B1" w:rsidP="007870B1">
            <w:pPr>
              <w:pStyle w:val="odsek"/>
              <w:ind w:firstLine="0"/>
              <w:rPr>
                <w:sz w:val="20"/>
                <w:szCs w:val="20"/>
              </w:rPr>
            </w:pPr>
            <w:r w:rsidRPr="00EF583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EF583C">
              <w:rPr>
                <w:sz w:val="20"/>
                <w:szCs w:val="20"/>
              </w:rPr>
              <w:t xml:space="preserve">bezpečnostnými upozorneniami P210 </w:t>
            </w:r>
            <w:r w:rsidR="007A3DB5">
              <w:rPr>
                <w:sz w:val="20"/>
                <w:szCs w:val="20"/>
              </w:rPr>
              <w:t xml:space="preserve">             </w:t>
            </w:r>
            <w:r w:rsidRPr="00EF583C">
              <w:rPr>
                <w:sz w:val="20"/>
                <w:szCs w:val="20"/>
              </w:rPr>
              <w:t>a P251 uvedenými v tabuľke 6.2 osobitného</w:t>
            </w:r>
            <w:r w:rsidR="007A3DB5">
              <w:rPr>
                <w:sz w:val="20"/>
                <w:szCs w:val="20"/>
              </w:rPr>
              <w:t xml:space="preserve"> </w:t>
            </w:r>
            <w:r w:rsidRPr="00EF583C">
              <w:rPr>
                <w:sz w:val="20"/>
                <w:szCs w:val="20"/>
              </w:rPr>
              <w:t>predpisu,</w:t>
            </w:r>
            <w:r w:rsidR="009D2E41">
              <w:rPr>
                <w:sz w:val="20"/>
                <w:szCs w:val="20"/>
                <w:vertAlign w:val="superscript"/>
              </w:rPr>
              <w:t>3</w:t>
            </w:r>
            <w:r w:rsidR="009D2E41">
              <w:rPr>
                <w:sz w:val="20"/>
                <w:szCs w:val="20"/>
              </w:rPr>
              <w:t>)</w:t>
            </w:r>
          </w:p>
          <w:p w:rsidR="007870B1" w:rsidRPr="00EF583C" w:rsidRDefault="007870B1" w:rsidP="007870B1">
            <w:pPr>
              <w:pStyle w:val="odsek"/>
              <w:ind w:firstLine="0"/>
              <w:rPr>
                <w:sz w:val="20"/>
                <w:szCs w:val="20"/>
              </w:rPr>
            </w:pPr>
            <w:r w:rsidRPr="00EF583C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EF583C">
              <w:rPr>
                <w:sz w:val="20"/>
                <w:szCs w:val="20"/>
              </w:rPr>
              <w:t>bezpečnostným upozornením P410 + P412 uvedeným v tabuľke 6.4 osobitného</w:t>
            </w:r>
          </w:p>
          <w:p w:rsidR="007870B1" w:rsidRPr="009D2E41" w:rsidRDefault="007870B1" w:rsidP="007870B1">
            <w:pPr>
              <w:pStyle w:val="odsek"/>
              <w:ind w:firstLine="0"/>
              <w:rPr>
                <w:sz w:val="20"/>
                <w:szCs w:val="20"/>
              </w:rPr>
            </w:pPr>
            <w:r w:rsidRPr="00EF583C">
              <w:rPr>
                <w:sz w:val="20"/>
                <w:szCs w:val="20"/>
              </w:rPr>
              <w:t>predpisu,</w:t>
            </w:r>
            <w:r w:rsidR="009D2E41">
              <w:rPr>
                <w:sz w:val="20"/>
                <w:szCs w:val="20"/>
                <w:vertAlign w:val="superscript"/>
              </w:rPr>
              <w:t>4</w:t>
            </w:r>
            <w:r w:rsidR="009D2E41">
              <w:rPr>
                <w:sz w:val="20"/>
                <w:szCs w:val="20"/>
              </w:rPr>
              <w:t>)</w:t>
            </w:r>
          </w:p>
          <w:p w:rsidR="007870B1" w:rsidRPr="00EF583C" w:rsidRDefault="007870B1" w:rsidP="007870B1">
            <w:pPr>
              <w:pStyle w:val="odsek"/>
              <w:ind w:firstLine="0"/>
              <w:rPr>
                <w:sz w:val="20"/>
                <w:szCs w:val="20"/>
              </w:rPr>
            </w:pPr>
            <w:r w:rsidRPr="00EF583C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EF583C">
              <w:rPr>
                <w:sz w:val="20"/>
                <w:szCs w:val="20"/>
              </w:rPr>
              <w:t>bezpečnostným upozornením P102 uvedeným v tabuľke 6.1 osobitného predpisu</w:t>
            </w:r>
            <w:r w:rsidR="009D2E41">
              <w:rPr>
                <w:sz w:val="20"/>
                <w:szCs w:val="20"/>
              </w:rPr>
              <w:t xml:space="preserve">, ak </w:t>
            </w:r>
            <w:r w:rsidRPr="00EF583C">
              <w:rPr>
                <w:sz w:val="20"/>
                <w:szCs w:val="20"/>
              </w:rPr>
              <w:t xml:space="preserve">je aerosólový </w:t>
            </w:r>
            <w:r w:rsidR="007A3DB5">
              <w:rPr>
                <w:sz w:val="20"/>
                <w:szCs w:val="20"/>
              </w:rPr>
              <w:t>rozprašovač spotrebným výrobkom,</w:t>
            </w:r>
          </w:p>
          <w:p w:rsidR="007870B1" w:rsidRPr="00EF583C" w:rsidRDefault="007870B1" w:rsidP="007870B1">
            <w:pPr>
              <w:pStyle w:val="odsek"/>
              <w:ind w:firstLine="0"/>
              <w:rPr>
                <w:sz w:val="20"/>
                <w:szCs w:val="20"/>
              </w:rPr>
            </w:pPr>
            <w:r w:rsidRPr="00EF583C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</w:t>
            </w:r>
            <w:r w:rsidRPr="00EF583C">
              <w:rPr>
                <w:sz w:val="20"/>
                <w:szCs w:val="20"/>
              </w:rPr>
              <w:t xml:space="preserve">ďalšími upozorneniami </w:t>
            </w:r>
            <w:r w:rsidR="009D2E41">
              <w:rPr>
                <w:sz w:val="20"/>
                <w:szCs w:val="20"/>
              </w:rPr>
              <w:t xml:space="preserve"> </w:t>
            </w:r>
            <w:r w:rsidRPr="00EF583C">
              <w:rPr>
                <w:sz w:val="20"/>
                <w:szCs w:val="20"/>
              </w:rPr>
              <w:t>o zaobchádzaní s produktom, ktoré upozorňujú</w:t>
            </w:r>
            <w:r>
              <w:rPr>
                <w:sz w:val="20"/>
                <w:szCs w:val="20"/>
              </w:rPr>
              <w:t xml:space="preserve"> </w:t>
            </w:r>
            <w:r w:rsidRPr="00EF583C">
              <w:rPr>
                <w:sz w:val="20"/>
                <w:szCs w:val="20"/>
              </w:rPr>
              <w:t>spotrebiteľov na osobitné nebezpečenstvá</w:t>
            </w:r>
            <w:r w:rsidR="00C54FBD">
              <w:rPr>
                <w:sz w:val="20"/>
                <w:szCs w:val="20"/>
              </w:rPr>
              <w:t xml:space="preserve"> výrobku</w:t>
            </w:r>
            <w:r w:rsidRPr="00EF583C">
              <w:rPr>
                <w:sz w:val="20"/>
                <w:szCs w:val="20"/>
              </w:rPr>
              <w:t xml:space="preserve">; ak je k aerosólovému </w:t>
            </w:r>
            <w:r w:rsidRPr="00EF583C">
              <w:rPr>
                <w:sz w:val="20"/>
                <w:szCs w:val="20"/>
              </w:rPr>
              <w:lastRenderedPageBreak/>
              <w:t>rozprašovaču</w:t>
            </w:r>
            <w:r>
              <w:rPr>
                <w:sz w:val="20"/>
                <w:szCs w:val="20"/>
              </w:rPr>
              <w:t xml:space="preserve"> </w:t>
            </w:r>
            <w:r w:rsidRPr="00EF583C">
              <w:rPr>
                <w:sz w:val="20"/>
                <w:szCs w:val="20"/>
              </w:rPr>
              <w:t>priložený samostatný návod na použitie, ten musí obsahovať uvedené upozornenia,</w:t>
            </w:r>
          </w:p>
          <w:p w:rsidR="007870B1" w:rsidRPr="00EF583C" w:rsidRDefault="007870B1" w:rsidP="007870B1">
            <w:pPr>
              <w:pStyle w:val="odsek"/>
              <w:ind w:firstLine="0"/>
              <w:rPr>
                <w:sz w:val="20"/>
                <w:szCs w:val="20"/>
              </w:rPr>
            </w:pPr>
            <w:r w:rsidRPr="00EF583C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Pr="00EF583C">
              <w:rPr>
                <w:sz w:val="20"/>
                <w:szCs w:val="20"/>
              </w:rPr>
              <w:t>ak je aerosól podľa kritérií bodu 1.9 klasifikovaný ako „nehorľavý“, výstražným slovom „pozor“,</w:t>
            </w:r>
          </w:p>
          <w:p w:rsidR="007870B1" w:rsidRPr="009D2E41" w:rsidRDefault="007870B1" w:rsidP="007870B1">
            <w:pPr>
              <w:pStyle w:val="odsek"/>
              <w:ind w:firstLine="0"/>
              <w:rPr>
                <w:sz w:val="20"/>
                <w:szCs w:val="20"/>
              </w:rPr>
            </w:pPr>
            <w:r w:rsidRPr="00EF583C">
              <w:rPr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</w:t>
            </w:r>
            <w:r w:rsidRPr="00EF583C">
              <w:rPr>
                <w:sz w:val="20"/>
                <w:szCs w:val="20"/>
              </w:rPr>
              <w:t>ak je aerosól podľa kritérií bodu 1.9 klasifikovaný ako „horľavý“, výstražným slovom „pozor“ a ďalšími prvkami označovania pre „horľavé aerosóly kategórie 2“ podľa osobitného pre</w:t>
            </w:r>
            <w:r w:rsidR="007A3DB5">
              <w:rPr>
                <w:sz w:val="20"/>
                <w:szCs w:val="20"/>
              </w:rPr>
              <w:t>dpisu,</w:t>
            </w:r>
            <w:r w:rsidR="009D2E41">
              <w:rPr>
                <w:sz w:val="20"/>
                <w:szCs w:val="20"/>
                <w:vertAlign w:val="superscript"/>
              </w:rPr>
              <w:t>5</w:t>
            </w:r>
            <w:r w:rsidR="009D2E41">
              <w:rPr>
                <w:sz w:val="20"/>
                <w:szCs w:val="20"/>
              </w:rPr>
              <w:t>)</w:t>
            </w:r>
          </w:p>
          <w:p w:rsidR="007870B1" w:rsidRPr="009D2E41" w:rsidRDefault="007870B1" w:rsidP="007870B1">
            <w:pPr>
              <w:pStyle w:val="odsek"/>
              <w:ind w:firstLine="0"/>
              <w:rPr>
                <w:sz w:val="20"/>
                <w:szCs w:val="20"/>
              </w:rPr>
            </w:pPr>
            <w:r w:rsidRPr="00EF583C">
              <w:rPr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</w:t>
            </w:r>
            <w:r w:rsidRPr="00EF583C">
              <w:rPr>
                <w:sz w:val="20"/>
                <w:szCs w:val="20"/>
              </w:rPr>
              <w:t>ak je aerosól podľa kritérií bodu 1.9 klasifikovaný ako „mimoriadne horľavý“, výstražným slovom „nebezpečenstvo“ a ďalšími prvkami označovania pre „horľavé aerosóly kategórie 1“ podľa osobitného predpisu.</w:t>
            </w:r>
            <w:r w:rsidR="009D2E41">
              <w:rPr>
                <w:sz w:val="20"/>
                <w:szCs w:val="20"/>
                <w:vertAlign w:val="superscript"/>
              </w:rPr>
              <w:t>5</w:t>
            </w:r>
            <w:r w:rsidR="009D2E41">
              <w:rPr>
                <w:sz w:val="20"/>
                <w:szCs w:val="20"/>
              </w:rPr>
              <w:t>)</w:t>
            </w:r>
          </w:p>
          <w:p w:rsidR="007870B1" w:rsidRPr="00EF583C" w:rsidRDefault="007870B1" w:rsidP="007870B1">
            <w:pPr>
              <w:pStyle w:val="odsek"/>
              <w:ind w:firstLine="0"/>
              <w:rPr>
                <w:sz w:val="20"/>
                <w:szCs w:val="20"/>
              </w:rPr>
            </w:pPr>
            <w:r w:rsidRPr="00EF583C">
              <w:rPr>
                <w:sz w:val="20"/>
                <w:szCs w:val="20"/>
              </w:rPr>
              <w:t>2.3.    Objem kvapalnej fázy</w:t>
            </w:r>
          </w:p>
          <w:p w:rsidR="007870B1" w:rsidRDefault="007870B1" w:rsidP="00EF583C">
            <w:pPr>
              <w:pStyle w:val="odsek"/>
              <w:ind w:firstLine="0"/>
              <w:rPr>
                <w:sz w:val="20"/>
                <w:szCs w:val="20"/>
              </w:rPr>
            </w:pPr>
            <w:r w:rsidRPr="00EF583C">
              <w:rPr>
                <w:sz w:val="20"/>
                <w:szCs w:val="20"/>
              </w:rPr>
              <w:t>Objem kvapalnej fázy nesmie pri 50 °C presiahnuť 90 % objemovej kapacity obalu.“.</w:t>
            </w:r>
          </w:p>
          <w:p w:rsidR="009D2E41" w:rsidRPr="009D2E41" w:rsidRDefault="009D2E41" w:rsidP="00875FB6">
            <w:pPr>
              <w:pStyle w:val="odsek"/>
              <w:spacing w:before="0" w:after="0"/>
              <w:ind w:hanging="11"/>
              <w:rPr>
                <w:sz w:val="20"/>
                <w:szCs w:val="20"/>
              </w:rPr>
            </w:pPr>
            <w:r w:rsidRPr="009D2E41">
              <w:rPr>
                <w:sz w:val="20"/>
                <w:szCs w:val="20"/>
              </w:rPr>
              <w:t>Poznámky pod čiarou k odkazom 3 až 5 znejú:</w:t>
            </w:r>
          </w:p>
          <w:p w:rsidR="009D2E41" w:rsidRPr="009D2E41" w:rsidRDefault="009D2E41" w:rsidP="00875FB6">
            <w:pPr>
              <w:pStyle w:val="odsek"/>
              <w:spacing w:before="0"/>
              <w:ind w:firstLine="0"/>
              <w:rPr>
                <w:sz w:val="20"/>
                <w:szCs w:val="20"/>
              </w:rPr>
            </w:pPr>
            <w:r w:rsidRPr="009D2E41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)</w:t>
            </w:r>
            <w:r w:rsidRPr="009D2E41">
              <w:rPr>
                <w:sz w:val="20"/>
                <w:szCs w:val="20"/>
              </w:rPr>
              <w:t xml:space="preserve"> Nariadenie (ES) č. 1272/2008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9D2E41">
              <w:rPr>
                <w:sz w:val="20"/>
                <w:szCs w:val="20"/>
              </w:rPr>
              <w:t>v platnom znení.</w:t>
            </w:r>
          </w:p>
          <w:p w:rsidR="009D2E41" w:rsidRPr="009D2E41" w:rsidRDefault="009D2E41" w:rsidP="00875FB6">
            <w:pPr>
              <w:pStyle w:val="odsek"/>
              <w:spacing w:before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t>)</w:t>
            </w:r>
            <w:r w:rsidRPr="009D2E41">
              <w:rPr>
                <w:sz w:val="20"/>
                <w:szCs w:val="20"/>
              </w:rPr>
              <w:t xml:space="preserve"> Časť 1 prílohy IV k nariadeniu (ES) č. 1272/2008 v platnom znení.</w:t>
            </w:r>
          </w:p>
          <w:p w:rsidR="009D2E41" w:rsidRDefault="009D2E41" w:rsidP="00875FB6">
            <w:pPr>
              <w:pStyle w:val="odsek"/>
              <w:spacing w:before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</w:rPr>
              <w:t>)</w:t>
            </w:r>
            <w:r w:rsidRPr="009D2E41">
              <w:rPr>
                <w:sz w:val="20"/>
                <w:szCs w:val="20"/>
              </w:rPr>
              <w:t xml:space="preserve"> Tabuľka 2.3.2 v prílohe I k nariadeniu (ES) č. 1272/2008 v platnom znení.“.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1" w:rsidRDefault="007870B1" w:rsidP="009D2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0B1" w:rsidRDefault="007870B1" w:rsidP="009D2E41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870B1" w:rsidTr="007870B1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B1" w:rsidRDefault="007870B1" w:rsidP="00EF5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Č:1</w:t>
            </w:r>
          </w:p>
          <w:p w:rsidR="007870B1" w:rsidRDefault="007870B1" w:rsidP="00EF5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B1" w:rsidRDefault="007870B1" w:rsidP="00EF583C">
            <w:pPr>
              <w:pStyle w:val="tl10ptPodaokraja"/>
            </w:pPr>
            <w:r>
              <w:t>2. Príloha sa mení a dopĺňa takto:</w:t>
            </w:r>
          </w:p>
          <w:p w:rsidR="007870B1" w:rsidRDefault="007870B1" w:rsidP="00EF583C">
            <w:pPr>
              <w:pStyle w:val="tl10ptPodaokraja"/>
            </w:pPr>
            <w:r>
              <w:t>a) Do bodu 1 sa vkladajú tieto body 1.7a a 1.7b:</w:t>
            </w:r>
          </w:p>
          <w:p w:rsidR="007870B1" w:rsidRDefault="007870B1" w:rsidP="00EF583C">
            <w:pPr>
              <w:pStyle w:val="tl10ptPodaokraja"/>
            </w:pPr>
            <w:r>
              <w:t>"1.7a. Látka</w:t>
            </w:r>
          </w:p>
          <w:p w:rsidR="007870B1" w:rsidRDefault="007870B1" w:rsidP="00EF583C">
            <w:pPr>
              <w:pStyle w:val="tl10ptPodaokraja"/>
            </w:pPr>
            <w:r>
              <w:t>"Látkou" sa rozumie látka podľa definície v článku 2 ods. 7 nariadenia (ES) č. 1272/2008.</w:t>
            </w:r>
          </w:p>
          <w:p w:rsidR="007870B1" w:rsidRDefault="007870B1" w:rsidP="00EF583C">
            <w:pPr>
              <w:pStyle w:val="tl10ptPodaokraja"/>
            </w:pPr>
            <w:r>
              <w:t>1.7b. Zmes</w:t>
            </w:r>
          </w:p>
          <w:p w:rsidR="007870B1" w:rsidRDefault="007870B1" w:rsidP="00EF583C">
            <w:pPr>
              <w:pStyle w:val="tl10ptPodaokraja"/>
            </w:pPr>
            <w:r>
              <w:t xml:space="preserve">"Zmesou" sa rozumie zmes podľa definície v článku 2 ods. 8 nariadenia </w:t>
            </w:r>
            <w:r>
              <w:lastRenderedPageBreak/>
              <w:t>(ES) č. 1272/2008."</w:t>
            </w:r>
          </w:p>
          <w:p w:rsidR="007870B1" w:rsidRDefault="007870B1" w:rsidP="00EF583C">
            <w:pPr>
              <w:pStyle w:val="tl10ptPodaokraja"/>
            </w:pPr>
            <w:r>
              <w:t>b) V bode 2 sa body 2.2 až 2.4 nahrádzajú takto:</w:t>
            </w:r>
          </w:p>
          <w:p w:rsidR="007870B1" w:rsidRDefault="007870B1" w:rsidP="00EF583C">
            <w:pPr>
              <w:pStyle w:val="tl10ptPodaokraja"/>
            </w:pPr>
          </w:p>
          <w:p w:rsidR="007870B1" w:rsidRDefault="007870B1" w:rsidP="00EF583C">
            <w:pPr>
              <w:pStyle w:val="tl10ptPodaokraja"/>
            </w:pPr>
          </w:p>
          <w:p w:rsidR="007870B1" w:rsidRDefault="007870B1" w:rsidP="00EF583C">
            <w:pPr>
              <w:pStyle w:val="tl10ptPodaokraja"/>
            </w:pPr>
          </w:p>
          <w:p w:rsidR="007870B1" w:rsidRDefault="007870B1" w:rsidP="00EF583C">
            <w:pPr>
              <w:pStyle w:val="tl10ptPodaokraja"/>
            </w:pPr>
          </w:p>
          <w:p w:rsidR="007870B1" w:rsidRDefault="007870B1" w:rsidP="00EF583C">
            <w:pPr>
              <w:pStyle w:val="tl10ptPodaokraja"/>
            </w:pPr>
          </w:p>
          <w:p w:rsidR="007870B1" w:rsidRDefault="007870B1" w:rsidP="00EF583C">
            <w:pPr>
              <w:pStyle w:val="tl10ptPodaokraja"/>
            </w:pPr>
          </w:p>
          <w:p w:rsidR="007870B1" w:rsidRDefault="007870B1" w:rsidP="00EF583C">
            <w:pPr>
              <w:pStyle w:val="tl10ptPodaokraja"/>
            </w:pPr>
            <w:r>
              <w:t>"2.2. Označovanie</w:t>
            </w:r>
          </w:p>
          <w:p w:rsidR="007870B1" w:rsidRDefault="007870B1" w:rsidP="00EF583C">
            <w:pPr>
              <w:pStyle w:val="tl10ptPodaokraja"/>
            </w:pPr>
            <w:r>
              <w:t>Bez toho, aby boli dotknuté ustanovenia nariadenia (ES) č. 1272/2008, musí byť každý aerosólový rozprašovač viditeľne, zreteľne a nezmazateľne označený týmto spôsobom:</w:t>
            </w:r>
          </w:p>
          <w:p w:rsidR="007870B1" w:rsidRDefault="007870B1" w:rsidP="00EF583C">
            <w:pPr>
              <w:pStyle w:val="tl10ptPodaokraja"/>
            </w:pPr>
            <w:r>
              <w:t>a) na akejkoľvek náplni:</w:t>
            </w:r>
          </w:p>
          <w:p w:rsidR="007870B1" w:rsidRDefault="007870B1" w:rsidP="00EF583C">
            <w:pPr>
              <w:pStyle w:val="tl10ptPodaokraja"/>
            </w:pPr>
            <w:r>
              <w:t>i) výstražné upozornenie H229: "Nádoba je pod tlakom: pri zahriatí sa môže roztrhnúť";</w:t>
            </w:r>
          </w:p>
          <w:p w:rsidR="007870B1" w:rsidRDefault="007870B1" w:rsidP="00EF583C">
            <w:pPr>
              <w:pStyle w:val="tl10ptPodaokraja"/>
            </w:pPr>
            <w:proofErr w:type="spellStart"/>
            <w:r>
              <w:t>ii</w:t>
            </w:r>
            <w:proofErr w:type="spellEnd"/>
            <w:r>
              <w:t>) bezpečnostné upozornenia P210 a P251 stanovené v tabuľke 6.2 časti 1 prílohy IV k smernici (ES) č. 1272/2008;</w:t>
            </w:r>
          </w:p>
          <w:p w:rsidR="007870B1" w:rsidRDefault="007870B1" w:rsidP="00EF583C">
            <w:pPr>
              <w:pStyle w:val="tl10ptPodaokraja"/>
            </w:pPr>
            <w:proofErr w:type="spellStart"/>
            <w:r>
              <w:t>iii</w:t>
            </w:r>
            <w:proofErr w:type="spellEnd"/>
            <w:r>
              <w:t>) bezpečnostné upozornenia P410 + P412 stanovené v tabuľke 6.4 časti 1 prílohy IV k nariadeniu (ES) č. 1272/2008;</w:t>
            </w:r>
          </w:p>
          <w:p w:rsidR="007870B1" w:rsidRDefault="007870B1" w:rsidP="00EF583C">
            <w:pPr>
              <w:pStyle w:val="tl10ptPodaokraja"/>
            </w:pPr>
            <w:proofErr w:type="spellStart"/>
            <w:r>
              <w:t>iv</w:t>
            </w:r>
            <w:proofErr w:type="spellEnd"/>
            <w:r>
              <w:t>) bezpečnostné upozornenie P102 stanovené v tabuľke 6.1 časti 1 prílohy IV k nariadeniu (ES) č. 1272/2008 v prípade, že je aerosólový rozprašovač spotrebným výrobkom;</w:t>
            </w:r>
          </w:p>
          <w:p w:rsidR="007870B1" w:rsidRDefault="007870B1" w:rsidP="00EF583C">
            <w:pPr>
              <w:pStyle w:val="tl10ptPodaokraja"/>
            </w:pPr>
            <w:r>
              <w:t>v) všetky dodatočné upozornenia týkajúce sa zaobchádzania s výrobkom, ktoré upozornia spotrebiteľov na osobitné nebezpečenstvá výrobku. Ak sú k aerosólovému rozprašovaču priložené samostatné pokyny na používanie, musia byť takisto zohľadnené v daných upozorneniach týkajúcich sa zaobchádzania s výrobkom.</w:t>
            </w:r>
          </w:p>
          <w:p w:rsidR="007870B1" w:rsidRDefault="007870B1" w:rsidP="00EF583C">
            <w:pPr>
              <w:pStyle w:val="tl10ptPodaokraja"/>
            </w:pPr>
            <w:r>
              <w:t>b) V prípade, že je aerosól podľa kritérií bodu 1.9 klasifikovaný ako "nehorľavý", výstražným slovom "pozor".</w:t>
            </w:r>
          </w:p>
          <w:p w:rsidR="007870B1" w:rsidRDefault="007870B1" w:rsidP="00EF583C">
            <w:pPr>
              <w:pStyle w:val="tl10ptPodaokraja"/>
            </w:pPr>
            <w:r>
              <w:t>c) V prípade, že je aerosól podľa kritérií bodu 1.9 klasifikovaný ako "horľavý", výstražným slovom "pozor" a ostatnými prvkami označovania pre "horľavé aerosóly kategórie 2" stanovenými v tabuľke 2.3.2 prílohy I k nariadeniu (ES) č. 1272/2008.</w:t>
            </w:r>
          </w:p>
          <w:p w:rsidR="007870B1" w:rsidRDefault="007870B1" w:rsidP="00EF583C">
            <w:pPr>
              <w:pStyle w:val="tl10ptPodaokraja"/>
            </w:pPr>
            <w:r>
              <w:t>d) V prípade, že je aerosól podľa kritérií bodu 1.9 klasifikovaný ako "mimoriadne horľavý", výstražným slovom "nebezpečenstvo" a ostatnými prvkami označovania pre "horľavé aerosóly kategórie 1" stanovenými v tabuľke 2.3.2 prílohy I k nariadeniu (ES) č. 1272/2008.</w:t>
            </w:r>
          </w:p>
          <w:p w:rsidR="007870B1" w:rsidRDefault="007870B1" w:rsidP="00EF583C">
            <w:pPr>
              <w:pStyle w:val="tl10ptPodaokraja"/>
            </w:pPr>
            <w:r>
              <w:t>2.3. Objem kvapalnej fázy</w:t>
            </w:r>
          </w:p>
          <w:p w:rsidR="007870B1" w:rsidRDefault="007870B1" w:rsidP="00EF583C">
            <w:pPr>
              <w:pStyle w:val="tl10ptPodaokraja"/>
            </w:pPr>
            <w:r>
              <w:t xml:space="preserve">Objem kvapalnej fázy nesmie pri 50 °C </w:t>
            </w:r>
            <w:r w:rsidR="007028FC">
              <w:t>presiahnuť 90 % čistého objemu.“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0B1" w:rsidRDefault="007870B1" w:rsidP="00787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0B1" w:rsidRDefault="007870B1" w:rsidP="00787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nariadenia vlády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B5" w:rsidRDefault="000335B5" w:rsidP="00787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Čl. I</w:t>
            </w:r>
          </w:p>
          <w:p w:rsidR="007870B1" w:rsidRDefault="007870B1" w:rsidP="00787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Novelizačný bod 1</w:t>
            </w:r>
          </w:p>
          <w:p w:rsidR="007870B1" w:rsidRDefault="007870B1" w:rsidP="007870B1">
            <w:pPr>
              <w:jc w:val="center"/>
              <w:rPr>
                <w:sz w:val="20"/>
                <w:szCs w:val="20"/>
              </w:rPr>
            </w:pPr>
          </w:p>
          <w:p w:rsidR="007870B1" w:rsidRDefault="007870B1" w:rsidP="007870B1">
            <w:pPr>
              <w:jc w:val="center"/>
              <w:rPr>
                <w:sz w:val="20"/>
                <w:szCs w:val="20"/>
              </w:rPr>
            </w:pPr>
          </w:p>
          <w:p w:rsidR="007870B1" w:rsidRDefault="007870B1" w:rsidP="007870B1">
            <w:pPr>
              <w:jc w:val="center"/>
              <w:rPr>
                <w:sz w:val="20"/>
                <w:szCs w:val="20"/>
              </w:rPr>
            </w:pPr>
          </w:p>
          <w:p w:rsidR="007870B1" w:rsidRDefault="007870B1" w:rsidP="007870B1">
            <w:pPr>
              <w:jc w:val="center"/>
              <w:rPr>
                <w:sz w:val="20"/>
                <w:szCs w:val="20"/>
              </w:rPr>
            </w:pPr>
          </w:p>
          <w:p w:rsidR="007870B1" w:rsidRDefault="007870B1" w:rsidP="007870B1">
            <w:pPr>
              <w:jc w:val="center"/>
              <w:rPr>
                <w:sz w:val="20"/>
                <w:szCs w:val="20"/>
              </w:rPr>
            </w:pPr>
          </w:p>
          <w:p w:rsidR="007870B1" w:rsidRDefault="007870B1" w:rsidP="007870B1">
            <w:pPr>
              <w:jc w:val="center"/>
              <w:rPr>
                <w:sz w:val="20"/>
                <w:szCs w:val="20"/>
              </w:rPr>
            </w:pPr>
          </w:p>
          <w:p w:rsidR="007870B1" w:rsidRDefault="007870B1" w:rsidP="007870B1">
            <w:pPr>
              <w:jc w:val="center"/>
              <w:rPr>
                <w:sz w:val="20"/>
                <w:szCs w:val="20"/>
              </w:rPr>
            </w:pPr>
          </w:p>
          <w:p w:rsidR="007870B1" w:rsidRDefault="007870B1" w:rsidP="007870B1">
            <w:pPr>
              <w:jc w:val="center"/>
              <w:rPr>
                <w:sz w:val="20"/>
                <w:szCs w:val="20"/>
              </w:rPr>
            </w:pPr>
          </w:p>
          <w:p w:rsidR="007870B1" w:rsidRDefault="007870B1" w:rsidP="007870B1">
            <w:pPr>
              <w:jc w:val="center"/>
              <w:rPr>
                <w:sz w:val="20"/>
                <w:szCs w:val="20"/>
              </w:rPr>
            </w:pPr>
          </w:p>
          <w:p w:rsidR="007870B1" w:rsidRDefault="007870B1" w:rsidP="007870B1">
            <w:pPr>
              <w:jc w:val="center"/>
              <w:rPr>
                <w:sz w:val="20"/>
                <w:szCs w:val="20"/>
              </w:rPr>
            </w:pPr>
          </w:p>
          <w:p w:rsidR="007870B1" w:rsidRDefault="007870B1" w:rsidP="007870B1">
            <w:pPr>
              <w:jc w:val="center"/>
              <w:rPr>
                <w:sz w:val="20"/>
                <w:szCs w:val="20"/>
              </w:rPr>
            </w:pPr>
          </w:p>
          <w:p w:rsidR="007870B1" w:rsidRDefault="007870B1" w:rsidP="007870B1">
            <w:pPr>
              <w:jc w:val="center"/>
              <w:rPr>
                <w:sz w:val="20"/>
                <w:szCs w:val="20"/>
              </w:rPr>
            </w:pPr>
          </w:p>
          <w:p w:rsidR="007870B1" w:rsidRDefault="007870B1" w:rsidP="007870B1">
            <w:pPr>
              <w:jc w:val="center"/>
              <w:rPr>
                <w:sz w:val="20"/>
                <w:szCs w:val="20"/>
              </w:rPr>
            </w:pPr>
          </w:p>
          <w:p w:rsidR="007870B1" w:rsidRDefault="007870B1" w:rsidP="007870B1">
            <w:pPr>
              <w:jc w:val="center"/>
              <w:rPr>
                <w:sz w:val="20"/>
                <w:szCs w:val="20"/>
              </w:rPr>
            </w:pPr>
          </w:p>
          <w:p w:rsidR="007870B1" w:rsidRDefault="007870B1" w:rsidP="007870B1">
            <w:pPr>
              <w:jc w:val="center"/>
              <w:rPr>
                <w:sz w:val="20"/>
                <w:szCs w:val="20"/>
              </w:rPr>
            </w:pPr>
          </w:p>
          <w:p w:rsidR="007870B1" w:rsidRDefault="007870B1" w:rsidP="007870B1">
            <w:pPr>
              <w:jc w:val="center"/>
              <w:rPr>
                <w:sz w:val="20"/>
                <w:szCs w:val="20"/>
              </w:rPr>
            </w:pPr>
          </w:p>
          <w:p w:rsidR="007870B1" w:rsidRDefault="007870B1" w:rsidP="007870B1">
            <w:pPr>
              <w:jc w:val="center"/>
              <w:rPr>
                <w:sz w:val="20"/>
                <w:szCs w:val="20"/>
              </w:rPr>
            </w:pPr>
          </w:p>
          <w:p w:rsidR="009D2E41" w:rsidRDefault="000335B5" w:rsidP="00033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Čl. I</w:t>
            </w:r>
          </w:p>
          <w:p w:rsidR="007870B1" w:rsidRDefault="00410432" w:rsidP="00033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Novelizačný bod 7</w:t>
            </w:r>
          </w:p>
          <w:p w:rsidR="007870B1" w:rsidRDefault="007870B1" w:rsidP="000335B5">
            <w:pPr>
              <w:jc w:val="center"/>
              <w:rPr>
                <w:sz w:val="20"/>
                <w:szCs w:val="20"/>
              </w:rPr>
            </w:pPr>
          </w:p>
          <w:p w:rsidR="007870B1" w:rsidRDefault="007870B1" w:rsidP="007870B1">
            <w:pPr>
              <w:jc w:val="center"/>
              <w:rPr>
                <w:sz w:val="20"/>
                <w:szCs w:val="20"/>
              </w:rPr>
            </w:pPr>
          </w:p>
          <w:p w:rsidR="007870B1" w:rsidRDefault="007870B1" w:rsidP="007870B1">
            <w:pPr>
              <w:jc w:val="center"/>
              <w:rPr>
                <w:sz w:val="20"/>
                <w:szCs w:val="20"/>
              </w:rPr>
            </w:pPr>
          </w:p>
          <w:p w:rsidR="007870B1" w:rsidRDefault="007870B1" w:rsidP="007870B1">
            <w:pPr>
              <w:jc w:val="center"/>
              <w:rPr>
                <w:sz w:val="20"/>
                <w:szCs w:val="20"/>
              </w:rPr>
            </w:pPr>
          </w:p>
          <w:p w:rsidR="007870B1" w:rsidRDefault="007870B1" w:rsidP="007870B1">
            <w:pPr>
              <w:jc w:val="center"/>
              <w:rPr>
                <w:sz w:val="20"/>
                <w:szCs w:val="20"/>
              </w:rPr>
            </w:pPr>
          </w:p>
          <w:p w:rsidR="007870B1" w:rsidRDefault="007870B1" w:rsidP="007870B1">
            <w:pPr>
              <w:jc w:val="center"/>
              <w:rPr>
                <w:sz w:val="20"/>
                <w:szCs w:val="20"/>
              </w:rPr>
            </w:pPr>
          </w:p>
          <w:p w:rsidR="007870B1" w:rsidRDefault="007870B1" w:rsidP="00787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1" w:rsidRPr="007870B1" w:rsidRDefault="007870B1" w:rsidP="009D2E41">
            <w:pPr>
              <w:pStyle w:val="odsek"/>
              <w:spacing w:before="0" w:after="0"/>
              <w:ind w:firstLine="0"/>
              <w:rPr>
                <w:sz w:val="20"/>
                <w:szCs w:val="20"/>
              </w:rPr>
            </w:pPr>
            <w:r w:rsidRPr="007870B1">
              <w:rPr>
                <w:sz w:val="20"/>
                <w:szCs w:val="20"/>
              </w:rPr>
              <w:lastRenderedPageBreak/>
              <w:t>1. V § 3 sa odsek 2 dopĺňa písmenami h) a i), ktoré znejú:</w:t>
            </w:r>
          </w:p>
          <w:p w:rsidR="007870B1" w:rsidRPr="007870B1" w:rsidRDefault="007870B1" w:rsidP="009D2E41">
            <w:pPr>
              <w:pStyle w:val="odsek"/>
              <w:spacing w:before="0" w:after="0"/>
              <w:ind w:firstLine="0"/>
              <w:rPr>
                <w:sz w:val="20"/>
                <w:szCs w:val="20"/>
              </w:rPr>
            </w:pPr>
            <w:r w:rsidRPr="007870B1">
              <w:rPr>
                <w:sz w:val="20"/>
                <w:szCs w:val="20"/>
              </w:rPr>
              <w:t>„h) látkou lá</w:t>
            </w:r>
            <w:r w:rsidR="009D2E41">
              <w:rPr>
                <w:sz w:val="20"/>
                <w:szCs w:val="20"/>
              </w:rPr>
              <w:t>tka podľa osobitného predpisu,1</w:t>
            </w:r>
            <w:r w:rsidRPr="007870B1">
              <w:rPr>
                <w:sz w:val="20"/>
                <w:szCs w:val="20"/>
              </w:rPr>
              <w:t>)</w:t>
            </w:r>
          </w:p>
          <w:p w:rsidR="007870B1" w:rsidRPr="007870B1" w:rsidRDefault="007870B1" w:rsidP="009D2E41">
            <w:pPr>
              <w:pStyle w:val="odsek"/>
              <w:spacing w:before="0" w:after="0"/>
              <w:ind w:firstLine="0"/>
              <w:rPr>
                <w:sz w:val="20"/>
                <w:szCs w:val="20"/>
              </w:rPr>
            </w:pPr>
            <w:r w:rsidRPr="007870B1">
              <w:rPr>
                <w:sz w:val="20"/>
                <w:szCs w:val="20"/>
              </w:rPr>
              <w:t>i)</w:t>
            </w:r>
            <w:r>
              <w:rPr>
                <w:sz w:val="20"/>
                <w:szCs w:val="20"/>
              </w:rPr>
              <w:t xml:space="preserve"> </w:t>
            </w:r>
            <w:r w:rsidRPr="007870B1">
              <w:rPr>
                <w:sz w:val="20"/>
                <w:szCs w:val="20"/>
              </w:rPr>
              <w:t>zmesou z</w:t>
            </w:r>
            <w:r w:rsidR="009D2E41">
              <w:rPr>
                <w:sz w:val="20"/>
                <w:szCs w:val="20"/>
              </w:rPr>
              <w:t>mes podľa osobitného predpisu.1a</w:t>
            </w:r>
            <w:r w:rsidRPr="007870B1">
              <w:rPr>
                <w:sz w:val="20"/>
                <w:szCs w:val="20"/>
              </w:rPr>
              <w:t>)“.</w:t>
            </w:r>
          </w:p>
          <w:p w:rsidR="007870B1" w:rsidRPr="007870B1" w:rsidRDefault="009D2E41" w:rsidP="009D2E41">
            <w:pPr>
              <w:pStyle w:val="odsek"/>
              <w:spacing w:before="0"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Poznámky pod čiarou k odkazom 1 a 1a</w:t>
            </w:r>
            <w:r w:rsidR="007870B1" w:rsidRPr="007870B1">
              <w:rPr>
                <w:sz w:val="20"/>
                <w:szCs w:val="20"/>
              </w:rPr>
              <w:t xml:space="preserve"> znejú:</w:t>
            </w:r>
          </w:p>
          <w:p w:rsidR="007870B1" w:rsidRDefault="009D2E41" w:rsidP="007870B1">
            <w:pPr>
              <w:pStyle w:val="odsek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„1</w:t>
            </w:r>
            <w:r w:rsidR="007870B1" w:rsidRPr="007870B1">
              <w:rPr>
                <w:sz w:val="20"/>
                <w:szCs w:val="20"/>
              </w:rPr>
              <w:t xml:space="preserve">) Čl. 2 ods. 7 nariadenia (ES) č. 1272/2008 zo 16. decembra 2008 o </w:t>
            </w:r>
            <w:r w:rsidR="007870B1" w:rsidRPr="007870B1">
              <w:rPr>
                <w:sz w:val="20"/>
                <w:szCs w:val="20"/>
              </w:rPr>
              <w:lastRenderedPageBreak/>
              <w:t xml:space="preserve">klasifikácii, označovaní a balení látok a zmesí, o zmene, doplnení a zrušení smerníc 67/548/EHS a 1999/45/ES                       a o zmene a doplnení nariadenia (ES) č. 1907/2006 (Ú. </w:t>
            </w:r>
            <w:r>
              <w:rPr>
                <w:sz w:val="20"/>
                <w:szCs w:val="20"/>
              </w:rPr>
              <w:t>v. EÚ L 353, 31. 12. 2008).   1a</w:t>
            </w:r>
            <w:r w:rsidR="007870B1" w:rsidRPr="007870B1">
              <w:rPr>
                <w:sz w:val="20"/>
                <w:szCs w:val="20"/>
              </w:rPr>
              <w:t>) Čl. 2 ods. 8 nariadenia (ES) č. 1272/2008.“.</w:t>
            </w:r>
          </w:p>
          <w:p w:rsidR="009D2E41" w:rsidRDefault="009D2E41" w:rsidP="009D2E41">
            <w:pPr>
              <w:pStyle w:val="odsek"/>
              <w:spacing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Doterajší odkaz 1 sa označuje ako 1b.</w:t>
            </w:r>
          </w:p>
          <w:p w:rsidR="007870B1" w:rsidRPr="00EF583C" w:rsidRDefault="007870B1" w:rsidP="007870B1">
            <w:pPr>
              <w:pStyle w:val="odsek"/>
              <w:ind w:firstLine="0"/>
              <w:rPr>
                <w:sz w:val="20"/>
                <w:szCs w:val="20"/>
              </w:rPr>
            </w:pPr>
            <w:r w:rsidRPr="00EF583C">
              <w:rPr>
                <w:sz w:val="20"/>
                <w:szCs w:val="20"/>
              </w:rPr>
              <w:t>8. V prílohe č. 1 body 2.2 a 2.3 znejú:</w:t>
            </w:r>
          </w:p>
          <w:p w:rsidR="007870B1" w:rsidRPr="00EF583C" w:rsidRDefault="007870B1" w:rsidP="007870B1">
            <w:pPr>
              <w:pStyle w:val="odsek"/>
              <w:ind w:firstLine="0"/>
              <w:rPr>
                <w:sz w:val="20"/>
                <w:szCs w:val="20"/>
              </w:rPr>
            </w:pPr>
            <w:r w:rsidRPr="00EF583C">
              <w:rPr>
                <w:sz w:val="20"/>
                <w:szCs w:val="20"/>
              </w:rPr>
              <w:t>„2.2. Označovanie</w:t>
            </w:r>
          </w:p>
          <w:p w:rsidR="007870B1" w:rsidRPr="00EF583C" w:rsidRDefault="007870B1" w:rsidP="007870B1">
            <w:pPr>
              <w:pStyle w:val="odsek"/>
              <w:ind w:firstLine="0"/>
              <w:rPr>
                <w:sz w:val="20"/>
                <w:szCs w:val="20"/>
              </w:rPr>
            </w:pPr>
            <w:r w:rsidRPr="00EF583C">
              <w:rPr>
                <w:sz w:val="20"/>
                <w:szCs w:val="20"/>
              </w:rPr>
              <w:t>Bez toho, aby boli dotknuté požiadavky osobitného predpisu,</w:t>
            </w:r>
            <w:r w:rsidR="00875FB6">
              <w:rPr>
                <w:sz w:val="20"/>
                <w:szCs w:val="20"/>
                <w:vertAlign w:val="superscript"/>
              </w:rPr>
              <w:t>3</w:t>
            </w:r>
            <w:r w:rsidR="00875FB6">
              <w:rPr>
                <w:sz w:val="20"/>
                <w:szCs w:val="20"/>
              </w:rPr>
              <w:t>)</w:t>
            </w:r>
            <w:r w:rsidRPr="00EF583C">
              <w:rPr>
                <w:sz w:val="20"/>
                <w:szCs w:val="20"/>
              </w:rPr>
              <w:t xml:space="preserve"> musí byť každý aerosólový rozprašovač viditeľne, zreteľne a nezmazateľne označený</w:t>
            </w:r>
          </w:p>
          <w:p w:rsidR="007870B1" w:rsidRPr="00EF583C" w:rsidRDefault="007870B1" w:rsidP="007870B1">
            <w:pPr>
              <w:pStyle w:val="odsek"/>
              <w:ind w:firstLine="0"/>
              <w:rPr>
                <w:sz w:val="20"/>
                <w:szCs w:val="20"/>
              </w:rPr>
            </w:pPr>
            <w:r w:rsidRPr="00EF583C">
              <w:rPr>
                <w:sz w:val="20"/>
                <w:szCs w:val="20"/>
              </w:rPr>
              <w:t>a)   bez ohľadu na obsah:</w:t>
            </w:r>
          </w:p>
          <w:p w:rsidR="007870B1" w:rsidRPr="00EF583C" w:rsidRDefault="007870B1" w:rsidP="007870B1">
            <w:pPr>
              <w:pStyle w:val="odsek"/>
              <w:ind w:firstLine="0"/>
              <w:rPr>
                <w:sz w:val="20"/>
                <w:szCs w:val="20"/>
              </w:rPr>
            </w:pPr>
            <w:r w:rsidRPr="00EF583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EF583C">
              <w:rPr>
                <w:sz w:val="20"/>
                <w:szCs w:val="20"/>
              </w:rPr>
              <w:t>výstražným upozornením H229 „Nádoba je pod tlakom: pri zahriatí sa môže</w:t>
            </w:r>
            <w:r>
              <w:rPr>
                <w:sz w:val="20"/>
                <w:szCs w:val="20"/>
              </w:rPr>
              <w:t xml:space="preserve"> </w:t>
            </w:r>
            <w:r w:rsidRPr="00EF583C">
              <w:rPr>
                <w:sz w:val="20"/>
                <w:szCs w:val="20"/>
              </w:rPr>
              <w:t>roztrhnúť“,</w:t>
            </w:r>
          </w:p>
          <w:p w:rsidR="007870B1" w:rsidRPr="00EF583C" w:rsidRDefault="007870B1" w:rsidP="007870B1">
            <w:pPr>
              <w:pStyle w:val="odsek"/>
              <w:ind w:firstLine="0"/>
              <w:rPr>
                <w:sz w:val="20"/>
                <w:szCs w:val="20"/>
              </w:rPr>
            </w:pPr>
            <w:r w:rsidRPr="00EF583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EF583C">
              <w:rPr>
                <w:sz w:val="20"/>
                <w:szCs w:val="20"/>
              </w:rPr>
              <w:t>bezpečnostnými upozorneniami P210 a P251 uvedenými v tabuľke 6.2 osobitného</w:t>
            </w:r>
          </w:p>
          <w:p w:rsidR="007870B1" w:rsidRPr="00875FB6" w:rsidRDefault="007870B1" w:rsidP="007870B1">
            <w:pPr>
              <w:pStyle w:val="odsek"/>
              <w:ind w:firstLine="0"/>
              <w:rPr>
                <w:sz w:val="20"/>
                <w:szCs w:val="20"/>
              </w:rPr>
            </w:pPr>
            <w:r w:rsidRPr="00EF583C">
              <w:rPr>
                <w:sz w:val="20"/>
                <w:szCs w:val="20"/>
              </w:rPr>
              <w:t>predpisu,</w:t>
            </w:r>
            <w:r w:rsidR="00875FB6">
              <w:rPr>
                <w:sz w:val="20"/>
                <w:szCs w:val="20"/>
                <w:vertAlign w:val="superscript"/>
              </w:rPr>
              <w:t>4</w:t>
            </w:r>
            <w:r w:rsidR="00875FB6">
              <w:rPr>
                <w:sz w:val="20"/>
                <w:szCs w:val="20"/>
              </w:rPr>
              <w:t>)</w:t>
            </w:r>
          </w:p>
          <w:p w:rsidR="007870B1" w:rsidRPr="00EF583C" w:rsidRDefault="007870B1" w:rsidP="007870B1">
            <w:pPr>
              <w:pStyle w:val="odsek"/>
              <w:ind w:firstLine="0"/>
              <w:rPr>
                <w:sz w:val="20"/>
                <w:szCs w:val="20"/>
              </w:rPr>
            </w:pPr>
            <w:r w:rsidRPr="00EF583C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EF583C">
              <w:rPr>
                <w:sz w:val="20"/>
                <w:szCs w:val="20"/>
              </w:rPr>
              <w:t>bezpečnostným upozornením P410 + P412 uvedeným v tabuľke 6.4 osobitného</w:t>
            </w:r>
          </w:p>
          <w:p w:rsidR="007870B1" w:rsidRPr="00875FB6" w:rsidRDefault="007870B1" w:rsidP="007870B1">
            <w:pPr>
              <w:pStyle w:val="odsek"/>
              <w:ind w:firstLine="0"/>
              <w:rPr>
                <w:sz w:val="20"/>
                <w:szCs w:val="20"/>
              </w:rPr>
            </w:pPr>
            <w:r w:rsidRPr="00EF583C">
              <w:rPr>
                <w:sz w:val="20"/>
                <w:szCs w:val="20"/>
              </w:rPr>
              <w:t>predpisu,</w:t>
            </w:r>
            <w:r w:rsidR="00875FB6">
              <w:rPr>
                <w:sz w:val="20"/>
                <w:szCs w:val="20"/>
                <w:vertAlign w:val="superscript"/>
              </w:rPr>
              <w:t>4</w:t>
            </w:r>
            <w:r w:rsidR="00875FB6">
              <w:rPr>
                <w:sz w:val="20"/>
                <w:szCs w:val="20"/>
              </w:rPr>
              <w:t>)</w:t>
            </w:r>
          </w:p>
          <w:p w:rsidR="007870B1" w:rsidRPr="00EF583C" w:rsidRDefault="007870B1" w:rsidP="007870B1">
            <w:pPr>
              <w:pStyle w:val="odsek"/>
              <w:ind w:firstLine="0"/>
              <w:rPr>
                <w:sz w:val="20"/>
                <w:szCs w:val="20"/>
              </w:rPr>
            </w:pPr>
            <w:r w:rsidRPr="00EF583C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EF583C">
              <w:rPr>
                <w:sz w:val="20"/>
                <w:szCs w:val="20"/>
              </w:rPr>
              <w:t>bezpečnostným upozornením P102 uvedeným v tabuľke 6.1 osobitného predpisu</w:t>
            </w:r>
            <w:r w:rsidR="009D2E41">
              <w:rPr>
                <w:sz w:val="20"/>
                <w:szCs w:val="20"/>
              </w:rPr>
              <w:t xml:space="preserve">, ak </w:t>
            </w:r>
            <w:r w:rsidRPr="00EF583C">
              <w:rPr>
                <w:sz w:val="20"/>
                <w:szCs w:val="20"/>
              </w:rPr>
              <w:t xml:space="preserve">je aerosólový </w:t>
            </w:r>
            <w:r w:rsidR="007A3DB5">
              <w:rPr>
                <w:sz w:val="20"/>
                <w:szCs w:val="20"/>
              </w:rPr>
              <w:t>rozprašovač spotrebným výrobkom,</w:t>
            </w:r>
          </w:p>
          <w:p w:rsidR="007870B1" w:rsidRPr="00EF583C" w:rsidRDefault="007870B1" w:rsidP="007870B1">
            <w:pPr>
              <w:pStyle w:val="odsek"/>
              <w:ind w:firstLine="0"/>
              <w:rPr>
                <w:sz w:val="20"/>
                <w:szCs w:val="20"/>
              </w:rPr>
            </w:pPr>
            <w:r w:rsidRPr="00EF583C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</w:t>
            </w:r>
            <w:r w:rsidR="00AE27AD">
              <w:rPr>
                <w:sz w:val="20"/>
                <w:szCs w:val="20"/>
              </w:rPr>
              <w:t xml:space="preserve">ďalšími upozorneniami </w:t>
            </w:r>
            <w:r w:rsidR="007A3DB5">
              <w:rPr>
                <w:sz w:val="20"/>
                <w:szCs w:val="20"/>
              </w:rPr>
              <w:t xml:space="preserve"> </w:t>
            </w:r>
            <w:r w:rsidRPr="00EF583C">
              <w:rPr>
                <w:sz w:val="20"/>
                <w:szCs w:val="20"/>
              </w:rPr>
              <w:t>o zaobchádzaní s produktom, ktoré upozorňujú</w:t>
            </w:r>
            <w:r>
              <w:rPr>
                <w:sz w:val="20"/>
                <w:szCs w:val="20"/>
              </w:rPr>
              <w:t xml:space="preserve"> </w:t>
            </w:r>
            <w:r w:rsidRPr="00EF583C">
              <w:rPr>
                <w:sz w:val="20"/>
                <w:szCs w:val="20"/>
              </w:rPr>
              <w:t>spotrebiteľov na osobitné nebezpečenstvá</w:t>
            </w:r>
            <w:r w:rsidR="00AE27AD">
              <w:rPr>
                <w:sz w:val="20"/>
                <w:szCs w:val="20"/>
              </w:rPr>
              <w:t xml:space="preserve"> výrobku</w:t>
            </w:r>
            <w:r w:rsidRPr="00EF583C">
              <w:rPr>
                <w:sz w:val="20"/>
                <w:szCs w:val="20"/>
              </w:rPr>
              <w:t>; ak je k aerosólovému rozprašovaču</w:t>
            </w:r>
            <w:r>
              <w:rPr>
                <w:sz w:val="20"/>
                <w:szCs w:val="20"/>
              </w:rPr>
              <w:t xml:space="preserve"> </w:t>
            </w:r>
            <w:r w:rsidRPr="00EF583C">
              <w:rPr>
                <w:sz w:val="20"/>
                <w:szCs w:val="20"/>
              </w:rPr>
              <w:t>priložený samostatný návod na použitie, ten musí obsahovať uvedené upozornenia,</w:t>
            </w:r>
          </w:p>
          <w:p w:rsidR="007870B1" w:rsidRPr="00EF583C" w:rsidRDefault="007870B1" w:rsidP="007870B1">
            <w:pPr>
              <w:pStyle w:val="odsek"/>
              <w:ind w:firstLine="0"/>
              <w:rPr>
                <w:sz w:val="20"/>
                <w:szCs w:val="20"/>
              </w:rPr>
            </w:pPr>
            <w:r w:rsidRPr="00EF583C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Pr="00EF583C">
              <w:rPr>
                <w:sz w:val="20"/>
                <w:szCs w:val="20"/>
              </w:rPr>
              <w:t>ak je aerosól podľa kritérií bodu 1.9 klasifikovaný ako „nehorľavý“, výstražným slovom „pozor“,</w:t>
            </w:r>
          </w:p>
          <w:p w:rsidR="007870B1" w:rsidRPr="00875FB6" w:rsidRDefault="007870B1" w:rsidP="007870B1">
            <w:pPr>
              <w:pStyle w:val="odsek"/>
              <w:ind w:firstLine="0"/>
              <w:rPr>
                <w:sz w:val="20"/>
                <w:szCs w:val="20"/>
              </w:rPr>
            </w:pPr>
            <w:r w:rsidRPr="00EF583C">
              <w:rPr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</w:t>
            </w:r>
            <w:r w:rsidRPr="00EF583C">
              <w:rPr>
                <w:sz w:val="20"/>
                <w:szCs w:val="20"/>
              </w:rPr>
              <w:t>ak je aerosól podľa kritérií bodu 1.9 klasifikovaný ako „horľavý“, výstražným slovom „pozor“ a ďalšími prvkami označovania pre „horľavé aerosóly kategórie 2“ podľa osobitného predpisu.</w:t>
            </w:r>
            <w:r w:rsidR="00875FB6">
              <w:rPr>
                <w:sz w:val="20"/>
                <w:szCs w:val="20"/>
                <w:vertAlign w:val="superscript"/>
              </w:rPr>
              <w:t>5</w:t>
            </w:r>
            <w:r w:rsidR="00875FB6">
              <w:rPr>
                <w:sz w:val="20"/>
                <w:szCs w:val="20"/>
              </w:rPr>
              <w:t>)</w:t>
            </w:r>
          </w:p>
          <w:p w:rsidR="007870B1" w:rsidRPr="00875FB6" w:rsidRDefault="007870B1" w:rsidP="007870B1">
            <w:pPr>
              <w:pStyle w:val="odsek"/>
              <w:ind w:firstLine="0"/>
              <w:rPr>
                <w:sz w:val="20"/>
                <w:szCs w:val="20"/>
              </w:rPr>
            </w:pPr>
            <w:r w:rsidRPr="00EF583C">
              <w:rPr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</w:t>
            </w:r>
            <w:r w:rsidRPr="00EF583C">
              <w:rPr>
                <w:sz w:val="20"/>
                <w:szCs w:val="20"/>
              </w:rPr>
              <w:t xml:space="preserve">ak je aerosól podľa kritérií bodu 1.9 klasifikovaný ako „mimoriadne horľavý“, výstražným slovom „nebezpečenstvo“ </w:t>
            </w:r>
            <w:r w:rsidR="007A3DB5">
              <w:rPr>
                <w:sz w:val="20"/>
                <w:szCs w:val="20"/>
              </w:rPr>
              <w:t xml:space="preserve">                </w:t>
            </w:r>
            <w:r w:rsidRPr="00EF583C">
              <w:rPr>
                <w:sz w:val="20"/>
                <w:szCs w:val="20"/>
              </w:rPr>
              <w:t>a ďalšími prvkami označovania pre „horľavé aerosóly kategórie 1“ podľa osobitného predpisu.</w:t>
            </w:r>
            <w:r w:rsidR="00875FB6">
              <w:rPr>
                <w:sz w:val="20"/>
                <w:szCs w:val="20"/>
                <w:vertAlign w:val="superscript"/>
              </w:rPr>
              <w:t>5</w:t>
            </w:r>
            <w:r w:rsidR="00875FB6">
              <w:rPr>
                <w:sz w:val="20"/>
                <w:szCs w:val="20"/>
              </w:rPr>
              <w:t>)</w:t>
            </w:r>
          </w:p>
          <w:p w:rsidR="007870B1" w:rsidRPr="00EF583C" w:rsidRDefault="007870B1" w:rsidP="007870B1">
            <w:pPr>
              <w:pStyle w:val="odsek"/>
              <w:ind w:firstLine="0"/>
              <w:rPr>
                <w:sz w:val="20"/>
                <w:szCs w:val="20"/>
              </w:rPr>
            </w:pPr>
            <w:r w:rsidRPr="00EF583C">
              <w:rPr>
                <w:sz w:val="20"/>
                <w:szCs w:val="20"/>
              </w:rPr>
              <w:t>2.3.    Objem kvapalnej fázy</w:t>
            </w:r>
          </w:p>
          <w:p w:rsidR="007870B1" w:rsidRDefault="007870B1" w:rsidP="007870B1">
            <w:pPr>
              <w:pStyle w:val="odsek"/>
              <w:ind w:firstLine="0"/>
              <w:rPr>
                <w:sz w:val="20"/>
                <w:szCs w:val="20"/>
              </w:rPr>
            </w:pPr>
            <w:r w:rsidRPr="00EF583C">
              <w:rPr>
                <w:sz w:val="20"/>
                <w:szCs w:val="20"/>
              </w:rPr>
              <w:t>Objem kvapalnej fázy nesmie pri 50 °C presiahnuť 90 % objemovej kapacity obalu.“.</w:t>
            </w:r>
          </w:p>
          <w:p w:rsidR="00875FB6" w:rsidRPr="00875FB6" w:rsidRDefault="00875FB6" w:rsidP="00875FB6">
            <w:pPr>
              <w:pStyle w:val="odsek"/>
              <w:spacing w:before="0" w:after="0"/>
              <w:ind w:firstLine="0"/>
              <w:rPr>
                <w:sz w:val="20"/>
                <w:szCs w:val="20"/>
              </w:rPr>
            </w:pPr>
            <w:r w:rsidRPr="00875FB6">
              <w:rPr>
                <w:sz w:val="20"/>
                <w:szCs w:val="20"/>
              </w:rPr>
              <w:t>Poznámky pod čiarou k odkazom 3 až 5 znejú:</w:t>
            </w:r>
          </w:p>
          <w:p w:rsidR="00875FB6" w:rsidRPr="00875FB6" w:rsidRDefault="00875FB6" w:rsidP="00875FB6">
            <w:pPr>
              <w:pStyle w:val="odsek"/>
              <w:spacing w:before="0" w:after="0"/>
              <w:ind w:firstLine="0"/>
              <w:rPr>
                <w:sz w:val="20"/>
                <w:szCs w:val="20"/>
              </w:rPr>
            </w:pPr>
            <w:r w:rsidRPr="00875FB6">
              <w:rPr>
                <w:sz w:val="20"/>
                <w:szCs w:val="20"/>
              </w:rPr>
              <w:t>„</w:t>
            </w:r>
            <w:r w:rsidRPr="00875FB6">
              <w:rPr>
                <w:sz w:val="20"/>
                <w:szCs w:val="20"/>
                <w:vertAlign w:val="superscript"/>
              </w:rPr>
              <w:t>3</w:t>
            </w:r>
            <w:r w:rsidRPr="00875FB6">
              <w:rPr>
                <w:sz w:val="20"/>
                <w:szCs w:val="20"/>
              </w:rPr>
              <w:t>) Nariadenie (ES) č. 1272/2008                         v platnom znení.</w:t>
            </w:r>
          </w:p>
          <w:p w:rsidR="00875FB6" w:rsidRPr="00875FB6" w:rsidRDefault="00875FB6" w:rsidP="00875FB6">
            <w:pPr>
              <w:pStyle w:val="odsek"/>
              <w:spacing w:before="0" w:after="0"/>
              <w:ind w:firstLine="0"/>
              <w:rPr>
                <w:sz w:val="20"/>
                <w:szCs w:val="20"/>
              </w:rPr>
            </w:pPr>
            <w:r w:rsidRPr="00875FB6">
              <w:rPr>
                <w:sz w:val="20"/>
                <w:szCs w:val="20"/>
                <w:vertAlign w:val="superscript"/>
              </w:rPr>
              <w:t>4</w:t>
            </w:r>
            <w:r w:rsidRPr="00875FB6">
              <w:rPr>
                <w:sz w:val="20"/>
                <w:szCs w:val="20"/>
              </w:rPr>
              <w:t>) Časť 1 prílohy IV k nariadeniu (ES) č. 1272/2008 v platnom znení.</w:t>
            </w:r>
          </w:p>
          <w:p w:rsidR="00875FB6" w:rsidRDefault="00875FB6" w:rsidP="00875FB6">
            <w:pPr>
              <w:pStyle w:val="odsek"/>
              <w:spacing w:before="0" w:after="0"/>
              <w:ind w:firstLine="0"/>
              <w:rPr>
                <w:sz w:val="20"/>
                <w:szCs w:val="20"/>
              </w:rPr>
            </w:pPr>
            <w:r w:rsidRPr="00875FB6">
              <w:rPr>
                <w:sz w:val="20"/>
                <w:szCs w:val="20"/>
                <w:vertAlign w:val="superscript"/>
              </w:rPr>
              <w:t>5</w:t>
            </w:r>
            <w:r w:rsidRPr="00875FB6">
              <w:rPr>
                <w:sz w:val="20"/>
                <w:szCs w:val="20"/>
              </w:rPr>
              <w:t>) Tabuľka 2.3.2 v prílohe I k nariadeniu (ES) č. 1272/2008 v platnom znení.“.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1" w:rsidRDefault="007870B1" w:rsidP="00787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B1" w:rsidRDefault="007870B1" w:rsidP="00EF583C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870B1" w:rsidTr="009D2E41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70B1" w:rsidRDefault="007870B1" w:rsidP="009D2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Č:2</w:t>
            </w:r>
          </w:p>
          <w:p w:rsidR="007870B1" w:rsidRDefault="007870B1" w:rsidP="009D2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O:1</w:t>
            </w:r>
          </w:p>
          <w:p w:rsidR="007870B1" w:rsidRDefault="007870B1" w:rsidP="009D2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1" w:rsidRDefault="007870B1" w:rsidP="00EF583C">
            <w:pPr>
              <w:pStyle w:val="tl10ptPodaokraja"/>
            </w:pPr>
            <w:r>
              <w:t>Prechodné ustanovenia</w:t>
            </w:r>
          </w:p>
          <w:p w:rsidR="007870B1" w:rsidRDefault="007870B1" w:rsidP="00EF583C">
            <w:pPr>
              <w:pStyle w:val="tl10ptPodaokraja"/>
            </w:pPr>
            <w:r>
              <w:t xml:space="preserve">1. Odchylne od článku 3 ods. 1 tretieho </w:t>
            </w:r>
            <w:proofErr w:type="spellStart"/>
            <w:r>
              <w:t>pododseku</w:t>
            </w:r>
            <w:proofErr w:type="spellEnd"/>
            <w:r>
              <w:t xml:space="preserve"> platí, že aerosólové rozprašovače obsahujúce zmesi môžu byť označované podľa článku 1 pred </w:t>
            </w:r>
            <w:r w:rsidR="007028FC">
              <w:t xml:space="preserve">         </w:t>
            </w:r>
            <w:r>
              <w:t xml:space="preserve">1. júnom 2015.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70B1" w:rsidRDefault="007870B1" w:rsidP="009D2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N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0B1" w:rsidRDefault="007870B1" w:rsidP="007A3DB5">
            <w:pPr>
              <w:pStyle w:val="Normlny0"/>
              <w:jc w:val="center"/>
            </w:pPr>
            <w:r>
              <w:t>Návrh nariadenia vlády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B5" w:rsidRDefault="000335B5" w:rsidP="007A3DB5">
            <w:pPr>
              <w:pStyle w:val="Normlny0"/>
              <w:jc w:val="center"/>
            </w:pPr>
            <w:r>
              <w:t>Čl. I</w:t>
            </w:r>
          </w:p>
          <w:p w:rsidR="007870B1" w:rsidRDefault="00410432" w:rsidP="007A3DB5">
            <w:pPr>
              <w:pStyle w:val="Normlny0"/>
              <w:jc w:val="center"/>
            </w:pPr>
            <w:r>
              <w:t>Novelizačný bod 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1" w:rsidRPr="007870B1" w:rsidRDefault="007870B1" w:rsidP="007870B1">
            <w:pPr>
              <w:pStyle w:val="odsek"/>
              <w:ind w:firstLine="0"/>
              <w:rPr>
                <w:rFonts w:eastAsia="PalatinoLinotype-Roman"/>
                <w:sz w:val="20"/>
                <w:szCs w:val="20"/>
              </w:rPr>
            </w:pPr>
            <w:r w:rsidRPr="007870B1">
              <w:rPr>
                <w:rFonts w:eastAsia="PalatinoLinotype-Roman"/>
                <w:sz w:val="20"/>
                <w:szCs w:val="20"/>
              </w:rPr>
              <w:t xml:space="preserve">Za § 5 sa vkladá § 5a, ktorý </w:t>
            </w:r>
            <w:r w:rsidR="00875FB6">
              <w:rPr>
                <w:rFonts w:eastAsia="PalatinoLinotype-Roman"/>
                <w:sz w:val="20"/>
                <w:szCs w:val="20"/>
              </w:rPr>
              <w:t xml:space="preserve">vrátane nadpisu </w:t>
            </w:r>
            <w:r w:rsidRPr="007870B1">
              <w:rPr>
                <w:rFonts w:eastAsia="PalatinoLinotype-Roman"/>
                <w:sz w:val="20"/>
                <w:szCs w:val="20"/>
              </w:rPr>
              <w:t>znie:</w:t>
            </w:r>
          </w:p>
          <w:p w:rsidR="007028FC" w:rsidRDefault="007870B1" w:rsidP="007028FC">
            <w:pPr>
              <w:pStyle w:val="odsek"/>
              <w:ind w:firstLine="0"/>
              <w:jc w:val="center"/>
              <w:rPr>
                <w:rFonts w:eastAsia="PalatinoLinotype-Roman"/>
                <w:sz w:val="20"/>
                <w:szCs w:val="20"/>
              </w:rPr>
            </w:pPr>
            <w:r w:rsidRPr="007870B1">
              <w:rPr>
                <w:rFonts w:eastAsia="PalatinoLinotype-Roman"/>
                <w:sz w:val="20"/>
                <w:szCs w:val="20"/>
              </w:rPr>
              <w:t>„</w:t>
            </w:r>
            <w:r w:rsidR="00875FB6">
              <w:rPr>
                <w:rFonts w:eastAsia="PalatinoLinotype-Roman"/>
                <w:sz w:val="20"/>
                <w:szCs w:val="20"/>
              </w:rPr>
              <w:t xml:space="preserve">§ </w:t>
            </w:r>
            <w:r w:rsidRPr="007870B1">
              <w:rPr>
                <w:rFonts w:eastAsia="PalatinoLinotype-Roman"/>
                <w:sz w:val="20"/>
                <w:szCs w:val="20"/>
              </w:rPr>
              <w:t>5a</w:t>
            </w:r>
          </w:p>
          <w:p w:rsidR="00875FB6" w:rsidRDefault="00875FB6" w:rsidP="007028FC">
            <w:pPr>
              <w:pStyle w:val="odsek"/>
              <w:ind w:firstLine="0"/>
              <w:jc w:val="center"/>
              <w:rPr>
                <w:rFonts w:eastAsia="PalatinoLinotype-Roman"/>
                <w:sz w:val="20"/>
                <w:szCs w:val="20"/>
              </w:rPr>
            </w:pPr>
            <w:r>
              <w:rPr>
                <w:rFonts w:eastAsia="PalatinoLinotype-Roman"/>
                <w:sz w:val="20"/>
                <w:szCs w:val="20"/>
              </w:rPr>
              <w:t>Prechodné ustanovenia k úpravám účinným od 1. decembra 2013</w:t>
            </w:r>
          </w:p>
          <w:p w:rsidR="007870B1" w:rsidRDefault="007870B1" w:rsidP="007028FC">
            <w:pPr>
              <w:pStyle w:val="odsek"/>
              <w:ind w:firstLine="0"/>
              <w:rPr>
                <w:rFonts w:eastAsia="PalatinoLinotype-Roman"/>
                <w:sz w:val="20"/>
                <w:szCs w:val="20"/>
              </w:rPr>
            </w:pPr>
            <w:r w:rsidRPr="007870B1">
              <w:rPr>
                <w:rFonts w:eastAsia="PalatinoLinotype-Roman"/>
                <w:sz w:val="20"/>
                <w:szCs w:val="20"/>
              </w:rPr>
              <w:t>Aerosólové rozprašovače obsahujúce zmesi</w:t>
            </w:r>
            <w:r w:rsidR="007028FC">
              <w:rPr>
                <w:rFonts w:eastAsia="PalatinoLinotype-Roman"/>
                <w:sz w:val="20"/>
                <w:szCs w:val="20"/>
              </w:rPr>
              <w:t xml:space="preserve">, </w:t>
            </w:r>
            <w:r w:rsidRPr="007870B1">
              <w:rPr>
                <w:rFonts w:eastAsia="PalatinoLinotype-Roman"/>
                <w:sz w:val="20"/>
                <w:szCs w:val="20"/>
              </w:rPr>
              <w:t xml:space="preserve"> ktoré boli klasifikované, označené </w:t>
            </w:r>
            <w:r w:rsidR="007A3DB5">
              <w:rPr>
                <w:rFonts w:eastAsia="PalatinoLinotype-Roman"/>
                <w:sz w:val="20"/>
                <w:szCs w:val="20"/>
              </w:rPr>
              <w:t xml:space="preserve">                       </w:t>
            </w:r>
            <w:r w:rsidRPr="007870B1">
              <w:rPr>
                <w:rFonts w:eastAsia="PalatinoLinotype-Roman"/>
                <w:sz w:val="20"/>
                <w:szCs w:val="20"/>
              </w:rPr>
              <w:t>a b</w:t>
            </w:r>
            <w:r w:rsidR="007028FC">
              <w:rPr>
                <w:rFonts w:eastAsia="PalatinoLinotype-Roman"/>
                <w:sz w:val="20"/>
                <w:szCs w:val="20"/>
              </w:rPr>
              <w:t xml:space="preserve">alené podľa osobitného predpisu                      </w:t>
            </w:r>
            <w:r w:rsidRPr="007870B1">
              <w:rPr>
                <w:rFonts w:eastAsia="PalatinoLinotype-Roman"/>
                <w:sz w:val="20"/>
                <w:szCs w:val="20"/>
              </w:rPr>
              <w:t xml:space="preserve"> </w:t>
            </w:r>
            <w:r w:rsidR="007028FC">
              <w:rPr>
                <w:rFonts w:eastAsia="PalatinoLinotype-Roman"/>
                <w:sz w:val="20"/>
                <w:szCs w:val="20"/>
              </w:rPr>
              <w:t xml:space="preserve">a </w:t>
            </w:r>
            <w:r w:rsidR="007028FC" w:rsidRPr="007870B1">
              <w:rPr>
                <w:rFonts w:eastAsia="PalatinoLinotype-Roman"/>
                <w:sz w:val="20"/>
                <w:szCs w:val="20"/>
              </w:rPr>
              <w:t xml:space="preserve">uvedené na trh pred 1. júnom 2015, </w:t>
            </w:r>
            <w:r w:rsidR="007028FC">
              <w:rPr>
                <w:rFonts w:eastAsia="PalatinoLinotype-Roman"/>
                <w:sz w:val="20"/>
                <w:szCs w:val="20"/>
              </w:rPr>
              <w:t xml:space="preserve">                  </w:t>
            </w:r>
            <w:r w:rsidR="009C44CF">
              <w:rPr>
                <w:rFonts w:eastAsia="PalatinoLinotype-Roman"/>
                <w:sz w:val="20"/>
                <w:szCs w:val="20"/>
              </w:rPr>
              <w:t>sa do 1. júna 2017 nemusia znovu</w:t>
            </w:r>
            <w:r w:rsidR="007028FC">
              <w:rPr>
                <w:rFonts w:eastAsia="PalatinoLinotype-Roman"/>
                <w:sz w:val="20"/>
                <w:szCs w:val="20"/>
              </w:rPr>
              <w:t xml:space="preserve"> označovať </w:t>
            </w:r>
            <w:r w:rsidRPr="007870B1">
              <w:rPr>
                <w:rFonts w:eastAsia="PalatinoLinotype-Roman"/>
                <w:sz w:val="20"/>
                <w:szCs w:val="20"/>
              </w:rPr>
              <w:t>a baliť podľa osobitného predpisu.“.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1" w:rsidRDefault="007870B1" w:rsidP="009D2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0B1" w:rsidRDefault="007870B1" w:rsidP="009D2E41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870B1" w:rsidTr="009D2E41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70B1" w:rsidRDefault="007870B1" w:rsidP="009D2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2</w:t>
            </w:r>
          </w:p>
          <w:p w:rsidR="007870B1" w:rsidRDefault="007870B1" w:rsidP="009D2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1" w:rsidRDefault="007870B1" w:rsidP="00EF583C">
            <w:pPr>
              <w:jc w:val="both"/>
            </w:pPr>
            <w:r w:rsidRPr="00EF583C">
              <w:rPr>
                <w:sz w:val="20"/>
                <w:szCs w:val="20"/>
              </w:rPr>
              <w:t xml:space="preserve">2. Odchylne od tretieho </w:t>
            </w:r>
            <w:proofErr w:type="spellStart"/>
            <w:r w:rsidRPr="00EF583C">
              <w:rPr>
                <w:sz w:val="20"/>
                <w:szCs w:val="20"/>
              </w:rPr>
              <w:t>pododseku</w:t>
            </w:r>
            <w:proofErr w:type="spellEnd"/>
            <w:r w:rsidRPr="00EF583C">
              <w:rPr>
                <w:sz w:val="20"/>
                <w:szCs w:val="20"/>
              </w:rPr>
              <w:t xml:space="preserve"> článku 3 ods. 1 sa nevyžaduje, aby aerosólové rozprašovače obsahujúce zmesi a umiestnené na trh pred 1. júnom 2015, boli do 1. júna 2017 opätovne označené v súlade s článkom 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0B1" w:rsidRDefault="007870B1" w:rsidP="009D2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0B1" w:rsidRDefault="007870B1" w:rsidP="007A3DB5">
            <w:pPr>
              <w:pStyle w:val="Normlny0"/>
              <w:jc w:val="center"/>
            </w:pPr>
            <w:r>
              <w:t>Návrh nariadenia vlády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B5" w:rsidRDefault="000335B5" w:rsidP="007A3DB5">
            <w:pPr>
              <w:pStyle w:val="Normlny0"/>
              <w:jc w:val="center"/>
            </w:pPr>
            <w:r>
              <w:t>Čl. I</w:t>
            </w:r>
          </w:p>
          <w:p w:rsidR="007870B1" w:rsidRDefault="00410432" w:rsidP="007A3DB5">
            <w:pPr>
              <w:pStyle w:val="Normlny0"/>
              <w:jc w:val="center"/>
            </w:pPr>
            <w:r>
              <w:t>Novelizačný bod 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1" w:rsidRPr="007870B1" w:rsidRDefault="007870B1" w:rsidP="007870B1">
            <w:pPr>
              <w:pStyle w:val="odsek"/>
              <w:ind w:firstLine="0"/>
              <w:rPr>
                <w:sz w:val="20"/>
                <w:szCs w:val="20"/>
              </w:rPr>
            </w:pPr>
            <w:r w:rsidRPr="007870B1">
              <w:rPr>
                <w:sz w:val="20"/>
                <w:szCs w:val="20"/>
              </w:rPr>
              <w:t>Za § 5 sa vkladá § 5a, ktorý znie:</w:t>
            </w:r>
          </w:p>
          <w:p w:rsidR="007028FC" w:rsidRDefault="007870B1" w:rsidP="007028FC">
            <w:pPr>
              <w:pStyle w:val="odsek"/>
              <w:ind w:firstLine="0"/>
              <w:jc w:val="center"/>
              <w:rPr>
                <w:sz w:val="20"/>
                <w:szCs w:val="20"/>
              </w:rPr>
            </w:pPr>
            <w:r w:rsidRPr="007870B1">
              <w:rPr>
                <w:sz w:val="20"/>
                <w:szCs w:val="20"/>
              </w:rPr>
              <w:t>„</w:t>
            </w:r>
            <w:r w:rsidR="00AE27AD">
              <w:rPr>
                <w:sz w:val="20"/>
                <w:szCs w:val="20"/>
              </w:rPr>
              <w:t xml:space="preserve">§ </w:t>
            </w:r>
            <w:r w:rsidRPr="007870B1">
              <w:rPr>
                <w:sz w:val="20"/>
                <w:szCs w:val="20"/>
              </w:rPr>
              <w:t>5a</w:t>
            </w:r>
          </w:p>
          <w:p w:rsidR="00AE27AD" w:rsidRDefault="00AE27AD" w:rsidP="00AE27AD">
            <w:pPr>
              <w:pStyle w:val="odsek"/>
              <w:ind w:firstLine="0"/>
              <w:jc w:val="center"/>
              <w:rPr>
                <w:rFonts w:eastAsia="PalatinoLinotype-Roman"/>
                <w:sz w:val="20"/>
                <w:szCs w:val="20"/>
              </w:rPr>
            </w:pPr>
            <w:r>
              <w:rPr>
                <w:rFonts w:eastAsia="PalatinoLinotype-Roman"/>
                <w:sz w:val="20"/>
                <w:szCs w:val="20"/>
              </w:rPr>
              <w:t>Prechodné ustanovenia k úpravám účinným od 1. decembra 2013</w:t>
            </w:r>
          </w:p>
          <w:p w:rsidR="00AE27AD" w:rsidRDefault="00AE27AD" w:rsidP="007028FC">
            <w:pPr>
              <w:pStyle w:val="odsek"/>
              <w:ind w:firstLine="0"/>
              <w:jc w:val="center"/>
              <w:rPr>
                <w:sz w:val="20"/>
                <w:szCs w:val="20"/>
              </w:rPr>
            </w:pPr>
          </w:p>
          <w:p w:rsidR="007870B1" w:rsidRPr="00C057EA" w:rsidRDefault="007870B1" w:rsidP="007028FC">
            <w:pPr>
              <w:pStyle w:val="odsek"/>
              <w:ind w:firstLine="0"/>
              <w:rPr>
                <w:sz w:val="20"/>
                <w:szCs w:val="20"/>
              </w:rPr>
            </w:pPr>
            <w:r w:rsidRPr="007870B1">
              <w:rPr>
                <w:sz w:val="20"/>
                <w:szCs w:val="20"/>
              </w:rPr>
              <w:t xml:space="preserve">Aerosólové rozprašovače obsahujúce zmesi, ktoré boli klasifikované, označené </w:t>
            </w:r>
            <w:r w:rsidR="007A3DB5">
              <w:rPr>
                <w:sz w:val="20"/>
                <w:szCs w:val="20"/>
              </w:rPr>
              <w:t xml:space="preserve">                        </w:t>
            </w:r>
            <w:r w:rsidRPr="007870B1">
              <w:rPr>
                <w:sz w:val="20"/>
                <w:szCs w:val="20"/>
              </w:rPr>
              <w:t>a balené podľa osobitného predpisu</w:t>
            </w:r>
            <w:r w:rsidR="007028FC" w:rsidRPr="007870B1">
              <w:rPr>
                <w:rFonts w:eastAsia="PalatinoLinotype-Roman"/>
                <w:sz w:val="20"/>
                <w:szCs w:val="20"/>
              </w:rPr>
              <w:t xml:space="preserve"> </w:t>
            </w:r>
            <w:r w:rsidR="007028FC">
              <w:rPr>
                <w:rFonts w:eastAsia="PalatinoLinotype-Roman"/>
                <w:sz w:val="20"/>
                <w:szCs w:val="20"/>
              </w:rPr>
              <w:t xml:space="preserve">                    a </w:t>
            </w:r>
            <w:r w:rsidR="007028FC" w:rsidRPr="007870B1">
              <w:rPr>
                <w:rFonts w:eastAsia="PalatinoLinotype-Roman"/>
                <w:sz w:val="20"/>
                <w:szCs w:val="20"/>
              </w:rPr>
              <w:t>uve</w:t>
            </w:r>
            <w:r w:rsidR="007028FC">
              <w:rPr>
                <w:rFonts w:eastAsia="PalatinoLinotype-Roman"/>
                <w:sz w:val="20"/>
                <w:szCs w:val="20"/>
              </w:rPr>
              <w:t>dené na trh pred 1. júnom 2015,</w:t>
            </w:r>
            <w:r w:rsidR="007028FC">
              <w:rPr>
                <w:sz w:val="20"/>
                <w:szCs w:val="20"/>
              </w:rPr>
              <w:t xml:space="preserve">                 sa do </w:t>
            </w:r>
            <w:r w:rsidRPr="007870B1">
              <w:rPr>
                <w:sz w:val="20"/>
                <w:szCs w:val="20"/>
              </w:rPr>
              <w:t>1. jún</w:t>
            </w:r>
            <w:r w:rsidR="009C44CF">
              <w:rPr>
                <w:sz w:val="20"/>
                <w:szCs w:val="20"/>
              </w:rPr>
              <w:t>a 2017 nemusia znovu</w:t>
            </w:r>
            <w:r w:rsidR="007028FC">
              <w:rPr>
                <w:sz w:val="20"/>
                <w:szCs w:val="20"/>
              </w:rPr>
              <w:t xml:space="preserve"> označovať </w:t>
            </w:r>
            <w:r w:rsidRPr="007870B1">
              <w:rPr>
                <w:sz w:val="20"/>
                <w:szCs w:val="20"/>
              </w:rPr>
              <w:t>a baliť podľa osobitného predpisu.“.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1" w:rsidRDefault="007870B1" w:rsidP="009D2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0B1" w:rsidRDefault="007870B1" w:rsidP="009D2E41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870B1" w:rsidTr="009D2E41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1" w:rsidRDefault="007870B1" w:rsidP="009D2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Č:3</w:t>
            </w:r>
          </w:p>
          <w:p w:rsidR="007870B1" w:rsidRDefault="007870B1" w:rsidP="009D2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1" w:rsidRDefault="007870B1" w:rsidP="00EF583C">
            <w:pPr>
              <w:pStyle w:val="tl10ptPodaokraja"/>
            </w:pPr>
            <w:r>
              <w:t>Transpozícia</w:t>
            </w:r>
          </w:p>
          <w:p w:rsidR="007870B1" w:rsidRDefault="007870B1" w:rsidP="00EF583C">
            <w:pPr>
              <w:pStyle w:val="tl10ptPodaokraja"/>
            </w:pPr>
            <w:r>
              <w:t>1. Členské štáty prijmú a uverejnia najneskôr do 19. marca 2014 zákony, iné právne predpisy a správne opatrenia potrebné na dosiahnutie súladu s touto smernicou. Komisii bezodkladne oznámia znenie týchto ustanovení.</w:t>
            </w:r>
          </w:p>
          <w:p w:rsidR="007870B1" w:rsidRDefault="007870B1" w:rsidP="00EF583C">
            <w:pPr>
              <w:pStyle w:val="tl10ptPodaokraja"/>
            </w:pPr>
            <w:r>
              <w:t>Pokiaľ ide o aerosólové rozprašovače obsahujúce jedinú látku, tieto ustanovenia sa uplatňujú od 19. júna 2013.</w:t>
            </w:r>
          </w:p>
          <w:p w:rsidR="007870B1" w:rsidRDefault="007870B1" w:rsidP="00EF583C">
            <w:pPr>
              <w:pStyle w:val="tl10ptPodaokraja"/>
            </w:pPr>
            <w:r>
              <w:t>Pokiaľ ide o aerosólové rozprašovače obsahujúce zmesi, tieto ustanovenia sa uplatňujú od 1. júna 2015.</w:t>
            </w:r>
          </w:p>
          <w:p w:rsidR="007870B1" w:rsidRDefault="007870B1" w:rsidP="00EF583C">
            <w:pPr>
              <w:pStyle w:val="tl10ptPodaokraja"/>
            </w:pPr>
            <w:r>
              <w:t>Členské štáty uvedú priamo v prijatých ustanoveniach alebo pri ich úradnom uverejnení odkaz na túto smernicu. Podrobnosti o odkaze upravia členské štáty.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70B1" w:rsidRDefault="008F2E5A" w:rsidP="007A3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0B1" w:rsidRDefault="008F2E5A" w:rsidP="007A3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nariadenia vlády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1" w:rsidRDefault="00410432" w:rsidP="007A3DB5">
            <w:pPr>
              <w:pStyle w:val="Normlny0"/>
              <w:jc w:val="center"/>
            </w:pPr>
            <w:r>
              <w:t>Čl. II</w:t>
            </w:r>
          </w:p>
          <w:p w:rsidR="007870B1" w:rsidRDefault="007870B1" w:rsidP="009D2E41">
            <w:pPr>
              <w:pStyle w:val="Normlny0"/>
              <w:jc w:val="both"/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1" w:rsidRDefault="008F2E5A" w:rsidP="009D2E41">
            <w:pPr>
              <w:pStyle w:val="tl10ptPodaokraja"/>
              <w:rPr>
                <w:rFonts w:eastAsia="PalatinoLinotype-Roman"/>
              </w:rPr>
            </w:pPr>
            <w:r>
              <w:t xml:space="preserve">Toto nariadenie nadobúda účinnosť </w:t>
            </w:r>
            <w:r w:rsidR="007A3DB5">
              <w:t xml:space="preserve">                 </w:t>
            </w:r>
            <w:r>
              <w:t>1. decembra 2013.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1" w:rsidRDefault="008F2E5A" w:rsidP="008F2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0B1" w:rsidRDefault="007870B1" w:rsidP="009D2E41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870B1" w:rsidTr="009D2E41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70B1" w:rsidRDefault="007870B1" w:rsidP="009D2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Č:3</w:t>
            </w:r>
          </w:p>
          <w:p w:rsidR="007870B1" w:rsidRDefault="007870B1" w:rsidP="009D2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1" w:rsidRPr="00FF7AE8" w:rsidRDefault="007870B1" w:rsidP="00EF583C">
            <w:pPr>
              <w:jc w:val="both"/>
            </w:pPr>
            <w:r w:rsidRPr="00EF583C">
              <w:rPr>
                <w:sz w:val="20"/>
                <w:szCs w:val="20"/>
              </w:rPr>
              <w:t>2. Členské štáty oznámia Komisii znenie hlavných ustanovení vnútroštátnych právnych predpisov, ktoré prijmú v oblasti pôsobnosti tejto smernice.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0B1" w:rsidRDefault="008F2E5A" w:rsidP="007A3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0B1" w:rsidRDefault="008F2E5A" w:rsidP="007A3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nariadenia vlády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1" w:rsidRDefault="00410432" w:rsidP="007A3DB5">
            <w:pPr>
              <w:pStyle w:val="Normlny0"/>
              <w:jc w:val="center"/>
            </w:pPr>
            <w:r>
              <w:t>Čl. II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1" w:rsidRDefault="008F2E5A" w:rsidP="009D2E41">
            <w:pPr>
              <w:pStyle w:val="tl10ptPodaokraja"/>
              <w:rPr>
                <w:rFonts w:eastAsia="PalatinoLinotype-Roman"/>
              </w:rPr>
            </w:pPr>
            <w:r>
              <w:t xml:space="preserve">Toto nariadenie nadobúda účinnosť </w:t>
            </w:r>
            <w:r w:rsidR="007A3DB5">
              <w:t xml:space="preserve">                    </w:t>
            </w:r>
            <w:r>
              <w:t>1. decembra 2013.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1" w:rsidRDefault="008F2E5A" w:rsidP="007A3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0B1" w:rsidRDefault="007870B1" w:rsidP="009D2E41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870B1" w:rsidTr="009D2E41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1" w:rsidRDefault="007870B1" w:rsidP="009D2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1" w:rsidRDefault="007870B1" w:rsidP="00EF583C">
            <w:pPr>
              <w:pStyle w:val="tl10ptPodaokraja"/>
            </w:pPr>
            <w:r>
              <w:t>Nadobudnutie účinnosti</w:t>
            </w:r>
          </w:p>
          <w:p w:rsidR="007870B1" w:rsidRDefault="007870B1" w:rsidP="00EF583C">
            <w:pPr>
              <w:pStyle w:val="tl10ptPodaokraja"/>
            </w:pPr>
            <w:r>
              <w:t>Táto smernica nadobúda účinnosť dvadsiatym dňom po jej uverejnení v Úradnom vestníku Európskej únie.</w:t>
            </w:r>
          </w:p>
          <w:p w:rsidR="007870B1" w:rsidRDefault="007870B1" w:rsidP="00EF583C">
            <w:pPr>
              <w:pStyle w:val="tl10ptPodaokraja"/>
            </w:pPr>
            <w:r>
              <w:t>Táto smernica je určená členským štátom.</w:t>
            </w:r>
          </w:p>
          <w:p w:rsidR="007870B1" w:rsidRDefault="007870B1" w:rsidP="00EF583C">
            <w:pPr>
              <w:pStyle w:val="tl10ptPodaokraja"/>
            </w:pPr>
            <w:r>
              <w:t>V Bruseli 19. marca 2013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70B1" w:rsidRDefault="007870B1" w:rsidP="007A3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a.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0B1" w:rsidRDefault="007870B1" w:rsidP="009D2E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1" w:rsidRDefault="007870B1" w:rsidP="009D2E41">
            <w:pPr>
              <w:pStyle w:val="Normlny0"/>
              <w:jc w:val="both"/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1" w:rsidRDefault="007870B1" w:rsidP="009D2E41">
            <w:pPr>
              <w:pStyle w:val="odsek"/>
              <w:ind w:firstLine="0"/>
              <w:rPr>
                <w:rFonts w:eastAsia="PalatinoLinotype-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1" w:rsidRDefault="007870B1" w:rsidP="009D2E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0B1" w:rsidRDefault="007870B1" w:rsidP="009D2E41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EF583C" w:rsidRDefault="00EF583C" w:rsidP="007A3DB5">
      <w:pPr>
        <w:autoSpaceDE/>
        <w:ind w:left="-426"/>
        <w:outlineLvl w:val="0"/>
        <w:rPr>
          <w:sz w:val="20"/>
          <w:szCs w:val="20"/>
        </w:rPr>
      </w:pPr>
      <w:r>
        <w:rPr>
          <w:sz w:val="20"/>
          <w:szCs w:val="20"/>
        </w:rPr>
        <w:t>LEGENDA:</w:t>
      </w:r>
    </w:p>
    <w:tbl>
      <w:tblPr>
        <w:tblW w:w="16627" w:type="dxa"/>
        <w:tblInd w:w="-10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137"/>
        <w:gridCol w:w="2273"/>
        <w:gridCol w:w="3780"/>
        <w:gridCol w:w="2340"/>
        <w:gridCol w:w="6424"/>
        <w:gridCol w:w="624"/>
      </w:tblGrid>
      <w:tr w:rsidR="00EF583C" w:rsidTr="007A3DB5">
        <w:trPr>
          <w:gridBefore w:val="1"/>
          <w:wBefore w:w="1049" w:type="dxa"/>
        </w:trPr>
        <w:tc>
          <w:tcPr>
            <w:tcW w:w="2410" w:type="dxa"/>
            <w:gridSpan w:val="2"/>
          </w:tcPr>
          <w:p w:rsidR="00EF583C" w:rsidRDefault="00EF583C" w:rsidP="009D2E41">
            <w:pPr>
              <w:pStyle w:val="Normlny0"/>
              <w:autoSpaceDE/>
              <w:spacing w:after="60"/>
              <w:rPr>
                <w:lang w:eastAsia="sk-SK"/>
              </w:rPr>
            </w:pPr>
            <w:r>
              <w:rPr>
                <w:lang w:eastAsia="sk-SK"/>
              </w:rPr>
              <w:t>V stĺpci (1):</w:t>
            </w:r>
          </w:p>
          <w:p w:rsidR="00EF583C" w:rsidRDefault="00EF583C" w:rsidP="009D2E41">
            <w:pPr>
              <w:autoSpaceDE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 – článok</w:t>
            </w:r>
          </w:p>
          <w:p w:rsidR="00EF583C" w:rsidRDefault="00EF583C" w:rsidP="009D2E41">
            <w:pPr>
              <w:autoSpaceDE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– odsek</w:t>
            </w:r>
          </w:p>
          <w:p w:rsidR="00EF583C" w:rsidRDefault="00EF583C" w:rsidP="009D2E41">
            <w:pPr>
              <w:autoSpaceDE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– veta</w:t>
            </w:r>
          </w:p>
          <w:p w:rsidR="00EF583C" w:rsidRDefault="00EF583C" w:rsidP="009D2E41">
            <w:pPr>
              <w:autoSpaceDE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číslo (písmeno)</w:t>
            </w:r>
          </w:p>
          <w:p w:rsidR="00EF583C" w:rsidRDefault="00EF583C" w:rsidP="009D2E41">
            <w:pPr>
              <w:autoSpaceDE/>
              <w:rPr>
                <w:sz w:val="20"/>
                <w:szCs w:val="20"/>
              </w:rPr>
            </w:pPr>
          </w:p>
        </w:tc>
        <w:tc>
          <w:tcPr>
            <w:tcW w:w="3780" w:type="dxa"/>
            <w:hideMark/>
          </w:tcPr>
          <w:p w:rsidR="00EF583C" w:rsidRDefault="00EF583C" w:rsidP="009D2E41">
            <w:pPr>
              <w:pStyle w:val="Normlny0"/>
              <w:autoSpaceDE/>
              <w:spacing w:after="60"/>
              <w:rPr>
                <w:lang w:eastAsia="sk-SK"/>
              </w:rPr>
            </w:pPr>
            <w:r>
              <w:rPr>
                <w:lang w:eastAsia="sk-SK"/>
              </w:rPr>
              <w:t>V stĺpci (3):</w:t>
            </w:r>
          </w:p>
          <w:p w:rsidR="00EF583C" w:rsidRDefault="00EF583C" w:rsidP="009D2E41">
            <w:pPr>
              <w:autoSpaceDE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– bežná transpozícia</w:t>
            </w:r>
          </w:p>
          <w:p w:rsidR="00EF583C" w:rsidRDefault="00EF583C" w:rsidP="009D2E41">
            <w:pPr>
              <w:autoSpaceDE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– transpozícia s možnosťou voľby</w:t>
            </w:r>
          </w:p>
          <w:p w:rsidR="00EF583C" w:rsidRDefault="00EF583C" w:rsidP="009D2E41">
            <w:pPr>
              <w:autoSpaceDE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– transpozícia podľa úvahy (dobrovoľná)</w:t>
            </w:r>
          </w:p>
          <w:p w:rsidR="00EF583C" w:rsidRDefault="00EF583C" w:rsidP="009D2E41">
            <w:pPr>
              <w:autoSpaceDE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 – transpozícia sa neuskutočňuje</w:t>
            </w:r>
          </w:p>
        </w:tc>
        <w:tc>
          <w:tcPr>
            <w:tcW w:w="2340" w:type="dxa"/>
            <w:hideMark/>
          </w:tcPr>
          <w:p w:rsidR="00EF583C" w:rsidRPr="007A3DB5" w:rsidRDefault="00EF583C" w:rsidP="009D2E41">
            <w:pPr>
              <w:pStyle w:val="Normlny0"/>
              <w:autoSpaceDE/>
              <w:spacing w:after="60"/>
              <w:rPr>
                <w:lang w:eastAsia="sk-SK"/>
              </w:rPr>
            </w:pPr>
            <w:r w:rsidRPr="007A3DB5">
              <w:rPr>
                <w:lang w:eastAsia="sk-SK"/>
              </w:rPr>
              <w:t>V stĺpci (5):</w:t>
            </w:r>
          </w:p>
          <w:p w:rsidR="00EF583C" w:rsidRPr="007A3DB5" w:rsidRDefault="00EF583C" w:rsidP="009D2E41">
            <w:pPr>
              <w:autoSpaceDE/>
              <w:rPr>
                <w:sz w:val="20"/>
                <w:szCs w:val="20"/>
              </w:rPr>
            </w:pPr>
            <w:r w:rsidRPr="007A3DB5">
              <w:rPr>
                <w:sz w:val="20"/>
                <w:szCs w:val="20"/>
              </w:rPr>
              <w:t>Č – článok</w:t>
            </w:r>
          </w:p>
          <w:p w:rsidR="00EF583C" w:rsidRPr="007A3DB5" w:rsidRDefault="00EF583C" w:rsidP="009D2E41">
            <w:pPr>
              <w:autoSpaceDE/>
              <w:rPr>
                <w:sz w:val="20"/>
                <w:szCs w:val="20"/>
              </w:rPr>
            </w:pPr>
            <w:r w:rsidRPr="007A3DB5">
              <w:rPr>
                <w:sz w:val="20"/>
                <w:szCs w:val="20"/>
              </w:rPr>
              <w:t>§ – paragraf</w:t>
            </w:r>
          </w:p>
          <w:p w:rsidR="00EF583C" w:rsidRPr="007A3DB5" w:rsidRDefault="00EF583C" w:rsidP="009D2E41">
            <w:pPr>
              <w:autoSpaceDE/>
              <w:rPr>
                <w:sz w:val="20"/>
                <w:szCs w:val="20"/>
              </w:rPr>
            </w:pPr>
            <w:r w:rsidRPr="007A3DB5">
              <w:rPr>
                <w:sz w:val="20"/>
                <w:szCs w:val="20"/>
              </w:rPr>
              <w:t>O – odsek</w:t>
            </w:r>
          </w:p>
          <w:p w:rsidR="00EF583C" w:rsidRPr="007A3DB5" w:rsidRDefault="00EF583C" w:rsidP="009D2E41">
            <w:pPr>
              <w:autoSpaceDE/>
              <w:rPr>
                <w:sz w:val="20"/>
                <w:szCs w:val="20"/>
              </w:rPr>
            </w:pPr>
            <w:r w:rsidRPr="007A3DB5">
              <w:rPr>
                <w:sz w:val="20"/>
                <w:szCs w:val="20"/>
              </w:rPr>
              <w:t>V – veta</w:t>
            </w:r>
          </w:p>
          <w:p w:rsidR="00EF583C" w:rsidRPr="007A3DB5" w:rsidRDefault="00EF583C" w:rsidP="009D2E41">
            <w:pPr>
              <w:autoSpaceDE/>
              <w:rPr>
                <w:sz w:val="20"/>
                <w:szCs w:val="20"/>
              </w:rPr>
            </w:pPr>
            <w:r w:rsidRPr="007A3DB5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7048" w:type="dxa"/>
            <w:gridSpan w:val="2"/>
            <w:hideMark/>
          </w:tcPr>
          <w:p w:rsidR="00EF583C" w:rsidRPr="007A3DB5" w:rsidRDefault="00EF583C" w:rsidP="007A3DB5">
            <w:pPr>
              <w:pStyle w:val="Normlny0"/>
              <w:autoSpaceDE/>
              <w:spacing w:after="60"/>
              <w:rPr>
                <w:lang w:eastAsia="sk-SK"/>
              </w:rPr>
            </w:pPr>
            <w:r w:rsidRPr="007A3DB5">
              <w:rPr>
                <w:lang w:eastAsia="sk-SK"/>
              </w:rPr>
              <w:t>V stĺpci (7):</w:t>
            </w:r>
          </w:p>
          <w:p w:rsidR="00EF583C" w:rsidRPr="007A3DB5" w:rsidRDefault="00EF583C" w:rsidP="007A3DB5">
            <w:pPr>
              <w:autoSpaceDE/>
              <w:ind w:left="-25"/>
              <w:rPr>
                <w:sz w:val="20"/>
                <w:szCs w:val="20"/>
              </w:rPr>
            </w:pPr>
            <w:r w:rsidRPr="007A3DB5">
              <w:rPr>
                <w:sz w:val="20"/>
                <w:szCs w:val="20"/>
              </w:rPr>
              <w:t>Ú – úplná zhoda (ak bolo ustanovenie smernice prebraté v celom rozsahu, správne, v príslušnej forme, so zabezpečenou inštitucionálnou infraštruktúrou, s príslušnými sankciami a vo vzájomnej súvislosti)</w:t>
            </w:r>
          </w:p>
          <w:p w:rsidR="007A3DB5" w:rsidRPr="007A3DB5" w:rsidRDefault="00EF583C" w:rsidP="007A3DB5">
            <w:pPr>
              <w:autoSpaceDE/>
              <w:rPr>
                <w:sz w:val="20"/>
                <w:szCs w:val="20"/>
              </w:rPr>
            </w:pPr>
            <w:r w:rsidRPr="007A3DB5">
              <w:rPr>
                <w:sz w:val="20"/>
                <w:szCs w:val="20"/>
              </w:rPr>
              <w:t>Č – čiastočná zhoda (ak minimálne jedna z podmie</w:t>
            </w:r>
            <w:r w:rsidR="007A3DB5" w:rsidRPr="007A3DB5">
              <w:rPr>
                <w:sz w:val="20"/>
                <w:szCs w:val="20"/>
              </w:rPr>
              <w:t>nok úplnej zhody nie je splnená</w:t>
            </w:r>
          </w:p>
          <w:p w:rsidR="00EF583C" w:rsidRPr="007A3DB5" w:rsidRDefault="00EF583C" w:rsidP="007A3DB5">
            <w:pPr>
              <w:autoSpaceDE/>
              <w:ind w:left="-25" w:firstLine="25"/>
              <w:rPr>
                <w:sz w:val="20"/>
                <w:szCs w:val="20"/>
              </w:rPr>
            </w:pPr>
            <w:r w:rsidRPr="007A3DB5">
              <w:rPr>
                <w:sz w:val="20"/>
                <w:szCs w:val="20"/>
              </w:rPr>
              <w:t xml:space="preserve">Ž – žiadna zhoda (ak nebola dosiahnutá ani úplná ani </w:t>
            </w:r>
            <w:proofErr w:type="spellStart"/>
            <w:r w:rsidRPr="007A3DB5">
              <w:rPr>
                <w:sz w:val="20"/>
                <w:szCs w:val="20"/>
              </w:rPr>
              <w:t>čiast</w:t>
            </w:r>
            <w:proofErr w:type="spellEnd"/>
            <w:r w:rsidRPr="007A3DB5">
              <w:rPr>
                <w:sz w:val="20"/>
                <w:szCs w:val="20"/>
              </w:rPr>
              <w:t xml:space="preserve">. zhoda alebo </w:t>
            </w:r>
            <w:r w:rsidR="007A3DB5" w:rsidRPr="007A3DB5">
              <w:rPr>
                <w:sz w:val="20"/>
                <w:szCs w:val="20"/>
              </w:rPr>
              <w:t xml:space="preserve"> </w:t>
            </w:r>
            <w:r w:rsidRPr="007A3DB5">
              <w:rPr>
                <w:sz w:val="20"/>
                <w:szCs w:val="20"/>
              </w:rPr>
              <w:t>k prebratiu dôjde v budúcnosti)</w:t>
            </w:r>
          </w:p>
          <w:p w:rsidR="00EF583C" w:rsidRPr="007A3DB5" w:rsidRDefault="00EF583C" w:rsidP="007A3DB5">
            <w:pPr>
              <w:autoSpaceDE/>
              <w:ind w:left="-25" w:firstLine="25"/>
              <w:rPr>
                <w:sz w:val="20"/>
                <w:szCs w:val="20"/>
              </w:rPr>
            </w:pPr>
            <w:proofErr w:type="spellStart"/>
            <w:r w:rsidRPr="007A3DB5">
              <w:rPr>
                <w:sz w:val="20"/>
                <w:szCs w:val="20"/>
              </w:rPr>
              <w:t>n.a</w:t>
            </w:r>
            <w:proofErr w:type="spellEnd"/>
            <w:r w:rsidRPr="007A3DB5">
              <w:rPr>
                <w:sz w:val="20"/>
                <w:szCs w:val="20"/>
              </w:rPr>
              <w:t>. – neaplikovateľnosť (ak sa ustanovenie smernice netýka SR alebo nie je potrebné ho prebrať)</w:t>
            </w:r>
          </w:p>
          <w:p w:rsidR="00EF583C" w:rsidRDefault="00EF583C" w:rsidP="009D2E41">
            <w:pPr>
              <w:autoSpaceDE/>
              <w:ind w:left="290" w:hanging="290"/>
              <w:rPr>
                <w:sz w:val="20"/>
                <w:szCs w:val="20"/>
              </w:rPr>
            </w:pPr>
          </w:p>
          <w:p w:rsidR="007028FC" w:rsidRDefault="007028FC" w:rsidP="009D2E41">
            <w:pPr>
              <w:autoSpaceDE/>
              <w:ind w:left="290" w:hanging="290"/>
              <w:rPr>
                <w:sz w:val="20"/>
                <w:szCs w:val="20"/>
              </w:rPr>
            </w:pPr>
          </w:p>
          <w:p w:rsidR="007028FC" w:rsidRPr="007A3DB5" w:rsidRDefault="007028FC" w:rsidP="009D2E41">
            <w:pPr>
              <w:autoSpaceDE/>
              <w:ind w:left="290" w:hanging="290"/>
              <w:rPr>
                <w:sz w:val="20"/>
                <w:szCs w:val="20"/>
              </w:rPr>
            </w:pPr>
          </w:p>
        </w:tc>
      </w:tr>
      <w:tr w:rsidR="00EF583C" w:rsidTr="007A3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43" w:type="dxa"/>
            <w:right w:w="43" w:type="dxa"/>
          </w:tblCellMar>
        </w:tblPrEx>
        <w:trPr>
          <w:gridAfter w:val="1"/>
          <w:wAfter w:w="624" w:type="dxa"/>
          <w:cantSplit/>
        </w:trPr>
        <w:tc>
          <w:tcPr>
            <w:tcW w:w="1600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583C" w:rsidRDefault="00EF583C" w:rsidP="00EF58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Zoznam všeobecne záväzných právnych predpisov preberajúcich smernicu </w:t>
            </w:r>
            <w:r w:rsidR="007A3DB5">
              <w:rPr>
                <w:rStyle w:val="Siln"/>
                <w:sz w:val="20"/>
                <w:szCs w:val="20"/>
              </w:rPr>
              <w:t>2013/10/EÚ z</w:t>
            </w:r>
            <w:r>
              <w:rPr>
                <w:rStyle w:val="Siln"/>
                <w:sz w:val="20"/>
                <w:szCs w:val="20"/>
              </w:rPr>
              <w:t xml:space="preserve"> 19. marca 2013</w:t>
            </w:r>
            <w:r>
              <w:rPr>
                <w:rStyle w:val="Siln"/>
                <w:b w:val="0"/>
                <w:sz w:val="20"/>
                <w:szCs w:val="20"/>
              </w:rPr>
              <w:t xml:space="preserve"> </w:t>
            </w:r>
          </w:p>
        </w:tc>
      </w:tr>
      <w:tr w:rsidR="00EF583C" w:rsidTr="007A3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43" w:type="dxa"/>
            <w:right w:w="43" w:type="dxa"/>
          </w:tblCellMar>
        </w:tblPrEx>
        <w:trPr>
          <w:gridAfter w:val="1"/>
          <w:wAfter w:w="624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3C" w:rsidRDefault="00EF583C" w:rsidP="009D2E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Por. č.</w:t>
            </w:r>
          </w:p>
        </w:tc>
        <w:tc>
          <w:tcPr>
            <w:tcW w:w="1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583C" w:rsidRDefault="00EF583C" w:rsidP="009D2E41">
            <w:pPr>
              <w:pStyle w:val="Normlny0"/>
              <w:rPr>
                <w:lang w:eastAsia="sk-SK"/>
              </w:rPr>
            </w:pPr>
            <w:r>
              <w:rPr>
                <w:lang w:eastAsia="sk-SK"/>
              </w:rPr>
              <w:t>Názov predpisu</w:t>
            </w:r>
          </w:p>
        </w:tc>
      </w:tr>
      <w:tr w:rsidR="00EF583C" w:rsidTr="007A3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43" w:type="dxa"/>
            <w:right w:w="43" w:type="dxa"/>
          </w:tblCellMar>
        </w:tblPrEx>
        <w:trPr>
          <w:gridAfter w:val="1"/>
          <w:wAfter w:w="624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583C" w:rsidRDefault="00EF583C" w:rsidP="00EF583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81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583C" w:rsidRDefault="007870B1" w:rsidP="007870B1">
            <w:pPr>
              <w:pStyle w:val="abc"/>
              <w:rPr>
                <w:b/>
                <w:lang w:eastAsia="sk-SK"/>
              </w:rPr>
            </w:pPr>
            <w:r>
              <w:rPr>
                <w:b/>
              </w:rPr>
              <w:t xml:space="preserve">Nariadenie vlády Slovenskej republiky č....... /2013 Z. z., </w:t>
            </w:r>
            <w:r w:rsidRPr="007870B1">
              <w:rPr>
                <w:b/>
              </w:rPr>
              <w:t>ktorým sa mení a dopĺňa nariadenie vlády Slovenskej republiky č. 46/2009 Z. z., ktorým sa ustanovujú požiadavky na aerosólové rozprašovače</w:t>
            </w:r>
            <w:r>
              <w:rPr>
                <w:b/>
              </w:rPr>
              <w:t xml:space="preserve"> </w:t>
            </w:r>
          </w:p>
        </w:tc>
      </w:tr>
    </w:tbl>
    <w:p w:rsidR="00762F2F" w:rsidRDefault="00762F2F"/>
    <w:sectPr w:rsidR="00762F2F" w:rsidSect="005749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851" w:left="141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5B5" w:rsidRDefault="000335B5" w:rsidP="00574975">
      <w:r>
        <w:separator/>
      </w:r>
    </w:p>
  </w:endnote>
  <w:endnote w:type="continuationSeparator" w:id="0">
    <w:p w:rsidR="000335B5" w:rsidRDefault="000335B5" w:rsidP="0057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Linotype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B5" w:rsidRDefault="000335B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160902"/>
      <w:docPartObj>
        <w:docPartGallery w:val="Page Numbers (Bottom of Page)"/>
        <w:docPartUnique/>
      </w:docPartObj>
    </w:sdtPr>
    <w:sdtContent>
      <w:p w:rsidR="000335B5" w:rsidRDefault="000335B5">
        <w:pPr>
          <w:pStyle w:val="Pta"/>
          <w:jc w:val="right"/>
        </w:pPr>
        <w:r w:rsidRPr="00574975">
          <w:rPr>
            <w:sz w:val="20"/>
            <w:szCs w:val="20"/>
          </w:rPr>
          <w:fldChar w:fldCharType="begin"/>
        </w:r>
        <w:r w:rsidRPr="00574975">
          <w:rPr>
            <w:sz w:val="20"/>
            <w:szCs w:val="20"/>
          </w:rPr>
          <w:instrText>PAGE   \* MERGEFORMAT</w:instrText>
        </w:r>
        <w:r w:rsidRPr="00574975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6</w:t>
        </w:r>
        <w:r w:rsidRPr="00574975">
          <w:rPr>
            <w:sz w:val="20"/>
            <w:szCs w:val="20"/>
          </w:rPr>
          <w:fldChar w:fldCharType="end"/>
        </w:r>
      </w:p>
    </w:sdtContent>
  </w:sdt>
  <w:p w:rsidR="000335B5" w:rsidRDefault="000335B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B5" w:rsidRDefault="000335B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5B5" w:rsidRDefault="000335B5" w:rsidP="00574975">
      <w:r>
        <w:separator/>
      </w:r>
    </w:p>
  </w:footnote>
  <w:footnote w:type="continuationSeparator" w:id="0">
    <w:p w:rsidR="000335B5" w:rsidRDefault="000335B5" w:rsidP="00574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B5" w:rsidRDefault="000335B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B5" w:rsidRDefault="000335B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B5" w:rsidRDefault="000335B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3C"/>
    <w:rsid w:val="000335B5"/>
    <w:rsid w:val="00410432"/>
    <w:rsid w:val="00574975"/>
    <w:rsid w:val="006F54A5"/>
    <w:rsid w:val="007028FC"/>
    <w:rsid w:val="00762F2F"/>
    <w:rsid w:val="007870B1"/>
    <w:rsid w:val="007A3DB5"/>
    <w:rsid w:val="00875FB6"/>
    <w:rsid w:val="008E3D0F"/>
    <w:rsid w:val="008F2E5A"/>
    <w:rsid w:val="009C44CF"/>
    <w:rsid w:val="009D2E41"/>
    <w:rsid w:val="00AE27AD"/>
    <w:rsid w:val="00C54FBD"/>
    <w:rsid w:val="00E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8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F583C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F583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EF583C"/>
    <w:pPr>
      <w:autoSpaceDE/>
      <w:autoSpaceDN/>
      <w:spacing w:after="240"/>
      <w:jc w:val="center"/>
    </w:pPr>
    <w:rPr>
      <w:b/>
      <w:bCs/>
      <w:sz w:val="28"/>
      <w:szCs w:val="28"/>
    </w:rPr>
  </w:style>
  <w:style w:type="character" w:customStyle="1" w:styleId="ZarkazkladnhotextuChar">
    <w:name w:val="Zarážka základného textu Char"/>
    <w:basedOn w:val="Predvolenpsmoodseku"/>
    <w:link w:val="Zarkazkladnhotextu"/>
    <w:rsid w:val="00EF583C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583C"/>
    <w:pPr>
      <w:ind w:left="360"/>
      <w:jc w:val="both"/>
    </w:pPr>
    <w:rPr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583C"/>
    <w:rPr>
      <w:rFonts w:ascii="Times New Roman" w:eastAsia="Times New Roman" w:hAnsi="Times New Roman" w:cs="Times New Roman"/>
      <w:sz w:val="20"/>
      <w:szCs w:val="24"/>
      <w:lang w:eastAsia="sk-SK"/>
    </w:rPr>
  </w:style>
  <w:style w:type="paragraph" w:customStyle="1" w:styleId="Normlny0">
    <w:name w:val="_Normálny"/>
    <w:basedOn w:val="Normlny"/>
    <w:rsid w:val="00EF583C"/>
    <w:rPr>
      <w:sz w:val="20"/>
      <w:szCs w:val="20"/>
      <w:lang w:eastAsia="en-US"/>
    </w:rPr>
  </w:style>
  <w:style w:type="paragraph" w:customStyle="1" w:styleId="odsek">
    <w:name w:val="odsek"/>
    <w:basedOn w:val="Normlny"/>
    <w:rsid w:val="00EF583C"/>
    <w:pPr>
      <w:keepNext/>
      <w:autoSpaceDE/>
      <w:autoSpaceDN/>
      <w:spacing w:before="60" w:after="60"/>
      <w:ind w:firstLine="709"/>
      <w:jc w:val="both"/>
    </w:pPr>
  </w:style>
  <w:style w:type="paragraph" w:customStyle="1" w:styleId="tl10ptPodaokraja">
    <w:name w:val="Štýl 10 pt Podľa okraja"/>
    <w:basedOn w:val="Normlny"/>
    <w:rsid w:val="00EF583C"/>
    <w:pPr>
      <w:keepNext/>
      <w:jc w:val="both"/>
    </w:pPr>
    <w:rPr>
      <w:sz w:val="20"/>
      <w:szCs w:val="20"/>
    </w:rPr>
  </w:style>
  <w:style w:type="paragraph" w:customStyle="1" w:styleId="abc">
    <w:name w:val="abc"/>
    <w:basedOn w:val="Normlny"/>
    <w:rsid w:val="00EF583C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Siln">
    <w:name w:val="Strong"/>
    <w:qFormat/>
    <w:rsid w:val="00EF583C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5749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7497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749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7497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35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35B5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8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F583C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F583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EF583C"/>
    <w:pPr>
      <w:autoSpaceDE/>
      <w:autoSpaceDN/>
      <w:spacing w:after="240"/>
      <w:jc w:val="center"/>
    </w:pPr>
    <w:rPr>
      <w:b/>
      <w:bCs/>
      <w:sz w:val="28"/>
      <w:szCs w:val="28"/>
    </w:rPr>
  </w:style>
  <w:style w:type="character" w:customStyle="1" w:styleId="ZarkazkladnhotextuChar">
    <w:name w:val="Zarážka základného textu Char"/>
    <w:basedOn w:val="Predvolenpsmoodseku"/>
    <w:link w:val="Zarkazkladnhotextu"/>
    <w:rsid w:val="00EF583C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583C"/>
    <w:pPr>
      <w:ind w:left="360"/>
      <w:jc w:val="both"/>
    </w:pPr>
    <w:rPr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583C"/>
    <w:rPr>
      <w:rFonts w:ascii="Times New Roman" w:eastAsia="Times New Roman" w:hAnsi="Times New Roman" w:cs="Times New Roman"/>
      <w:sz w:val="20"/>
      <w:szCs w:val="24"/>
      <w:lang w:eastAsia="sk-SK"/>
    </w:rPr>
  </w:style>
  <w:style w:type="paragraph" w:customStyle="1" w:styleId="Normlny0">
    <w:name w:val="_Normálny"/>
    <w:basedOn w:val="Normlny"/>
    <w:rsid w:val="00EF583C"/>
    <w:rPr>
      <w:sz w:val="20"/>
      <w:szCs w:val="20"/>
      <w:lang w:eastAsia="en-US"/>
    </w:rPr>
  </w:style>
  <w:style w:type="paragraph" w:customStyle="1" w:styleId="odsek">
    <w:name w:val="odsek"/>
    <w:basedOn w:val="Normlny"/>
    <w:rsid w:val="00EF583C"/>
    <w:pPr>
      <w:keepNext/>
      <w:autoSpaceDE/>
      <w:autoSpaceDN/>
      <w:spacing w:before="60" w:after="60"/>
      <w:ind w:firstLine="709"/>
      <w:jc w:val="both"/>
    </w:pPr>
  </w:style>
  <w:style w:type="paragraph" w:customStyle="1" w:styleId="tl10ptPodaokraja">
    <w:name w:val="Štýl 10 pt Podľa okraja"/>
    <w:basedOn w:val="Normlny"/>
    <w:rsid w:val="00EF583C"/>
    <w:pPr>
      <w:keepNext/>
      <w:jc w:val="both"/>
    </w:pPr>
    <w:rPr>
      <w:sz w:val="20"/>
      <w:szCs w:val="20"/>
    </w:rPr>
  </w:style>
  <w:style w:type="paragraph" w:customStyle="1" w:styleId="abc">
    <w:name w:val="abc"/>
    <w:basedOn w:val="Normlny"/>
    <w:rsid w:val="00EF583C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Siln">
    <w:name w:val="Strong"/>
    <w:qFormat/>
    <w:rsid w:val="00EF583C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5749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7497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749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7497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35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35B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589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0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1572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28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325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745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738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800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75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03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058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657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53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35EF2-F45C-4863-B3C3-053ABFF5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Jokmanova Diana</cp:lastModifiedBy>
  <cp:revision>3</cp:revision>
  <cp:lastPrinted>2013-08-21T06:43:00Z</cp:lastPrinted>
  <dcterms:created xsi:type="dcterms:W3CDTF">2013-08-21T06:37:00Z</dcterms:created>
  <dcterms:modified xsi:type="dcterms:W3CDTF">2013-08-21T06:45:00Z</dcterms:modified>
</cp:coreProperties>
</file>