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52C" w:rsidRDefault="00F43A83" w:rsidP="00D773D2">
      <w:pPr>
        <w:ind w:left="4248" w:right="5245"/>
        <w:jc w:val="center"/>
        <w:rPr>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style="width:30.05pt;height:34.45pt;visibility:visible;mso-wrap-style:square">
            <v:imagedata r:id="rId8" o:title=""/>
          </v:shape>
        </w:pict>
      </w:r>
    </w:p>
    <w:p w:rsidR="00E3452C" w:rsidRDefault="00E3452C" w:rsidP="00D773D2">
      <w:pPr>
        <w:pStyle w:val="Nadpis3"/>
        <w:jc w:val="center"/>
        <w:rPr>
          <w:i/>
          <w:iCs/>
        </w:rPr>
      </w:pPr>
    </w:p>
    <w:p w:rsidR="00E3452C" w:rsidRDefault="00E3452C" w:rsidP="00D773D2">
      <w:pPr>
        <w:pStyle w:val="Nadpis3"/>
        <w:jc w:val="center"/>
        <w:rPr>
          <w:rFonts w:ascii="Times New Roman" w:hAnsi="Times New Roman"/>
          <w:b w:val="0"/>
          <w:bCs/>
        </w:rPr>
      </w:pPr>
      <w:r>
        <w:rPr>
          <w:rFonts w:ascii="Times New Roman" w:hAnsi="Times New Roman"/>
          <w:b w:val="0"/>
          <w:bCs/>
        </w:rPr>
        <w:t>Hospodárska a sociálna rada</w:t>
      </w:r>
    </w:p>
    <w:p w:rsidR="00E3452C" w:rsidRDefault="00E3452C" w:rsidP="00D773D2">
      <w:pPr>
        <w:pStyle w:val="Nadpis3"/>
        <w:jc w:val="center"/>
        <w:rPr>
          <w:rFonts w:ascii="Times New Roman" w:hAnsi="Times New Roman"/>
          <w:b w:val="0"/>
          <w:bCs/>
        </w:rPr>
      </w:pPr>
      <w:r>
        <w:rPr>
          <w:rFonts w:ascii="Times New Roman" w:hAnsi="Times New Roman"/>
          <w:b w:val="0"/>
          <w:bCs/>
        </w:rPr>
        <w:t>Slovenskej republiky</w:t>
      </w:r>
    </w:p>
    <w:p w:rsidR="00E3452C" w:rsidRDefault="00E3452C" w:rsidP="00D773D2">
      <w:pPr>
        <w:pStyle w:val="Nadpis2"/>
        <w:ind w:left="0"/>
        <w:jc w:val="center"/>
        <w:rPr>
          <w:b w:val="0"/>
        </w:rPr>
      </w:pPr>
      <w:r>
        <w:rPr>
          <w:b w:val="0"/>
        </w:rPr>
        <w:t>Ján Richter</w:t>
      </w:r>
    </w:p>
    <w:p w:rsidR="00E3452C" w:rsidRDefault="00E3452C" w:rsidP="00D773D2">
      <w:pPr>
        <w:pStyle w:val="Nadpis2"/>
        <w:ind w:left="0"/>
        <w:jc w:val="center"/>
        <w:rPr>
          <w:b w:val="0"/>
        </w:rPr>
      </w:pPr>
      <w:r>
        <w:rPr>
          <w:b w:val="0"/>
        </w:rPr>
        <w:t>predseda</w:t>
      </w:r>
    </w:p>
    <w:p w:rsidR="00E3452C" w:rsidRDefault="00E3452C" w:rsidP="00D773D2">
      <w:pPr>
        <w:pStyle w:val="Nadpis2"/>
        <w:ind w:firstLine="348"/>
        <w:rPr>
          <w:b w:val="0"/>
        </w:rPr>
      </w:pPr>
    </w:p>
    <w:p w:rsidR="00E3452C" w:rsidRDefault="00E66102" w:rsidP="00D773D2">
      <w:pPr>
        <w:pStyle w:val="Nadpis2"/>
        <w:ind w:firstLine="348"/>
        <w:rPr>
          <w:b w:val="0"/>
        </w:rPr>
      </w:pPr>
      <w:r>
        <w:rPr>
          <w:b w:val="0"/>
        </w:rPr>
        <w:tab/>
        <w:t xml:space="preserve">                </w:t>
      </w:r>
      <w:r>
        <w:rPr>
          <w:b w:val="0"/>
        </w:rPr>
        <w:tab/>
      </w:r>
      <w:r>
        <w:rPr>
          <w:b w:val="0"/>
        </w:rPr>
        <w:tab/>
      </w:r>
      <w:r>
        <w:rPr>
          <w:b w:val="0"/>
        </w:rPr>
        <w:tab/>
      </w:r>
      <w:r>
        <w:rPr>
          <w:b w:val="0"/>
        </w:rPr>
        <w:tab/>
      </w:r>
      <w:r>
        <w:rPr>
          <w:b w:val="0"/>
        </w:rPr>
        <w:tab/>
        <w:t xml:space="preserve">         </w:t>
      </w:r>
      <w:r w:rsidR="00C109DC">
        <w:rPr>
          <w:b w:val="0"/>
        </w:rPr>
        <w:t xml:space="preserve">Bratislava  </w:t>
      </w:r>
      <w:r w:rsidR="00D414BE">
        <w:rPr>
          <w:b w:val="0"/>
        </w:rPr>
        <w:t>10</w:t>
      </w:r>
      <w:r w:rsidR="00E3452C">
        <w:rPr>
          <w:b w:val="0"/>
        </w:rPr>
        <w:t>.</w:t>
      </w:r>
      <w:r w:rsidR="00D414BE">
        <w:rPr>
          <w:b w:val="0"/>
        </w:rPr>
        <w:t>10</w:t>
      </w:r>
      <w:r w:rsidR="00C109DC">
        <w:rPr>
          <w:b w:val="0"/>
        </w:rPr>
        <w:t>.2013</w:t>
      </w:r>
    </w:p>
    <w:p w:rsidR="00E3452C" w:rsidRDefault="00E3452C" w:rsidP="00D773D2">
      <w:r>
        <w:rPr>
          <w:color w:val="FF0000"/>
        </w:rPr>
        <w:t xml:space="preserve">                                                                                                        </w:t>
      </w:r>
      <w:r>
        <w:t>Číslo záznamu:</w:t>
      </w:r>
      <w:r>
        <w:rPr>
          <w:rFonts w:ascii="Tahoma" w:hAnsi="Tahoma" w:cs="Tahoma"/>
          <w:color w:val="FF0000"/>
          <w:sz w:val="17"/>
          <w:szCs w:val="17"/>
        </w:rPr>
        <w:t xml:space="preserve"> </w:t>
      </w:r>
      <w:r w:rsidR="001E260F" w:rsidRPr="001E260F">
        <w:t>44556</w:t>
      </w:r>
      <w:r w:rsidR="00E20580" w:rsidRPr="00E20580">
        <w:t>/2013</w:t>
      </w:r>
    </w:p>
    <w:p w:rsidR="00E3452C" w:rsidRDefault="00E3452C" w:rsidP="00D773D2">
      <w:r>
        <w:tab/>
      </w:r>
      <w:r>
        <w:tab/>
      </w:r>
      <w:r>
        <w:tab/>
      </w:r>
      <w:r>
        <w:tab/>
      </w:r>
      <w:r>
        <w:tab/>
      </w:r>
      <w:r>
        <w:tab/>
      </w:r>
      <w:r>
        <w:tab/>
      </w:r>
      <w:r>
        <w:tab/>
      </w:r>
      <w:r>
        <w:tab/>
        <w:t xml:space="preserve">                                                                                            </w:t>
      </w:r>
    </w:p>
    <w:p w:rsidR="00E3452C" w:rsidRDefault="00E3452C" w:rsidP="00745C86">
      <w:pPr>
        <w:jc w:val="center"/>
        <w:rPr>
          <w:b/>
        </w:rPr>
      </w:pPr>
      <w:r>
        <w:rPr>
          <w:b/>
        </w:rPr>
        <w:t>Z Á Z N A M</w:t>
      </w:r>
    </w:p>
    <w:p w:rsidR="00E3452C" w:rsidRDefault="00E3452C" w:rsidP="00D773D2">
      <w:pPr>
        <w:jc w:val="center"/>
      </w:pPr>
      <w:r>
        <w:rPr>
          <w:b/>
        </w:rPr>
        <w:t>z mimoriadneho plenárneho zasadnutia Hospodárskej a sociálnej rady</w:t>
      </w:r>
    </w:p>
    <w:p w:rsidR="00E3452C" w:rsidRDefault="00E3452C" w:rsidP="00D773D2">
      <w:pPr>
        <w:numPr>
          <w:ilvl w:val="12"/>
          <w:numId w:val="0"/>
        </w:numPr>
        <w:jc w:val="center"/>
        <w:rPr>
          <w:b/>
        </w:rPr>
      </w:pPr>
      <w:r>
        <w:rPr>
          <w:b/>
        </w:rPr>
        <w:t>Slovens</w:t>
      </w:r>
      <w:r w:rsidR="00C109DC">
        <w:rPr>
          <w:b/>
        </w:rPr>
        <w:t xml:space="preserve">kej republiky konaného  dňa  </w:t>
      </w:r>
      <w:r w:rsidR="00D414BE">
        <w:rPr>
          <w:b/>
        </w:rPr>
        <w:t>10</w:t>
      </w:r>
      <w:r>
        <w:rPr>
          <w:b/>
        </w:rPr>
        <w:t>.</w:t>
      </w:r>
      <w:r w:rsidR="00D414BE">
        <w:rPr>
          <w:b/>
        </w:rPr>
        <w:t>10</w:t>
      </w:r>
      <w:r w:rsidR="00C109DC">
        <w:rPr>
          <w:b/>
        </w:rPr>
        <w:t>.2013</w:t>
      </w:r>
    </w:p>
    <w:p w:rsidR="00E3452C" w:rsidRDefault="00E3452C" w:rsidP="00D773D2">
      <w:pPr>
        <w:numPr>
          <w:ilvl w:val="12"/>
          <w:numId w:val="0"/>
        </w:numPr>
      </w:pPr>
    </w:p>
    <w:p w:rsidR="00E3452C" w:rsidRDefault="00E3452C" w:rsidP="00F95DF3">
      <w:pPr>
        <w:numPr>
          <w:ilvl w:val="12"/>
          <w:numId w:val="0"/>
        </w:numPr>
      </w:pPr>
      <w:r>
        <w:t>Miesto konani</w:t>
      </w:r>
      <w:r w:rsidR="00F95DF3">
        <w:t xml:space="preserve">a </w:t>
      </w:r>
      <w:r>
        <w:t xml:space="preserve">: </w:t>
      </w:r>
      <w:r w:rsidR="00F95DF3">
        <w:t xml:space="preserve">    </w:t>
      </w:r>
      <w:r>
        <w:t>Úrad vlády SR</w:t>
      </w:r>
    </w:p>
    <w:p w:rsidR="00E3452C" w:rsidRDefault="00F95DF3" w:rsidP="00F95DF3">
      <w:r>
        <w:t>Prítomní</w:t>
      </w:r>
      <w:r w:rsidR="00E3452C">
        <w:t xml:space="preserve">: </w:t>
      </w:r>
      <w:r>
        <w:t xml:space="preserve">                </w:t>
      </w:r>
      <w:r w:rsidR="00E3452C">
        <w:t>podľa prezenčnej listiny</w:t>
      </w:r>
    </w:p>
    <w:p w:rsidR="004B174A" w:rsidRDefault="00F95DF3" w:rsidP="004B174A">
      <w:pPr>
        <w:ind w:left="1985" w:hanging="1985"/>
      </w:pPr>
      <w:r>
        <w:t>Rokovanie viedol</w:t>
      </w:r>
      <w:r w:rsidR="00E3452C">
        <w:t>:</w:t>
      </w:r>
      <w:r>
        <w:t xml:space="preserve">  </w:t>
      </w:r>
      <w:r w:rsidR="004B174A">
        <w:t xml:space="preserve">Slavomír </w:t>
      </w:r>
      <w:r w:rsidR="004B174A" w:rsidRPr="005D2F0A">
        <w:t xml:space="preserve">Manga, </w:t>
      </w:r>
      <w:r w:rsidR="004B174A" w:rsidRPr="005D2F0A">
        <w:rPr>
          <w:rStyle w:val="st1"/>
          <w:color w:val="222222"/>
        </w:rPr>
        <w:t xml:space="preserve">viceprezident KOZ SR </w:t>
      </w:r>
      <w:r w:rsidR="004B174A" w:rsidRPr="005D2F0A">
        <w:t>a podpredseda</w:t>
      </w:r>
      <w:r w:rsidR="004B174A">
        <w:t xml:space="preserve">  HSR SR          </w:t>
      </w:r>
    </w:p>
    <w:p w:rsidR="00E3452C" w:rsidRDefault="00E3452C" w:rsidP="00611AC6">
      <w:pPr>
        <w:jc w:val="both"/>
      </w:pPr>
      <w:r>
        <w:t xml:space="preserve">                </w:t>
      </w:r>
    </w:p>
    <w:p w:rsidR="00E3452C" w:rsidRDefault="00E3452C" w:rsidP="00D773D2">
      <w:pPr>
        <w:rPr>
          <w:b/>
        </w:rPr>
      </w:pPr>
      <w:r>
        <w:rPr>
          <w:b/>
        </w:rPr>
        <w:t>Program:</w:t>
      </w:r>
    </w:p>
    <w:p w:rsidR="00D414BE" w:rsidRDefault="00D414BE" w:rsidP="00D414BE">
      <w:pPr>
        <w:pStyle w:val="Odsekzoznamu"/>
        <w:numPr>
          <w:ilvl w:val="0"/>
          <w:numId w:val="6"/>
        </w:numPr>
        <w:jc w:val="both"/>
        <w:rPr>
          <w:sz w:val="24"/>
          <w:szCs w:val="24"/>
        </w:rPr>
      </w:pPr>
      <w:r>
        <w:rPr>
          <w:sz w:val="24"/>
          <w:szCs w:val="24"/>
        </w:rPr>
        <w:t>Návrh rozpočtu verejnej správy na roky 2014 až 2016</w:t>
      </w:r>
    </w:p>
    <w:p w:rsidR="00D414BE" w:rsidRDefault="00D414BE" w:rsidP="00D414BE">
      <w:pPr>
        <w:pStyle w:val="Odsekzoznamu"/>
        <w:rPr>
          <w:sz w:val="24"/>
          <w:szCs w:val="24"/>
        </w:rPr>
      </w:pPr>
      <w:r>
        <w:rPr>
          <w:sz w:val="24"/>
          <w:szCs w:val="24"/>
        </w:rPr>
        <w:t xml:space="preserve">Predkladá: MF SR                                                     </w:t>
      </w:r>
    </w:p>
    <w:p w:rsidR="00D414BE" w:rsidRDefault="00D414BE" w:rsidP="00D414BE">
      <w:pPr>
        <w:pStyle w:val="Odsekzoznamu"/>
        <w:numPr>
          <w:ilvl w:val="0"/>
          <w:numId w:val="6"/>
        </w:numPr>
        <w:rPr>
          <w:sz w:val="24"/>
          <w:szCs w:val="24"/>
        </w:rPr>
      </w:pPr>
      <w:r>
        <w:rPr>
          <w:rFonts w:ascii="Calibri Light" w:hAnsi="Calibri Light"/>
          <w:sz w:val="24"/>
          <w:szCs w:val="24"/>
        </w:rPr>
        <w:t xml:space="preserve">Správa </w:t>
      </w:r>
      <w:r w:rsidR="00A516AD" w:rsidRPr="00A516AD">
        <w:rPr>
          <w:rFonts w:ascii="Calibri Light" w:hAnsi="Calibri Light"/>
          <w:sz w:val="24"/>
          <w:szCs w:val="24"/>
        </w:rPr>
        <w:t xml:space="preserve">o stave školstva na Slovensku </w:t>
      </w:r>
      <w:r w:rsidR="00A516AD" w:rsidRPr="00A516AD">
        <w:rPr>
          <w:bCs/>
          <w:color w:val="000000"/>
          <w:sz w:val="24"/>
          <w:szCs w:val="24"/>
        </w:rPr>
        <w:t>a o systémových krokoch na podporu jeho ďalšieho rozvoja </w:t>
      </w:r>
    </w:p>
    <w:p w:rsidR="00D414BE" w:rsidRPr="00BF02E8" w:rsidRDefault="00D414BE" w:rsidP="00D414BE">
      <w:pPr>
        <w:pStyle w:val="Odsekzoznamu"/>
        <w:rPr>
          <w:sz w:val="24"/>
          <w:szCs w:val="24"/>
        </w:rPr>
      </w:pPr>
      <w:r>
        <w:rPr>
          <w:sz w:val="24"/>
          <w:szCs w:val="24"/>
        </w:rPr>
        <w:t xml:space="preserve">Predkladá: MŠVVŠ SR      </w:t>
      </w:r>
      <w:r w:rsidRPr="00BF02E8">
        <w:rPr>
          <w:b/>
          <w:sz w:val="24"/>
          <w:szCs w:val="24"/>
        </w:rPr>
        <w:t xml:space="preserve">                        </w:t>
      </w:r>
    </w:p>
    <w:p w:rsidR="00E3452C" w:rsidRDefault="00E3452C" w:rsidP="00C109DC">
      <w:pPr>
        <w:pStyle w:val="Odsekzoznamu"/>
        <w:numPr>
          <w:ilvl w:val="0"/>
          <w:numId w:val="6"/>
        </w:numPr>
        <w:rPr>
          <w:sz w:val="24"/>
          <w:szCs w:val="24"/>
        </w:rPr>
      </w:pPr>
      <w:r w:rsidRPr="0060702B">
        <w:rPr>
          <w:sz w:val="24"/>
          <w:szCs w:val="24"/>
        </w:rPr>
        <w:t>Rôzne</w:t>
      </w:r>
    </w:p>
    <w:p w:rsidR="004B174A" w:rsidRDefault="004B174A" w:rsidP="004B174A">
      <w:pPr>
        <w:pStyle w:val="Odsekzoznamu"/>
        <w:ind w:left="360"/>
        <w:rPr>
          <w:sz w:val="24"/>
          <w:szCs w:val="24"/>
        </w:rPr>
      </w:pPr>
    </w:p>
    <w:p w:rsidR="00E3452C" w:rsidRPr="004B174A" w:rsidRDefault="004B174A" w:rsidP="004B174A">
      <w:pPr>
        <w:pStyle w:val="Odsekzoznamu"/>
        <w:ind w:left="0"/>
        <w:jc w:val="both"/>
        <w:rPr>
          <w:sz w:val="24"/>
          <w:szCs w:val="24"/>
        </w:rPr>
      </w:pPr>
      <w:r w:rsidRPr="004B174A">
        <w:rPr>
          <w:sz w:val="24"/>
          <w:szCs w:val="24"/>
        </w:rPr>
        <w:t>Rokovanie otvoril a viedol podpredseda rady pán Manga, ktorý bol v zmysle čl. 4 ods. 1. Rokovacieho poriadku poverený vedením rady.</w:t>
      </w:r>
      <w:r w:rsidR="00296260">
        <w:rPr>
          <w:sz w:val="24"/>
          <w:szCs w:val="24"/>
        </w:rPr>
        <w:t xml:space="preserve"> Predseda rady pán Richter sa z rokovania ospravedlnil, z dôvodu zahraničnej pracovnej cesty.</w:t>
      </w:r>
    </w:p>
    <w:p w:rsidR="004B174A" w:rsidRDefault="004B174A" w:rsidP="004B174A">
      <w:pPr>
        <w:pStyle w:val="Odsekzoznamu"/>
        <w:ind w:left="360"/>
        <w:rPr>
          <w:sz w:val="24"/>
          <w:szCs w:val="24"/>
        </w:rPr>
      </w:pPr>
    </w:p>
    <w:p w:rsidR="00E3452C" w:rsidRDefault="00E3452C" w:rsidP="0083211B">
      <w:pPr>
        <w:pStyle w:val="Odsekzoznamu"/>
        <w:ind w:left="0"/>
        <w:jc w:val="both"/>
        <w:rPr>
          <w:b/>
          <w:sz w:val="24"/>
          <w:szCs w:val="24"/>
          <w:u w:val="single"/>
        </w:rPr>
      </w:pPr>
      <w:r>
        <w:rPr>
          <w:b/>
          <w:sz w:val="24"/>
          <w:szCs w:val="24"/>
          <w:u w:val="single"/>
        </w:rPr>
        <w:t>K bodu 1</w:t>
      </w:r>
    </w:p>
    <w:p w:rsidR="00D414BE" w:rsidRDefault="00D414BE" w:rsidP="00D414BE">
      <w:pPr>
        <w:pStyle w:val="Odsekzoznamu"/>
        <w:ind w:left="0"/>
        <w:jc w:val="both"/>
        <w:rPr>
          <w:sz w:val="24"/>
          <w:szCs w:val="24"/>
        </w:rPr>
      </w:pPr>
      <w:r>
        <w:rPr>
          <w:sz w:val="24"/>
          <w:szCs w:val="24"/>
        </w:rPr>
        <w:t>Návrh rozpočtu verejnej správy na roky 2014 až 2016</w:t>
      </w:r>
    </w:p>
    <w:p w:rsidR="00C109DC" w:rsidRDefault="00C109DC" w:rsidP="0083211B">
      <w:pPr>
        <w:pStyle w:val="Odsekzoznamu"/>
        <w:ind w:left="0"/>
        <w:jc w:val="both"/>
        <w:rPr>
          <w:sz w:val="24"/>
          <w:szCs w:val="24"/>
        </w:rPr>
      </w:pPr>
      <w:r>
        <w:rPr>
          <w:sz w:val="24"/>
          <w:szCs w:val="24"/>
        </w:rPr>
        <w:t xml:space="preserve">Predmetný návrh zákona </w:t>
      </w:r>
      <w:r w:rsidR="00D414BE">
        <w:rPr>
          <w:sz w:val="24"/>
          <w:szCs w:val="24"/>
        </w:rPr>
        <w:t>uvied</w:t>
      </w:r>
      <w:r>
        <w:rPr>
          <w:sz w:val="24"/>
          <w:szCs w:val="24"/>
        </w:rPr>
        <w:t xml:space="preserve">ol podpredseda vlády a minister </w:t>
      </w:r>
      <w:r w:rsidR="00D414BE">
        <w:rPr>
          <w:sz w:val="24"/>
          <w:szCs w:val="24"/>
        </w:rPr>
        <w:t>financií</w:t>
      </w:r>
      <w:r>
        <w:rPr>
          <w:sz w:val="24"/>
          <w:szCs w:val="24"/>
        </w:rPr>
        <w:t xml:space="preserve"> SR pán </w:t>
      </w:r>
      <w:r w:rsidR="00D414BE">
        <w:rPr>
          <w:sz w:val="24"/>
          <w:szCs w:val="24"/>
        </w:rPr>
        <w:t>Kažimír</w:t>
      </w:r>
      <w:r w:rsidR="009E3686">
        <w:rPr>
          <w:sz w:val="24"/>
          <w:szCs w:val="24"/>
        </w:rPr>
        <w:t>.</w:t>
      </w:r>
      <w:r w:rsidR="00583CDC">
        <w:rPr>
          <w:sz w:val="24"/>
          <w:szCs w:val="24"/>
        </w:rPr>
        <w:t xml:space="preserve"> </w:t>
      </w:r>
    </w:p>
    <w:p w:rsidR="00A101F0" w:rsidRDefault="00A101F0" w:rsidP="0083211B">
      <w:pPr>
        <w:pStyle w:val="Odsekzoznamu"/>
        <w:ind w:left="0"/>
        <w:jc w:val="both"/>
        <w:rPr>
          <w:b/>
          <w:sz w:val="24"/>
          <w:szCs w:val="24"/>
          <w:u w:val="single"/>
        </w:rPr>
      </w:pPr>
    </w:p>
    <w:p w:rsidR="00C8384F" w:rsidRDefault="00C109DC" w:rsidP="00D414BE">
      <w:pPr>
        <w:pStyle w:val="Odsekzoznamu"/>
        <w:ind w:left="0"/>
        <w:jc w:val="both"/>
        <w:rPr>
          <w:sz w:val="24"/>
          <w:szCs w:val="24"/>
        </w:rPr>
      </w:pPr>
      <w:r>
        <w:rPr>
          <w:sz w:val="24"/>
          <w:szCs w:val="24"/>
        </w:rPr>
        <w:t xml:space="preserve">Stanovisko za KOZ SR predniesol pán </w:t>
      </w:r>
      <w:r w:rsidR="009432FC">
        <w:rPr>
          <w:sz w:val="24"/>
          <w:szCs w:val="24"/>
        </w:rPr>
        <w:t>Kollár</w:t>
      </w:r>
      <w:r w:rsidR="00583CDC">
        <w:rPr>
          <w:sz w:val="24"/>
          <w:szCs w:val="24"/>
        </w:rPr>
        <w:t>, ktorý</w:t>
      </w:r>
      <w:r w:rsidR="00C8384F">
        <w:rPr>
          <w:sz w:val="24"/>
          <w:szCs w:val="24"/>
        </w:rPr>
        <w:t xml:space="preserve"> uviedol, že KOZ SR s cieľom eliminovať prípadne nedorozumenia a optimalizovať štruktúru štátneho rozpočtu pre budúcnosť odporúča vytvoriť podmienky pre reálnu participáciu účastníkov sociálneho dialógu na tvorbe štátneho rozpočtu a to už v etape jeho prípravy.</w:t>
      </w:r>
    </w:p>
    <w:p w:rsidR="00C8384F" w:rsidRDefault="00C8384F" w:rsidP="00D414BE">
      <w:pPr>
        <w:pStyle w:val="Odsekzoznamu"/>
        <w:ind w:left="0"/>
        <w:jc w:val="both"/>
        <w:rPr>
          <w:sz w:val="24"/>
          <w:szCs w:val="24"/>
        </w:rPr>
      </w:pPr>
      <w:r>
        <w:rPr>
          <w:sz w:val="24"/>
          <w:szCs w:val="24"/>
        </w:rPr>
        <w:t>KOZ SR odporučila návrh rozpočtu  na ďalšie legislatívne konanie</w:t>
      </w:r>
      <w:r w:rsidR="00A101F0">
        <w:rPr>
          <w:sz w:val="24"/>
          <w:szCs w:val="24"/>
        </w:rPr>
        <w:t xml:space="preserve"> s tým, že na zváženie dal obmedzené zdroje pre regionálne úrady verejného zdravotníctva, ktoré nebudú môcť spĺňať svoje poslanie</w:t>
      </w:r>
      <w:r>
        <w:rPr>
          <w:sz w:val="24"/>
          <w:szCs w:val="24"/>
        </w:rPr>
        <w:t>.</w:t>
      </w:r>
      <w:r w:rsidR="00A101F0">
        <w:rPr>
          <w:sz w:val="24"/>
          <w:szCs w:val="24"/>
        </w:rPr>
        <w:t xml:space="preserve"> KOZ SR upozornila na to, že prečo sa cez návrh rozpočtu robí reorganizácia úradov.</w:t>
      </w:r>
    </w:p>
    <w:p w:rsidR="008B7359" w:rsidRDefault="008B7359" w:rsidP="00D414BE">
      <w:pPr>
        <w:pStyle w:val="Odsekzoznamu"/>
        <w:ind w:left="0"/>
        <w:jc w:val="both"/>
        <w:rPr>
          <w:sz w:val="24"/>
          <w:szCs w:val="24"/>
        </w:rPr>
      </w:pPr>
      <w:r>
        <w:rPr>
          <w:sz w:val="24"/>
          <w:szCs w:val="24"/>
        </w:rPr>
        <w:t>Prezident AZZZ SR pán Machunka k zníženiu rozpočtu pre úrady verejného zdravotníctva hodnotil pozitívne, lebo tu existujú obrovské rezervy a prepúšťanie je na mieste.</w:t>
      </w:r>
    </w:p>
    <w:p w:rsidR="00C8384F" w:rsidRDefault="00C8384F" w:rsidP="00D414BE">
      <w:pPr>
        <w:pStyle w:val="Odsekzoznamu"/>
        <w:ind w:left="0"/>
        <w:jc w:val="both"/>
        <w:rPr>
          <w:sz w:val="24"/>
          <w:szCs w:val="24"/>
        </w:rPr>
      </w:pPr>
    </w:p>
    <w:p w:rsidR="003C3A37" w:rsidRPr="003C3A37" w:rsidRDefault="00C8384F" w:rsidP="003C3A37">
      <w:pPr>
        <w:pStyle w:val="Odsekzoznamu"/>
        <w:ind w:left="0"/>
        <w:jc w:val="both"/>
        <w:rPr>
          <w:sz w:val="24"/>
          <w:szCs w:val="24"/>
        </w:rPr>
      </w:pPr>
      <w:r>
        <w:rPr>
          <w:sz w:val="24"/>
          <w:szCs w:val="24"/>
        </w:rPr>
        <w:t xml:space="preserve">Stanovisko za AZZZ SR predniesol </w:t>
      </w:r>
      <w:r w:rsidRPr="006A2ACE">
        <w:rPr>
          <w:sz w:val="24"/>
          <w:szCs w:val="24"/>
        </w:rPr>
        <w:t>pán</w:t>
      </w:r>
      <w:r>
        <w:rPr>
          <w:sz w:val="24"/>
          <w:szCs w:val="24"/>
        </w:rPr>
        <w:t xml:space="preserve"> Karlubík, ktorý</w:t>
      </w:r>
      <w:r w:rsidR="003C3A37">
        <w:rPr>
          <w:sz w:val="24"/>
          <w:szCs w:val="24"/>
        </w:rPr>
        <w:t xml:space="preserve"> uviedol, že je veľká škoda, že rozpočet bol doručený včera večer</w:t>
      </w:r>
      <w:r w:rsidR="00AA10F1">
        <w:rPr>
          <w:sz w:val="24"/>
          <w:szCs w:val="24"/>
        </w:rPr>
        <w:t>,</w:t>
      </w:r>
      <w:r w:rsidR="003C3A37">
        <w:rPr>
          <w:sz w:val="24"/>
          <w:szCs w:val="24"/>
        </w:rPr>
        <w:t xml:space="preserve"> aj to len v papierovej podobe. Za JAVYS sa vyjadril pán Masár, ktorý uviedol, že </w:t>
      </w:r>
      <w:r w:rsidR="003C3A37" w:rsidRPr="003C3A37">
        <w:rPr>
          <w:sz w:val="24"/>
          <w:szCs w:val="24"/>
        </w:rPr>
        <w:t xml:space="preserve">Návrh rozpočtu verejnej správy na roky 2014 až 2016 obsahuje v </w:t>
      </w:r>
      <w:r w:rsidR="003C3A37" w:rsidRPr="003C3A37">
        <w:rPr>
          <w:sz w:val="24"/>
          <w:szCs w:val="24"/>
        </w:rPr>
        <w:lastRenderedPageBreak/>
        <w:t>prípade JAVYS, a.s. so 100% majetkovou účasťou štátu (MH SR) nekonzistentné predpoklady.</w:t>
      </w:r>
    </w:p>
    <w:p w:rsidR="003C3A37" w:rsidRPr="003C3A37" w:rsidRDefault="003C3A37" w:rsidP="003C3A37">
      <w:pPr>
        <w:widowControl w:val="0"/>
        <w:autoSpaceDE w:val="0"/>
        <w:autoSpaceDN w:val="0"/>
        <w:adjustRightInd w:val="0"/>
        <w:jc w:val="both"/>
      </w:pPr>
      <w:r w:rsidRPr="003C3A37">
        <w:t xml:space="preserve"> </w:t>
      </w:r>
      <w:r w:rsidRPr="003C3A37">
        <w:br/>
        <w:t xml:space="preserve">1.) V pláne hospodárenia podnikov štátnej správy je HV (zisk) JAVYS, a.s.  na rok 2014 plánovaný vo výške  12,754 mil. </w:t>
      </w:r>
      <w:r>
        <w:t>€</w:t>
      </w:r>
      <w:r w:rsidRPr="003C3A37">
        <w:t>. Tento podklad bol zo strany JAVYS, a.s. poskytnutý s komentárom, že platí za predpokladu, že JAVYS, a.s. bude mať v r. 2014 uhradené zo strany NJF všetky oprávnené prevádzkové náklady (investičné náklady záverečnej časti jadrovej energetiky podľa doterajších dohôd v r. 2014 bude kryť JAVYS, a.s. z vlastných zdrojov s tým, že v r. 2015 a 2016 bude NJF preplácať už aj oprávnené investičné náklady záverečnej časti jadrovej energetiky SR).</w:t>
      </w:r>
    </w:p>
    <w:p w:rsidR="003C3A37" w:rsidRPr="003C3A37" w:rsidRDefault="003C3A37" w:rsidP="003C3A37">
      <w:pPr>
        <w:widowControl w:val="0"/>
        <w:autoSpaceDE w:val="0"/>
        <w:autoSpaceDN w:val="0"/>
        <w:adjustRightInd w:val="0"/>
      </w:pPr>
      <w:r w:rsidRPr="003C3A37">
        <w:t>JAVYS, a.s. plánuje v roku 2014  prevádzkové náklady č</w:t>
      </w:r>
      <w:r>
        <w:t>inností NJF vo výške 66,7 mil. €</w:t>
      </w:r>
      <w:r w:rsidRPr="003C3A37">
        <w:t xml:space="preserve">, ktoré majú byť kryté z 56,7 mil. </w:t>
      </w:r>
      <w:r>
        <w:t>€</w:t>
      </w:r>
      <w:r w:rsidRPr="003C3A37">
        <w:t xml:space="preserve"> zo zdrojov NJF a 10 mi</w:t>
      </w:r>
      <w:r>
        <w:t xml:space="preserve">l. € z dobrovoľného príspevku JAVYS </w:t>
      </w:r>
      <w:r w:rsidRPr="003C3A37">
        <w:t xml:space="preserve">na účet NJF. </w:t>
      </w:r>
      <w:r w:rsidRPr="003C3A37">
        <w:br/>
      </w:r>
      <w:r w:rsidRPr="003C3A37">
        <w:br/>
        <w:t xml:space="preserve">V Návrhu rozpočtu verejnej správy na roky 2014 až 2016 je v pláne rozpočtu NJF na rok 2014 plánovaný prebytok 128,2 mil. </w:t>
      </w:r>
      <w:r>
        <w:t>€</w:t>
      </w:r>
      <w:r w:rsidRPr="003C3A37">
        <w:t xml:space="preserve">, čo zodpovedá rozpočtu NJF v celkovej výške výdavkov 50 mil. </w:t>
      </w:r>
      <w:r>
        <w:t>€</w:t>
      </w:r>
      <w:r w:rsidRPr="003C3A37">
        <w:t xml:space="preserve">, z toho pre JAVYS vo výške 47,315 mil. </w:t>
      </w:r>
      <w:r>
        <w:t>€</w:t>
      </w:r>
      <w:r w:rsidRPr="003C3A37">
        <w:t xml:space="preserve"> prevádzkové + 0,150 mil. </w:t>
      </w:r>
      <w:r>
        <w:t>€</w:t>
      </w:r>
      <w:r w:rsidRPr="003C3A37">
        <w:t xml:space="preserve"> investičné (na hlbinné úložisko), teda celkovo 47,465 mil. </w:t>
      </w:r>
      <w:r>
        <w:t>€</w:t>
      </w:r>
      <w:r w:rsidRPr="003C3A37">
        <w:t>. Neuvažuje sa so žiadnym dobrovoľným príspevkom JAVYS.</w:t>
      </w:r>
    </w:p>
    <w:p w:rsidR="003C3A37" w:rsidRPr="003C3A37" w:rsidRDefault="003C3A37" w:rsidP="003C3A37">
      <w:pPr>
        <w:widowControl w:val="0"/>
        <w:autoSpaceDE w:val="0"/>
        <w:autoSpaceDN w:val="0"/>
        <w:adjustRightInd w:val="0"/>
        <w:jc w:val="both"/>
      </w:pPr>
      <w:r w:rsidRPr="003C3A37">
        <w:t xml:space="preserve">        Vzniká tu teda rozdiel neuhradených prevádzkových nákladov JAVYS, a.s. zo strany NJF cca 9,2 mil. </w:t>
      </w:r>
      <w:r>
        <w:t>€</w:t>
      </w:r>
      <w:r w:rsidRPr="003C3A37">
        <w:t xml:space="preserve">, čo má samozrejme dopad na  výsledok hospodárenia JAVYS, a.s., resp. rozdiel 19,2 mil. </w:t>
      </w:r>
      <w:r>
        <w:t>€</w:t>
      </w:r>
      <w:r w:rsidRPr="003C3A37">
        <w:t xml:space="preserve"> v prípade, ak JAVYS, a.s. nezrealizuje v r. 2014 dobrovoľný príspevok na účet NJF vo výške 10 mil. </w:t>
      </w:r>
      <w:r>
        <w:t>€</w:t>
      </w:r>
      <w:r w:rsidRPr="003C3A37">
        <w:t xml:space="preserve">. </w:t>
      </w:r>
    </w:p>
    <w:p w:rsidR="003C3A37" w:rsidRPr="003C3A37" w:rsidRDefault="003C3A37" w:rsidP="003C3A37">
      <w:pPr>
        <w:widowControl w:val="0"/>
        <w:autoSpaceDE w:val="0"/>
        <w:autoSpaceDN w:val="0"/>
        <w:adjustRightInd w:val="0"/>
        <w:jc w:val="both"/>
      </w:pPr>
      <w:r w:rsidRPr="003C3A37">
        <w:t xml:space="preserve">        Obdobne sú nesprávne nastavené aj roky 2015 a 2016, kde sa uvažuje s prevádzkovými dotáciami pre JAVYS len vo výške 42,5 mil. </w:t>
      </w:r>
      <w:r>
        <w:t>€</w:t>
      </w:r>
      <w:r w:rsidRPr="003C3A37">
        <w:t xml:space="preserve"> v r. 2015 a 43,1 mil. </w:t>
      </w:r>
      <w:r>
        <w:t>€</w:t>
      </w:r>
      <w:r w:rsidRPr="003C3A37">
        <w:t xml:space="preserve"> v r. 2016, pričom JAVYS, a.s. plánuje prevádzkové náklady v r. 2015 vo výške 67,6 mil. </w:t>
      </w:r>
      <w:r>
        <w:t>€</w:t>
      </w:r>
      <w:r w:rsidRPr="003C3A37">
        <w:t xml:space="preserve"> (a už žiadny dobrovoľný príspevok) a v r. 2016 vo výške 69,7 mil. </w:t>
      </w:r>
      <w:r>
        <w:t>€</w:t>
      </w:r>
      <w:r w:rsidRPr="003C3A37">
        <w:t>.</w:t>
      </w:r>
    </w:p>
    <w:p w:rsidR="003C3A37" w:rsidRPr="003C3A37" w:rsidRDefault="003C3A37" w:rsidP="003C3A37">
      <w:pPr>
        <w:widowControl w:val="0"/>
        <w:autoSpaceDE w:val="0"/>
        <w:autoSpaceDN w:val="0"/>
        <w:adjustRightInd w:val="0"/>
        <w:jc w:val="both"/>
      </w:pPr>
      <w:r w:rsidRPr="003C3A37">
        <w:t xml:space="preserve">         </w:t>
      </w:r>
      <w:r>
        <w:t>JAVYS žiadal</w:t>
      </w:r>
      <w:r w:rsidRPr="003C3A37">
        <w:t xml:space="preserve"> prepracovať rozpočet NJF a uvádzať plánovaný prebytok v r. 2014 vo výške 120,043 mil. </w:t>
      </w:r>
      <w:r>
        <w:t>€</w:t>
      </w:r>
      <w:r w:rsidRPr="003C3A37">
        <w:t xml:space="preserve">, v r. 2015 vo výške 127,991 mil. </w:t>
      </w:r>
      <w:r>
        <w:t>€</w:t>
      </w:r>
      <w:r w:rsidRPr="003C3A37">
        <w:t xml:space="preserve"> a v r. 2016 vo výške 143,791 mil. </w:t>
      </w:r>
      <w:r>
        <w:t>€</w:t>
      </w:r>
      <w:r w:rsidRPr="003C3A37">
        <w:t>, čo je variant rozpočtu NJF, pri ktorom bude NJF voči JAVYS, a.s. uhrádzať všetky oprávnené prevádzkové náklady v rokoch 2014 až 2016 a uhrádzať všetky oprávnené investičné náklady v rokoch 2015 a 2016.</w:t>
      </w:r>
    </w:p>
    <w:p w:rsidR="003C3A37" w:rsidRPr="003C3A37" w:rsidRDefault="003C3A37" w:rsidP="003C3A37">
      <w:pPr>
        <w:widowControl w:val="0"/>
        <w:autoSpaceDE w:val="0"/>
        <w:autoSpaceDN w:val="0"/>
        <w:adjustRightInd w:val="0"/>
        <w:jc w:val="both"/>
      </w:pPr>
      <w:r w:rsidRPr="003C3A37">
        <w:t xml:space="preserve">         Týmto postupom sa od r. 2015 dosiahne súlad so Smernicou Rady EÚ č. 2011/70/EUROATOM, ktorá nadobudla účinnosť 23.8.2011 a podľa ktorej má Slovenská republika do 23.8.2014 implementovať Vnútroštátny program pre nakladanie s vyhoretým jadrovým palivom a rádioaktívnymi odpadmi a zabezpečiť bezpečné vyraďovanie jadrových zariadení.</w:t>
      </w:r>
    </w:p>
    <w:p w:rsidR="003C3A37" w:rsidRPr="003C3A37" w:rsidRDefault="003C3A37" w:rsidP="003C3A37">
      <w:pPr>
        <w:widowControl w:val="0"/>
        <w:autoSpaceDE w:val="0"/>
        <w:autoSpaceDN w:val="0"/>
        <w:adjustRightInd w:val="0"/>
        <w:jc w:val="both"/>
      </w:pPr>
      <w:r w:rsidRPr="003C3A37">
        <w:t>2.)        Na základe vyššie uvedeného plánu rozpočtu NJF na</w:t>
      </w:r>
      <w:r w:rsidR="00A363F1">
        <w:t xml:space="preserve"> roky 2014 až 2016, </w:t>
      </w:r>
      <w:r w:rsidRPr="003C3A37">
        <w:t xml:space="preserve">do rozpočtu nie je zapracovaný predpokladaný znížený výber od prevádzkovateľov siete do zavedení maximálneho limitu 2 mil. </w:t>
      </w:r>
      <w:r>
        <w:t>€</w:t>
      </w:r>
      <w:r w:rsidRPr="003C3A37">
        <w:t xml:space="preserve"> pre jedného odbera</w:t>
      </w:r>
      <w:r w:rsidR="00A363F1">
        <w:t>te</w:t>
      </w:r>
      <w:r w:rsidRPr="003C3A37">
        <w:t xml:space="preserve">ľa. Domnievame sa, že historicky bol v prípade Slovalca, a.s. ročný výber na úrovni cca 7,5 mil. </w:t>
      </w:r>
      <w:r>
        <w:t>€</w:t>
      </w:r>
      <w:r w:rsidRPr="003C3A37">
        <w:t xml:space="preserve">, po zavedení limitu 2 </w:t>
      </w:r>
      <w:r>
        <w:t>m</w:t>
      </w:r>
      <w:r w:rsidRPr="003C3A37">
        <w:t xml:space="preserve">il. </w:t>
      </w:r>
      <w:r>
        <w:t>€</w:t>
      </w:r>
      <w:r w:rsidRPr="003C3A37">
        <w:t xml:space="preserve"> nastane výpadok príjmov rozpočtu NJF vo výške cca 5,5 mil. </w:t>
      </w:r>
      <w:r>
        <w:t>€</w:t>
      </w:r>
      <w:r w:rsidRPr="003C3A37">
        <w:t>, čo nie zapracované v plánovanom prebytku NJF.</w:t>
      </w:r>
    </w:p>
    <w:p w:rsidR="003C3A37" w:rsidRDefault="003C3A37" w:rsidP="00C8384F">
      <w:pPr>
        <w:pStyle w:val="Odsekzoznamu"/>
        <w:ind w:left="0"/>
        <w:jc w:val="both"/>
        <w:rPr>
          <w:sz w:val="24"/>
          <w:szCs w:val="24"/>
        </w:rPr>
      </w:pPr>
    </w:p>
    <w:p w:rsidR="00A363F1" w:rsidRDefault="00A363F1" w:rsidP="00C8384F">
      <w:pPr>
        <w:pStyle w:val="Odsekzoznamu"/>
        <w:ind w:left="0"/>
        <w:jc w:val="both"/>
        <w:rPr>
          <w:sz w:val="24"/>
          <w:szCs w:val="24"/>
        </w:rPr>
      </w:pPr>
      <w:r>
        <w:rPr>
          <w:sz w:val="24"/>
          <w:szCs w:val="24"/>
        </w:rPr>
        <w:t>Minis</w:t>
      </w:r>
      <w:r w:rsidR="006F5567">
        <w:rPr>
          <w:sz w:val="24"/>
          <w:szCs w:val="24"/>
        </w:rPr>
        <w:t xml:space="preserve">ter hospodárstva pán Malatinský </w:t>
      </w:r>
      <w:r>
        <w:rPr>
          <w:sz w:val="24"/>
          <w:szCs w:val="24"/>
        </w:rPr>
        <w:t>sa priklonil na stranu JAVYSu a konštatoval, že musia mať kladné hospodárske výsledky, aby sa mohli uchádzať o zákazky v zahraničí. Tento problém sa bude musieť vyriešiť.</w:t>
      </w:r>
    </w:p>
    <w:p w:rsidR="00A363F1" w:rsidRDefault="00A363F1" w:rsidP="00C8384F">
      <w:pPr>
        <w:pStyle w:val="Odsekzoznamu"/>
        <w:ind w:left="0"/>
        <w:jc w:val="both"/>
        <w:rPr>
          <w:sz w:val="24"/>
          <w:szCs w:val="24"/>
        </w:rPr>
      </w:pPr>
    </w:p>
    <w:p w:rsidR="00DD7569" w:rsidRDefault="00C109DC" w:rsidP="00C109DC">
      <w:pPr>
        <w:pStyle w:val="Odsekzoznamu"/>
        <w:ind w:left="0"/>
        <w:jc w:val="both"/>
        <w:rPr>
          <w:sz w:val="24"/>
          <w:szCs w:val="24"/>
        </w:rPr>
      </w:pPr>
      <w:r>
        <w:rPr>
          <w:sz w:val="24"/>
          <w:szCs w:val="24"/>
        </w:rPr>
        <w:t xml:space="preserve">Stanovisko za RÚZ  predniesol pán </w:t>
      </w:r>
      <w:r w:rsidR="00583CDC">
        <w:rPr>
          <w:sz w:val="24"/>
          <w:szCs w:val="24"/>
        </w:rPr>
        <w:t>Jusko</w:t>
      </w:r>
      <w:r w:rsidR="00A363F1">
        <w:rPr>
          <w:sz w:val="24"/>
          <w:szCs w:val="24"/>
        </w:rPr>
        <w:t xml:space="preserve">, ktorý konštatoval, že RÚZ pre neskoré doručenie materiálu a krátkosti času na jeho preštudovanie, nemá oficiálne stanovisko RÚZ. Zároveň </w:t>
      </w:r>
      <w:r w:rsidR="004E328B">
        <w:rPr>
          <w:sz w:val="24"/>
          <w:szCs w:val="24"/>
        </w:rPr>
        <w:lastRenderedPageBreak/>
        <w:t>konštatoval, že</w:t>
      </w:r>
      <w:r w:rsidR="00A363F1">
        <w:rPr>
          <w:sz w:val="24"/>
          <w:szCs w:val="24"/>
        </w:rPr>
        <w:t xml:space="preserve"> v písomnom stanovisku </w:t>
      </w:r>
      <w:r w:rsidR="004E328B">
        <w:rPr>
          <w:sz w:val="24"/>
          <w:szCs w:val="24"/>
        </w:rPr>
        <w:t>RÚZ, by</w:t>
      </w:r>
      <w:r w:rsidR="00A363F1">
        <w:rPr>
          <w:sz w:val="24"/>
          <w:szCs w:val="24"/>
        </w:rPr>
        <w:t xml:space="preserve"> bol </w:t>
      </w:r>
      <w:r w:rsidR="004E328B">
        <w:rPr>
          <w:sz w:val="24"/>
          <w:szCs w:val="24"/>
        </w:rPr>
        <w:t xml:space="preserve">vyjadrený </w:t>
      </w:r>
      <w:r w:rsidR="00A363F1">
        <w:rPr>
          <w:sz w:val="24"/>
          <w:szCs w:val="24"/>
        </w:rPr>
        <w:t>zásadný nesúhlas</w:t>
      </w:r>
      <w:r w:rsidR="006F5567">
        <w:rPr>
          <w:sz w:val="24"/>
          <w:szCs w:val="24"/>
        </w:rPr>
        <w:t>,</w:t>
      </w:r>
      <w:r w:rsidR="00A363F1">
        <w:rPr>
          <w:sz w:val="24"/>
          <w:szCs w:val="24"/>
        </w:rPr>
        <w:t xml:space="preserve"> </w:t>
      </w:r>
      <w:r w:rsidR="004E328B">
        <w:rPr>
          <w:sz w:val="24"/>
          <w:szCs w:val="24"/>
        </w:rPr>
        <w:t xml:space="preserve">predovšetkým </w:t>
      </w:r>
      <w:r w:rsidR="00A363F1">
        <w:rPr>
          <w:sz w:val="24"/>
          <w:szCs w:val="24"/>
        </w:rPr>
        <w:t>z dôvodu výhrad k</w:t>
      </w:r>
      <w:r w:rsidR="004E328B">
        <w:rPr>
          <w:sz w:val="24"/>
          <w:szCs w:val="24"/>
        </w:rPr>
        <w:t> ponechaniu osobitného odvodu v regulovaných odvetviach a k zavedeniu licencií pre obchodné spoločnosti.</w:t>
      </w:r>
      <w:r w:rsidR="00A363F1">
        <w:rPr>
          <w:sz w:val="24"/>
          <w:szCs w:val="24"/>
        </w:rPr>
        <w:t xml:space="preserve"> Ocenil konsolidačné úsilie </w:t>
      </w:r>
      <w:r w:rsidR="008B7359">
        <w:rPr>
          <w:sz w:val="24"/>
          <w:szCs w:val="24"/>
        </w:rPr>
        <w:t xml:space="preserve">s konštatovaním, aby to ocenili aj finančné trhy. </w:t>
      </w:r>
      <w:r w:rsidR="004E328B">
        <w:rPr>
          <w:sz w:val="24"/>
          <w:szCs w:val="24"/>
        </w:rPr>
        <w:t>P</w:t>
      </w:r>
      <w:r w:rsidR="00A363F1">
        <w:rPr>
          <w:sz w:val="24"/>
          <w:szCs w:val="24"/>
        </w:rPr>
        <w:t>án Jusko prezentoval stanovisko</w:t>
      </w:r>
      <w:r w:rsidR="004E328B">
        <w:rPr>
          <w:sz w:val="24"/>
          <w:szCs w:val="24"/>
        </w:rPr>
        <w:t xml:space="preserve"> z pozície prezidenta RÚZ</w:t>
      </w:r>
      <w:r w:rsidR="00A363F1">
        <w:rPr>
          <w:sz w:val="24"/>
          <w:szCs w:val="24"/>
        </w:rPr>
        <w:t>,</w:t>
      </w:r>
      <w:r w:rsidR="004E328B">
        <w:rPr>
          <w:sz w:val="24"/>
          <w:szCs w:val="24"/>
        </w:rPr>
        <w:t xml:space="preserve"> ako</w:t>
      </w:r>
      <w:r w:rsidR="00A363F1">
        <w:rPr>
          <w:sz w:val="24"/>
          <w:szCs w:val="24"/>
        </w:rPr>
        <w:t xml:space="preserve"> zásadný nesúhlas s materiálom.</w:t>
      </w:r>
    </w:p>
    <w:p w:rsidR="00A363F1" w:rsidRDefault="00A363F1" w:rsidP="00C109DC">
      <w:pPr>
        <w:pStyle w:val="Odsekzoznamu"/>
        <w:ind w:left="0"/>
        <w:jc w:val="both"/>
        <w:rPr>
          <w:sz w:val="24"/>
          <w:szCs w:val="24"/>
        </w:rPr>
      </w:pPr>
    </w:p>
    <w:p w:rsidR="008B7359" w:rsidRPr="008B7359" w:rsidRDefault="00C109DC" w:rsidP="008B7359">
      <w:pPr>
        <w:pStyle w:val="Odsekzoznamu"/>
        <w:ind w:left="0"/>
        <w:jc w:val="both"/>
        <w:rPr>
          <w:sz w:val="24"/>
          <w:szCs w:val="24"/>
        </w:rPr>
      </w:pPr>
      <w:r w:rsidRPr="008B7359">
        <w:rPr>
          <w:sz w:val="24"/>
          <w:szCs w:val="24"/>
        </w:rPr>
        <w:t>Stanovisko za ZMOS predniesol pán</w:t>
      </w:r>
      <w:r w:rsidR="00D30A0D" w:rsidRPr="008B7359">
        <w:rPr>
          <w:sz w:val="24"/>
          <w:szCs w:val="24"/>
        </w:rPr>
        <w:t xml:space="preserve"> </w:t>
      </w:r>
      <w:r w:rsidR="00583CDC" w:rsidRPr="008B7359">
        <w:rPr>
          <w:sz w:val="24"/>
          <w:szCs w:val="24"/>
        </w:rPr>
        <w:t>Dvonč</w:t>
      </w:r>
      <w:r w:rsidR="008B7359" w:rsidRPr="008B7359">
        <w:rPr>
          <w:sz w:val="24"/>
          <w:szCs w:val="24"/>
        </w:rPr>
        <w:t>, ktorý uviedol, že Návrh rozpočtu obcí na rok 2013 bol predmetom rokovania Rady ZMOS dňa 20.8.2013. Rada ZMOS nesúhlasila s návrhom rozpočtu obcí v predloženej podobe, o čom bol informovaný</w:t>
      </w:r>
      <w:r w:rsidR="008B7359">
        <w:rPr>
          <w:sz w:val="24"/>
          <w:szCs w:val="24"/>
        </w:rPr>
        <w:t xml:space="preserve"> aj</w:t>
      </w:r>
      <w:r w:rsidR="008B7359" w:rsidRPr="008B7359">
        <w:rPr>
          <w:sz w:val="24"/>
          <w:szCs w:val="24"/>
        </w:rPr>
        <w:t xml:space="preserve"> </w:t>
      </w:r>
      <w:r w:rsidR="008B7359">
        <w:rPr>
          <w:sz w:val="24"/>
          <w:szCs w:val="24"/>
        </w:rPr>
        <w:t>predkladateľ</w:t>
      </w:r>
      <w:r w:rsidR="008B7359" w:rsidRPr="008B7359">
        <w:rPr>
          <w:sz w:val="24"/>
          <w:szCs w:val="24"/>
        </w:rPr>
        <w:t xml:space="preserve">. </w:t>
      </w:r>
    </w:p>
    <w:p w:rsidR="008B7359" w:rsidRPr="008B7359" w:rsidRDefault="008B7359" w:rsidP="008B7359">
      <w:pPr>
        <w:jc w:val="both"/>
      </w:pPr>
      <w:r w:rsidRPr="008B7359">
        <w:t xml:space="preserve">Na rokovaní Rady ZMOS predstavitelia miest a obcí upozornili, že návrh rozpočtu pre mestá a obce na roky 2014-2016 je nereálny. Obsahuje nedostatky a  riziká, ktoré budú mať negatívny dopad na hospodárenie miest a obcí. Návrh rozpočtu je postavený na nereálnych príjmoch, napr. z predaja majetku a nedáva dostatočné odpovede na otázku, čo s prebytkami miest a obcí v rozpočtoch z minulých rokov. Navrhované bolo zmrazenie výdavkov na mzdy na 3 roky. Pritom toto zmrazenie sa predĺži minimálne o ďalší rok v dôsledku dopadu ústavného zákona o rozpočtovej zodpovednosti. Plánovaný výrazný pokles kapitálových výdavkov a očakávané každoročné prebytky hospodárenia miest a obcí v metodike ESA 95 v rokoch 2014 - 2016 znamenajú paralyzáciu miestnej samosprávy a nemožnosť plnenia jej zákonných povinností. </w:t>
      </w:r>
    </w:p>
    <w:p w:rsidR="008B7359" w:rsidRPr="008B7359" w:rsidRDefault="008B7359" w:rsidP="008B7359">
      <w:pPr>
        <w:jc w:val="both"/>
      </w:pPr>
      <w:r>
        <w:t>Na rokovanie HSR SR bol</w:t>
      </w:r>
      <w:r w:rsidRPr="008B7359">
        <w:t xml:space="preserve"> predložený obdobný návrh rozpočtu obcí ako bol predmetom rokovania Rady ZMOS.  </w:t>
      </w:r>
    </w:p>
    <w:p w:rsidR="008B7359" w:rsidRPr="008B7359" w:rsidRDefault="008B7359" w:rsidP="008B7359">
      <w:pPr>
        <w:jc w:val="both"/>
      </w:pPr>
      <w:r w:rsidRPr="008B7359">
        <w:t xml:space="preserve">V návrhu nie je zohľadnená zásadná požiadavka miest a obcí schválená 24. snemom ZMOS, a to návrat podielu na výnose dane z príjmov FO na úroveň 70,3%. Naopak, pri predpokladanom sprísnení podmienok na čerpanie návratných zdrojov financovania cez zákon o rozpočtových pravidlách územnej samosprávy, navrhuje sa zvýšiť zadlžovanie miest a obcí o 96 mil. </w:t>
      </w:r>
      <w:r>
        <w:t>€</w:t>
      </w:r>
      <w:r w:rsidRPr="008B7359">
        <w:t>. Súčasne sa navrhuje zvýšiť celkový prebytok hospodárenia obcí a ich vlastné finančné reze</w:t>
      </w:r>
      <w:r>
        <w:t>rvy na konci roka, čo považuje ZMOS</w:t>
      </w:r>
      <w:r w:rsidRPr="008B7359">
        <w:t xml:space="preserve"> za jeden z rozporov v navrhovanom rozpočte a stav, ktorý v podmienkach miest a obcí je dlhodobo neudržateľný. V návrhu rozpočtu sa vôbec nereaguje na výsledky auditu verejnej správy, kde sa podľa čiastkových auditov konštatuje nárast kompetencií miest a obcí bez zodpovedajúceho súbežného presunu financií. Ani v tomto návrhu rozpočtu obcí nie je systémovo doriešené financovanie originálnych kompetencií obcí v oblasti sociálnych služieb, ktoré im b</w:t>
      </w:r>
      <w:r>
        <w:t>oli uložené zákonom z roku 2008</w:t>
      </w:r>
      <w:r w:rsidRPr="008B7359">
        <w:t xml:space="preserve"> a ani úloh, ktoré sú im navrhované v pripravovanej novele zákona o sociálnych službách, ktorá je navrhovaná s účinnosťou od 1.1.2014. Prognózovaný výnos dane z príjmov FO v roku 2014 naďalej pod predkrízovou úrovňou dokumentuje, že obciam okrem navrhovaných dotácií zo štátneho rozpočtu na zabezpečovanie prevádzky vlastných sociálnych zariadení, neboli doteraz presunuté žiadne finančné prostriedky, na základe ktorých majú zabezpečovať ostatné povinnosti vyplývajúce zo zákona o sociálnych službách schváleného v roku 2008. </w:t>
      </w:r>
    </w:p>
    <w:p w:rsidR="008B7359" w:rsidRPr="008B7359" w:rsidRDefault="008B7359" w:rsidP="008B7359">
      <w:pPr>
        <w:jc w:val="both"/>
      </w:pPr>
      <w:r w:rsidRPr="008B7359">
        <w:t xml:space="preserve">V návrhu rozpočtu obcí na roky 2014 – 2016 nie sú premietnuté všetky reálne dopady miezd a odvodov a ich navýšenia v kolektívnom vyjednávaní, vôbec sa neuvažuje s riešením mzdových nárokov zamestnancov regionálneho školstva v zriaďovateľskej pôsobnosti obcí.     </w:t>
      </w:r>
    </w:p>
    <w:p w:rsidR="008B7359" w:rsidRPr="008B7359" w:rsidRDefault="008B7359" w:rsidP="008B7359">
      <w:pPr>
        <w:jc w:val="both"/>
      </w:pPr>
      <w:r>
        <w:t>K</w:t>
      </w:r>
      <w:r w:rsidRPr="008B7359">
        <w:t>onsolidáciu verejných financií považuje miestna samospráva za prioritnú úlohu, aktívne sa k tejto úlohe hlási o čom svedčí, že mestá a obce od prepuknutia finančnej a hospodárskej krízy dlhodobo zabezpečujú šetrenie v rámci svojich rozpočtov a rozsahu ich zákonných kompetencií</w:t>
      </w:r>
      <w:r>
        <w:t xml:space="preserve"> podľa možností</w:t>
      </w:r>
      <w:r w:rsidRPr="008B7359">
        <w:t xml:space="preserve">. Navrhnuté parametre účasti miest a obcí na tomto procese v rokoch 2014 – 2016 však už ohrozujú výkon ich samosprávnych kompetencií, čo nie je možné akceptovať. </w:t>
      </w:r>
    </w:p>
    <w:p w:rsidR="008B7359" w:rsidRPr="008B7359" w:rsidRDefault="008B7359" w:rsidP="008B7359">
      <w:pPr>
        <w:jc w:val="both"/>
        <w:rPr>
          <w:bCs/>
        </w:rPr>
      </w:pPr>
    </w:p>
    <w:p w:rsidR="008B7359" w:rsidRDefault="008B7359" w:rsidP="008B7359">
      <w:pPr>
        <w:jc w:val="both"/>
      </w:pPr>
      <w:r w:rsidRPr="008B7359">
        <w:lastRenderedPageBreak/>
        <w:t xml:space="preserve">Združenie miest a obcí Slovenska nesúhlasí s predloženým návrhom rozpočtu verejnej správy v Prílohe č. 1 v časti Rozpočtovanie príjmov a výdavkov obcí na roky 2014 – 2016. </w:t>
      </w:r>
      <w:r w:rsidR="00451F7A">
        <w:t>Vyzval predkladateľa rozpočtu opätovne rokovať, lebo vytváraný tlak na primátorov a starostov, aby šetrili a nepoužívali rezervy je neúnosný.</w:t>
      </w:r>
    </w:p>
    <w:p w:rsidR="00451F7A" w:rsidRDefault="00451F7A" w:rsidP="008B7359">
      <w:pPr>
        <w:jc w:val="both"/>
      </w:pPr>
    </w:p>
    <w:p w:rsidR="00451F7A" w:rsidRPr="008B7359" w:rsidRDefault="00451F7A" w:rsidP="008B7359">
      <w:pPr>
        <w:jc w:val="both"/>
      </w:pPr>
      <w:r>
        <w:t>Na pripomienky sociálnych partnerov reagovali minister financií pán Kažimír a tiež štátny tajomník MF SR pán Pellegrini. K ZMOSu bolo uvedené, že budúci rok sa uskutoční inventúra vzťahov so samosprávou, lebo hospodárenie samospráv je rizikom. K RÚZ bolo konštatované, prečo zamestnávatelia nevidia pozitívne kroky pre podnikateľov (úver pre podnikateľov, dlhodobo nezamestnaní žiadne odvody, zníženie dane PO z 23% na 22%), ale trápi ich, že firmy budú platiť minimálny poplatok, ktorý je v okolitých krajinách bežný. Po dlhšej diskusii boli prijate nasledovné závery</w:t>
      </w:r>
      <w:r w:rsidR="006F5567">
        <w:t>:</w:t>
      </w:r>
    </w:p>
    <w:p w:rsidR="008B7359" w:rsidRDefault="008B7359" w:rsidP="00D414BE">
      <w:pPr>
        <w:pStyle w:val="Odsekzoznamu"/>
        <w:ind w:left="0"/>
        <w:jc w:val="both"/>
        <w:rPr>
          <w:sz w:val="24"/>
          <w:szCs w:val="24"/>
        </w:rPr>
      </w:pPr>
    </w:p>
    <w:p w:rsidR="00C109DC" w:rsidRPr="009300A0" w:rsidRDefault="00C109DC" w:rsidP="00C109DC">
      <w:pPr>
        <w:jc w:val="both"/>
        <w:rPr>
          <w:b/>
        </w:rPr>
      </w:pPr>
      <w:r w:rsidRPr="009300A0">
        <w:rPr>
          <w:b/>
        </w:rPr>
        <w:t>Rada</w:t>
      </w:r>
    </w:p>
    <w:p w:rsidR="00046BE1" w:rsidRPr="009300A0" w:rsidRDefault="00A516AD" w:rsidP="00046BE1">
      <w:pPr>
        <w:pStyle w:val="Odsekzoznamu"/>
        <w:numPr>
          <w:ilvl w:val="0"/>
          <w:numId w:val="13"/>
        </w:numPr>
        <w:spacing w:after="200" w:line="276" w:lineRule="auto"/>
        <w:jc w:val="both"/>
        <w:rPr>
          <w:b/>
          <w:sz w:val="24"/>
          <w:szCs w:val="24"/>
        </w:rPr>
      </w:pPr>
      <w:r w:rsidRPr="009300A0">
        <w:rPr>
          <w:b/>
          <w:sz w:val="24"/>
          <w:szCs w:val="24"/>
        </w:rPr>
        <w:t>nedospela k dohode z dôvodu nesúhlasu</w:t>
      </w:r>
      <w:r w:rsidR="004C7591" w:rsidRPr="009300A0">
        <w:rPr>
          <w:b/>
          <w:sz w:val="24"/>
          <w:szCs w:val="24"/>
        </w:rPr>
        <w:t xml:space="preserve"> </w:t>
      </w:r>
      <w:r w:rsidR="006B3CE9" w:rsidRPr="009300A0">
        <w:rPr>
          <w:b/>
          <w:sz w:val="24"/>
          <w:szCs w:val="24"/>
        </w:rPr>
        <w:t>RÚZ a </w:t>
      </w:r>
      <w:r w:rsidR="004C7591" w:rsidRPr="009300A0">
        <w:rPr>
          <w:b/>
          <w:sz w:val="24"/>
          <w:szCs w:val="24"/>
        </w:rPr>
        <w:t>ZMOS</w:t>
      </w:r>
      <w:r w:rsidR="006B3CE9" w:rsidRPr="009300A0">
        <w:rPr>
          <w:b/>
          <w:sz w:val="24"/>
          <w:szCs w:val="24"/>
        </w:rPr>
        <w:t>,</w:t>
      </w:r>
    </w:p>
    <w:p w:rsidR="006B3CE9" w:rsidRPr="009300A0" w:rsidRDefault="006B3CE9" w:rsidP="00046BE1">
      <w:pPr>
        <w:pStyle w:val="Odsekzoznamu"/>
        <w:numPr>
          <w:ilvl w:val="0"/>
          <w:numId w:val="13"/>
        </w:numPr>
        <w:spacing w:after="200" w:line="276" w:lineRule="auto"/>
        <w:jc w:val="both"/>
        <w:rPr>
          <w:b/>
          <w:sz w:val="24"/>
          <w:szCs w:val="24"/>
        </w:rPr>
      </w:pPr>
      <w:r w:rsidRPr="009300A0">
        <w:rPr>
          <w:b/>
          <w:sz w:val="24"/>
          <w:szCs w:val="24"/>
        </w:rPr>
        <w:t>KOZ SR s materiálom súhlasí s pripomienkami,</w:t>
      </w:r>
    </w:p>
    <w:p w:rsidR="006B3CE9" w:rsidRPr="009300A0" w:rsidRDefault="006B3CE9" w:rsidP="00046BE1">
      <w:pPr>
        <w:pStyle w:val="Odsekzoznamu"/>
        <w:numPr>
          <w:ilvl w:val="0"/>
          <w:numId w:val="13"/>
        </w:numPr>
        <w:spacing w:after="200" w:line="276" w:lineRule="auto"/>
        <w:jc w:val="both"/>
        <w:rPr>
          <w:b/>
          <w:sz w:val="24"/>
          <w:szCs w:val="24"/>
        </w:rPr>
      </w:pPr>
      <w:r w:rsidRPr="009300A0">
        <w:rPr>
          <w:b/>
          <w:sz w:val="24"/>
          <w:szCs w:val="24"/>
        </w:rPr>
        <w:t>AZZZ SR nezaujala stanovisko z titulu neskorého doručenia materiálu</w:t>
      </w:r>
      <w:r w:rsidR="008635C5">
        <w:rPr>
          <w:b/>
          <w:sz w:val="24"/>
          <w:szCs w:val="24"/>
        </w:rPr>
        <w:t xml:space="preserve"> a to</w:t>
      </w:r>
      <w:r w:rsidRPr="009300A0">
        <w:rPr>
          <w:b/>
          <w:sz w:val="24"/>
          <w:szCs w:val="24"/>
        </w:rPr>
        <w:t xml:space="preserve">  v papierovej podobe.</w:t>
      </w:r>
    </w:p>
    <w:p w:rsidR="00D414BE" w:rsidRPr="00046BE1" w:rsidRDefault="00D414BE" w:rsidP="00D414BE">
      <w:pPr>
        <w:pStyle w:val="Odsekzoznamu"/>
        <w:spacing w:after="200" w:line="276" w:lineRule="auto"/>
        <w:jc w:val="both"/>
        <w:rPr>
          <w:b/>
          <w:sz w:val="24"/>
          <w:szCs w:val="24"/>
        </w:rPr>
      </w:pPr>
    </w:p>
    <w:p w:rsidR="00E3452C" w:rsidRDefault="00E3452C" w:rsidP="0083211B">
      <w:pPr>
        <w:pStyle w:val="Odsekzoznamu"/>
        <w:ind w:left="0"/>
        <w:jc w:val="both"/>
        <w:rPr>
          <w:b/>
          <w:sz w:val="24"/>
          <w:szCs w:val="24"/>
          <w:u w:val="single"/>
        </w:rPr>
      </w:pPr>
      <w:r>
        <w:rPr>
          <w:b/>
          <w:sz w:val="24"/>
          <w:szCs w:val="24"/>
          <w:u w:val="single"/>
        </w:rPr>
        <w:t>K bodu 2</w:t>
      </w:r>
    </w:p>
    <w:p w:rsidR="00D414BE" w:rsidRPr="00A516AD" w:rsidRDefault="00D414BE" w:rsidP="00A516AD">
      <w:pPr>
        <w:pStyle w:val="Odsekzoznamu"/>
        <w:ind w:left="0"/>
        <w:jc w:val="both"/>
        <w:rPr>
          <w:sz w:val="24"/>
          <w:szCs w:val="24"/>
        </w:rPr>
      </w:pPr>
      <w:r w:rsidRPr="00A516AD">
        <w:rPr>
          <w:rFonts w:ascii="Calibri Light" w:hAnsi="Calibri Light"/>
          <w:sz w:val="24"/>
          <w:szCs w:val="24"/>
        </w:rPr>
        <w:t xml:space="preserve">Správa o stave školstva na Slovensku </w:t>
      </w:r>
      <w:r w:rsidR="00A516AD" w:rsidRPr="00A516AD">
        <w:rPr>
          <w:bCs/>
          <w:color w:val="000000"/>
          <w:sz w:val="24"/>
          <w:szCs w:val="24"/>
        </w:rPr>
        <w:t>a o systémových krokoch na podporu jeho ďalšieho rozvoja </w:t>
      </w:r>
    </w:p>
    <w:p w:rsidR="00C109DC" w:rsidRPr="00C109DC" w:rsidRDefault="00A516AD" w:rsidP="00C109DC">
      <w:pPr>
        <w:pStyle w:val="Odsekzoznamu"/>
        <w:ind w:left="0"/>
        <w:jc w:val="both"/>
        <w:rPr>
          <w:sz w:val="24"/>
          <w:szCs w:val="24"/>
        </w:rPr>
      </w:pPr>
      <w:r>
        <w:rPr>
          <w:sz w:val="24"/>
          <w:szCs w:val="24"/>
        </w:rPr>
        <w:t>Predmetnú správu</w:t>
      </w:r>
      <w:r w:rsidR="00C109DC">
        <w:rPr>
          <w:sz w:val="24"/>
          <w:szCs w:val="24"/>
        </w:rPr>
        <w:t xml:space="preserve"> </w:t>
      </w:r>
      <w:r w:rsidR="00D414BE">
        <w:rPr>
          <w:sz w:val="24"/>
          <w:szCs w:val="24"/>
        </w:rPr>
        <w:t>uviedol</w:t>
      </w:r>
      <w:r w:rsidR="00C109DC">
        <w:rPr>
          <w:sz w:val="24"/>
          <w:szCs w:val="24"/>
        </w:rPr>
        <w:t xml:space="preserve"> </w:t>
      </w:r>
      <w:r>
        <w:rPr>
          <w:sz w:val="24"/>
          <w:szCs w:val="24"/>
        </w:rPr>
        <w:t>minister školstva, vedy, výskumu a športu SR pán Čaplovič.</w:t>
      </w:r>
      <w:r w:rsidR="004B174A">
        <w:rPr>
          <w:sz w:val="24"/>
          <w:szCs w:val="24"/>
        </w:rPr>
        <w:t xml:space="preserve"> Správa bola zaradená na mimoriadne rokovanie HSR SR na základe požiadavky KOZ SR.</w:t>
      </w:r>
    </w:p>
    <w:p w:rsidR="00C109DC" w:rsidRDefault="00C109DC" w:rsidP="0083211B">
      <w:pPr>
        <w:pStyle w:val="Odsekzoznamu"/>
        <w:ind w:left="0"/>
        <w:jc w:val="both"/>
        <w:rPr>
          <w:b/>
          <w:sz w:val="24"/>
          <w:szCs w:val="24"/>
          <w:u w:val="single"/>
        </w:rPr>
      </w:pPr>
    </w:p>
    <w:p w:rsidR="00093017" w:rsidRPr="00093017" w:rsidRDefault="00A516AD" w:rsidP="00093017">
      <w:pPr>
        <w:pStyle w:val="Odsekzoznamu"/>
        <w:ind w:left="0"/>
        <w:jc w:val="both"/>
        <w:rPr>
          <w:sz w:val="24"/>
          <w:szCs w:val="24"/>
        </w:rPr>
      </w:pPr>
      <w:r>
        <w:rPr>
          <w:sz w:val="24"/>
          <w:szCs w:val="24"/>
        </w:rPr>
        <w:t xml:space="preserve">Stanovisko za </w:t>
      </w:r>
      <w:r w:rsidRPr="00093017">
        <w:rPr>
          <w:sz w:val="24"/>
          <w:szCs w:val="24"/>
        </w:rPr>
        <w:t>AZZZ SR predniesol pán</w:t>
      </w:r>
      <w:r w:rsidR="00093017" w:rsidRPr="00093017">
        <w:rPr>
          <w:sz w:val="24"/>
          <w:szCs w:val="24"/>
        </w:rPr>
        <w:t xml:space="preserve"> </w:t>
      </w:r>
      <w:r w:rsidR="00300341">
        <w:rPr>
          <w:sz w:val="24"/>
          <w:szCs w:val="24"/>
        </w:rPr>
        <w:t>Karlubík</w:t>
      </w:r>
      <w:r w:rsidR="00093017" w:rsidRPr="00093017">
        <w:rPr>
          <w:sz w:val="24"/>
          <w:szCs w:val="24"/>
        </w:rPr>
        <w:t>, ktorý ocenil snahu predkl</w:t>
      </w:r>
      <w:r w:rsidR="00754310">
        <w:rPr>
          <w:sz w:val="24"/>
          <w:szCs w:val="24"/>
        </w:rPr>
        <w:t>adateľa – špeciálne jeho vedenie, ktoré sa pričinilo na</w:t>
      </w:r>
      <w:r w:rsidR="00093017" w:rsidRPr="00093017">
        <w:rPr>
          <w:sz w:val="24"/>
          <w:szCs w:val="24"/>
        </w:rPr>
        <w:t> </w:t>
      </w:r>
      <w:r w:rsidR="00754310">
        <w:rPr>
          <w:sz w:val="24"/>
          <w:szCs w:val="24"/>
        </w:rPr>
        <w:t>príprave výrazných zmien</w:t>
      </w:r>
      <w:r w:rsidR="00093017" w:rsidRPr="00093017">
        <w:rPr>
          <w:sz w:val="24"/>
          <w:szCs w:val="24"/>
        </w:rPr>
        <w:t xml:space="preserve"> v školstve  vrátane odborného vzdelávania, čo je v súčasnosti prioritou aj zamestnávateľov. Podľa AZZZ SR sa správa venuje najčastejšie kritizovaným nedostatkom ako napr.: množstvo absolventov končiacich školy bez ohľadu na potreby trhu práce, často veľmi nízka odbornosť absolventov odborných škôl, atď. V predloženej správe  AZZZ SR najviac zaujalo:</w:t>
      </w:r>
    </w:p>
    <w:p w:rsidR="00093017" w:rsidRPr="00093017" w:rsidRDefault="00093017" w:rsidP="00093017">
      <w:pPr>
        <w:pStyle w:val="Nadpis1"/>
        <w:keepNext w:val="0"/>
        <w:keepLines w:val="0"/>
        <w:numPr>
          <w:ilvl w:val="0"/>
          <w:numId w:val="24"/>
        </w:numPr>
        <w:shd w:val="clear" w:color="auto" w:fill="FFFFFF"/>
        <w:spacing w:before="0"/>
        <w:jc w:val="both"/>
        <w:rPr>
          <w:rFonts w:ascii="Times New Roman" w:hAnsi="Times New Roman"/>
          <w:b w:val="0"/>
          <w:color w:val="auto"/>
          <w:sz w:val="24"/>
          <w:szCs w:val="24"/>
        </w:rPr>
      </w:pPr>
      <w:r w:rsidRPr="00093017">
        <w:rPr>
          <w:rFonts w:ascii="Times New Roman" w:hAnsi="Times New Roman"/>
          <w:b w:val="0"/>
          <w:color w:val="auto"/>
          <w:sz w:val="24"/>
          <w:szCs w:val="24"/>
        </w:rPr>
        <w:t>výrazná snaha o zapojenie zamestnávateľov, ako rozhodujúcich „zákazníkov“ školstva, hlavne pokiaľ ide o odborné vzdelávanie a ďalšie odborné vzdelávanie. Duálne vzdelávanie považuje AZZZ SR za riešenie väčšiny nedostatkov v kvalite odborného vzdelávania,</w:t>
      </w:r>
    </w:p>
    <w:p w:rsidR="00093017" w:rsidRPr="00093017" w:rsidRDefault="00093017" w:rsidP="00093017">
      <w:pPr>
        <w:pStyle w:val="Nadpis1"/>
        <w:keepNext w:val="0"/>
        <w:keepLines w:val="0"/>
        <w:numPr>
          <w:ilvl w:val="0"/>
          <w:numId w:val="24"/>
        </w:numPr>
        <w:shd w:val="clear" w:color="auto" w:fill="FFFFFF"/>
        <w:spacing w:before="0"/>
        <w:jc w:val="both"/>
        <w:rPr>
          <w:rFonts w:ascii="Times New Roman" w:hAnsi="Times New Roman"/>
          <w:b w:val="0"/>
          <w:color w:val="auto"/>
          <w:sz w:val="24"/>
          <w:szCs w:val="24"/>
        </w:rPr>
      </w:pPr>
      <w:r w:rsidRPr="00093017">
        <w:rPr>
          <w:rFonts w:ascii="Times New Roman" w:hAnsi="Times New Roman"/>
          <w:b w:val="0"/>
          <w:color w:val="auto"/>
          <w:sz w:val="24"/>
          <w:szCs w:val="24"/>
        </w:rPr>
        <w:t>pozitívnymi, aj keď momentálne nie vždy úspešnými, sa javia snahy o reguláciu počtov študentov na jednotlivých smeroch štúdia. Bez regulácie nebude možné zvýšiť kvalitu vzdelávania a prispôsobiť množstvo absolventov potrebám v smeroch nevyhnutných pre ekonomický, sociálny a kultúrny rozvoj spoločnosti,</w:t>
      </w:r>
    </w:p>
    <w:p w:rsidR="00300341" w:rsidRPr="00300341" w:rsidRDefault="00093017" w:rsidP="00300341">
      <w:pPr>
        <w:pStyle w:val="Nadpis1"/>
        <w:keepNext w:val="0"/>
        <w:keepLines w:val="0"/>
        <w:numPr>
          <w:ilvl w:val="0"/>
          <w:numId w:val="24"/>
        </w:numPr>
        <w:shd w:val="clear" w:color="auto" w:fill="FFFFFF"/>
        <w:spacing w:before="100" w:beforeAutospacing="1" w:after="100" w:afterAutospacing="1"/>
        <w:jc w:val="both"/>
        <w:rPr>
          <w:rFonts w:ascii="Times New Roman" w:hAnsi="Times New Roman"/>
          <w:b w:val="0"/>
          <w:color w:val="auto"/>
          <w:sz w:val="24"/>
          <w:szCs w:val="24"/>
        </w:rPr>
      </w:pPr>
      <w:r w:rsidRPr="00093017">
        <w:rPr>
          <w:rFonts w:ascii="Times New Roman" w:hAnsi="Times New Roman"/>
          <w:b w:val="0"/>
          <w:color w:val="auto"/>
          <w:sz w:val="24"/>
          <w:szCs w:val="24"/>
        </w:rPr>
        <w:t>jedným z pomerne rýchlych riešení rastúceho nedostatku kvalifikovanej odbornej sily sa javí ďalšie odborné vzdelávanie, ktorému sa správa venuje len okrajovo a zrejme aj preto pokračuje certifikácia často nepotrebných vzdelávacích programov a rastie počet vzdelávacích inštitúcií na  úkor škôl, kde je predpoklad kvalitného vzdelávania takmer vždy vyšší.</w:t>
      </w:r>
    </w:p>
    <w:p w:rsidR="00093017" w:rsidRDefault="00093017" w:rsidP="00093017">
      <w:r w:rsidRPr="00093017">
        <w:t>AZZZ SR odporuči</w:t>
      </w:r>
      <w:r w:rsidR="00754310">
        <w:t>la materiál na ďalšie konanie  bez pripomienok</w:t>
      </w:r>
      <w:r w:rsidRPr="00093017">
        <w:t>.</w:t>
      </w:r>
    </w:p>
    <w:p w:rsidR="00300341" w:rsidRPr="00754310" w:rsidRDefault="00300341" w:rsidP="00754310">
      <w:pPr>
        <w:jc w:val="both"/>
      </w:pPr>
      <w:r w:rsidRPr="00754310">
        <w:t xml:space="preserve">Pán Borgula </w:t>
      </w:r>
      <w:r w:rsidR="00754310" w:rsidRPr="00754310">
        <w:t xml:space="preserve">za AZZZ SR </w:t>
      </w:r>
      <w:r w:rsidR="00754310">
        <w:t xml:space="preserve">v diskusii </w:t>
      </w:r>
      <w:r w:rsidRPr="00754310">
        <w:t xml:space="preserve">uviedol pripomienku </w:t>
      </w:r>
      <w:r w:rsidR="00754310" w:rsidRPr="00754310">
        <w:t xml:space="preserve">k </w:t>
      </w:r>
      <w:r w:rsidRPr="00754310">
        <w:t>bod</w:t>
      </w:r>
      <w:r w:rsidR="00754310" w:rsidRPr="00754310">
        <w:t>u</w:t>
      </w:r>
      <w:r w:rsidRPr="00754310">
        <w:t xml:space="preserve"> 17</w:t>
      </w:r>
      <w:r w:rsidR="00754310" w:rsidRPr="00754310">
        <w:t xml:space="preserve"> v tabuľke a upozornil na počet učiteľov na žiaka v obciach a súkromných </w:t>
      </w:r>
      <w:r w:rsidR="00754310">
        <w:t xml:space="preserve">školách, k </w:t>
      </w:r>
      <w:r w:rsidRPr="00754310">
        <w:t>bod</w:t>
      </w:r>
      <w:r w:rsidR="00754310">
        <w:t>u</w:t>
      </w:r>
      <w:r w:rsidRPr="00754310">
        <w:t xml:space="preserve"> 136</w:t>
      </w:r>
      <w:r w:rsidR="00754310">
        <w:t xml:space="preserve"> uviedol, že v školstve existuje súťaž na dlh...</w:t>
      </w:r>
    </w:p>
    <w:p w:rsidR="00093017" w:rsidRDefault="00093017" w:rsidP="00A516AD">
      <w:pPr>
        <w:pStyle w:val="Odsekzoznamu"/>
        <w:ind w:left="0"/>
        <w:jc w:val="both"/>
        <w:rPr>
          <w:sz w:val="24"/>
          <w:szCs w:val="24"/>
        </w:rPr>
      </w:pPr>
    </w:p>
    <w:p w:rsidR="002C426B" w:rsidRPr="00300341" w:rsidRDefault="00A516AD" w:rsidP="00300341">
      <w:pPr>
        <w:pStyle w:val="Odsekzoznamu"/>
        <w:ind w:left="0"/>
        <w:jc w:val="both"/>
        <w:rPr>
          <w:sz w:val="24"/>
          <w:szCs w:val="24"/>
        </w:rPr>
      </w:pPr>
      <w:r w:rsidRPr="00300341">
        <w:rPr>
          <w:sz w:val="24"/>
          <w:szCs w:val="24"/>
        </w:rPr>
        <w:t xml:space="preserve">Stanovisko za KOZ SR predniesol pán </w:t>
      </w:r>
      <w:r w:rsidR="00300341" w:rsidRPr="00300341">
        <w:rPr>
          <w:sz w:val="24"/>
          <w:szCs w:val="24"/>
        </w:rPr>
        <w:t xml:space="preserve">Ondek, ktorý uviedol, že </w:t>
      </w:r>
      <w:r w:rsidR="006F5567">
        <w:rPr>
          <w:sz w:val="24"/>
          <w:szCs w:val="24"/>
        </w:rPr>
        <w:t>KOZ SR berie predloženú</w:t>
      </w:r>
      <w:r w:rsidR="002C426B" w:rsidRPr="00300341">
        <w:rPr>
          <w:sz w:val="24"/>
          <w:szCs w:val="24"/>
        </w:rPr>
        <w:t xml:space="preserve"> Správu na vedomie a</w:t>
      </w:r>
      <w:r w:rsidR="00754310">
        <w:rPr>
          <w:sz w:val="24"/>
          <w:szCs w:val="24"/>
        </w:rPr>
        <w:t> </w:t>
      </w:r>
      <w:r w:rsidR="002C426B" w:rsidRPr="00300341">
        <w:rPr>
          <w:sz w:val="24"/>
          <w:szCs w:val="24"/>
        </w:rPr>
        <w:t>odporúča</w:t>
      </w:r>
      <w:r w:rsidR="00754310">
        <w:rPr>
          <w:sz w:val="24"/>
          <w:szCs w:val="24"/>
        </w:rPr>
        <w:t xml:space="preserve"> ju </w:t>
      </w:r>
      <w:r w:rsidR="002C426B" w:rsidRPr="00300341">
        <w:rPr>
          <w:sz w:val="24"/>
          <w:szCs w:val="24"/>
        </w:rPr>
        <w:t>na ďalšie konanie.</w:t>
      </w:r>
    </w:p>
    <w:p w:rsidR="002C426B" w:rsidRDefault="002C426B" w:rsidP="00A516AD">
      <w:pPr>
        <w:pStyle w:val="Odsekzoznamu"/>
        <w:ind w:left="0"/>
        <w:jc w:val="both"/>
        <w:rPr>
          <w:sz w:val="24"/>
          <w:szCs w:val="24"/>
        </w:rPr>
      </w:pPr>
    </w:p>
    <w:p w:rsidR="0096412E" w:rsidRPr="0096412E" w:rsidRDefault="00A516AD" w:rsidP="0096412E">
      <w:pPr>
        <w:pStyle w:val="Odsekzoznamu"/>
        <w:ind w:left="0"/>
        <w:jc w:val="both"/>
        <w:rPr>
          <w:sz w:val="24"/>
          <w:szCs w:val="24"/>
        </w:rPr>
      </w:pPr>
      <w:r>
        <w:rPr>
          <w:sz w:val="24"/>
          <w:szCs w:val="24"/>
        </w:rPr>
        <w:t xml:space="preserve">Stanovisko za RÚZ  predniesol pán </w:t>
      </w:r>
      <w:r w:rsidR="00583CDC">
        <w:rPr>
          <w:sz w:val="24"/>
          <w:szCs w:val="24"/>
        </w:rPr>
        <w:t>Jusko</w:t>
      </w:r>
      <w:r w:rsidR="0096412E">
        <w:rPr>
          <w:sz w:val="24"/>
          <w:szCs w:val="24"/>
        </w:rPr>
        <w:t>, ktorý p</w:t>
      </w:r>
      <w:r w:rsidR="0096412E" w:rsidRPr="0096412E">
        <w:rPr>
          <w:sz w:val="24"/>
          <w:szCs w:val="24"/>
        </w:rPr>
        <w:t xml:space="preserve">ozitívne </w:t>
      </w:r>
      <w:r w:rsidR="0096412E">
        <w:rPr>
          <w:sz w:val="24"/>
          <w:szCs w:val="24"/>
        </w:rPr>
        <w:t>zhodnotil</w:t>
      </w:r>
      <w:r w:rsidR="0096412E" w:rsidRPr="0096412E">
        <w:rPr>
          <w:sz w:val="24"/>
          <w:szCs w:val="24"/>
        </w:rPr>
        <w:t xml:space="preserve"> najmä systémové kroky pre zvýšenie kvality a podporu relevantných smerov odborného vzdelávania a prípravu žiakov v súlade s aktuálnymi a očakávanými potrebami praxe. Na rozpracovaní a realizácii týchto systémových krokov sa budú jednotl</w:t>
      </w:r>
      <w:r w:rsidR="0096412E">
        <w:rPr>
          <w:sz w:val="24"/>
          <w:szCs w:val="24"/>
        </w:rPr>
        <w:t>ivé členské zväzy RÚ</w:t>
      </w:r>
      <w:r w:rsidR="0096412E" w:rsidRPr="0096412E">
        <w:rPr>
          <w:sz w:val="24"/>
          <w:szCs w:val="24"/>
        </w:rPr>
        <w:t>Z aktívne podieľať.</w:t>
      </w:r>
    </w:p>
    <w:p w:rsidR="0096412E" w:rsidRPr="0096412E" w:rsidRDefault="0096412E" w:rsidP="0096412E">
      <w:pPr>
        <w:contextualSpacing/>
        <w:jc w:val="both"/>
      </w:pPr>
      <w:r w:rsidRPr="0096412E">
        <w:t xml:space="preserve">V rámci systémových krokoch pre podporu ďalšieho rozvoja vysokého školstva </w:t>
      </w:r>
      <w:r>
        <w:t>RÚZ odporúča</w:t>
      </w:r>
      <w:r w:rsidRPr="0096412E">
        <w:t>:</w:t>
      </w:r>
    </w:p>
    <w:p w:rsidR="0096412E" w:rsidRPr="0096412E" w:rsidRDefault="0096412E" w:rsidP="0096412E">
      <w:pPr>
        <w:contextualSpacing/>
        <w:jc w:val="both"/>
      </w:pPr>
      <w:r w:rsidRPr="0096412E">
        <w:t>1. Zvýšiť adresnosť regulácie počtu študentov na vysokých školách pre jednotlivé odbory podľa potrieb štátu a trhu práce, ako i časovú konkretizáciu jej realizácie.</w:t>
      </w:r>
    </w:p>
    <w:p w:rsidR="0096412E" w:rsidRDefault="0096412E" w:rsidP="0096412E">
      <w:pPr>
        <w:contextualSpacing/>
        <w:jc w:val="both"/>
      </w:pPr>
      <w:r w:rsidRPr="0096412E">
        <w:t>2. Cielenejšie konkretizovať reformu externého štúdia na vysokých školách s cieľom dosiahnuť, aby  (aj na súkromných vysokých školách) počet študentov externého štúdia nepresahoval počet študentov denného štúdia.</w:t>
      </w:r>
    </w:p>
    <w:p w:rsidR="00754310" w:rsidRPr="0096412E" w:rsidRDefault="00754310" w:rsidP="0096412E">
      <w:pPr>
        <w:contextualSpacing/>
        <w:jc w:val="both"/>
      </w:pPr>
      <w:r>
        <w:t>Pán Jusko povzbudil predkladateľa, ministra školstva, aby zotrval a pokračoval v plnení náročných úloh.</w:t>
      </w:r>
    </w:p>
    <w:p w:rsidR="0096412E" w:rsidRDefault="0096412E" w:rsidP="00A516AD">
      <w:pPr>
        <w:pStyle w:val="Odsekzoznamu"/>
        <w:ind w:left="0"/>
        <w:jc w:val="both"/>
        <w:rPr>
          <w:sz w:val="24"/>
          <w:szCs w:val="24"/>
        </w:rPr>
      </w:pPr>
    </w:p>
    <w:p w:rsidR="00605C27" w:rsidRPr="00605C27" w:rsidRDefault="00A516AD" w:rsidP="00605C27">
      <w:pPr>
        <w:pStyle w:val="Odsekzoznamu"/>
        <w:ind w:left="0"/>
        <w:jc w:val="both"/>
        <w:rPr>
          <w:sz w:val="24"/>
          <w:szCs w:val="24"/>
        </w:rPr>
      </w:pPr>
      <w:r w:rsidRPr="00CA3181">
        <w:rPr>
          <w:sz w:val="24"/>
          <w:szCs w:val="24"/>
        </w:rPr>
        <w:t xml:space="preserve">Stanovisko za ZMOS predniesol pán </w:t>
      </w:r>
      <w:r w:rsidR="00583CDC">
        <w:rPr>
          <w:sz w:val="24"/>
          <w:szCs w:val="24"/>
        </w:rPr>
        <w:t>Dvonč</w:t>
      </w:r>
      <w:r w:rsidR="00605C27">
        <w:rPr>
          <w:sz w:val="24"/>
          <w:szCs w:val="24"/>
        </w:rPr>
        <w:t xml:space="preserve">, ktorý </w:t>
      </w:r>
      <w:r w:rsidR="00605C27" w:rsidRPr="00605C27">
        <w:rPr>
          <w:bCs/>
          <w:sz w:val="24"/>
          <w:szCs w:val="24"/>
        </w:rPr>
        <w:t>uplatnil k Správe dve pripomienky:</w:t>
      </w:r>
    </w:p>
    <w:p w:rsidR="00605C27" w:rsidRPr="00605C27" w:rsidRDefault="00605C27" w:rsidP="00605C27">
      <w:pPr>
        <w:numPr>
          <w:ilvl w:val="0"/>
          <w:numId w:val="25"/>
        </w:numPr>
        <w:jc w:val="both"/>
        <w:rPr>
          <w:bCs/>
        </w:rPr>
      </w:pPr>
      <w:r w:rsidRPr="00605C27">
        <w:rPr>
          <w:bCs/>
        </w:rPr>
        <w:t>K odseku 146</w:t>
      </w:r>
    </w:p>
    <w:p w:rsidR="00605C27" w:rsidRPr="00605C27" w:rsidRDefault="00605C27" w:rsidP="00605C27">
      <w:pPr>
        <w:ind w:left="720"/>
        <w:jc w:val="both"/>
        <w:rPr>
          <w:bCs/>
        </w:rPr>
      </w:pPr>
      <w:r w:rsidRPr="00605C27">
        <w:rPr>
          <w:bCs/>
        </w:rPr>
        <w:t>V odseku 146 navrhuje ZMOS zmenu systému voľby riaditeľov škôl a školských zariadení v zriaďovateľskej pôsobnosti obce tak, aby výberové konanie nebolo v kompetencii rady školy, ale odbornej komisie, ktorá kvalifikovane posúdi predpoklady uchádzačov na výkon funkcie, a menovanie riaditeľa školy bude v právomoci voleného orgánu obce. Úprava textu správy v podobe právo veta k návrhu rady školy priznané aj verejným školám nevyrieši a neodstráni všetky riziká spojené s riadením a prevádzkou škôl a školských zariadení na úrovni zriaďovateľa.</w:t>
      </w:r>
    </w:p>
    <w:p w:rsidR="00605C27" w:rsidRPr="00605C27" w:rsidRDefault="00605C27" w:rsidP="00605C27">
      <w:pPr>
        <w:ind w:left="720"/>
        <w:jc w:val="both"/>
        <w:rPr>
          <w:bCs/>
        </w:rPr>
      </w:pPr>
      <w:r w:rsidRPr="00605C27">
        <w:rPr>
          <w:bCs/>
        </w:rPr>
        <w:t>Túto pripomienku považuje ZMOS za obyčajnú.</w:t>
      </w:r>
    </w:p>
    <w:p w:rsidR="00605C27" w:rsidRPr="00605C27" w:rsidRDefault="00605C27" w:rsidP="00605C27">
      <w:pPr>
        <w:numPr>
          <w:ilvl w:val="0"/>
          <w:numId w:val="25"/>
        </w:numPr>
        <w:jc w:val="both"/>
        <w:rPr>
          <w:bCs/>
        </w:rPr>
      </w:pPr>
      <w:r w:rsidRPr="00605C27">
        <w:rPr>
          <w:bCs/>
        </w:rPr>
        <w:t xml:space="preserve">K odseku 247 písm. b) </w:t>
      </w:r>
    </w:p>
    <w:p w:rsidR="00605C27" w:rsidRPr="00605C27" w:rsidRDefault="00605C27" w:rsidP="00605C27">
      <w:pPr>
        <w:ind w:left="720"/>
        <w:jc w:val="both"/>
        <w:rPr>
          <w:bCs/>
        </w:rPr>
      </w:pPr>
      <w:r w:rsidRPr="00605C27">
        <w:rPr>
          <w:bCs/>
        </w:rPr>
        <w:t>ZMOS nesúhlasí s návrhom na prípadnú úpravu legislatívy so zameraním na zmenu financovania CVČ a ŠKD. Podporuje opatrenia prijaté na financovanie záujmového vzdelávania, ktoré prispeli ku konsolidácii verejných financií. Odmieta návrat k diskriminovaniu podstatnej časti detí a mládeže, ktoré sa zúčastňujú záujmových aktivít prostredníctvom iných subjektov ako sú CVČ a odmieta akékoľvek úvahy o návrate k účelovému financovaniu originálnych kompetencií.</w:t>
      </w:r>
    </w:p>
    <w:p w:rsidR="00605C27" w:rsidRDefault="00605C27" w:rsidP="00605C27">
      <w:pPr>
        <w:ind w:left="720"/>
        <w:jc w:val="both"/>
        <w:rPr>
          <w:bCs/>
        </w:rPr>
      </w:pPr>
      <w:r w:rsidRPr="00605C27">
        <w:rPr>
          <w:bCs/>
        </w:rPr>
        <w:t>Túto pripomienku považuje ZMOS za obyčajnú.</w:t>
      </w:r>
    </w:p>
    <w:p w:rsidR="00605C27" w:rsidRPr="00A101F0" w:rsidRDefault="00A101F0" w:rsidP="00605C27">
      <w:pPr>
        <w:jc w:val="both"/>
        <w:rPr>
          <w:bCs/>
        </w:rPr>
      </w:pPr>
      <w:r w:rsidRPr="00A101F0">
        <w:rPr>
          <w:bCs/>
        </w:rPr>
        <w:t xml:space="preserve">ZMOS je </w:t>
      </w:r>
      <w:r w:rsidR="00605C27" w:rsidRPr="00A101F0">
        <w:rPr>
          <w:bCs/>
        </w:rPr>
        <w:t xml:space="preserve">toho názoru, že aplikačná prax potvrdzuje, že novela nariadenia vlády SR č. 630/2008 Z. z., ktorým sa neumožňuje časť prostriedkov presunúť na mzdy v rámci jedného mesta, spôsobuje niektorým mestám a obciam  vážne problémy vo financovaní školstva pri napĺňaní preneseného výkonu štátnej správy, zriaďovatelia nemôžu v plnej miere z prostriedkov štátneho rozpočtu reagovať na mzdový vývoj a potreby prevádzky základných škôl. Potvrdzuje sa potreba  urýchlenej  zmeny novely do podoby platnej v roku 2012 alebo tak, aby rešpektovala základné právo a zodpovednosť zriaďovateľov zabezpečovať chod škôl na svojom území. Zvlášť, ak správa a navrhované novely zákonov počítajú so zmenou kritérií na rozdeľovanie finančných prostriedkov, ktorými sú napríklad minimálny alebo maximálny počet detí. </w:t>
      </w:r>
      <w:r>
        <w:rPr>
          <w:bCs/>
        </w:rPr>
        <w:t>Pán Dvonč vyjadril znepokojenie, že v predloženej správe sú uvedené aj finančné záväzky, ale nie spôsob ako majú byť naplnené. Rada ZMOS a programová konferencia schválila hlavné priority v oblasti školstva, ktoré potvrdil aj snem ZMOS a podrobne sú uvedené v písomnom stanovisku.</w:t>
      </w:r>
    </w:p>
    <w:p w:rsidR="00605C27" w:rsidRPr="00605C27" w:rsidRDefault="00605C27" w:rsidP="00605C27">
      <w:pPr>
        <w:jc w:val="both"/>
        <w:rPr>
          <w:bCs/>
        </w:rPr>
      </w:pPr>
      <w:r w:rsidRPr="00605C27">
        <w:rPr>
          <w:bCs/>
        </w:rPr>
        <w:t xml:space="preserve">ZMOS </w:t>
      </w:r>
      <w:r>
        <w:rPr>
          <w:bCs/>
        </w:rPr>
        <w:t>odporučilo</w:t>
      </w:r>
      <w:r w:rsidRPr="00605C27">
        <w:rPr>
          <w:bCs/>
        </w:rPr>
        <w:t xml:space="preserve"> Správu na ďalšie konanie. </w:t>
      </w:r>
    </w:p>
    <w:p w:rsidR="00605C27" w:rsidRDefault="00605C27" w:rsidP="00A516AD">
      <w:pPr>
        <w:pStyle w:val="Odsekzoznamu"/>
        <w:ind w:left="0"/>
        <w:jc w:val="both"/>
        <w:rPr>
          <w:sz w:val="24"/>
          <w:szCs w:val="24"/>
        </w:rPr>
      </w:pPr>
    </w:p>
    <w:p w:rsidR="005F20F6" w:rsidRDefault="005F20F6" w:rsidP="00A516AD">
      <w:pPr>
        <w:pStyle w:val="Odsekzoznamu"/>
        <w:ind w:left="0"/>
        <w:jc w:val="both"/>
        <w:rPr>
          <w:sz w:val="24"/>
          <w:szCs w:val="24"/>
        </w:rPr>
      </w:pPr>
      <w:r>
        <w:rPr>
          <w:sz w:val="24"/>
          <w:szCs w:val="24"/>
        </w:rPr>
        <w:t xml:space="preserve">Pán Ondek za KOZ SR uviedol, že si vysoko váži </w:t>
      </w:r>
      <w:r w:rsidR="006E33D8">
        <w:rPr>
          <w:sz w:val="24"/>
          <w:szCs w:val="24"/>
        </w:rPr>
        <w:t xml:space="preserve">spoluprácu s ministrom školstva a jeho tímom. Poďakoval za možnosť participácie pri príprave správy. Očakáva, aby boli čo najskôr rozpracované súvisiace zákony. </w:t>
      </w:r>
    </w:p>
    <w:p w:rsidR="006E33D8" w:rsidRDefault="006E33D8" w:rsidP="00A516AD">
      <w:pPr>
        <w:pStyle w:val="Odsekzoznamu"/>
        <w:ind w:left="0"/>
        <w:jc w:val="both"/>
        <w:rPr>
          <w:sz w:val="24"/>
          <w:szCs w:val="24"/>
        </w:rPr>
      </w:pPr>
      <w:r>
        <w:rPr>
          <w:sz w:val="24"/>
          <w:szCs w:val="24"/>
        </w:rPr>
        <w:t>Predkladateľ pán minister Čaplovič konštatoval, že bez dobrej spolupráce s MF SR a ďalších predstaviteľov vlády, by nenastlal významný krok v tejto oblasti.</w:t>
      </w:r>
      <w:r w:rsidR="00754310">
        <w:rPr>
          <w:sz w:val="24"/>
          <w:szCs w:val="24"/>
        </w:rPr>
        <w:t xml:space="preserve"> Ocenil tiež spoluprácu so zástupcami zamestnancov, ale aj zamestnávateľov, tiež so ZMOSom a zástupcami regionálnych samospráv.</w:t>
      </w:r>
      <w:r w:rsidR="00DB6B32">
        <w:rPr>
          <w:sz w:val="24"/>
          <w:szCs w:val="24"/>
        </w:rPr>
        <w:t xml:space="preserve"> Po dlhšej diskusii boli prijaté nasledovné závery: </w:t>
      </w:r>
    </w:p>
    <w:p w:rsidR="005F20F6" w:rsidRDefault="005F20F6" w:rsidP="00A516AD">
      <w:pPr>
        <w:pStyle w:val="Odsekzoznamu"/>
        <w:ind w:left="0"/>
        <w:jc w:val="both"/>
        <w:rPr>
          <w:sz w:val="24"/>
          <w:szCs w:val="24"/>
        </w:rPr>
      </w:pPr>
    </w:p>
    <w:p w:rsidR="00D414BE" w:rsidRPr="006E33D8" w:rsidRDefault="00D414BE" w:rsidP="00D414BE">
      <w:pPr>
        <w:jc w:val="both"/>
        <w:rPr>
          <w:b/>
        </w:rPr>
      </w:pPr>
      <w:r w:rsidRPr="006E33D8">
        <w:rPr>
          <w:b/>
        </w:rPr>
        <w:t>Rada</w:t>
      </w:r>
    </w:p>
    <w:p w:rsidR="006E33D8" w:rsidRPr="006E33D8" w:rsidRDefault="003D389D" w:rsidP="006E33D8">
      <w:pPr>
        <w:pStyle w:val="Odsekzoznamu"/>
        <w:numPr>
          <w:ilvl w:val="0"/>
          <w:numId w:val="23"/>
        </w:numPr>
        <w:spacing w:after="200" w:line="276" w:lineRule="auto"/>
        <w:jc w:val="both"/>
        <w:rPr>
          <w:b/>
          <w:sz w:val="24"/>
          <w:szCs w:val="24"/>
        </w:rPr>
      </w:pPr>
      <w:r w:rsidRPr="006E33D8">
        <w:rPr>
          <w:b/>
          <w:sz w:val="24"/>
          <w:szCs w:val="24"/>
        </w:rPr>
        <w:t>súhlasí</w:t>
      </w:r>
      <w:r w:rsidR="006E33D8" w:rsidRPr="006E33D8">
        <w:rPr>
          <w:b/>
          <w:sz w:val="24"/>
          <w:szCs w:val="24"/>
        </w:rPr>
        <w:t xml:space="preserve"> so správou bez pripomienok,</w:t>
      </w:r>
      <w:r w:rsidRPr="006E33D8">
        <w:rPr>
          <w:b/>
          <w:sz w:val="24"/>
          <w:szCs w:val="24"/>
        </w:rPr>
        <w:t> </w:t>
      </w:r>
    </w:p>
    <w:p w:rsidR="00583CDC" w:rsidRPr="006E33D8" w:rsidRDefault="003D389D" w:rsidP="00583CDC">
      <w:pPr>
        <w:pStyle w:val="Odsekzoznamu"/>
        <w:numPr>
          <w:ilvl w:val="0"/>
          <w:numId w:val="23"/>
        </w:numPr>
        <w:spacing w:after="200" w:line="276" w:lineRule="auto"/>
        <w:jc w:val="both"/>
        <w:rPr>
          <w:b/>
          <w:sz w:val="24"/>
          <w:szCs w:val="24"/>
        </w:rPr>
      </w:pPr>
      <w:r w:rsidRPr="006E33D8">
        <w:rPr>
          <w:b/>
          <w:sz w:val="24"/>
          <w:szCs w:val="24"/>
        </w:rPr>
        <w:t>odporúča správu na ďalšie konanie.</w:t>
      </w:r>
    </w:p>
    <w:p w:rsidR="00E3452C" w:rsidRDefault="00E3452C" w:rsidP="00E17E7E">
      <w:pPr>
        <w:pStyle w:val="Odsekzoznamu"/>
        <w:ind w:left="0"/>
        <w:jc w:val="both"/>
        <w:rPr>
          <w:b/>
          <w:sz w:val="24"/>
          <w:szCs w:val="24"/>
          <w:u w:val="single"/>
        </w:rPr>
      </w:pPr>
      <w:bookmarkStart w:id="0" w:name="_GoBack"/>
      <w:bookmarkEnd w:id="0"/>
    </w:p>
    <w:p w:rsidR="00616AEC" w:rsidRDefault="00296260" w:rsidP="00D773D2">
      <w:pPr>
        <w:jc w:val="both"/>
      </w:pPr>
      <w:r>
        <w:t xml:space="preserve">Viceprezident KOZ SR  pán Manga </w:t>
      </w:r>
      <w:r w:rsidR="00E3452C" w:rsidRPr="006B4A3D">
        <w:t xml:space="preserve">poďakoval prítomným za </w:t>
      </w:r>
      <w:r w:rsidR="00616AEC">
        <w:t xml:space="preserve"> účasť na rokovaní a </w:t>
      </w:r>
      <w:r w:rsidR="00F95DF3">
        <w:t>ukončil ho</w:t>
      </w:r>
      <w:r w:rsidR="00616AEC">
        <w:t>.</w:t>
      </w:r>
      <w:r w:rsidR="00C109DC">
        <w:t xml:space="preserve"> </w:t>
      </w:r>
    </w:p>
    <w:p w:rsidR="00616AEC" w:rsidRDefault="00616AEC" w:rsidP="00D773D2">
      <w:pPr>
        <w:jc w:val="both"/>
      </w:pPr>
    </w:p>
    <w:p w:rsidR="00E3452C" w:rsidRDefault="00E3452C" w:rsidP="00D773D2">
      <w:pPr>
        <w:jc w:val="both"/>
      </w:pPr>
      <w:r>
        <w:t>Zapísala:  Andrea Strečková</w:t>
      </w:r>
    </w:p>
    <w:p w:rsidR="00E3452C" w:rsidRDefault="00E3452C" w:rsidP="00D773D2">
      <w:pPr>
        <w:pStyle w:val="Odsekzoznamu"/>
        <w:jc w:val="both"/>
      </w:pPr>
    </w:p>
    <w:p w:rsidR="00C109DC" w:rsidRPr="006E33D8" w:rsidRDefault="00C109DC" w:rsidP="00C109DC">
      <w:pPr>
        <w:jc w:val="both"/>
      </w:pPr>
      <w:r w:rsidRPr="006E33D8">
        <w:t>za vládu</w:t>
      </w:r>
    </w:p>
    <w:p w:rsidR="00C109DC" w:rsidRDefault="005F20F6" w:rsidP="00C109DC">
      <w:pPr>
        <w:jc w:val="both"/>
      </w:pPr>
      <w:r w:rsidRPr="005F20F6">
        <w:rPr>
          <w:b/>
        </w:rPr>
        <w:t>Branislav O N D R U Š</w:t>
      </w:r>
      <w:r>
        <w:tab/>
      </w:r>
      <w:r>
        <w:tab/>
        <w:t xml:space="preserve">                  </w:t>
      </w:r>
      <w:r w:rsidR="00C109DC">
        <w:tab/>
        <w:t xml:space="preserve">   </w:t>
      </w:r>
    </w:p>
    <w:p w:rsidR="00C109DC" w:rsidRDefault="005F20F6" w:rsidP="00C109DC">
      <w:pPr>
        <w:jc w:val="both"/>
      </w:pPr>
      <w:r>
        <w:t>štátny tajomník Ministerstva</w:t>
      </w:r>
      <w:r w:rsidR="000E028F">
        <w:t xml:space="preserve">                                     ...............................</w:t>
      </w:r>
    </w:p>
    <w:p w:rsidR="005F20F6" w:rsidRDefault="005F20F6" w:rsidP="00C109DC">
      <w:pPr>
        <w:jc w:val="both"/>
      </w:pPr>
      <w:r>
        <w:t>práce, sociálnych vecí a rodiny SR</w:t>
      </w:r>
    </w:p>
    <w:p w:rsidR="00C109DC" w:rsidRDefault="00C109DC" w:rsidP="00C109DC">
      <w:pPr>
        <w:jc w:val="both"/>
      </w:pPr>
    </w:p>
    <w:p w:rsidR="00C109DC" w:rsidRPr="00054AE8" w:rsidRDefault="00C109DC" w:rsidP="00C109DC">
      <w:pPr>
        <w:jc w:val="both"/>
      </w:pPr>
      <w:r w:rsidRPr="00054AE8">
        <w:t>za odbory</w:t>
      </w:r>
    </w:p>
    <w:p w:rsidR="00C109DC" w:rsidRPr="00F36809" w:rsidRDefault="00C109DC" w:rsidP="00C109DC">
      <w:pPr>
        <w:jc w:val="both"/>
        <w:rPr>
          <w:b/>
        </w:rPr>
      </w:pPr>
      <w:r>
        <w:rPr>
          <w:b/>
          <w:bCs/>
        </w:rPr>
        <w:t>Slavomír  M A N G A</w:t>
      </w:r>
      <w:r>
        <w:tab/>
      </w:r>
      <w:r w:rsidRPr="00054AE8">
        <w:tab/>
      </w:r>
      <w:r>
        <w:t xml:space="preserve">                          </w:t>
      </w:r>
      <w:r w:rsidRPr="00054AE8">
        <w:t>................................</w:t>
      </w:r>
      <w:r>
        <w:t xml:space="preserve">       </w:t>
      </w:r>
    </w:p>
    <w:p w:rsidR="00C109DC" w:rsidRDefault="00C109DC" w:rsidP="00C109DC">
      <w:r>
        <w:t xml:space="preserve">podpredseda rady                                                          </w:t>
      </w:r>
    </w:p>
    <w:p w:rsidR="00C109DC" w:rsidRDefault="00C109DC" w:rsidP="00C109DC">
      <w:pPr>
        <w:jc w:val="both"/>
      </w:pPr>
    </w:p>
    <w:p w:rsidR="00C109DC" w:rsidRDefault="00C109DC" w:rsidP="00C109DC">
      <w:pPr>
        <w:jc w:val="both"/>
      </w:pPr>
    </w:p>
    <w:p w:rsidR="00C109DC" w:rsidRPr="00393BFA" w:rsidRDefault="00C109DC" w:rsidP="00C109DC">
      <w:pPr>
        <w:jc w:val="both"/>
      </w:pPr>
      <w:r w:rsidRPr="00393BFA">
        <w:t>za zamestnávateľov</w:t>
      </w:r>
    </w:p>
    <w:p w:rsidR="00C109DC" w:rsidRPr="00B714D8" w:rsidRDefault="00C109DC" w:rsidP="00C109DC">
      <w:pPr>
        <w:rPr>
          <w:b/>
        </w:rPr>
      </w:pPr>
      <w:r>
        <w:rPr>
          <w:b/>
        </w:rPr>
        <w:t xml:space="preserve">Roman  K A R L U B Í K                                            </w:t>
      </w:r>
      <w:r w:rsidRPr="00054AE8">
        <w:t>................................</w:t>
      </w:r>
      <w:r>
        <w:tab/>
      </w:r>
      <w:r>
        <w:tab/>
        <w:t xml:space="preserve">                 </w:t>
      </w:r>
    </w:p>
    <w:p w:rsidR="00C109DC" w:rsidRDefault="00C109DC" w:rsidP="00C109DC">
      <w:r>
        <w:t>podpredseda rady</w:t>
      </w:r>
    </w:p>
    <w:p w:rsidR="00E3452C" w:rsidRDefault="00E3452C"/>
    <w:p w:rsidR="00E3452C" w:rsidRDefault="00E3452C"/>
    <w:p w:rsidR="00E3452C" w:rsidRDefault="00E3452C"/>
    <w:p w:rsidR="006B3CE9" w:rsidRDefault="006B3CE9"/>
    <w:p w:rsidR="006B3CE9" w:rsidRDefault="006B3CE9"/>
    <w:p w:rsidR="006B3CE9" w:rsidRDefault="006B3CE9"/>
    <w:p w:rsidR="006B3CE9" w:rsidRDefault="006B3CE9"/>
    <w:p w:rsidR="00DC6F8A" w:rsidRDefault="00DC6F8A"/>
    <w:p w:rsidR="00DC6F8A" w:rsidRDefault="00DC6F8A"/>
    <w:sectPr w:rsidR="00DC6F8A" w:rsidSect="00C1514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9E2" w:rsidRDefault="00CB79E2" w:rsidP="00D773D2">
      <w:r>
        <w:separator/>
      </w:r>
    </w:p>
  </w:endnote>
  <w:endnote w:type="continuationSeparator" w:id="0">
    <w:p w:rsidR="00CB79E2" w:rsidRDefault="00CB79E2" w:rsidP="00D77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Ligh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2C" w:rsidRDefault="00E3452C">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EE0" w:rsidRDefault="00F43A83">
    <w:pPr>
      <w:pStyle w:val="Pta"/>
      <w:jc w:val="center"/>
    </w:pPr>
    <w:r>
      <w:fldChar w:fldCharType="begin"/>
    </w:r>
    <w:r w:rsidR="00565AC9">
      <w:instrText xml:space="preserve"> PAGE   \* MERGEFORMAT </w:instrText>
    </w:r>
    <w:r>
      <w:fldChar w:fldCharType="separate"/>
    </w:r>
    <w:r w:rsidR="000E028F">
      <w:rPr>
        <w:noProof/>
      </w:rPr>
      <w:t>6</w:t>
    </w:r>
    <w:r>
      <w:rPr>
        <w:noProof/>
      </w:rPr>
      <w:fldChar w:fldCharType="end"/>
    </w:r>
  </w:p>
  <w:p w:rsidR="00E3452C" w:rsidRDefault="00E3452C">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2C" w:rsidRDefault="00E3452C">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9E2" w:rsidRDefault="00CB79E2" w:rsidP="00D773D2">
      <w:r>
        <w:separator/>
      </w:r>
    </w:p>
  </w:footnote>
  <w:footnote w:type="continuationSeparator" w:id="0">
    <w:p w:rsidR="00CB79E2" w:rsidRDefault="00CB79E2" w:rsidP="00D77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2C" w:rsidRDefault="00E3452C">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2C" w:rsidRDefault="00E3452C">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2C" w:rsidRDefault="00E3452C">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326"/>
    <w:multiLevelType w:val="hybridMultilevel"/>
    <w:tmpl w:val="318E7DF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DD1CDB"/>
    <w:multiLevelType w:val="hybridMultilevel"/>
    <w:tmpl w:val="FBC0AA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3C18EA"/>
    <w:multiLevelType w:val="hybridMultilevel"/>
    <w:tmpl w:val="5A909F52"/>
    <w:lvl w:ilvl="0" w:tplc="C73AB04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A161138"/>
    <w:multiLevelType w:val="hybridMultilevel"/>
    <w:tmpl w:val="CE4245B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CD87E4C"/>
    <w:multiLevelType w:val="hybridMultilevel"/>
    <w:tmpl w:val="FCCCC5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35E4194"/>
    <w:multiLevelType w:val="multilevel"/>
    <w:tmpl w:val="4D0C599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8214E85"/>
    <w:multiLevelType w:val="hybridMultilevel"/>
    <w:tmpl w:val="2AF21106"/>
    <w:lvl w:ilvl="0" w:tplc="EC482B1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1B3D291C"/>
    <w:multiLevelType w:val="hybridMultilevel"/>
    <w:tmpl w:val="2AF21106"/>
    <w:lvl w:ilvl="0" w:tplc="EC482B1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04D70E7"/>
    <w:multiLevelType w:val="hybridMultilevel"/>
    <w:tmpl w:val="DCC646FC"/>
    <w:lvl w:ilvl="0" w:tplc="FB581ADC">
      <w:start w:val="1"/>
      <w:numFmt w:val="decimal"/>
      <w:lvlText w:val="%1."/>
      <w:lvlJc w:val="left"/>
      <w:pPr>
        <w:ind w:left="1069" w:hanging="360"/>
      </w:pPr>
      <w:rPr>
        <w:rFonts w:cs="Times New Roman" w:hint="default"/>
        <w:color w:val="000000"/>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9">
    <w:nsid w:val="21131B34"/>
    <w:multiLevelType w:val="hybridMultilevel"/>
    <w:tmpl w:val="3D2E6EE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2100029"/>
    <w:multiLevelType w:val="hybridMultilevel"/>
    <w:tmpl w:val="EB4A3CB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nsid w:val="23105768"/>
    <w:multiLevelType w:val="hybridMultilevel"/>
    <w:tmpl w:val="177658F6"/>
    <w:lvl w:ilvl="0" w:tplc="041B0001">
      <w:start w:val="1"/>
      <w:numFmt w:val="bullet"/>
      <w:lvlText w:val=""/>
      <w:lvlJc w:val="left"/>
      <w:pPr>
        <w:ind w:left="4968" w:hanging="360"/>
      </w:pPr>
      <w:rPr>
        <w:rFonts w:ascii="Symbol" w:hAnsi="Symbol" w:hint="default"/>
      </w:rPr>
    </w:lvl>
    <w:lvl w:ilvl="1" w:tplc="041B0003" w:tentative="1">
      <w:start w:val="1"/>
      <w:numFmt w:val="bullet"/>
      <w:lvlText w:val="o"/>
      <w:lvlJc w:val="left"/>
      <w:pPr>
        <w:ind w:left="5688" w:hanging="360"/>
      </w:pPr>
      <w:rPr>
        <w:rFonts w:ascii="Courier New" w:hAnsi="Courier New" w:cs="Courier New" w:hint="default"/>
      </w:rPr>
    </w:lvl>
    <w:lvl w:ilvl="2" w:tplc="041B0005" w:tentative="1">
      <w:start w:val="1"/>
      <w:numFmt w:val="bullet"/>
      <w:lvlText w:val=""/>
      <w:lvlJc w:val="left"/>
      <w:pPr>
        <w:ind w:left="6408" w:hanging="360"/>
      </w:pPr>
      <w:rPr>
        <w:rFonts w:ascii="Wingdings" w:hAnsi="Wingdings" w:hint="default"/>
      </w:rPr>
    </w:lvl>
    <w:lvl w:ilvl="3" w:tplc="041B0001" w:tentative="1">
      <w:start w:val="1"/>
      <w:numFmt w:val="bullet"/>
      <w:lvlText w:val=""/>
      <w:lvlJc w:val="left"/>
      <w:pPr>
        <w:ind w:left="7128" w:hanging="360"/>
      </w:pPr>
      <w:rPr>
        <w:rFonts w:ascii="Symbol" w:hAnsi="Symbol" w:hint="default"/>
      </w:rPr>
    </w:lvl>
    <w:lvl w:ilvl="4" w:tplc="041B0003" w:tentative="1">
      <w:start w:val="1"/>
      <w:numFmt w:val="bullet"/>
      <w:lvlText w:val="o"/>
      <w:lvlJc w:val="left"/>
      <w:pPr>
        <w:ind w:left="7848" w:hanging="360"/>
      </w:pPr>
      <w:rPr>
        <w:rFonts w:ascii="Courier New" w:hAnsi="Courier New" w:cs="Courier New" w:hint="default"/>
      </w:rPr>
    </w:lvl>
    <w:lvl w:ilvl="5" w:tplc="041B0005" w:tentative="1">
      <w:start w:val="1"/>
      <w:numFmt w:val="bullet"/>
      <w:lvlText w:val=""/>
      <w:lvlJc w:val="left"/>
      <w:pPr>
        <w:ind w:left="8568" w:hanging="360"/>
      </w:pPr>
      <w:rPr>
        <w:rFonts w:ascii="Wingdings" w:hAnsi="Wingdings" w:hint="default"/>
      </w:rPr>
    </w:lvl>
    <w:lvl w:ilvl="6" w:tplc="041B0001" w:tentative="1">
      <w:start w:val="1"/>
      <w:numFmt w:val="bullet"/>
      <w:lvlText w:val=""/>
      <w:lvlJc w:val="left"/>
      <w:pPr>
        <w:ind w:left="9288" w:hanging="360"/>
      </w:pPr>
      <w:rPr>
        <w:rFonts w:ascii="Symbol" w:hAnsi="Symbol" w:hint="default"/>
      </w:rPr>
    </w:lvl>
    <w:lvl w:ilvl="7" w:tplc="041B0003" w:tentative="1">
      <w:start w:val="1"/>
      <w:numFmt w:val="bullet"/>
      <w:lvlText w:val="o"/>
      <w:lvlJc w:val="left"/>
      <w:pPr>
        <w:ind w:left="10008" w:hanging="360"/>
      </w:pPr>
      <w:rPr>
        <w:rFonts w:ascii="Courier New" w:hAnsi="Courier New" w:cs="Courier New" w:hint="default"/>
      </w:rPr>
    </w:lvl>
    <w:lvl w:ilvl="8" w:tplc="041B0005" w:tentative="1">
      <w:start w:val="1"/>
      <w:numFmt w:val="bullet"/>
      <w:lvlText w:val=""/>
      <w:lvlJc w:val="left"/>
      <w:pPr>
        <w:ind w:left="10728" w:hanging="360"/>
      </w:pPr>
      <w:rPr>
        <w:rFonts w:ascii="Wingdings" w:hAnsi="Wingdings" w:hint="default"/>
      </w:rPr>
    </w:lvl>
  </w:abstractNum>
  <w:abstractNum w:abstractNumId="12">
    <w:nsid w:val="298466AC"/>
    <w:multiLevelType w:val="hybridMultilevel"/>
    <w:tmpl w:val="2AF21106"/>
    <w:lvl w:ilvl="0" w:tplc="EC482B1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2B051EA4"/>
    <w:multiLevelType w:val="hybridMultilevel"/>
    <w:tmpl w:val="489E4AA4"/>
    <w:lvl w:ilvl="0" w:tplc="041B000F">
      <w:start w:val="1"/>
      <w:numFmt w:val="decimal"/>
      <w:lvlText w:val="%1."/>
      <w:lvlJc w:val="left"/>
      <w:pPr>
        <w:ind w:left="78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2E3F5E8F"/>
    <w:multiLevelType w:val="hybridMultilevel"/>
    <w:tmpl w:val="A7EC9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E340A2"/>
    <w:multiLevelType w:val="hybridMultilevel"/>
    <w:tmpl w:val="2AF21106"/>
    <w:lvl w:ilvl="0" w:tplc="EC482B1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34D806E9"/>
    <w:multiLevelType w:val="hybridMultilevel"/>
    <w:tmpl w:val="3D2E6EE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AEC2557"/>
    <w:multiLevelType w:val="hybridMultilevel"/>
    <w:tmpl w:val="1A466A24"/>
    <w:lvl w:ilvl="0" w:tplc="6BEA7E64">
      <w:start w:val="1"/>
      <w:numFmt w:val="upp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4873C3A"/>
    <w:multiLevelType w:val="hybridMultilevel"/>
    <w:tmpl w:val="3D2E6EE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DAA3354"/>
    <w:multiLevelType w:val="hybridMultilevel"/>
    <w:tmpl w:val="593000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4021596"/>
    <w:multiLevelType w:val="hybridMultilevel"/>
    <w:tmpl w:val="DCC646FC"/>
    <w:lvl w:ilvl="0" w:tplc="FB581ADC">
      <w:start w:val="1"/>
      <w:numFmt w:val="decimal"/>
      <w:lvlText w:val="%1."/>
      <w:lvlJc w:val="left"/>
      <w:pPr>
        <w:ind w:left="1069" w:hanging="360"/>
      </w:pPr>
      <w:rPr>
        <w:rFonts w:cs="Times New Roman" w:hint="default"/>
        <w:color w:val="000000"/>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1">
    <w:nsid w:val="54CB3D5F"/>
    <w:multiLevelType w:val="hybridMultilevel"/>
    <w:tmpl w:val="3D2E6EE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6CD4034"/>
    <w:multiLevelType w:val="hybridMultilevel"/>
    <w:tmpl w:val="2AF21106"/>
    <w:lvl w:ilvl="0" w:tplc="EC482B1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58713213"/>
    <w:multiLevelType w:val="hybridMultilevel"/>
    <w:tmpl w:val="318E7DF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F3A7E64"/>
    <w:multiLevelType w:val="hybridMultilevel"/>
    <w:tmpl w:val="921A5A5A"/>
    <w:lvl w:ilvl="0" w:tplc="B5E0FE58">
      <w:start w:val="1"/>
      <w:numFmt w:val="decimal"/>
      <w:lvlText w:val="%1."/>
      <w:lvlJc w:val="left"/>
      <w:pPr>
        <w:ind w:left="1080" w:hanging="720"/>
      </w:pPr>
      <w:rPr>
        <w:rFonts w:ascii="Times New Roman" w:eastAsia="Times New Roman" w:hAnsi="Times New Roman"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5">
    <w:nsid w:val="647809A0"/>
    <w:multiLevelType w:val="hybridMultilevel"/>
    <w:tmpl w:val="2AF21106"/>
    <w:lvl w:ilvl="0" w:tplc="EC482B1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6B446998"/>
    <w:multiLevelType w:val="hybridMultilevel"/>
    <w:tmpl w:val="2AF21106"/>
    <w:lvl w:ilvl="0" w:tplc="EC482B1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7C230C8D"/>
    <w:multiLevelType w:val="hybridMultilevel"/>
    <w:tmpl w:val="30440B4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20"/>
  </w:num>
  <w:num w:numId="3">
    <w:abstractNumId w:val="3"/>
  </w:num>
  <w:num w:numId="4">
    <w:abstractNumId w:val="27"/>
  </w:num>
  <w:num w:numId="5">
    <w:abstractNumId w:val="2"/>
  </w:num>
  <w:num w:numId="6">
    <w:abstractNumId w:val="22"/>
  </w:num>
  <w:num w:numId="7">
    <w:abstractNumId w:val="12"/>
  </w:num>
  <w:num w:numId="8">
    <w:abstractNumId w:val="6"/>
  </w:num>
  <w:num w:numId="9">
    <w:abstractNumId w:val="4"/>
  </w:num>
  <w:num w:numId="10">
    <w:abstractNumId w:val="19"/>
  </w:num>
  <w:num w:numId="11">
    <w:abstractNumId w:val="25"/>
  </w:num>
  <w:num w:numId="12">
    <w:abstractNumId w:val="13"/>
  </w:num>
  <w:num w:numId="13">
    <w:abstractNumId w:val="18"/>
  </w:num>
  <w:num w:numId="14">
    <w:abstractNumId w:val="16"/>
  </w:num>
  <w:num w:numId="15">
    <w:abstractNumId w:val="0"/>
  </w:num>
  <w:num w:numId="16">
    <w:abstractNumId w:val="2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1"/>
  </w:num>
  <w:num w:numId="20">
    <w:abstractNumId w:val="7"/>
  </w:num>
  <w:num w:numId="21">
    <w:abstractNumId w:val="1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
  </w:num>
  <w:num w:numId="25">
    <w:abstractNumId w:val="14"/>
  </w:num>
  <w:num w:numId="26">
    <w:abstractNumId w:val="5"/>
  </w:num>
  <w:num w:numId="27">
    <w:abstractNumId w:val="26"/>
  </w:num>
  <w:num w:numId="28">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73D2"/>
    <w:rsid w:val="000000CE"/>
    <w:rsid w:val="000023DC"/>
    <w:rsid w:val="00005EFD"/>
    <w:rsid w:val="000075EF"/>
    <w:rsid w:val="00021953"/>
    <w:rsid w:val="0002588D"/>
    <w:rsid w:val="000264BE"/>
    <w:rsid w:val="000276F7"/>
    <w:rsid w:val="000305FF"/>
    <w:rsid w:val="00033898"/>
    <w:rsid w:val="0004575D"/>
    <w:rsid w:val="00046BE1"/>
    <w:rsid w:val="00054AE8"/>
    <w:rsid w:val="00064E8D"/>
    <w:rsid w:val="000705DC"/>
    <w:rsid w:val="00072734"/>
    <w:rsid w:val="00080670"/>
    <w:rsid w:val="00093017"/>
    <w:rsid w:val="0009553F"/>
    <w:rsid w:val="00097AB5"/>
    <w:rsid w:val="000A1CF4"/>
    <w:rsid w:val="000A1EBA"/>
    <w:rsid w:val="000A38A4"/>
    <w:rsid w:val="000B7F64"/>
    <w:rsid w:val="000C0954"/>
    <w:rsid w:val="000C7067"/>
    <w:rsid w:val="000D2E58"/>
    <w:rsid w:val="000D460A"/>
    <w:rsid w:val="000E028F"/>
    <w:rsid w:val="000E0F1F"/>
    <w:rsid w:val="000F00D5"/>
    <w:rsid w:val="000F2FD9"/>
    <w:rsid w:val="000F4AFA"/>
    <w:rsid w:val="001116CD"/>
    <w:rsid w:val="001202D6"/>
    <w:rsid w:val="001225D7"/>
    <w:rsid w:val="00133E9E"/>
    <w:rsid w:val="00141A43"/>
    <w:rsid w:val="0014346A"/>
    <w:rsid w:val="0015567B"/>
    <w:rsid w:val="00171205"/>
    <w:rsid w:val="0017122F"/>
    <w:rsid w:val="001763D1"/>
    <w:rsid w:val="001826BB"/>
    <w:rsid w:val="001841F2"/>
    <w:rsid w:val="00193E66"/>
    <w:rsid w:val="001950BA"/>
    <w:rsid w:val="0019574B"/>
    <w:rsid w:val="0019664C"/>
    <w:rsid w:val="001A28B4"/>
    <w:rsid w:val="001B114E"/>
    <w:rsid w:val="001B3E82"/>
    <w:rsid w:val="001C57AA"/>
    <w:rsid w:val="001C6FA7"/>
    <w:rsid w:val="001D4B41"/>
    <w:rsid w:val="001E1DB8"/>
    <w:rsid w:val="001E260F"/>
    <w:rsid w:val="001F639F"/>
    <w:rsid w:val="00212BCF"/>
    <w:rsid w:val="00213BB1"/>
    <w:rsid w:val="002169C1"/>
    <w:rsid w:val="00220C27"/>
    <w:rsid w:val="002226F6"/>
    <w:rsid w:val="0023682F"/>
    <w:rsid w:val="00241CBF"/>
    <w:rsid w:val="00246D8C"/>
    <w:rsid w:val="00262BF5"/>
    <w:rsid w:val="00266F78"/>
    <w:rsid w:val="0026783E"/>
    <w:rsid w:val="00273978"/>
    <w:rsid w:val="00274DFA"/>
    <w:rsid w:val="002801AC"/>
    <w:rsid w:val="002831A4"/>
    <w:rsid w:val="00285A76"/>
    <w:rsid w:val="00296060"/>
    <w:rsid w:val="00296260"/>
    <w:rsid w:val="002A20C9"/>
    <w:rsid w:val="002C426B"/>
    <w:rsid w:val="002C550F"/>
    <w:rsid w:val="002D4893"/>
    <w:rsid w:val="002D500C"/>
    <w:rsid w:val="002D535F"/>
    <w:rsid w:val="002E1377"/>
    <w:rsid w:val="002F437F"/>
    <w:rsid w:val="002F5534"/>
    <w:rsid w:val="002F62A7"/>
    <w:rsid w:val="002F7B93"/>
    <w:rsid w:val="00300341"/>
    <w:rsid w:val="00301700"/>
    <w:rsid w:val="00302834"/>
    <w:rsid w:val="003050E4"/>
    <w:rsid w:val="00306094"/>
    <w:rsid w:val="00310528"/>
    <w:rsid w:val="003213F9"/>
    <w:rsid w:val="00323FA2"/>
    <w:rsid w:val="00332460"/>
    <w:rsid w:val="00333819"/>
    <w:rsid w:val="00337EF8"/>
    <w:rsid w:val="0036414F"/>
    <w:rsid w:val="00366BDF"/>
    <w:rsid w:val="00367664"/>
    <w:rsid w:val="00381C0A"/>
    <w:rsid w:val="00383AF2"/>
    <w:rsid w:val="00383E60"/>
    <w:rsid w:val="00392179"/>
    <w:rsid w:val="00392655"/>
    <w:rsid w:val="00393BFA"/>
    <w:rsid w:val="003A5217"/>
    <w:rsid w:val="003C02FA"/>
    <w:rsid w:val="003C3A37"/>
    <w:rsid w:val="003C47C9"/>
    <w:rsid w:val="003C509F"/>
    <w:rsid w:val="003D389D"/>
    <w:rsid w:val="003F1D59"/>
    <w:rsid w:val="003F1DEA"/>
    <w:rsid w:val="003F3393"/>
    <w:rsid w:val="00400E42"/>
    <w:rsid w:val="00401544"/>
    <w:rsid w:val="00407D66"/>
    <w:rsid w:val="00423791"/>
    <w:rsid w:val="004322B4"/>
    <w:rsid w:val="004459E8"/>
    <w:rsid w:val="00451452"/>
    <w:rsid w:val="00451F7A"/>
    <w:rsid w:val="00464BCC"/>
    <w:rsid w:val="00471356"/>
    <w:rsid w:val="00472BD0"/>
    <w:rsid w:val="0048363E"/>
    <w:rsid w:val="0048729F"/>
    <w:rsid w:val="004912F3"/>
    <w:rsid w:val="0049150C"/>
    <w:rsid w:val="00495F17"/>
    <w:rsid w:val="004A6AB8"/>
    <w:rsid w:val="004B174A"/>
    <w:rsid w:val="004B2A49"/>
    <w:rsid w:val="004B3816"/>
    <w:rsid w:val="004C7591"/>
    <w:rsid w:val="004D2847"/>
    <w:rsid w:val="004D3448"/>
    <w:rsid w:val="004D475F"/>
    <w:rsid w:val="004E328B"/>
    <w:rsid w:val="004E3532"/>
    <w:rsid w:val="0050563D"/>
    <w:rsid w:val="00521814"/>
    <w:rsid w:val="005428DE"/>
    <w:rsid w:val="00543D34"/>
    <w:rsid w:val="00544733"/>
    <w:rsid w:val="005571DC"/>
    <w:rsid w:val="00563C96"/>
    <w:rsid w:val="00564C2D"/>
    <w:rsid w:val="00565AC9"/>
    <w:rsid w:val="00576AD6"/>
    <w:rsid w:val="00580EF5"/>
    <w:rsid w:val="00583CDC"/>
    <w:rsid w:val="00592983"/>
    <w:rsid w:val="005B1F2A"/>
    <w:rsid w:val="005D2A1F"/>
    <w:rsid w:val="005D2C97"/>
    <w:rsid w:val="005D3016"/>
    <w:rsid w:val="005E747E"/>
    <w:rsid w:val="005E7730"/>
    <w:rsid w:val="005F0864"/>
    <w:rsid w:val="005F20F6"/>
    <w:rsid w:val="005F4AD0"/>
    <w:rsid w:val="00602CD9"/>
    <w:rsid w:val="0060303A"/>
    <w:rsid w:val="00603DBF"/>
    <w:rsid w:val="00605896"/>
    <w:rsid w:val="00605C27"/>
    <w:rsid w:val="0060702B"/>
    <w:rsid w:val="00611352"/>
    <w:rsid w:val="00611AC6"/>
    <w:rsid w:val="00616AEC"/>
    <w:rsid w:val="00617E6E"/>
    <w:rsid w:val="00621B74"/>
    <w:rsid w:val="00623B65"/>
    <w:rsid w:val="00624D7B"/>
    <w:rsid w:val="0063257B"/>
    <w:rsid w:val="00637B17"/>
    <w:rsid w:val="0064049E"/>
    <w:rsid w:val="006468F0"/>
    <w:rsid w:val="006563AF"/>
    <w:rsid w:val="00663E8A"/>
    <w:rsid w:val="006658A8"/>
    <w:rsid w:val="00667522"/>
    <w:rsid w:val="00685EAF"/>
    <w:rsid w:val="00690F9B"/>
    <w:rsid w:val="006B3CE9"/>
    <w:rsid w:val="006B41FC"/>
    <w:rsid w:val="006B4A3D"/>
    <w:rsid w:val="006B4DA1"/>
    <w:rsid w:val="006B7803"/>
    <w:rsid w:val="006C5A6F"/>
    <w:rsid w:val="006D7E3B"/>
    <w:rsid w:val="006E2762"/>
    <w:rsid w:val="006E33D8"/>
    <w:rsid w:val="006E5A10"/>
    <w:rsid w:val="006E6A3F"/>
    <w:rsid w:val="006F1B7D"/>
    <w:rsid w:val="006F2249"/>
    <w:rsid w:val="006F5567"/>
    <w:rsid w:val="007217CE"/>
    <w:rsid w:val="00726CA0"/>
    <w:rsid w:val="0073574F"/>
    <w:rsid w:val="00744A7A"/>
    <w:rsid w:val="00745C86"/>
    <w:rsid w:val="007460CC"/>
    <w:rsid w:val="00750E11"/>
    <w:rsid w:val="00752F23"/>
    <w:rsid w:val="00754310"/>
    <w:rsid w:val="00762267"/>
    <w:rsid w:val="007654CA"/>
    <w:rsid w:val="00765BF8"/>
    <w:rsid w:val="00776FD2"/>
    <w:rsid w:val="00783A66"/>
    <w:rsid w:val="00784781"/>
    <w:rsid w:val="00784F82"/>
    <w:rsid w:val="007871F2"/>
    <w:rsid w:val="007A07AD"/>
    <w:rsid w:val="007C06BA"/>
    <w:rsid w:val="007C0E83"/>
    <w:rsid w:val="007C2284"/>
    <w:rsid w:val="007C306F"/>
    <w:rsid w:val="007C53ED"/>
    <w:rsid w:val="007C6155"/>
    <w:rsid w:val="007D22BE"/>
    <w:rsid w:val="007F1212"/>
    <w:rsid w:val="007F1F96"/>
    <w:rsid w:val="00807E65"/>
    <w:rsid w:val="00820CEC"/>
    <w:rsid w:val="00824972"/>
    <w:rsid w:val="008254EC"/>
    <w:rsid w:val="0083211B"/>
    <w:rsid w:val="008401D9"/>
    <w:rsid w:val="00841291"/>
    <w:rsid w:val="0084747A"/>
    <w:rsid w:val="008560CE"/>
    <w:rsid w:val="008635C5"/>
    <w:rsid w:val="00865F62"/>
    <w:rsid w:val="00880195"/>
    <w:rsid w:val="00893A94"/>
    <w:rsid w:val="00897EE0"/>
    <w:rsid w:val="008A094B"/>
    <w:rsid w:val="008B028D"/>
    <w:rsid w:val="008B66F2"/>
    <w:rsid w:val="008B7359"/>
    <w:rsid w:val="008C0DE2"/>
    <w:rsid w:val="008E1880"/>
    <w:rsid w:val="008F230A"/>
    <w:rsid w:val="00903CCD"/>
    <w:rsid w:val="00916EA2"/>
    <w:rsid w:val="009229B6"/>
    <w:rsid w:val="009300A0"/>
    <w:rsid w:val="009432FC"/>
    <w:rsid w:val="00946AE4"/>
    <w:rsid w:val="0096412E"/>
    <w:rsid w:val="009723ED"/>
    <w:rsid w:val="0097775D"/>
    <w:rsid w:val="009A4A04"/>
    <w:rsid w:val="009C09DB"/>
    <w:rsid w:val="009C3030"/>
    <w:rsid w:val="009C74D7"/>
    <w:rsid w:val="009C7848"/>
    <w:rsid w:val="009D6F52"/>
    <w:rsid w:val="009E3232"/>
    <w:rsid w:val="009E3686"/>
    <w:rsid w:val="009E545B"/>
    <w:rsid w:val="00A06C50"/>
    <w:rsid w:val="00A07D7D"/>
    <w:rsid w:val="00A101F0"/>
    <w:rsid w:val="00A13518"/>
    <w:rsid w:val="00A20668"/>
    <w:rsid w:val="00A2165F"/>
    <w:rsid w:val="00A21BA3"/>
    <w:rsid w:val="00A27467"/>
    <w:rsid w:val="00A27F5E"/>
    <w:rsid w:val="00A32804"/>
    <w:rsid w:val="00A363F1"/>
    <w:rsid w:val="00A4229E"/>
    <w:rsid w:val="00A468ED"/>
    <w:rsid w:val="00A4718A"/>
    <w:rsid w:val="00A51345"/>
    <w:rsid w:val="00A516AD"/>
    <w:rsid w:val="00A546B1"/>
    <w:rsid w:val="00A555AF"/>
    <w:rsid w:val="00A71193"/>
    <w:rsid w:val="00A726B4"/>
    <w:rsid w:val="00A81CAB"/>
    <w:rsid w:val="00A85B03"/>
    <w:rsid w:val="00A8789B"/>
    <w:rsid w:val="00A87F56"/>
    <w:rsid w:val="00AA10F1"/>
    <w:rsid w:val="00AA3224"/>
    <w:rsid w:val="00AA3C9C"/>
    <w:rsid w:val="00AA4342"/>
    <w:rsid w:val="00AA499A"/>
    <w:rsid w:val="00AB3207"/>
    <w:rsid w:val="00AC2473"/>
    <w:rsid w:val="00AC7E27"/>
    <w:rsid w:val="00AD0862"/>
    <w:rsid w:val="00AE1592"/>
    <w:rsid w:val="00AE59F2"/>
    <w:rsid w:val="00AE7B6F"/>
    <w:rsid w:val="00AF016C"/>
    <w:rsid w:val="00AF5E11"/>
    <w:rsid w:val="00B0445E"/>
    <w:rsid w:val="00B10A23"/>
    <w:rsid w:val="00B3111F"/>
    <w:rsid w:val="00B32605"/>
    <w:rsid w:val="00B6164E"/>
    <w:rsid w:val="00B63DC5"/>
    <w:rsid w:val="00B71C77"/>
    <w:rsid w:val="00B7506A"/>
    <w:rsid w:val="00B755E6"/>
    <w:rsid w:val="00B81E4E"/>
    <w:rsid w:val="00B83140"/>
    <w:rsid w:val="00B83B6D"/>
    <w:rsid w:val="00BA1EA8"/>
    <w:rsid w:val="00BA1FBF"/>
    <w:rsid w:val="00BA200F"/>
    <w:rsid w:val="00BA4163"/>
    <w:rsid w:val="00BC22BE"/>
    <w:rsid w:val="00BC66C4"/>
    <w:rsid w:val="00BC7414"/>
    <w:rsid w:val="00BD5FF9"/>
    <w:rsid w:val="00BD772C"/>
    <w:rsid w:val="00BE36C2"/>
    <w:rsid w:val="00C00F9C"/>
    <w:rsid w:val="00C04FAC"/>
    <w:rsid w:val="00C109DC"/>
    <w:rsid w:val="00C148B6"/>
    <w:rsid w:val="00C1514D"/>
    <w:rsid w:val="00C221D8"/>
    <w:rsid w:val="00C325B4"/>
    <w:rsid w:val="00C3685D"/>
    <w:rsid w:val="00C41C4E"/>
    <w:rsid w:val="00C50C05"/>
    <w:rsid w:val="00C52CAA"/>
    <w:rsid w:val="00C6236C"/>
    <w:rsid w:val="00C82AA5"/>
    <w:rsid w:val="00C8384F"/>
    <w:rsid w:val="00C85BEF"/>
    <w:rsid w:val="00C92FA7"/>
    <w:rsid w:val="00CA3181"/>
    <w:rsid w:val="00CA5658"/>
    <w:rsid w:val="00CB0817"/>
    <w:rsid w:val="00CB16B6"/>
    <w:rsid w:val="00CB79E2"/>
    <w:rsid w:val="00CC11FE"/>
    <w:rsid w:val="00CC54C1"/>
    <w:rsid w:val="00CD36A9"/>
    <w:rsid w:val="00CD481E"/>
    <w:rsid w:val="00CE1177"/>
    <w:rsid w:val="00D0705E"/>
    <w:rsid w:val="00D15A76"/>
    <w:rsid w:val="00D252AD"/>
    <w:rsid w:val="00D2595D"/>
    <w:rsid w:val="00D26FE2"/>
    <w:rsid w:val="00D30A0D"/>
    <w:rsid w:val="00D414BE"/>
    <w:rsid w:val="00D45051"/>
    <w:rsid w:val="00D6187A"/>
    <w:rsid w:val="00D7237C"/>
    <w:rsid w:val="00D728A9"/>
    <w:rsid w:val="00D72FB6"/>
    <w:rsid w:val="00D77265"/>
    <w:rsid w:val="00D773D2"/>
    <w:rsid w:val="00DB16C8"/>
    <w:rsid w:val="00DB27D3"/>
    <w:rsid w:val="00DB6B32"/>
    <w:rsid w:val="00DC6F8A"/>
    <w:rsid w:val="00DD0969"/>
    <w:rsid w:val="00DD3393"/>
    <w:rsid w:val="00DD58B1"/>
    <w:rsid w:val="00DD7569"/>
    <w:rsid w:val="00DE24CB"/>
    <w:rsid w:val="00DF4145"/>
    <w:rsid w:val="00E03D17"/>
    <w:rsid w:val="00E06615"/>
    <w:rsid w:val="00E125F4"/>
    <w:rsid w:val="00E17E7E"/>
    <w:rsid w:val="00E20580"/>
    <w:rsid w:val="00E30A13"/>
    <w:rsid w:val="00E3452C"/>
    <w:rsid w:val="00E36945"/>
    <w:rsid w:val="00E512C0"/>
    <w:rsid w:val="00E529ED"/>
    <w:rsid w:val="00E52C59"/>
    <w:rsid w:val="00E53197"/>
    <w:rsid w:val="00E559A6"/>
    <w:rsid w:val="00E61C7A"/>
    <w:rsid w:val="00E66102"/>
    <w:rsid w:val="00E715B9"/>
    <w:rsid w:val="00E74DA5"/>
    <w:rsid w:val="00E758D0"/>
    <w:rsid w:val="00E93255"/>
    <w:rsid w:val="00E94B89"/>
    <w:rsid w:val="00EA000A"/>
    <w:rsid w:val="00EB1841"/>
    <w:rsid w:val="00EB5EAE"/>
    <w:rsid w:val="00EC3302"/>
    <w:rsid w:val="00EC3390"/>
    <w:rsid w:val="00EE02E0"/>
    <w:rsid w:val="00EE1D1C"/>
    <w:rsid w:val="00EF42AF"/>
    <w:rsid w:val="00EF7C0A"/>
    <w:rsid w:val="00F03A30"/>
    <w:rsid w:val="00F0598C"/>
    <w:rsid w:val="00F114EB"/>
    <w:rsid w:val="00F22C10"/>
    <w:rsid w:val="00F22C70"/>
    <w:rsid w:val="00F2365C"/>
    <w:rsid w:val="00F24163"/>
    <w:rsid w:val="00F2709D"/>
    <w:rsid w:val="00F34A6D"/>
    <w:rsid w:val="00F37DC7"/>
    <w:rsid w:val="00F43A83"/>
    <w:rsid w:val="00F45D20"/>
    <w:rsid w:val="00F5008E"/>
    <w:rsid w:val="00F51931"/>
    <w:rsid w:val="00F56FD0"/>
    <w:rsid w:val="00F62D53"/>
    <w:rsid w:val="00F71377"/>
    <w:rsid w:val="00F73789"/>
    <w:rsid w:val="00F75130"/>
    <w:rsid w:val="00F75FE6"/>
    <w:rsid w:val="00F813D9"/>
    <w:rsid w:val="00F84F1A"/>
    <w:rsid w:val="00F876A4"/>
    <w:rsid w:val="00F87D74"/>
    <w:rsid w:val="00F91D5D"/>
    <w:rsid w:val="00F95DF3"/>
    <w:rsid w:val="00F96FEE"/>
    <w:rsid w:val="00FA15BF"/>
    <w:rsid w:val="00FA2B82"/>
    <w:rsid w:val="00FA6BB9"/>
    <w:rsid w:val="00FA7915"/>
    <w:rsid w:val="00FB3272"/>
    <w:rsid w:val="00FB78E7"/>
    <w:rsid w:val="00FC7E7F"/>
    <w:rsid w:val="00FE1B99"/>
    <w:rsid w:val="00FE2746"/>
    <w:rsid w:val="00FF6600"/>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773D2"/>
    <w:rPr>
      <w:rFonts w:ascii="Times New Roman" w:eastAsia="Times New Roman" w:hAnsi="Times New Roman"/>
      <w:sz w:val="24"/>
      <w:szCs w:val="24"/>
    </w:rPr>
  </w:style>
  <w:style w:type="paragraph" w:styleId="Nadpis1">
    <w:name w:val="heading 1"/>
    <w:basedOn w:val="Normlny"/>
    <w:next w:val="Normlny"/>
    <w:link w:val="Nadpis1Char"/>
    <w:uiPriority w:val="99"/>
    <w:qFormat/>
    <w:rsid w:val="005571DC"/>
    <w:pPr>
      <w:keepNext/>
      <w:keepLines/>
      <w:spacing w:before="480"/>
      <w:outlineLvl w:val="0"/>
    </w:pPr>
    <w:rPr>
      <w:rFonts w:ascii="Cambria" w:hAnsi="Cambria"/>
      <w:b/>
      <w:bCs/>
      <w:color w:val="365F91"/>
      <w:sz w:val="28"/>
      <w:szCs w:val="28"/>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5571DC"/>
    <w:rPr>
      <w:rFonts w:ascii="Cambria" w:hAnsi="Cambria" w:cs="Times New Roman"/>
      <w:b/>
      <w:bCs/>
      <w:color w:val="365F91"/>
      <w:sz w:val="28"/>
      <w:szCs w:val="28"/>
      <w:lang w:eastAsia="sk-SK"/>
    </w:rPr>
  </w:style>
  <w:style w:type="character" w:customStyle="1" w:styleId="Nadpis2Char">
    <w:name w:val="Nadpis 2 Char"/>
    <w:basedOn w:val="Predvolenpsmoodseku"/>
    <w:link w:val="Nadpis2"/>
    <w:uiPriority w:val="99"/>
    <w:locked/>
    <w:rsid w:val="000075EF"/>
    <w:rPr>
      <w:rFonts w:ascii="Times New Roman" w:hAnsi="Times New Roman" w:cs="Times New Roman"/>
      <w:b/>
      <w:bCs/>
      <w:sz w:val="24"/>
      <w:szCs w:val="24"/>
      <w:lang w:eastAsia="sk-SK"/>
    </w:rPr>
  </w:style>
  <w:style w:type="character" w:customStyle="1" w:styleId="Nadpis3Char">
    <w:name w:val="Nadpis 3 Char"/>
    <w:basedOn w:val="Predvolenpsmoodseku"/>
    <w:link w:val="Nadpis3"/>
    <w:uiPriority w:val="99"/>
    <w:locked/>
    <w:rsid w:val="000075EF"/>
    <w:rPr>
      <w:rFonts w:ascii="Arial Narrow" w:hAnsi="Arial Narrow" w:cs="Times New Roman"/>
      <w:b/>
      <w:sz w:val="20"/>
      <w:szCs w:val="20"/>
      <w:lang w:eastAsia="sk-SK"/>
    </w:rPr>
  </w:style>
  <w:style w:type="character" w:customStyle="1" w:styleId="Nadpis9Char">
    <w:name w:val="Nadpis 9 Char"/>
    <w:basedOn w:val="Predvolenpsmoodseku"/>
    <w:link w:val="Nadpis9"/>
    <w:uiPriority w:val="99"/>
    <w:locked/>
    <w:rsid w:val="000075EF"/>
    <w:rPr>
      <w:rFonts w:ascii="Arial"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locked/>
    <w:rsid w:val="000075EF"/>
    <w:rPr>
      <w:rFonts w:ascii="Times New Roman" w:hAnsi="Times New Roman" w:cs="Times New Roman"/>
      <w:b/>
      <w:sz w:val="20"/>
      <w:szCs w:val="20"/>
      <w:lang w:eastAsia="sk-SK"/>
    </w:rPr>
  </w:style>
  <w:style w:type="paragraph" w:styleId="Odsekzoznamu">
    <w:name w:val="List Paragraph"/>
    <w:basedOn w:val="Normlny"/>
    <w:uiPriority w:val="34"/>
    <w:qFormat/>
    <w:rsid w:val="000075EF"/>
    <w:pPr>
      <w:ind w:left="720"/>
      <w:contextualSpacing/>
    </w:pPr>
    <w:rPr>
      <w:sz w:val="20"/>
      <w:szCs w:val="20"/>
    </w:rPr>
  </w:style>
  <w:style w:type="character" w:customStyle="1" w:styleId="spanr">
    <w:name w:val="span_r"/>
    <w:basedOn w:val="Predvolenpsmoodseku"/>
    <w:uiPriority w:val="99"/>
    <w:rsid w:val="00D773D2"/>
    <w:rPr>
      <w:rFonts w:ascii="Times New Roman" w:hAnsi="Times New Roman" w:cs="Times New Roman"/>
    </w:rPr>
  </w:style>
  <w:style w:type="paragraph" w:styleId="Textbubliny">
    <w:name w:val="Balloon Text"/>
    <w:basedOn w:val="Normlny"/>
    <w:link w:val="TextbublinyChar"/>
    <w:uiPriority w:val="99"/>
    <w:semiHidden/>
    <w:rsid w:val="00D773D2"/>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D773D2"/>
    <w:rPr>
      <w:rFonts w:ascii="Tahoma" w:hAnsi="Tahoma" w:cs="Tahoma"/>
      <w:sz w:val="16"/>
      <w:szCs w:val="16"/>
      <w:lang w:eastAsia="sk-SK"/>
    </w:rPr>
  </w:style>
  <w:style w:type="paragraph" w:styleId="Hlavika">
    <w:name w:val="header"/>
    <w:basedOn w:val="Normlny"/>
    <w:link w:val="HlavikaChar"/>
    <w:uiPriority w:val="99"/>
    <w:semiHidden/>
    <w:rsid w:val="00D773D2"/>
    <w:pPr>
      <w:tabs>
        <w:tab w:val="center" w:pos="4536"/>
        <w:tab w:val="right" w:pos="9072"/>
      </w:tabs>
    </w:pPr>
  </w:style>
  <w:style w:type="character" w:customStyle="1" w:styleId="HlavikaChar">
    <w:name w:val="Hlavička Char"/>
    <w:basedOn w:val="Predvolenpsmoodseku"/>
    <w:link w:val="Hlavika"/>
    <w:uiPriority w:val="99"/>
    <w:semiHidden/>
    <w:locked/>
    <w:rsid w:val="00D773D2"/>
    <w:rPr>
      <w:rFonts w:ascii="Times New Roman" w:hAnsi="Times New Roman" w:cs="Times New Roman"/>
      <w:sz w:val="24"/>
      <w:szCs w:val="24"/>
      <w:lang w:eastAsia="sk-SK"/>
    </w:rPr>
  </w:style>
  <w:style w:type="paragraph" w:styleId="Pta">
    <w:name w:val="footer"/>
    <w:basedOn w:val="Normlny"/>
    <w:link w:val="PtaChar"/>
    <w:uiPriority w:val="99"/>
    <w:rsid w:val="00D773D2"/>
    <w:pPr>
      <w:tabs>
        <w:tab w:val="center" w:pos="4536"/>
        <w:tab w:val="right" w:pos="9072"/>
      </w:tabs>
    </w:pPr>
  </w:style>
  <w:style w:type="character" w:customStyle="1" w:styleId="PtaChar">
    <w:name w:val="Päta Char"/>
    <w:basedOn w:val="Predvolenpsmoodseku"/>
    <w:link w:val="Pta"/>
    <w:uiPriority w:val="99"/>
    <w:locked/>
    <w:rsid w:val="00D773D2"/>
    <w:rPr>
      <w:rFonts w:ascii="Times New Roman" w:hAnsi="Times New Roman" w:cs="Times New Roman"/>
      <w:sz w:val="24"/>
      <w:szCs w:val="24"/>
      <w:lang w:eastAsia="sk-SK"/>
    </w:rPr>
  </w:style>
  <w:style w:type="paragraph" w:styleId="Bezriadkovania">
    <w:name w:val="No Spacing"/>
    <w:uiPriority w:val="99"/>
    <w:qFormat/>
    <w:rsid w:val="00AB3207"/>
    <w:rPr>
      <w:rFonts w:ascii="Times New Roman" w:hAnsi="Times New Roman"/>
      <w:sz w:val="24"/>
      <w:szCs w:val="24"/>
      <w:lang w:eastAsia="en-US"/>
    </w:rPr>
  </w:style>
  <w:style w:type="paragraph" w:customStyle="1" w:styleId="ListParagraph1">
    <w:name w:val="List Paragraph1"/>
    <w:basedOn w:val="Normlny"/>
    <w:uiPriority w:val="99"/>
    <w:rsid w:val="00AB3207"/>
    <w:pPr>
      <w:spacing w:after="120"/>
      <w:ind w:left="720"/>
      <w:contextualSpacing/>
    </w:pPr>
  </w:style>
  <w:style w:type="paragraph" w:styleId="Obyajntext">
    <w:name w:val="Plain Text"/>
    <w:basedOn w:val="Normlny"/>
    <w:link w:val="ObyajntextChar"/>
    <w:uiPriority w:val="99"/>
    <w:rsid w:val="00E93255"/>
    <w:rPr>
      <w:rFonts w:ascii="Courier New" w:hAnsi="Courier New" w:cs="Courier New"/>
      <w:sz w:val="20"/>
      <w:szCs w:val="20"/>
      <w:lang w:val="cs-CZ"/>
    </w:rPr>
  </w:style>
  <w:style w:type="character" w:customStyle="1" w:styleId="ObyajntextChar">
    <w:name w:val="Obyčajný text Char"/>
    <w:basedOn w:val="Predvolenpsmoodseku"/>
    <w:link w:val="Obyajntext"/>
    <w:uiPriority w:val="99"/>
    <w:locked/>
    <w:rsid w:val="00E93255"/>
    <w:rPr>
      <w:rFonts w:ascii="Courier New" w:hAnsi="Courier New" w:cs="Courier New"/>
      <w:sz w:val="20"/>
      <w:szCs w:val="20"/>
      <w:lang w:val="cs-CZ" w:eastAsia="sk-SK"/>
    </w:rPr>
  </w:style>
  <w:style w:type="paragraph" w:styleId="Zkladntext2">
    <w:name w:val="Body Text 2"/>
    <w:basedOn w:val="Normlny"/>
    <w:link w:val="Zkladntext2Char"/>
    <w:uiPriority w:val="99"/>
    <w:semiHidden/>
    <w:rsid w:val="00667522"/>
    <w:pPr>
      <w:spacing w:before="120"/>
      <w:jc w:val="both"/>
    </w:pPr>
    <w:rPr>
      <w:rFonts w:ascii="Arial Narrow" w:hAnsi="Arial Narrow"/>
      <w:b/>
      <w:sz w:val="22"/>
      <w:szCs w:val="22"/>
      <w:lang w:eastAsia="en-US"/>
    </w:rPr>
  </w:style>
  <w:style w:type="character" w:customStyle="1" w:styleId="Zkladntext2Char">
    <w:name w:val="Základný text 2 Char"/>
    <w:basedOn w:val="Predvolenpsmoodseku"/>
    <w:link w:val="Zkladntext2"/>
    <w:uiPriority w:val="99"/>
    <w:semiHidden/>
    <w:locked/>
    <w:rsid w:val="00667522"/>
    <w:rPr>
      <w:rFonts w:ascii="Arial Narrow" w:hAnsi="Arial Narrow" w:cs="Times New Roman"/>
      <w:b/>
    </w:rPr>
  </w:style>
  <w:style w:type="paragraph" w:customStyle="1" w:styleId="ZchnZchnCharZchnZchnChar">
    <w:name w:val="Zchn Zchn Char Zchn Zchn Char"/>
    <w:basedOn w:val="Normlny"/>
    <w:uiPriority w:val="99"/>
    <w:rsid w:val="007C06BA"/>
    <w:rPr>
      <w:lang w:val="pl-PL" w:eastAsia="pl-PL"/>
    </w:rPr>
  </w:style>
  <w:style w:type="character" w:customStyle="1" w:styleId="Textzstupnhosymbolu1">
    <w:name w:val="Text zástupného symbolu1"/>
    <w:basedOn w:val="Predvolenpsmoodseku"/>
    <w:uiPriority w:val="99"/>
    <w:semiHidden/>
    <w:rsid w:val="007C06BA"/>
    <w:rPr>
      <w:rFonts w:ascii="Times New Roman" w:hAnsi="Times New Roman" w:cs="Times New Roman"/>
      <w:color w:val="808080"/>
    </w:rPr>
  </w:style>
  <w:style w:type="paragraph" w:customStyle="1" w:styleId="Zkladntext1">
    <w:name w:val="Základní text1"/>
    <w:uiPriority w:val="99"/>
    <w:rsid w:val="0017122F"/>
    <w:pPr>
      <w:snapToGrid w:val="0"/>
    </w:pPr>
    <w:rPr>
      <w:rFonts w:ascii="Times New Roman" w:eastAsia="Times New Roman" w:hAnsi="Times New Roman"/>
      <w:color w:val="000000"/>
      <w:sz w:val="24"/>
    </w:rPr>
  </w:style>
  <w:style w:type="character" w:customStyle="1" w:styleId="apple-style-span">
    <w:name w:val="apple-style-span"/>
    <w:basedOn w:val="Predvolenpsmoodseku"/>
    <w:uiPriority w:val="99"/>
    <w:rsid w:val="001C57AA"/>
    <w:rPr>
      <w:rFonts w:cs="Times New Roman"/>
    </w:rPr>
  </w:style>
  <w:style w:type="character" w:styleId="Textzstupnhosymbolu">
    <w:name w:val="Placeholder Text"/>
    <w:basedOn w:val="Predvolenpsmoodseku"/>
    <w:uiPriority w:val="99"/>
    <w:rsid w:val="00A27467"/>
    <w:rPr>
      <w:rFonts w:ascii="Times New Roman" w:hAnsi="Times New Roman" w:cs="Times New Roman"/>
      <w:color w:val="808080"/>
    </w:rPr>
  </w:style>
  <w:style w:type="character" w:customStyle="1" w:styleId="Textzstupnhosymbolu2">
    <w:name w:val="Text zástupného symbolu2"/>
    <w:basedOn w:val="Predvolenpsmoodseku"/>
    <w:uiPriority w:val="99"/>
    <w:rsid w:val="00021953"/>
    <w:rPr>
      <w:rFonts w:ascii="Times New Roman" w:hAnsi="Times New Roman" w:cs="Times New Roman"/>
      <w:color w:val="808080"/>
    </w:rPr>
  </w:style>
  <w:style w:type="paragraph" w:styleId="Textkomentra">
    <w:name w:val="annotation text"/>
    <w:basedOn w:val="Normlny"/>
    <w:link w:val="TextkomentraChar"/>
    <w:uiPriority w:val="99"/>
    <w:rsid w:val="00097AB5"/>
    <w:pPr>
      <w:spacing w:after="200" w:line="276" w:lineRule="auto"/>
    </w:pPr>
    <w:rPr>
      <w:rFonts w:ascii="Calibri" w:eastAsia="Calibri" w:hAnsi="Calibri"/>
      <w:sz w:val="20"/>
      <w:szCs w:val="20"/>
    </w:rPr>
  </w:style>
  <w:style w:type="character" w:customStyle="1" w:styleId="TextkomentraChar">
    <w:name w:val="Text komentára Char"/>
    <w:basedOn w:val="Predvolenpsmoodseku"/>
    <w:link w:val="Textkomentra"/>
    <w:uiPriority w:val="99"/>
    <w:locked/>
    <w:rsid w:val="00097AB5"/>
    <w:rPr>
      <w:rFonts w:cs="Times New Roman"/>
    </w:rPr>
  </w:style>
  <w:style w:type="paragraph" w:styleId="Zkladntext">
    <w:name w:val="Body Text"/>
    <w:basedOn w:val="Normlny"/>
    <w:link w:val="ZkladntextChar"/>
    <w:uiPriority w:val="99"/>
    <w:semiHidden/>
    <w:rsid w:val="009229B6"/>
    <w:pPr>
      <w:spacing w:after="120"/>
    </w:pPr>
  </w:style>
  <w:style w:type="character" w:customStyle="1" w:styleId="ZkladntextChar">
    <w:name w:val="Základný text Char"/>
    <w:basedOn w:val="Predvolenpsmoodseku"/>
    <w:link w:val="Zkladntext"/>
    <w:uiPriority w:val="99"/>
    <w:semiHidden/>
    <w:locked/>
    <w:rsid w:val="009229B6"/>
    <w:rPr>
      <w:rFonts w:ascii="Times New Roman" w:hAnsi="Times New Roman" w:cs="Times New Roman"/>
      <w:sz w:val="24"/>
      <w:szCs w:val="24"/>
    </w:rPr>
  </w:style>
  <w:style w:type="character" w:styleId="sloriadka">
    <w:name w:val="line number"/>
    <w:basedOn w:val="Predvolenpsmoodseku"/>
    <w:uiPriority w:val="99"/>
    <w:semiHidden/>
    <w:unhideWhenUsed/>
    <w:rsid w:val="00897EE0"/>
  </w:style>
  <w:style w:type="paragraph" w:customStyle="1" w:styleId="bodytext">
    <w:name w:val="bodytext"/>
    <w:basedOn w:val="Normlny"/>
    <w:rsid w:val="004B174A"/>
    <w:pPr>
      <w:spacing w:before="100" w:beforeAutospacing="1" w:after="100" w:afterAutospacing="1"/>
    </w:pPr>
  </w:style>
  <w:style w:type="character" w:customStyle="1" w:styleId="st1">
    <w:name w:val="st1"/>
    <w:basedOn w:val="Predvolenpsmoodseku"/>
    <w:rsid w:val="004B1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4091527">
      <w:bodyDiv w:val="1"/>
      <w:marLeft w:val="0"/>
      <w:marRight w:val="0"/>
      <w:marTop w:val="0"/>
      <w:marBottom w:val="0"/>
      <w:divBdr>
        <w:top w:val="none" w:sz="0" w:space="0" w:color="auto"/>
        <w:left w:val="none" w:sz="0" w:space="0" w:color="auto"/>
        <w:bottom w:val="none" w:sz="0" w:space="0" w:color="auto"/>
        <w:right w:val="none" w:sz="0" w:space="0" w:color="auto"/>
      </w:divBdr>
    </w:div>
    <w:div w:id="1125656633">
      <w:bodyDiv w:val="1"/>
      <w:marLeft w:val="0"/>
      <w:marRight w:val="0"/>
      <w:marTop w:val="0"/>
      <w:marBottom w:val="0"/>
      <w:divBdr>
        <w:top w:val="none" w:sz="0" w:space="0" w:color="auto"/>
        <w:left w:val="none" w:sz="0" w:space="0" w:color="auto"/>
        <w:bottom w:val="none" w:sz="0" w:space="0" w:color="auto"/>
        <w:right w:val="none" w:sz="0" w:space="0" w:color="auto"/>
      </w:divBdr>
    </w:div>
    <w:div w:id="2023238785">
      <w:marLeft w:val="0"/>
      <w:marRight w:val="0"/>
      <w:marTop w:val="0"/>
      <w:marBottom w:val="0"/>
      <w:divBdr>
        <w:top w:val="none" w:sz="0" w:space="0" w:color="auto"/>
        <w:left w:val="none" w:sz="0" w:space="0" w:color="auto"/>
        <w:bottom w:val="none" w:sz="0" w:space="0" w:color="auto"/>
        <w:right w:val="none" w:sz="0" w:space="0" w:color="auto"/>
      </w:divBdr>
    </w:div>
    <w:div w:id="2023238786">
      <w:marLeft w:val="0"/>
      <w:marRight w:val="0"/>
      <w:marTop w:val="0"/>
      <w:marBottom w:val="0"/>
      <w:divBdr>
        <w:top w:val="none" w:sz="0" w:space="0" w:color="auto"/>
        <w:left w:val="none" w:sz="0" w:space="0" w:color="auto"/>
        <w:bottom w:val="none" w:sz="0" w:space="0" w:color="auto"/>
        <w:right w:val="none" w:sz="0" w:space="0" w:color="auto"/>
      </w:divBdr>
    </w:div>
    <w:div w:id="20232387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484A2-5066-4114-ADB4-8A588371D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TotalTime>
  <Pages>1</Pages>
  <Words>2567</Words>
  <Characters>14635</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17168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cp:lastModifiedBy>
  <cp:revision>172</cp:revision>
  <cp:lastPrinted>2013-10-10T11:45:00Z</cp:lastPrinted>
  <dcterms:created xsi:type="dcterms:W3CDTF">2011-12-05T12:52:00Z</dcterms:created>
  <dcterms:modified xsi:type="dcterms:W3CDTF">2013-10-11T06:56:00Z</dcterms:modified>
</cp:coreProperties>
</file>