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6" w:rsidRDefault="00A30B15" w:rsidP="00732106">
      <w:pPr>
        <w:widowControl/>
        <w:ind w:firstLine="426"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Predkladacia správa</w:t>
      </w:r>
    </w:p>
    <w:p w:rsidR="00732106" w:rsidRDefault="00732106" w:rsidP="00732106">
      <w:pPr>
        <w:widowControl/>
        <w:ind w:firstLine="426"/>
        <w:jc w:val="both"/>
        <w:rPr>
          <w:color w:val="000000"/>
        </w:rPr>
      </w:pPr>
    </w:p>
    <w:p w:rsidR="006558A0" w:rsidRDefault="006558A0" w:rsidP="00732106">
      <w:pPr>
        <w:widowControl/>
        <w:ind w:firstLine="426"/>
        <w:jc w:val="both"/>
        <w:rPr>
          <w:color w:val="000000"/>
        </w:rPr>
      </w:pPr>
    </w:p>
    <w:p w:rsidR="00C21954" w:rsidRPr="000A3F97" w:rsidRDefault="00C21954" w:rsidP="00C21954">
      <w:pPr>
        <w:widowControl/>
        <w:spacing w:after="200"/>
        <w:ind w:firstLine="426"/>
        <w:jc w:val="both"/>
        <w:rPr>
          <w:rFonts w:eastAsia="Calibri"/>
          <w:lang w:eastAsia="en-US"/>
        </w:rPr>
      </w:pPr>
      <w:r>
        <w:t>„</w:t>
      </w:r>
      <w:r w:rsidR="00EA0DA7">
        <w:t>Trvalý</w:t>
      </w:r>
      <w:r w:rsidRPr="00C21954">
        <w:t xml:space="preserve"> </w:t>
      </w:r>
      <w:r w:rsidR="00EA0DA7" w:rsidRPr="00C21954">
        <w:t>finančn</w:t>
      </w:r>
      <w:r w:rsidR="00EA0DA7">
        <w:t>ý</w:t>
      </w:r>
      <w:r w:rsidR="00EA0DA7" w:rsidRPr="00C21954">
        <w:t xml:space="preserve"> </w:t>
      </w:r>
      <w:r w:rsidRPr="00C21954">
        <w:t>mechanizmu</w:t>
      </w:r>
      <w:r w:rsidR="00EA0DA7">
        <w:t>s</w:t>
      </w:r>
      <w:r w:rsidRPr="00C21954">
        <w:t xml:space="preserve"> na implementáciu  Národnej stratégie rozvoja cyklistickej dopravy a cykloturistiky v Slovenskej republike</w:t>
      </w:r>
      <w:r>
        <w:t>“</w:t>
      </w:r>
      <w:r w:rsidR="000C442B">
        <w:t xml:space="preserve"> (</w:t>
      </w:r>
      <w:r w:rsidRPr="00C21954">
        <w:rPr>
          <w:rStyle w:val="Textzstupnhosymbolu"/>
          <w:color w:val="000000"/>
        </w:rPr>
        <w:t>ďalej len „TFM“</w:t>
      </w:r>
      <w:r w:rsidR="000C442B">
        <w:rPr>
          <w:rStyle w:val="Textzstupnhosymbolu"/>
          <w:color w:val="000000"/>
        </w:rPr>
        <w:t>)</w:t>
      </w:r>
      <w:r>
        <w:rPr>
          <w:rStyle w:val="Textzstupnhosymbolu"/>
          <w:color w:val="000000"/>
        </w:rPr>
        <w:t xml:space="preserve"> sa predkladá na rokovanie vlády SR v súlade s uznesením vlády SR č. 223/2013, bod B.2.</w:t>
      </w:r>
      <w:r>
        <w:tab/>
      </w:r>
      <w:r w:rsidRPr="000A3F97">
        <w:rPr>
          <w:rFonts w:eastAsia="Calibri"/>
          <w:lang w:eastAsia="en-US"/>
        </w:rPr>
        <w:t xml:space="preserve">                                        </w:t>
      </w:r>
    </w:p>
    <w:p w:rsidR="00901B96" w:rsidRPr="009A6175" w:rsidRDefault="00DA4ECC" w:rsidP="00901B96">
      <w:pPr>
        <w:pStyle w:val="Bezriadkovania"/>
        <w:spacing w:after="120"/>
        <w:ind w:firstLine="426"/>
        <w:jc w:val="both"/>
      </w:pPr>
      <w:r>
        <w:t xml:space="preserve">TFM </w:t>
      </w:r>
      <w:r w:rsidR="00901B96">
        <w:t>predstavuje nástroj na postupné napĺňanie</w:t>
      </w:r>
      <w:r w:rsidR="00901B96" w:rsidRPr="00A86D1E">
        <w:t xml:space="preserve"> vízi</w:t>
      </w:r>
      <w:r w:rsidR="00901B96">
        <w:t>e</w:t>
      </w:r>
      <w:r w:rsidR="00901B96" w:rsidRPr="00A86D1E">
        <w:t xml:space="preserve"> </w:t>
      </w:r>
      <w:r w:rsidR="00901B96">
        <w:t>Národnej stratégie rozvoja cyklistickej dopravy a cykloturistiky v SR, ktorej snahou je</w:t>
      </w:r>
      <w:r w:rsidR="00901B96" w:rsidRPr="00A86D1E">
        <w:t> dosiahnutie uznania cyklistickej dopravy ako rovnocenného účastníka  cestnej premávky a jej integráci</w:t>
      </w:r>
      <w:r w:rsidR="00901B96">
        <w:t>a</w:t>
      </w:r>
      <w:r w:rsidR="00901B96" w:rsidRPr="00A86D1E">
        <w:t xml:space="preserve"> s ostatnými druhmi dopravy </w:t>
      </w:r>
      <w:r w:rsidR="00901B96">
        <w:t xml:space="preserve">a zároveň </w:t>
      </w:r>
      <w:r w:rsidR="00901B96" w:rsidRPr="00A86D1E">
        <w:t>posilnenie cykloturistiky ako dôležitého segmentu cestovného ruchu</w:t>
      </w:r>
      <w:r w:rsidR="00901B96">
        <w:t>.</w:t>
      </w:r>
      <w:r w:rsidR="00901B96" w:rsidRPr="00A86D1E">
        <w:t xml:space="preserve"> </w:t>
      </w:r>
      <w:r w:rsidR="00901B96">
        <w:t>Je potrebné vytvoriť trvalý mechanizmus na zabezpečenie financovania rozvoja cyklistickej dopravy a cykloturistiky v SR a zabezpečiť účelové viazanie finančných prostriedkov n</w:t>
      </w:r>
      <w:r w:rsidR="00901B96" w:rsidRPr="009A6175">
        <w:t>a výstavbu bezpečnej cyklistickej infraštruktúry</w:t>
      </w:r>
      <w:r w:rsidR="00901B96">
        <w:t>.</w:t>
      </w:r>
    </w:p>
    <w:p w:rsidR="002B23C3" w:rsidRDefault="002B23C3" w:rsidP="002B23C3">
      <w:pPr>
        <w:pStyle w:val="Bezriadkovania"/>
        <w:spacing w:after="120"/>
        <w:ind w:firstLine="426"/>
        <w:jc w:val="both"/>
      </w:pPr>
      <w:r w:rsidRPr="005D1103">
        <w:rPr>
          <w:rStyle w:val="Textzstupnhosymbolu"/>
          <w:color w:val="000000"/>
        </w:rPr>
        <w:t xml:space="preserve">Predkladaný materiál </w:t>
      </w:r>
      <w:r>
        <w:rPr>
          <w:rStyle w:val="Textzstupnhosymbolu"/>
          <w:color w:val="000000"/>
        </w:rPr>
        <w:t>navrhuje možnosti financovania rozvoja cyklistickej dopravy a cykloturistiky v Slovenskej republike nielen z fondov EÚ, ale predovšetkým zo štátnych zdrojov.</w:t>
      </w:r>
      <w:r w:rsidRPr="006B1F79">
        <w:t xml:space="preserve"> </w:t>
      </w:r>
    </w:p>
    <w:p w:rsidR="00901B96" w:rsidRDefault="00901B96" w:rsidP="00901B96">
      <w:pPr>
        <w:pStyle w:val="Bezriadkovania"/>
        <w:spacing w:after="120"/>
        <w:ind w:firstLine="426"/>
        <w:jc w:val="both"/>
      </w:pPr>
      <w:r>
        <w:t>Uplatnením TFM  na úrovni štátu, samosprávnych krajov i jednotlivých miest a obcí možno postupne dosiahnuť efektívne začlenenie</w:t>
      </w:r>
      <w:r w:rsidRPr="00D515B1">
        <w:t xml:space="preserve"> cyklistickej dopravy do dopravných systémov</w:t>
      </w:r>
      <w:r>
        <w:t>, čo po</w:t>
      </w:r>
      <w:r w:rsidRPr="00D515B1">
        <w:t xml:space="preserve">vedie k redukcii negatívnych dôsledkov automobilovej dopravy a k celkovému zlepšeniu životného prostredia. Cyklistická doprava sa </w:t>
      </w:r>
      <w:r>
        <w:t>tak môže aj na Slovensku stať</w:t>
      </w:r>
      <w:r w:rsidRPr="00D515B1">
        <w:t xml:space="preserve"> dôležitým prvkom </w:t>
      </w:r>
      <w:r>
        <w:t xml:space="preserve">trvalo </w:t>
      </w:r>
      <w:r w:rsidRPr="00D515B1">
        <w:t>udržateľn</w:t>
      </w:r>
      <w:r>
        <w:t>ého rozvoja</w:t>
      </w:r>
      <w:r w:rsidRPr="00D515B1">
        <w:t xml:space="preserve"> mobility.</w:t>
      </w:r>
    </w:p>
    <w:p w:rsidR="00732106" w:rsidRDefault="00C21954" w:rsidP="005F4E0E">
      <w:pPr>
        <w:widowControl/>
        <w:spacing w:after="120"/>
        <w:ind w:firstLine="425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Implementácia TFM bude mať negatívne vplyvy na verejné financie, pozitívne vplyvy na </w:t>
      </w:r>
      <w:r w:rsidRPr="005D1103">
        <w:rPr>
          <w:rStyle w:val="Textzstupnhosymbolu"/>
          <w:color w:val="000000"/>
        </w:rPr>
        <w:t>podnikateľské prostredie</w:t>
      </w:r>
      <w:r w:rsidR="005F4E0E">
        <w:rPr>
          <w:rStyle w:val="Textzstupnhosymbolu"/>
          <w:color w:val="000000"/>
        </w:rPr>
        <w:t>,</w:t>
      </w:r>
      <w:r>
        <w:rPr>
          <w:rStyle w:val="Textzstupnhosymbolu"/>
          <w:color w:val="000000"/>
        </w:rPr>
        <w:t xml:space="preserve"> </w:t>
      </w:r>
      <w:r w:rsidR="006F3FE9">
        <w:rPr>
          <w:rStyle w:val="Textzstupnhosymbolu"/>
          <w:color w:val="000000"/>
        </w:rPr>
        <w:t>životné prostredie,</w:t>
      </w:r>
      <w:r w:rsidR="00F45C8A">
        <w:rPr>
          <w:rStyle w:val="Textzstupnhosymbolu"/>
          <w:color w:val="000000"/>
        </w:rPr>
        <w:t> informatizáciu spoločnosti</w:t>
      </w:r>
      <w:r w:rsidR="006F3FE9">
        <w:rPr>
          <w:rStyle w:val="Textzstupnhosymbolu"/>
          <w:color w:val="000000"/>
        </w:rPr>
        <w:t xml:space="preserve"> a pozitívny sociálny vplyv</w:t>
      </w:r>
      <w:r>
        <w:rPr>
          <w:rStyle w:val="Textzstupnhosymbolu"/>
          <w:color w:val="000000"/>
        </w:rPr>
        <w:t xml:space="preserve">. </w:t>
      </w:r>
    </w:p>
    <w:p w:rsidR="00CA7B97" w:rsidRPr="00C21954" w:rsidRDefault="00DA4ECC" w:rsidP="00C21954">
      <w:pPr>
        <w:pStyle w:val="Bezriadkovania"/>
        <w:spacing w:after="120"/>
        <w:ind w:firstLine="426"/>
        <w:jc w:val="both"/>
        <w:rPr>
          <w:rFonts w:eastAsia="Calibri"/>
          <w:lang w:eastAsia="cs-CZ"/>
        </w:rPr>
      </w:pPr>
      <w:r>
        <w:t>TFM</w:t>
      </w:r>
      <w:r w:rsidR="00C21954" w:rsidRPr="00C21954" w:rsidDel="00C21954">
        <w:t xml:space="preserve"> </w:t>
      </w:r>
      <w:r w:rsidR="009F3192" w:rsidRPr="009F3192">
        <w:rPr>
          <w:rFonts w:eastAsia="Calibri"/>
          <w:lang w:eastAsia="cs-CZ"/>
        </w:rPr>
        <w:t>bol predmetom medzirezortného pripomienkového konania, jeho vyhodnotenie je súčasťou predkladaného materiálu.</w:t>
      </w:r>
    </w:p>
    <w:p w:rsidR="00875AA8" w:rsidRDefault="009C5052">
      <w:pPr>
        <w:pStyle w:val="Bezriadkovania"/>
        <w:spacing w:after="120"/>
        <w:ind w:firstLine="426"/>
        <w:jc w:val="both"/>
        <w:rPr>
          <w:rFonts w:eastAsia="Calibri"/>
          <w:lang w:eastAsia="cs-CZ"/>
        </w:rPr>
      </w:pPr>
      <w:r>
        <w:rPr>
          <w:rFonts w:eastAsia="Calibri"/>
          <w:lang w:eastAsia="cs-CZ"/>
        </w:rPr>
        <w:t>Materiál sa predkladá na rokovanie vlády SR bez rozporov</w:t>
      </w:r>
      <w:r w:rsidR="00940D8A">
        <w:rPr>
          <w:rFonts w:eastAsia="Calibri"/>
          <w:lang w:eastAsia="cs-CZ"/>
        </w:rPr>
        <w:t>.</w:t>
      </w:r>
    </w:p>
    <w:sectPr w:rsidR="00875AA8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201"/>
    <w:multiLevelType w:val="hybridMultilevel"/>
    <w:tmpl w:val="DACE9E94"/>
    <w:lvl w:ilvl="0" w:tplc="2640C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A3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E21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03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28A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29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BF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0EA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BB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06CD8"/>
    <w:multiLevelType w:val="hybridMultilevel"/>
    <w:tmpl w:val="E8AC9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24BB"/>
    <w:multiLevelType w:val="hybridMultilevel"/>
    <w:tmpl w:val="9C3661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C2E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64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3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7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6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EF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FA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EE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B5CF5"/>
    <w:multiLevelType w:val="multilevel"/>
    <w:tmpl w:val="65F2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60" w:hanging="1800"/>
      </w:pPr>
      <w:rPr>
        <w:rFonts w:hint="default"/>
      </w:rPr>
    </w:lvl>
  </w:abstractNum>
  <w:abstractNum w:abstractNumId="4">
    <w:nsid w:val="656E7F4F"/>
    <w:multiLevelType w:val="hybridMultilevel"/>
    <w:tmpl w:val="7C6E059C"/>
    <w:lvl w:ilvl="0" w:tplc="6CA2F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C2E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64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3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27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6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EF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FA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EE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B15"/>
    <w:rsid w:val="0000712F"/>
    <w:rsid w:val="000126D0"/>
    <w:rsid w:val="000A3F97"/>
    <w:rsid w:val="000A6E38"/>
    <w:rsid w:val="000A7E01"/>
    <w:rsid w:val="000C442B"/>
    <w:rsid w:val="001056A8"/>
    <w:rsid w:val="00115746"/>
    <w:rsid w:val="0016304D"/>
    <w:rsid w:val="002006D1"/>
    <w:rsid w:val="00230EE4"/>
    <w:rsid w:val="002375A9"/>
    <w:rsid w:val="00243FD1"/>
    <w:rsid w:val="00264950"/>
    <w:rsid w:val="002B23C3"/>
    <w:rsid w:val="002F3706"/>
    <w:rsid w:val="00367672"/>
    <w:rsid w:val="00386B15"/>
    <w:rsid w:val="003B32D2"/>
    <w:rsid w:val="003C145B"/>
    <w:rsid w:val="00435CF4"/>
    <w:rsid w:val="00465E77"/>
    <w:rsid w:val="00490768"/>
    <w:rsid w:val="004970EF"/>
    <w:rsid w:val="00497C58"/>
    <w:rsid w:val="004D1560"/>
    <w:rsid w:val="004E7FEC"/>
    <w:rsid w:val="00515FDC"/>
    <w:rsid w:val="0054306A"/>
    <w:rsid w:val="005D1103"/>
    <w:rsid w:val="005D74AE"/>
    <w:rsid w:val="005F4E0E"/>
    <w:rsid w:val="00627FA0"/>
    <w:rsid w:val="006558A0"/>
    <w:rsid w:val="00686774"/>
    <w:rsid w:val="006B1F79"/>
    <w:rsid w:val="006D260F"/>
    <w:rsid w:val="006F3FE9"/>
    <w:rsid w:val="00700E62"/>
    <w:rsid w:val="007032D4"/>
    <w:rsid w:val="00716854"/>
    <w:rsid w:val="00732106"/>
    <w:rsid w:val="00742D14"/>
    <w:rsid w:val="00773EEA"/>
    <w:rsid w:val="008250E4"/>
    <w:rsid w:val="00843FB2"/>
    <w:rsid w:val="0084456A"/>
    <w:rsid w:val="00856B7B"/>
    <w:rsid w:val="00875AA8"/>
    <w:rsid w:val="008847B8"/>
    <w:rsid w:val="008D58E4"/>
    <w:rsid w:val="008E139B"/>
    <w:rsid w:val="00901B96"/>
    <w:rsid w:val="009303AB"/>
    <w:rsid w:val="00940D8A"/>
    <w:rsid w:val="009C5052"/>
    <w:rsid w:val="009D04DC"/>
    <w:rsid w:val="009F3192"/>
    <w:rsid w:val="00A02C21"/>
    <w:rsid w:val="00A15F8A"/>
    <w:rsid w:val="00A30B15"/>
    <w:rsid w:val="00B00058"/>
    <w:rsid w:val="00BF752B"/>
    <w:rsid w:val="00C175C9"/>
    <w:rsid w:val="00C21954"/>
    <w:rsid w:val="00C21F88"/>
    <w:rsid w:val="00C50A93"/>
    <w:rsid w:val="00C51D6A"/>
    <w:rsid w:val="00C743FD"/>
    <w:rsid w:val="00C8799F"/>
    <w:rsid w:val="00CA7B97"/>
    <w:rsid w:val="00CB10BF"/>
    <w:rsid w:val="00CD0436"/>
    <w:rsid w:val="00CD2403"/>
    <w:rsid w:val="00CE6F8C"/>
    <w:rsid w:val="00D000F7"/>
    <w:rsid w:val="00D21792"/>
    <w:rsid w:val="00D371C5"/>
    <w:rsid w:val="00D515B1"/>
    <w:rsid w:val="00D57640"/>
    <w:rsid w:val="00D57F67"/>
    <w:rsid w:val="00D70F1E"/>
    <w:rsid w:val="00DA4ECC"/>
    <w:rsid w:val="00DD6546"/>
    <w:rsid w:val="00DF0906"/>
    <w:rsid w:val="00E14782"/>
    <w:rsid w:val="00E6288D"/>
    <w:rsid w:val="00E649FA"/>
    <w:rsid w:val="00E74139"/>
    <w:rsid w:val="00EA0DA7"/>
    <w:rsid w:val="00F22966"/>
    <w:rsid w:val="00F31BA6"/>
    <w:rsid w:val="00F449AC"/>
    <w:rsid w:val="00F45C8A"/>
    <w:rsid w:val="00F64348"/>
    <w:rsid w:val="00F82054"/>
    <w:rsid w:val="00F95DF5"/>
    <w:rsid w:val="00FE50A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B1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30B15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012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9C505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39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B1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30B15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012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9C505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39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66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21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76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7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2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7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C208-F462-4209-84F7-120744C2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molnarova</dc:creator>
  <cp:lastModifiedBy>molnarova</cp:lastModifiedBy>
  <cp:revision>23</cp:revision>
  <cp:lastPrinted>2013-10-07T07:16:00Z</cp:lastPrinted>
  <dcterms:created xsi:type="dcterms:W3CDTF">2013-01-22T09:34:00Z</dcterms:created>
  <dcterms:modified xsi:type="dcterms:W3CDTF">2013-11-14T13:31:00Z</dcterms:modified>
</cp:coreProperties>
</file>