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6F8" w:rsidRPr="009D66F8" w:rsidRDefault="009D66F8" w:rsidP="009D66F8">
      <w:pPr>
        <w:spacing w:after="0" w:line="240" w:lineRule="auto"/>
        <w:jc w:val="center"/>
        <w:rPr>
          <w:rFonts w:ascii="Times New Roman" w:eastAsia="Times New Roman" w:hAnsi="Times New Roman" w:cs="Times New Roman"/>
          <w:sz w:val="24"/>
          <w:szCs w:val="24"/>
          <w:lang w:eastAsia="sk-SK"/>
        </w:rPr>
      </w:pPr>
      <w:bookmarkStart w:id="0" w:name="_GoBack"/>
      <w:bookmarkEnd w:id="0"/>
      <w:r w:rsidRPr="009D66F8">
        <w:rPr>
          <w:rFonts w:ascii="Times New Roman" w:eastAsia="Times New Roman" w:hAnsi="Times New Roman" w:cs="Times New Roman"/>
          <w:b/>
          <w:bCs/>
          <w:sz w:val="28"/>
          <w:szCs w:val="28"/>
          <w:lang w:eastAsia="sk-SK"/>
        </w:rPr>
        <w:t>Vplyvy na rozpočet verejnej správy,</w:t>
      </w:r>
    </w:p>
    <w:p w:rsidR="009D66F8" w:rsidRPr="009D66F8" w:rsidRDefault="009D66F8" w:rsidP="009D66F8">
      <w:pPr>
        <w:spacing w:after="0" w:line="240" w:lineRule="auto"/>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8"/>
          <w:szCs w:val="28"/>
          <w:lang w:eastAsia="sk-SK"/>
        </w:rPr>
        <w:t>na zamestnanosť vo verejnej správe a financovanie návrhu</w:t>
      </w:r>
    </w:p>
    <w:p w:rsidR="009D66F8" w:rsidRPr="009D66F8" w:rsidRDefault="009D66F8" w:rsidP="00276789">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 </w:t>
      </w:r>
    </w:p>
    <w:p w:rsidR="009D66F8" w:rsidRPr="009D66F8" w:rsidRDefault="009D66F8"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2.1. Zhrnutie vplyvov na rozpočet verejnej správy v návrhu</w:t>
      </w:r>
    </w:p>
    <w:p w:rsidR="009D66F8" w:rsidRPr="009D66F8" w:rsidRDefault="009D66F8" w:rsidP="009D66F8">
      <w:pPr>
        <w:spacing w:after="0" w:line="240" w:lineRule="auto"/>
        <w:jc w:val="right"/>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0"/>
          <w:szCs w:val="20"/>
          <w:lang w:eastAsia="sk-SK"/>
        </w:rPr>
        <w:t xml:space="preserve">Tabuľka č. 1 </w:t>
      </w:r>
    </w:p>
    <w:tbl>
      <w:tblPr>
        <w:tblW w:w="9729" w:type="dxa"/>
        <w:tblCellMar>
          <w:left w:w="0" w:type="dxa"/>
          <w:right w:w="0" w:type="dxa"/>
        </w:tblCellMar>
        <w:tblLook w:val="04A0" w:firstRow="1" w:lastRow="0" w:firstColumn="1" w:lastColumn="0" w:noHBand="0" w:noVBand="1"/>
      </w:tblPr>
      <w:tblGrid>
        <w:gridCol w:w="4661"/>
        <w:gridCol w:w="1267"/>
        <w:gridCol w:w="1267"/>
        <w:gridCol w:w="1267"/>
        <w:gridCol w:w="1267"/>
      </w:tblGrid>
      <w:tr w:rsidR="009D66F8" w:rsidRPr="009D66F8" w:rsidTr="009D66F8">
        <w:trPr>
          <w:trHeight w:val="194"/>
        </w:trPr>
        <w:tc>
          <w:tcPr>
            <w:tcW w:w="4661"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hideMark/>
          </w:tcPr>
          <w:p w:rsidR="009D66F8" w:rsidRPr="009D66F8" w:rsidRDefault="009D66F8" w:rsidP="009D66F8">
            <w:pPr>
              <w:spacing w:after="0" w:line="194" w:lineRule="atLeast"/>
              <w:jc w:val="center"/>
              <w:rPr>
                <w:rFonts w:ascii="Times New Roman" w:eastAsia="Times New Roman" w:hAnsi="Times New Roman" w:cs="Times New Roman"/>
                <w:sz w:val="24"/>
                <w:szCs w:val="24"/>
                <w:lang w:eastAsia="sk-SK"/>
              </w:rPr>
            </w:pPr>
            <w:bookmarkStart w:id="1" w:name="OLE_LINK1"/>
            <w:bookmarkEnd w:id="1"/>
            <w:r w:rsidRPr="009D66F8">
              <w:rPr>
                <w:rFonts w:ascii="Times New Roman" w:eastAsia="Times New Roman" w:hAnsi="Times New Roman" w:cs="Times New Roman"/>
                <w:b/>
                <w:bCs/>
                <w:color w:val="FFFFFF"/>
                <w:sz w:val="24"/>
                <w:szCs w:val="24"/>
                <w:lang w:eastAsia="sk-SK"/>
              </w:rPr>
              <w:t xml:space="preserve">Vplyvy na </w:t>
            </w:r>
            <w:r w:rsidRPr="009D66F8">
              <w:rPr>
                <w:rFonts w:ascii="Times New Roman" w:eastAsia="Times New Roman" w:hAnsi="Times New Roman" w:cs="Times New Roman"/>
                <w:b/>
                <w:bCs/>
                <w:sz w:val="24"/>
                <w:szCs w:val="24"/>
                <w:lang w:eastAsia="sk-SK"/>
              </w:rPr>
              <w:t>rozpočet verejnej správy</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hideMark/>
          </w:tcPr>
          <w:p w:rsidR="009D66F8" w:rsidRPr="009D66F8" w:rsidRDefault="009D66F8" w:rsidP="009D66F8">
            <w:pPr>
              <w:spacing w:after="0" w:line="194" w:lineRule="atLeast"/>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color w:val="FFFFFF"/>
                <w:sz w:val="24"/>
                <w:szCs w:val="24"/>
                <w:lang w:eastAsia="sk-SK"/>
              </w:rPr>
              <w:t xml:space="preserve">Vplyv na rozpočet verejnej správy </w:t>
            </w:r>
            <w:r w:rsidRPr="009D66F8">
              <w:rPr>
                <w:rFonts w:ascii="Times New Roman" w:eastAsia="Times New Roman" w:hAnsi="Times New Roman" w:cs="Times New Roman"/>
                <w:b/>
                <w:bCs/>
                <w:sz w:val="24"/>
                <w:szCs w:val="24"/>
                <w:lang w:eastAsia="sk-SK"/>
              </w:rPr>
              <w:t>(v eurách)</w:t>
            </w:r>
          </w:p>
        </w:tc>
      </w:tr>
      <w:tr w:rsidR="009D66F8" w:rsidRPr="009D66F8" w:rsidTr="009D66F8">
        <w:trPr>
          <w:trHeight w:val="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D66F8" w:rsidRPr="009D66F8" w:rsidRDefault="009D66F8" w:rsidP="009D66F8">
            <w:pPr>
              <w:spacing w:after="0" w:line="240" w:lineRule="auto"/>
              <w:rPr>
                <w:rFonts w:ascii="Times New Roman" w:eastAsia="Times New Roman" w:hAnsi="Times New Roman" w:cs="Times New Roman"/>
                <w:sz w:val="24"/>
                <w:szCs w:val="24"/>
                <w:lang w:eastAsia="sk-SK"/>
              </w:rPr>
            </w:pP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hideMark/>
          </w:tcPr>
          <w:p w:rsidR="009D66F8" w:rsidRPr="009D66F8" w:rsidRDefault="006636E1" w:rsidP="009D66F8">
            <w:pPr>
              <w:spacing w:after="0" w:line="70" w:lineRule="atLeast"/>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color w:val="FFFFFF"/>
                <w:sz w:val="24"/>
                <w:szCs w:val="24"/>
                <w:lang w:eastAsia="sk-SK"/>
              </w:rPr>
              <w:t>2013</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hideMark/>
          </w:tcPr>
          <w:p w:rsidR="009D66F8" w:rsidRPr="009D66F8" w:rsidRDefault="006636E1" w:rsidP="009D66F8">
            <w:pPr>
              <w:spacing w:after="0" w:line="70" w:lineRule="atLeast"/>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color w:val="FFFFFF"/>
                <w:sz w:val="24"/>
                <w:szCs w:val="24"/>
                <w:lang w:eastAsia="sk-SK"/>
              </w:rPr>
              <w:t>2014</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hideMark/>
          </w:tcPr>
          <w:p w:rsidR="009D66F8" w:rsidRPr="009D66F8" w:rsidRDefault="006636E1" w:rsidP="009D66F8">
            <w:pPr>
              <w:spacing w:after="0" w:line="70" w:lineRule="atLeast"/>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color w:val="FFFFFF"/>
                <w:sz w:val="24"/>
                <w:szCs w:val="24"/>
                <w:lang w:eastAsia="sk-SK"/>
              </w:rPr>
              <w:t>2015</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hideMark/>
          </w:tcPr>
          <w:p w:rsidR="009D66F8" w:rsidRPr="009D66F8" w:rsidRDefault="006636E1" w:rsidP="009D66F8">
            <w:pPr>
              <w:spacing w:after="0" w:line="70" w:lineRule="atLeast"/>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color w:val="FFFFFF"/>
                <w:sz w:val="24"/>
                <w:szCs w:val="24"/>
                <w:lang w:eastAsia="sk-SK"/>
              </w:rPr>
              <w:t>2016</w:t>
            </w:r>
          </w:p>
        </w:tc>
      </w:tr>
      <w:tr w:rsidR="009D66F8" w:rsidRPr="009D66F8" w:rsidTr="009D66F8">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9D66F8" w:rsidRPr="009D66F8" w:rsidRDefault="009D66F8" w:rsidP="009D66F8">
            <w:pPr>
              <w:spacing w:after="0" w:line="70" w:lineRule="atLeast"/>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Príjmy verejnej správy celkom</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9D66F8" w:rsidRPr="009D66F8" w:rsidRDefault="009D66F8" w:rsidP="009D66F8">
            <w:pPr>
              <w:spacing w:after="0" w:line="70" w:lineRule="atLeast"/>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9D66F8" w:rsidRPr="009D66F8" w:rsidRDefault="009D66F8" w:rsidP="009D66F8">
            <w:pPr>
              <w:spacing w:after="0" w:line="70" w:lineRule="atLeast"/>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9D66F8" w:rsidRPr="009D66F8" w:rsidRDefault="009D66F8" w:rsidP="009D66F8">
            <w:pPr>
              <w:spacing w:after="0" w:line="70" w:lineRule="atLeast"/>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9D66F8" w:rsidRPr="00F02AD8" w:rsidRDefault="009D66F8" w:rsidP="009D66F8">
            <w:pPr>
              <w:spacing w:after="0" w:line="70" w:lineRule="atLeast"/>
              <w:jc w:val="center"/>
              <w:rPr>
                <w:rFonts w:ascii="Times New Roman" w:eastAsia="Times New Roman" w:hAnsi="Times New Roman" w:cs="Times New Roman"/>
                <w:b/>
                <w:bCs/>
                <w:sz w:val="24"/>
                <w:szCs w:val="24"/>
                <w:lang w:eastAsia="sk-SK"/>
              </w:rPr>
            </w:pPr>
            <w:r w:rsidRPr="009D66F8">
              <w:rPr>
                <w:rFonts w:ascii="Times New Roman" w:eastAsia="Times New Roman" w:hAnsi="Times New Roman" w:cs="Times New Roman"/>
                <w:b/>
                <w:bCs/>
                <w:sz w:val="24"/>
                <w:szCs w:val="24"/>
                <w:lang w:eastAsia="sk-SK"/>
              </w:rPr>
              <w:t>0</w:t>
            </w:r>
          </w:p>
        </w:tc>
      </w:tr>
      <w:tr w:rsidR="009D66F8" w:rsidRPr="009D66F8" w:rsidTr="009D66F8">
        <w:trPr>
          <w:trHeight w:val="132"/>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D66F8" w:rsidRPr="009D66F8" w:rsidRDefault="009D66F8" w:rsidP="009D66F8">
            <w:pPr>
              <w:spacing w:after="0" w:line="132" w:lineRule="atLeast"/>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v tom: za každý subjekt verejnej správy zvlášť</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D66F8" w:rsidRPr="009D66F8" w:rsidRDefault="009D66F8" w:rsidP="009D66F8">
            <w:pPr>
              <w:spacing w:after="0" w:line="132" w:lineRule="atLeast"/>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D66F8" w:rsidRPr="009D66F8" w:rsidRDefault="009D66F8" w:rsidP="009D66F8">
            <w:pPr>
              <w:spacing w:after="0" w:line="132" w:lineRule="atLeast"/>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D66F8" w:rsidRPr="009D66F8" w:rsidRDefault="009D66F8" w:rsidP="009D66F8">
            <w:pPr>
              <w:spacing w:after="0" w:line="132" w:lineRule="atLeast"/>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D66F8" w:rsidRPr="00F02AD8" w:rsidRDefault="009D66F8" w:rsidP="00F02AD8">
            <w:pPr>
              <w:spacing w:after="0" w:line="70" w:lineRule="atLeast"/>
              <w:jc w:val="center"/>
              <w:rPr>
                <w:rFonts w:ascii="Times New Roman" w:eastAsia="Times New Roman" w:hAnsi="Times New Roman" w:cs="Times New Roman"/>
                <w:b/>
                <w:bCs/>
                <w:sz w:val="24"/>
                <w:szCs w:val="24"/>
                <w:lang w:eastAsia="sk-SK"/>
              </w:rPr>
            </w:pPr>
            <w:r w:rsidRPr="00F02AD8">
              <w:rPr>
                <w:rFonts w:ascii="Times New Roman" w:eastAsia="Times New Roman" w:hAnsi="Times New Roman" w:cs="Times New Roman"/>
                <w:b/>
                <w:bCs/>
                <w:sz w:val="24"/>
                <w:szCs w:val="24"/>
                <w:lang w:eastAsia="sk-SK"/>
              </w:rPr>
              <w:t>0</w:t>
            </w:r>
          </w:p>
        </w:tc>
      </w:tr>
      <w:tr w:rsidR="009D66F8" w:rsidRPr="009D66F8" w:rsidTr="009D66F8">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D66F8" w:rsidRPr="009D66F8" w:rsidRDefault="009D66F8" w:rsidP="009D66F8">
            <w:pPr>
              <w:spacing w:after="0" w:line="70" w:lineRule="atLeast"/>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i/>
                <w:iCs/>
                <w:sz w:val="24"/>
                <w:szCs w:val="24"/>
                <w:lang w:eastAsia="sk-SK"/>
              </w:rPr>
              <w:t xml:space="preserve">z toho: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D66F8" w:rsidRPr="009D66F8" w:rsidRDefault="009D66F8" w:rsidP="009D66F8">
            <w:pPr>
              <w:spacing w:after="0" w:line="70" w:lineRule="atLeast"/>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D66F8" w:rsidRPr="009D66F8" w:rsidRDefault="009D66F8" w:rsidP="009D66F8">
            <w:pPr>
              <w:spacing w:after="0" w:line="70" w:lineRule="atLeast"/>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D66F8" w:rsidRPr="009D66F8" w:rsidRDefault="009D66F8" w:rsidP="009D66F8">
            <w:pPr>
              <w:spacing w:after="0" w:line="70" w:lineRule="atLeast"/>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D66F8" w:rsidRPr="00F02AD8" w:rsidRDefault="009D66F8" w:rsidP="009D66F8">
            <w:pPr>
              <w:spacing w:after="0" w:line="70" w:lineRule="atLeast"/>
              <w:jc w:val="center"/>
              <w:rPr>
                <w:rFonts w:ascii="Times New Roman" w:eastAsia="Times New Roman" w:hAnsi="Times New Roman" w:cs="Times New Roman"/>
                <w:b/>
                <w:bCs/>
                <w:sz w:val="24"/>
                <w:szCs w:val="24"/>
                <w:lang w:eastAsia="sk-SK"/>
              </w:rPr>
            </w:pPr>
            <w:r w:rsidRPr="00F02AD8">
              <w:rPr>
                <w:rFonts w:ascii="Times New Roman" w:eastAsia="Times New Roman" w:hAnsi="Times New Roman" w:cs="Times New Roman"/>
                <w:b/>
                <w:bCs/>
                <w:sz w:val="24"/>
                <w:szCs w:val="24"/>
                <w:lang w:eastAsia="sk-SK"/>
              </w:rPr>
              <w:t> </w:t>
            </w:r>
          </w:p>
        </w:tc>
      </w:tr>
      <w:tr w:rsidR="009D66F8" w:rsidRPr="009D66F8" w:rsidTr="009D66F8">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D66F8" w:rsidRPr="009D66F8" w:rsidRDefault="009D66F8" w:rsidP="009D66F8">
            <w:pPr>
              <w:spacing w:after="0" w:line="125" w:lineRule="atLeast"/>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i/>
                <w:iCs/>
                <w:sz w:val="24"/>
                <w:szCs w:val="24"/>
                <w:lang w:eastAsia="sk-SK"/>
              </w:rPr>
              <w:t>- vplyv na ŠR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D66F8" w:rsidRPr="009D66F8" w:rsidRDefault="009D66F8" w:rsidP="009D66F8">
            <w:pPr>
              <w:spacing w:after="0" w:line="125" w:lineRule="atLeast"/>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D66F8" w:rsidRPr="009D66F8" w:rsidRDefault="009D66F8" w:rsidP="009D66F8">
            <w:pPr>
              <w:spacing w:after="0" w:line="125" w:lineRule="atLeast"/>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D66F8" w:rsidRPr="009D66F8" w:rsidRDefault="009D66F8" w:rsidP="009D66F8">
            <w:pPr>
              <w:spacing w:after="0" w:line="125" w:lineRule="atLeast"/>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D66F8" w:rsidRPr="00F02AD8" w:rsidRDefault="009D66F8" w:rsidP="00F02AD8">
            <w:pPr>
              <w:spacing w:after="0" w:line="70" w:lineRule="atLeast"/>
              <w:jc w:val="center"/>
              <w:rPr>
                <w:rFonts w:ascii="Times New Roman" w:eastAsia="Times New Roman" w:hAnsi="Times New Roman" w:cs="Times New Roman"/>
                <w:b/>
                <w:bCs/>
                <w:sz w:val="24"/>
                <w:szCs w:val="24"/>
                <w:lang w:eastAsia="sk-SK"/>
              </w:rPr>
            </w:pPr>
            <w:r w:rsidRPr="00F02AD8">
              <w:rPr>
                <w:rFonts w:ascii="Times New Roman" w:eastAsia="Times New Roman" w:hAnsi="Times New Roman" w:cs="Times New Roman"/>
                <w:b/>
                <w:bCs/>
                <w:sz w:val="24"/>
                <w:szCs w:val="24"/>
                <w:lang w:eastAsia="sk-SK"/>
              </w:rPr>
              <w:t>0</w:t>
            </w:r>
          </w:p>
        </w:tc>
      </w:tr>
      <w:tr w:rsidR="009D66F8" w:rsidRPr="009D66F8" w:rsidTr="009D66F8">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D66F8" w:rsidRPr="009D66F8" w:rsidRDefault="009D66F8" w:rsidP="009D66F8">
            <w:pPr>
              <w:spacing w:after="0" w:line="125" w:lineRule="atLeast"/>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i/>
                <w:iCs/>
                <w:sz w:val="24"/>
                <w:szCs w:val="24"/>
                <w:lang w:eastAsia="sk-SK"/>
              </w:rPr>
              <w:t>- vplyv na územnú samosprávu</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D66F8" w:rsidRPr="009D66F8" w:rsidRDefault="009D66F8" w:rsidP="009D66F8">
            <w:pPr>
              <w:spacing w:after="0" w:line="125" w:lineRule="atLeast"/>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D66F8" w:rsidRPr="009D66F8" w:rsidRDefault="009D66F8" w:rsidP="009D66F8">
            <w:pPr>
              <w:spacing w:after="0" w:line="125" w:lineRule="atLeast"/>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D66F8" w:rsidRPr="009D66F8" w:rsidRDefault="009D66F8" w:rsidP="009D66F8">
            <w:pPr>
              <w:spacing w:after="0" w:line="125" w:lineRule="atLeast"/>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D66F8" w:rsidRPr="00F02AD8" w:rsidRDefault="009D66F8" w:rsidP="00F02AD8">
            <w:pPr>
              <w:spacing w:after="0" w:line="70" w:lineRule="atLeast"/>
              <w:jc w:val="center"/>
              <w:rPr>
                <w:rFonts w:ascii="Times New Roman" w:eastAsia="Times New Roman" w:hAnsi="Times New Roman" w:cs="Times New Roman"/>
                <w:b/>
                <w:bCs/>
                <w:sz w:val="24"/>
                <w:szCs w:val="24"/>
                <w:lang w:eastAsia="sk-SK"/>
              </w:rPr>
            </w:pPr>
            <w:r w:rsidRPr="00F02AD8">
              <w:rPr>
                <w:rFonts w:ascii="Times New Roman" w:eastAsia="Times New Roman" w:hAnsi="Times New Roman" w:cs="Times New Roman"/>
                <w:b/>
                <w:bCs/>
                <w:sz w:val="24"/>
                <w:szCs w:val="24"/>
                <w:lang w:eastAsia="sk-SK"/>
              </w:rPr>
              <w:t>0</w:t>
            </w:r>
          </w:p>
        </w:tc>
      </w:tr>
      <w:tr w:rsidR="00EE7478" w:rsidRPr="009D66F8" w:rsidTr="003471E9">
        <w:trPr>
          <w:trHeight w:val="125"/>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E7478" w:rsidRPr="009D66F8" w:rsidRDefault="00EE7478" w:rsidP="009D66F8">
            <w:pPr>
              <w:spacing w:after="0" w:line="125" w:lineRule="atLeast"/>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 xml:space="preserve">Výdavky verejnej správy celkom </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EE7478" w:rsidRPr="009D66F8" w:rsidRDefault="00EE7478" w:rsidP="009D66F8">
            <w:pPr>
              <w:spacing w:after="0" w:line="125" w:lineRule="atLeast"/>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hideMark/>
          </w:tcPr>
          <w:p w:rsidR="00EE7478" w:rsidRPr="00AA7338" w:rsidRDefault="00A94869" w:rsidP="003B6B56">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118 839</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hideMark/>
          </w:tcPr>
          <w:p w:rsidR="00EE7478" w:rsidRPr="00AA7338" w:rsidRDefault="00276789" w:rsidP="003B6B56">
            <w:pPr>
              <w:spacing w:after="0" w:line="240" w:lineRule="auto"/>
              <w:jc w:val="center"/>
              <w:rPr>
                <w:rFonts w:ascii="Times New Roman" w:eastAsia="Times New Roman" w:hAnsi="Times New Roman" w:cs="Times New Roman"/>
                <w:b/>
                <w:bCs/>
                <w:sz w:val="24"/>
                <w:szCs w:val="24"/>
                <w:lang w:eastAsia="sk-SK"/>
              </w:rPr>
            </w:pPr>
            <w:r w:rsidRPr="00276789">
              <w:rPr>
                <w:rFonts w:ascii="Times New Roman" w:eastAsia="Times New Roman" w:hAnsi="Times New Roman" w:cs="Times New Roman"/>
                <w:b/>
                <w:bCs/>
                <w:sz w:val="24"/>
                <w:szCs w:val="24"/>
                <w:lang w:eastAsia="sk-SK"/>
              </w:rPr>
              <w:t>306 009</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hideMark/>
          </w:tcPr>
          <w:p w:rsidR="00EE7478" w:rsidRPr="00AA7338" w:rsidRDefault="00276789" w:rsidP="003B6B56">
            <w:pPr>
              <w:spacing w:after="0" w:line="240" w:lineRule="auto"/>
              <w:jc w:val="center"/>
              <w:rPr>
                <w:rFonts w:ascii="Times New Roman" w:eastAsia="Times New Roman" w:hAnsi="Times New Roman" w:cs="Times New Roman"/>
                <w:b/>
                <w:bCs/>
                <w:sz w:val="24"/>
                <w:szCs w:val="24"/>
                <w:lang w:eastAsia="sk-SK"/>
              </w:rPr>
            </w:pPr>
            <w:r w:rsidRPr="00276789">
              <w:rPr>
                <w:rFonts w:ascii="Times New Roman" w:eastAsia="Times New Roman" w:hAnsi="Times New Roman" w:cs="Times New Roman"/>
                <w:b/>
                <w:bCs/>
                <w:sz w:val="24"/>
                <w:szCs w:val="24"/>
                <w:lang w:eastAsia="sk-SK"/>
              </w:rPr>
              <w:t>306 009</w:t>
            </w:r>
          </w:p>
        </w:tc>
      </w:tr>
      <w:tr w:rsidR="00276789" w:rsidRPr="009D66F8" w:rsidTr="003471E9">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76789" w:rsidRPr="009D66F8" w:rsidRDefault="00276789" w:rsidP="009D66F8">
            <w:pPr>
              <w:spacing w:after="0" w:line="70" w:lineRule="atLeast"/>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v tom: MPSVR SR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76789" w:rsidRPr="009D66F8" w:rsidRDefault="00276789" w:rsidP="009D66F8">
            <w:pPr>
              <w:spacing w:after="0" w:line="70" w:lineRule="atLeast"/>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76789" w:rsidRPr="00AA7338" w:rsidRDefault="00A94869" w:rsidP="009C19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118 839</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76789" w:rsidRPr="00AA7338" w:rsidRDefault="00276789" w:rsidP="009C1948">
            <w:pPr>
              <w:spacing w:after="0" w:line="240" w:lineRule="auto"/>
              <w:jc w:val="center"/>
              <w:rPr>
                <w:rFonts w:ascii="Times New Roman" w:eastAsia="Times New Roman" w:hAnsi="Times New Roman" w:cs="Times New Roman"/>
                <w:b/>
                <w:bCs/>
                <w:sz w:val="24"/>
                <w:szCs w:val="24"/>
                <w:lang w:eastAsia="sk-SK"/>
              </w:rPr>
            </w:pPr>
            <w:r w:rsidRPr="00276789">
              <w:rPr>
                <w:rFonts w:ascii="Times New Roman" w:eastAsia="Times New Roman" w:hAnsi="Times New Roman" w:cs="Times New Roman"/>
                <w:b/>
                <w:bCs/>
                <w:sz w:val="24"/>
                <w:szCs w:val="24"/>
                <w:lang w:eastAsia="sk-SK"/>
              </w:rPr>
              <w:t>306 009</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76789" w:rsidRPr="00AA7338" w:rsidRDefault="00276789" w:rsidP="009C1948">
            <w:pPr>
              <w:spacing w:after="0" w:line="240" w:lineRule="auto"/>
              <w:jc w:val="center"/>
              <w:rPr>
                <w:rFonts w:ascii="Times New Roman" w:eastAsia="Times New Roman" w:hAnsi="Times New Roman" w:cs="Times New Roman"/>
                <w:b/>
                <w:bCs/>
                <w:sz w:val="24"/>
                <w:szCs w:val="24"/>
                <w:lang w:eastAsia="sk-SK"/>
              </w:rPr>
            </w:pPr>
            <w:r w:rsidRPr="00276789">
              <w:rPr>
                <w:rFonts w:ascii="Times New Roman" w:eastAsia="Times New Roman" w:hAnsi="Times New Roman" w:cs="Times New Roman"/>
                <w:b/>
                <w:bCs/>
                <w:sz w:val="24"/>
                <w:szCs w:val="24"/>
                <w:lang w:eastAsia="sk-SK"/>
              </w:rPr>
              <w:t>306 009</w:t>
            </w:r>
          </w:p>
        </w:tc>
      </w:tr>
      <w:tr w:rsidR="00276789" w:rsidRPr="009D66F8" w:rsidTr="002A0AE7">
        <w:trPr>
          <w:trHeight w:val="321"/>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76789" w:rsidRPr="00405133" w:rsidRDefault="00276789" w:rsidP="00591DA0">
            <w:pPr>
              <w:spacing w:after="0" w:line="70" w:lineRule="atLeast"/>
              <w:rPr>
                <w:rFonts w:ascii="Times New Roman" w:eastAsia="Times New Roman" w:hAnsi="Times New Roman" w:cs="Times New Roman"/>
                <w:b/>
                <w:bCs/>
                <w:i/>
                <w:iCs/>
                <w:sz w:val="24"/>
                <w:szCs w:val="24"/>
                <w:lang w:eastAsia="sk-SK"/>
              </w:rPr>
            </w:pPr>
            <w:r w:rsidRPr="00405133">
              <w:rPr>
                <w:rFonts w:ascii="Times New Roman" w:eastAsia="Times New Roman" w:hAnsi="Times New Roman" w:cs="Times New Roman"/>
                <w:sz w:val="20"/>
                <w:szCs w:val="20"/>
                <w:lang w:eastAsia="sk-SK"/>
              </w:rPr>
              <w:t xml:space="preserve"> tom: Program 07E Tvorba a implementácia politík</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76789" w:rsidRPr="00405133" w:rsidRDefault="00276789" w:rsidP="009D66F8">
            <w:pPr>
              <w:spacing w:after="0" w:line="70" w:lineRule="atLeast"/>
              <w:jc w:val="center"/>
              <w:rPr>
                <w:rFonts w:ascii="Times New Roman" w:eastAsia="Times New Roman" w:hAnsi="Times New Roman" w:cs="Times New Roman"/>
                <w:sz w:val="24"/>
                <w:szCs w:val="24"/>
                <w:lang w:eastAsia="sk-SK"/>
              </w:rPr>
            </w:pPr>
            <w:r w:rsidRPr="00405133">
              <w:rPr>
                <w:rFonts w:ascii="Times New Roman" w:eastAsia="Times New Roman" w:hAnsi="Times New Roman" w:cs="Times New Roman"/>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76789" w:rsidRPr="00AA7338" w:rsidRDefault="00A94869" w:rsidP="009C19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118 839</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76789" w:rsidRPr="00AA7338" w:rsidRDefault="00C70B9D" w:rsidP="009C19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3</w:t>
            </w:r>
            <w:r w:rsidR="00276789" w:rsidRPr="00276789">
              <w:rPr>
                <w:rFonts w:ascii="Times New Roman" w:eastAsia="Times New Roman" w:hAnsi="Times New Roman" w:cs="Times New Roman"/>
                <w:b/>
                <w:bCs/>
                <w:sz w:val="24"/>
                <w:szCs w:val="24"/>
                <w:lang w:eastAsia="sk-SK"/>
              </w:rPr>
              <w:t>06 009</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76789" w:rsidRPr="00AA7338" w:rsidRDefault="00C70B9D" w:rsidP="009C19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3</w:t>
            </w:r>
            <w:r w:rsidR="00276789" w:rsidRPr="00276789">
              <w:rPr>
                <w:rFonts w:ascii="Times New Roman" w:eastAsia="Times New Roman" w:hAnsi="Times New Roman" w:cs="Times New Roman"/>
                <w:b/>
                <w:bCs/>
                <w:sz w:val="24"/>
                <w:szCs w:val="24"/>
                <w:lang w:eastAsia="sk-SK"/>
              </w:rPr>
              <w:t>06 009</w:t>
            </w:r>
          </w:p>
        </w:tc>
      </w:tr>
      <w:tr w:rsidR="009B4BB5" w:rsidRPr="009D66F8" w:rsidTr="003471E9">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B4BB5" w:rsidRPr="009D66F8" w:rsidRDefault="009B4BB5" w:rsidP="009D66F8">
            <w:pPr>
              <w:spacing w:after="0" w:line="70" w:lineRule="atLeast"/>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i/>
                <w:iCs/>
                <w:sz w:val="24"/>
                <w:szCs w:val="24"/>
                <w:lang w:eastAsia="sk-SK"/>
              </w:rPr>
              <w:t xml:space="preserve">z toho: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B4BB5" w:rsidRPr="009D66F8" w:rsidRDefault="009B4BB5" w:rsidP="009D66F8">
            <w:pPr>
              <w:spacing w:after="0" w:line="70" w:lineRule="atLeast"/>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B4BB5" w:rsidRPr="009D66F8" w:rsidRDefault="009B4BB5" w:rsidP="003B6B56">
            <w:pPr>
              <w:spacing w:after="0" w:line="70" w:lineRule="atLeast"/>
              <w:jc w:val="center"/>
              <w:rPr>
                <w:rFonts w:ascii="Times New Roman" w:eastAsia="Times New Roman" w:hAnsi="Times New Roman" w:cs="Times New Roman"/>
                <w:sz w:val="24"/>
                <w:szCs w:val="24"/>
                <w:lang w:eastAsia="sk-SK"/>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B4BB5" w:rsidRPr="009D66F8" w:rsidRDefault="009B4BB5" w:rsidP="003B6B56">
            <w:pPr>
              <w:spacing w:after="0" w:line="70" w:lineRule="atLeast"/>
              <w:jc w:val="center"/>
              <w:rPr>
                <w:rFonts w:ascii="Times New Roman" w:eastAsia="Times New Roman" w:hAnsi="Times New Roman" w:cs="Times New Roman"/>
                <w:sz w:val="24"/>
                <w:szCs w:val="24"/>
                <w:lang w:eastAsia="sk-SK"/>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B4BB5" w:rsidRPr="009D66F8" w:rsidRDefault="009B4BB5" w:rsidP="003B6B56">
            <w:pPr>
              <w:spacing w:after="0" w:line="70" w:lineRule="atLeast"/>
              <w:jc w:val="center"/>
              <w:rPr>
                <w:rFonts w:ascii="Times New Roman" w:eastAsia="Times New Roman" w:hAnsi="Times New Roman" w:cs="Times New Roman"/>
                <w:sz w:val="24"/>
                <w:szCs w:val="24"/>
                <w:lang w:eastAsia="sk-SK"/>
              </w:rPr>
            </w:pPr>
          </w:p>
        </w:tc>
      </w:tr>
      <w:tr w:rsidR="00276789" w:rsidRPr="009D66F8" w:rsidTr="003471E9">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76789" w:rsidRPr="009D66F8" w:rsidRDefault="00276789" w:rsidP="009D66F8">
            <w:pPr>
              <w:spacing w:after="0" w:line="70" w:lineRule="atLeast"/>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i/>
                <w:iCs/>
                <w:sz w:val="24"/>
                <w:szCs w:val="24"/>
                <w:lang w:eastAsia="sk-SK"/>
              </w:rPr>
              <w:t>- vplyv na ŠR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76789" w:rsidRPr="009D66F8" w:rsidRDefault="00276789" w:rsidP="009D66F8">
            <w:pPr>
              <w:spacing w:after="0" w:line="70" w:lineRule="atLeast"/>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76789" w:rsidRPr="00AA7338" w:rsidRDefault="00A94869" w:rsidP="009C19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118 839</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76789" w:rsidRPr="00AA7338" w:rsidRDefault="00276789" w:rsidP="009C1948">
            <w:pPr>
              <w:spacing w:after="0" w:line="240" w:lineRule="auto"/>
              <w:jc w:val="center"/>
              <w:rPr>
                <w:rFonts w:ascii="Times New Roman" w:eastAsia="Times New Roman" w:hAnsi="Times New Roman" w:cs="Times New Roman"/>
                <w:b/>
                <w:bCs/>
                <w:sz w:val="24"/>
                <w:szCs w:val="24"/>
                <w:lang w:eastAsia="sk-SK"/>
              </w:rPr>
            </w:pPr>
            <w:r w:rsidRPr="00276789">
              <w:rPr>
                <w:rFonts w:ascii="Times New Roman" w:eastAsia="Times New Roman" w:hAnsi="Times New Roman" w:cs="Times New Roman"/>
                <w:b/>
                <w:bCs/>
                <w:sz w:val="24"/>
                <w:szCs w:val="24"/>
                <w:lang w:eastAsia="sk-SK"/>
              </w:rPr>
              <w:t>306 009</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76789" w:rsidRPr="00AA7338" w:rsidRDefault="00276789" w:rsidP="009C1948">
            <w:pPr>
              <w:spacing w:after="0" w:line="240" w:lineRule="auto"/>
              <w:jc w:val="center"/>
              <w:rPr>
                <w:rFonts w:ascii="Times New Roman" w:eastAsia="Times New Roman" w:hAnsi="Times New Roman" w:cs="Times New Roman"/>
                <w:b/>
                <w:bCs/>
                <w:sz w:val="24"/>
                <w:szCs w:val="24"/>
                <w:lang w:eastAsia="sk-SK"/>
              </w:rPr>
            </w:pPr>
            <w:r w:rsidRPr="00276789">
              <w:rPr>
                <w:rFonts w:ascii="Times New Roman" w:eastAsia="Times New Roman" w:hAnsi="Times New Roman" w:cs="Times New Roman"/>
                <w:b/>
                <w:bCs/>
                <w:sz w:val="24"/>
                <w:szCs w:val="24"/>
                <w:lang w:eastAsia="sk-SK"/>
              </w:rPr>
              <w:t>306 009</w:t>
            </w:r>
          </w:p>
        </w:tc>
      </w:tr>
      <w:tr w:rsidR="009B4BB5" w:rsidRPr="009D66F8" w:rsidTr="009D66F8">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B4BB5" w:rsidRPr="009D66F8" w:rsidRDefault="009B4BB5" w:rsidP="009D66F8">
            <w:pPr>
              <w:spacing w:after="0" w:line="125" w:lineRule="atLeast"/>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i/>
                <w:iCs/>
                <w:sz w:val="24"/>
                <w:szCs w:val="24"/>
                <w:lang w:eastAsia="sk-SK"/>
              </w:rPr>
              <w:t>- vplyv na územnú samosprávu</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B4BB5" w:rsidRPr="009D66F8" w:rsidRDefault="009B4BB5" w:rsidP="009D66F8">
            <w:pPr>
              <w:spacing w:after="0" w:line="125" w:lineRule="atLeast"/>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B4BB5" w:rsidRPr="009D66F8" w:rsidRDefault="009B4BB5" w:rsidP="003B6B56">
            <w:pPr>
              <w:spacing w:after="0" w:line="125" w:lineRule="atLeast"/>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B4BB5" w:rsidRPr="009D66F8" w:rsidRDefault="009B4BB5" w:rsidP="003B6B56">
            <w:pPr>
              <w:spacing w:after="0" w:line="125" w:lineRule="atLeast"/>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B4BB5" w:rsidRPr="00F02AD8" w:rsidRDefault="009B4BB5" w:rsidP="003B6B56">
            <w:pPr>
              <w:spacing w:after="0" w:line="70" w:lineRule="atLeast"/>
              <w:jc w:val="center"/>
              <w:rPr>
                <w:rFonts w:ascii="Times New Roman" w:eastAsia="Times New Roman" w:hAnsi="Times New Roman" w:cs="Times New Roman"/>
                <w:b/>
                <w:bCs/>
                <w:sz w:val="24"/>
                <w:szCs w:val="24"/>
                <w:lang w:eastAsia="sk-SK"/>
              </w:rPr>
            </w:pPr>
            <w:r w:rsidRPr="009D66F8">
              <w:rPr>
                <w:rFonts w:ascii="Times New Roman" w:eastAsia="Times New Roman" w:hAnsi="Times New Roman" w:cs="Times New Roman"/>
                <w:b/>
                <w:bCs/>
                <w:sz w:val="24"/>
                <w:szCs w:val="24"/>
                <w:lang w:eastAsia="sk-SK"/>
              </w:rPr>
              <w:t>0</w:t>
            </w:r>
          </w:p>
        </w:tc>
      </w:tr>
      <w:tr w:rsidR="009B4BB5" w:rsidRPr="009D66F8" w:rsidTr="00432978">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9B4BB5" w:rsidRPr="009D66F8" w:rsidRDefault="009B4BB5" w:rsidP="009D66F8">
            <w:pPr>
              <w:spacing w:after="0" w:line="70" w:lineRule="atLeast"/>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 xml:space="preserve">Celková zamestnanosť </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9B4BB5" w:rsidRPr="009D66F8" w:rsidRDefault="009B4BB5" w:rsidP="009D66F8">
            <w:pPr>
              <w:spacing w:after="0" w:line="70" w:lineRule="atLeast"/>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hideMark/>
          </w:tcPr>
          <w:p w:rsidR="009B4BB5" w:rsidRPr="009D66F8" w:rsidRDefault="00276789" w:rsidP="003B6B56">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3</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hideMark/>
          </w:tcPr>
          <w:p w:rsidR="009B4BB5" w:rsidRPr="009D66F8" w:rsidRDefault="00276789" w:rsidP="003B6B56">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3</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hideMark/>
          </w:tcPr>
          <w:p w:rsidR="009B4BB5" w:rsidRPr="00F02AD8" w:rsidRDefault="00276789" w:rsidP="003B6B56">
            <w:pPr>
              <w:spacing w:after="0" w:line="70" w:lineRule="atLeast"/>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3</w:t>
            </w:r>
          </w:p>
        </w:tc>
      </w:tr>
      <w:tr w:rsidR="009B4BB5" w:rsidRPr="009D66F8" w:rsidTr="00432978">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B4BB5" w:rsidRPr="009D66F8" w:rsidRDefault="009B4BB5" w:rsidP="009D66F8">
            <w:pPr>
              <w:spacing w:after="0" w:line="70" w:lineRule="atLeast"/>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i/>
                <w:iCs/>
                <w:sz w:val="24"/>
                <w:szCs w:val="24"/>
                <w:lang w:eastAsia="sk-SK"/>
              </w:rPr>
              <w:t>- z toho vplyv na ŠR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B4BB5" w:rsidRPr="009D66F8" w:rsidRDefault="009B4BB5" w:rsidP="009D66F8">
            <w:pPr>
              <w:spacing w:after="0" w:line="70" w:lineRule="atLeast"/>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B4BB5" w:rsidRPr="009D66F8" w:rsidRDefault="00276789" w:rsidP="003B6B56">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3</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B4BB5" w:rsidRPr="009D66F8" w:rsidRDefault="00276789" w:rsidP="00276789">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3</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B4BB5" w:rsidRPr="00F02AD8" w:rsidRDefault="00276789" w:rsidP="003B6B56">
            <w:pPr>
              <w:spacing w:after="0" w:line="70" w:lineRule="atLeast"/>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3</w:t>
            </w:r>
          </w:p>
        </w:tc>
      </w:tr>
      <w:tr w:rsidR="00276789" w:rsidRPr="009D66F8" w:rsidTr="00055F1E">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276789" w:rsidRPr="009D66F8" w:rsidRDefault="00276789" w:rsidP="009D66F8">
            <w:pPr>
              <w:spacing w:after="0" w:line="70" w:lineRule="atLeast"/>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Financovanie zabezpečené v rozpočte</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276789" w:rsidRPr="009D66F8" w:rsidRDefault="00276789" w:rsidP="009D66F8">
            <w:pPr>
              <w:spacing w:after="0" w:line="70" w:lineRule="atLeast"/>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cPr>
          <w:p w:rsidR="00276789" w:rsidRPr="00AA7338" w:rsidRDefault="00276789" w:rsidP="009C1948">
            <w:pPr>
              <w:spacing w:after="0" w:line="240" w:lineRule="auto"/>
              <w:jc w:val="center"/>
              <w:rPr>
                <w:rFonts w:ascii="Times New Roman" w:eastAsia="Times New Roman" w:hAnsi="Times New Roman" w:cs="Times New Roman"/>
                <w:b/>
                <w:bCs/>
                <w:sz w:val="24"/>
                <w:szCs w:val="24"/>
                <w:lang w:eastAsia="sk-SK"/>
              </w:rPr>
            </w:pP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cPr>
          <w:p w:rsidR="00276789" w:rsidRPr="00AA7338" w:rsidRDefault="00276789" w:rsidP="009C1948">
            <w:pPr>
              <w:spacing w:after="0" w:line="240" w:lineRule="auto"/>
              <w:jc w:val="center"/>
              <w:rPr>
                <w:rFonts w:ascii="Times New Roman" w:eastAsia="Times New Roman" w:hAnsi="Times New Roman" w:cs="Times New Roman"/>
                <w:b/>
                <w:bCs/>
                <w:sz w:val="24"/>
                <w:szCs w:val="24"/>
                <w:lang w:eastAsia="sk-SK"/>
              </w:rPr>
            </w:pP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cPr>
          <w:p w:rsidR="00276789" w:rsidRPr="00AA7338" w:rsidRDefault="00276789" w:rsidP="009C1948">
            <w:pPr>
              <w:spacing w:after="0" w:line="240" w:lineRule="auto"/>
              <w:jc w:val="center"/>
              <w:rPr>
                <w:rFonts w:ascii="Times New Roman" w:eastAsia="Times New Roman" w:hAnsi="Times New Roman" w:cs="Times New Roman"/>
                <w:b/>
                <w:bCs/>
                <w:sz w:val="24"/>
                <w:szCs w:val="24"/>
                <w:lang w:eastAsia="sk-SK"/>
              </w:rPr>
            </w:pPr>
          </w:p>
        </w:tc>
      </w:tr>
      <w:tr w:rsidR="009B4BB5" w:rsidRPr="009D66F8" w:rsidTr="009D66F8">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B4BB5" w:rsidRPr="009D66F8" w:rsidRDefault="009B4BB5" w:rsidP="009D66F8">
            <w:pPr>
              <w:spacing w:after="0" w:line="70" w:lineRule="atLeast"/>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v tom: za každý subjekt verejnej správy / program zvlášť</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B4BB5" w:rsidRPr="009D66F8" w:rsidRDefault="009B4BB5" w:rsidP="009D66F8">
            <w:pPr>
              <w:spacing w:after="0" w:line="70" w:lineRule="atLeast"/>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B4BB5" w:rsidRPr="009D66F8" w:rsidRDefault="009B4BB5" w:rsidP="009D66F8">
            <w:pPr>
              <w:spacing w:after="0" w:line="70" w:lineRule="atLeast"/>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B4BB5" w:rsidRPr="009D66F8" w:rsidRDefault="009B4BB5" w:rsidP="009D66F8">
            <w:pPr>
              <w:spacing w:after="0" w:line="70" w:lineRule="atLeast"/>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B4BB5" w:rsidRPr="00F02AD8" w:rsidRDefault="009B4BB5" w:rsidP="009D66F8">
            <w:pPr>
              <w:spacing w:after="0" w:line="70" w:lineRule="atLeast"/>
              <w:jc w:val="center"/>
              <w:rPr>
                <w:rFonts w:ascii="Times New Roman" w:eastAsia="Times New Roman" w:hAnsi="Times New Roman" w:cs="Times New Roman"/>
                <w:b/>
                <w:bCs/>
                <w:sz w:val="24"/>
                <w:szCs w:val="24"/>
                <w:lang w:eastAsia="sk-SK"/>
              </w:rPr>
            </w:pPr>
            <w:r w:rsidRPr="00F02AD8">
              <w:rPr>
                <w:rFonts w:ascii="Times New Roman" w:eastAsia="Times New Roman" w:hAnsi="Times New Roman" w:cs="Times New Roman"/>
                <w:b/>
                <w:bCs/>
                <w:sz w:val="24"/>
                <w:szCs w:val="24"/>
                <w:lang w:eastAsia="sk-SK"/>
              </w:rPr>
              <w:t>0</w:t>
            </w:r>
          </w:p>
        </w:tc>
      </w:tr>
      <w:tr w:rsidR="009B4BB5" w:rsidRPr="009D66F8" w:rsidTr="009D66F8">
        <w:tc>
          <w:tcPr>
            <w:tcW w:w="4661" w:type="dxa"/>
            <w:vAlign w:val="center"/>
            <w:hideMark/>
          </w:tcPr>
          <w:p w:rsidR="009B4BB5" w:rsidRPr="009D66F8" w:rsidRDefault="009B4BB5"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
                <w:szCs w:val="2"/>
                <w:lang w:eastAsia="sk-SK"/>
              </w:rPr>
              <w:t> </w:t>
            </w:r>
          </w:p>
        </w:tc>
        <w:tc>
          <w:tcPr>
            <w:tcW w:w="1267" w:type="dxa"/>
            <w:vAlign w:val="center"/>
            <w:hideMark/>
          </w:tcPr>
          <w:p w:rsidR="009B4BB5" w:rsidRPr="009D66F8" w:rsidRDefault="009B4BB5"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
                <w:szCs w:val="2"/>
                <w:lang w:eastAsia="sk-SK"/>
              </w:rPr>
              <w:t> </w:t>
            </w:r>
          </w:p>
        </w:tc>
        <w:tc>
          <w:tcPr>
            <w:tcW w:w="1267" w:type="dxa"/>
            <w:vAlign w:val="center"/>
            <w:hideMark/>
          </w:tcPr>
          <w:p w:rsidR="009B4BB5" w:rsidRPr="009D66F8" w:rsidRDefault="009B4BB5"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
                <w:szCs w:val="2"/>
                <w:lang w:eastAsia="sk-SK"/>
              </w:rPr>
              <w:t> </w:t>
            </w:r>
          </w:p>
        </w:tc>
        <w:tc>
          <w:tcPr>
            <w:tcW w:w="1267" w:type="dxa"/>
            <w:vAlign w:val="center"/>
            <w:hideMark/>
          </w:tcPr>
          <w:p w:rsidR="009B4BB5" w:rsidRPr="009D66F8" w:rsidRDefault="009B4BB5"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
                <w:szCs w:val="2"/>
                <w:lang w:eastAsia="sk-SK"/>
              </w:rPr>
              <w:t> </w:t>
            </w:r>
          </w:p>
        </w:tc>
        <w:tc>
          <w:tcPr>
            <w:tcW w:w="1267" w:type="dxa"/>
            <w:vAlign w:val="center"/>
            <w:hideMark/>
          </w:tcPr>
          <w:p w:rsidR="009B4BB5" w:rsidRPr="009D66F8" w:rsidRDefault="009B4BB5"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
                <w:szCs w:val="2"/>
                <w:lang w:eastAsia="sk-SK"/>
              </w:rPr>
              <w:t> </w:t>
            </w:r>
          </w:p>
        </w:tc>
      </w:tr>
      <w:tr w:rsidR="009B4BB5" w:rsidRPr="009D66F8" w:rsidTr="009D66F8">
        <w:tc>
          <w:tcPr>
            <w:tcW w:w="4661" w:type="dxa"/>
            <w:tcBorders>
              <w:top w:val="nil"/>
              <w:left w:val="nil"/>
              <w:bottom w:val="nil"/>
              <w:right w:val="nil"/>
            </w:tcBorders>
            <w:vAlign w:val="center"/>
            <w:hideMark/>
          </w:tcPr>
          <w:p w:rsidR="009B4BB5" w:rsidRPr="009D66F8" w:rsidRDefault="009B4BB5" w:rsidP="009D66F8">
            <w:pPr>
              <w:spacing w:after="0" w:line="240" w:lineRule="auto"/>
              <w:rPr>
                <w:rFonts w:ascii="Times New Roman" w:eastAsia="Times New Roman" w:hAnsi="Times New Roman" w:cs="Times New Roman"/>
                <w:sz w:val="1"/>
                <w:szCs w:val="24"/>
                <w:lang w:eastAsia="sk-SK"/>
              </w:rPr>
            </w:pPr>
          </w:p>
        </w:tc>
        <w:tc>
          <w:tcPr>
            <w:tcW w:w="1267" w:type="dxa"/>
            <w:tcBorders>
              <w:top w:val="nil"/>
              <w:left w:val="nil"/>
              <w:bottom w:val="nil"/>
              <w:right w:val="nil"/>
            </w:tcBorders>
            <w:vAlign w:val="center"/>
            <w:hideMark/>
          </w:tcPr>
          <w:p w:rsidR="009B4BB5" w:rsidRPr="009D66F8" w:rsidRDefault="009B4BB5" w:rsidP="009D66F8">
            <w:pPr>
              <w:spacing w:after="0" w:line="240" w:lineRule="auto"/>
              <w:rPr>
                <w:rFonts w:ascii="Times New Roman" w:eastAsia="Times New Roman" w:hAnsi="Times New Roman" w:cs="Times New Roman"/>
                <w:sz w:val="1"/>
                <w:szCs w:val="24"/>
                <w:lang w:eastAsia="sk-SK"/>
              </w:rPr>
            </w:pPr>
          </w:p>
        </w:tc>
        <w:tc>
          <w:tcPr>
            <w:tcW w:w="1267" w:type="dxa"/>
            <w:tcBorders>
              <w:top w:val="nil"/>
              <w:left w:val="nil"/>
              <w:bottom w:val="nil"/>
              <w:right w:val="nil"/>
            </w:tcBorders>
            <w:vAlign w:val="center"/>
            <w:hideMark/>
          </w:tcPr>
          <w:p w:rsidR="009B4BB5" w:rsidRPr="009D66F8" w:rsidRDefault="009B4BB5" w:rsidP="009D66F8">
            <w:pPr>
              <w:spacing w:after="0" w:line="240" w:lineRule="auto"/>
              <w:rPr>
                <w:rFonts w:ascii="Times New Roman" w:eastAsia="Times New Roman" w:hAnsi="Times New Roman" w:cs="Times New Roman"/>
                <w:sz w:val="1"/>
                <w:szCs w:val="24"/>
                <w:lang w:eastAsia="sk-SK"/>
              </w:rPr>
            </w:pPr>
          </w:p>
        </w:tc>
        <w:tc>
          <w:tcPr>
            <w:tcW w:w="1267" w:type="dxa"/>
            <w:tcBorders>
              <w:top w:val="nil"/>
              <w:left w:val="nil"/>
              <w:bottom w:val="nil"/>
              <w:right w:val="nil"/>
            </w:tcBorders>
            <w:vAlign w:val="center"/>
            <w:hideMark/>
          </w:tcPr>
          <w:p w:rsidR="009B4BB5" w:rsidRPr="009D66F8" w:rsidRDefault="009B4BB5" w:rsidP="009D66F8">
            <w:pPr>
              <w:spacing w:after="0" w:line="240" w:lineRule="auto"/>
              <w:rPr>
                <w:rFonts w:ascii="Times New Roman" w:eastAsia="Times New Roman" w:hAnsi="Times New Roman" w:cs="Times New Roman"/>
                <w:sz w:val="1"/>
                <w:szCs w:val="24"/>
                <w:lang w:eastAsia="sk-SK"/>
              </w:rPr>
            </w:pPr>
          </w:p>
        </w:tc>
        <w:tc>
          <w:tcPr>
            <w:tcW w:w="1267" w:type="dxa"/>
            <w:tcBorders>
              <w:top w:val="nil"/>
              <w:left w:val="nil"/>
              <w:bottom w:val="nil"/>
              <w:right w:val="nil"/>
            </w:tcBorders>
            <w:vAlign w:val="center"/>
            <w:hideMark/>
          </w:tcPr>
          <w:p w:rsidR="009B4BB5" w:rsidRPr="009D66F8" w:rsidRDefault="009B4BB5" w:rsidP="009D66F8">
            <w:pPr>
              <w:spacing w:after="0" w:line="240" w:lineRule="auto"/>
              <w:rPr>
                <w:rFonts w:ascii="Times New Roman" w:eastAsia="Times New Roman" w:hAnsi="Times New Roman" w:cs="Times New Roman"/>
                <w:sz w:val="1"/>
                <w:szCs w:val="24"/>
                <w:lang w:eastAsia="sk-SK"/>
              </w:rPr>
            </w:pPr>
          </w:p>
        </w:tc>
      </w:tr>
    </w:tbl>
    <w:p w:rsidR="009D66F8" w:rsidRPr="009D66F8" w:rsidRDefault="009D66F8"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 </w:t>
      </w:r>
    </w:p>
    <w:p w:rsidR="009D66F8" w:rsidRPr="009D66F8" w:rsidRDefault="009D66F8"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2.2. Financovanie návrhu</w:t>
      </w:r>
    </w:p>
    <w:p w:rsidR="009D66F8" w:rsidRPr="009D66F8" w:rsidRDefault="009D66F8" w:rsidP="009D66F8">
      <w:pPr>
        <w:spacing w:after="0" w:line="240" w:lineRule="auto"/>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0"/>
          <w:szCs w:val="20"/>
          <w:lang w:eastAsia="sk-SK"/>
        </w:rPr>
        <w:t>                                                                                                                                                          Tabuľka č. 2</w:t>
      </w:r>
    </w:p>
    <w:tbl>
      <w:tblPr>
        <w:tblW w:w="9360" w:type="dxa"/>
        <w:tblCellMar>
          <w:left w:w="0" w:type="dxa"/>
          <w:right w:w="0" w:type="dxa"/>
        </w:tblCellMar>
        <w:tblLook w:val="04A0" w:firstRow="1" w:lastRow="0" w:firstColumn="1" w:lastColumn="0" w:noHBand="0" w:noVBand="1"/>
      </w:tblPr>
      <w:tblGrid>
        <w:gridCol w:w="4304"/>
        <w:gridCol w:w="1264"/>
        <w:gridCol w:w="1264"/>
        <w:gridCol w:w="1264"/>
        <w:gridCol w:w="1264"/>
      </w:tblGrid>
      <w:tr w:rsidR="009D66F8" w:rsidRPr="009D66F8" w:rsidTr="009D66F8">
        <w:trPr>
          <w:trHeight w:val="70"/>
        </w:trPr>
        <w:tc>
          <w:tcPr>
            <w:tcW w:w="4304"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hideMark/>
          </w:tcPr>
          <w:p w:rsidR="009D66F8" w:rsidRPr="009D66F8" w:rsidRDefault="009D66F8" w:rsidP="009D66F8">
            <w:pPr>
              <w:spacing w:after="0" w:line="70" w:lineRule="atLeast"/>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color w:val="FFFFFF"/>
                <w:sz w:val="24"/>
                <w:szCs w:val="24"/>
                <w:lang w:eastAsia="sk-SK"/>
              </w:rPr>
              <w:t>Financovanie</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hideMark/>
          </w:tcPr>
          <w:p w:rsidR="009D66F8" w:rsidRPr="009D66F8" w:rsidRDefault="009D66F8" w:rsidP="009D66F8">
            <w:pPr>
              <w:spacing w:after="0" w:line="70" w:lineRule="atLeast"/>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color w:val="FFFFFF"/>
                <w:sz w:val="24"/>
                <w:szCs w:val="24"/>
                <w:lang w:eastAsia="sk-SK"/>
              </w:rPr>
              <w:t xml:space="preserve">Vplyv na rozpočet verejnej správy </w:t>
            </w:r>
            <w:r w:rsidRPr="009D66F8">
              <w:rPr>
                <w:rFonts w:ascii="Times New Roman" w:eastAsia="Times New Roman" w:hAnsi="Times New Roman" w:cs="Times New Roman"/>
                <w:b/>
                <w:bCs/>
                <w:sz w:val="24"/>
                <w:szCs w:val="24"/>
                <w:lang w:eastAsia="sk-SK"/>
              </w:rPr>
              <w:t>(v eurách)</w:t>
            </w:r>
          </w:p>
        </w:tc>
      </w:tr>
      <w:tr w:rsidR="006636E1" w:rsidRPr="009D66F8" w:rsidTr="009D66F8">
        <w:trPr>
          <w:trHeight w:val="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36E1" w:rsidRPr="009D66F8" w:rsidRDefault="006636E1" w:rsidP="009D66F8">
            <w:pPr>
              <w:spacing w:after="0" w:line="240" w:lineRule="auto"/>
              <w:rPr>
                <w:rFonts w:ascii="Times New Roman" w:eastAsia="Times New Roman" w:hAnsi="Times New Roman" w:cs="Times New Roman"/>
                <w:sz w:val="24"/>
                <w:szCs w:val="24"/>
                <w:lang w:eastAsia="sk-SK"/>
              </w:rPr>
            </w:pP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hideMark/>
          </w:tcPr>
          <w:p w:rsidR="006636E1" w:rsidRPr="009D66F8" w:rsidRDefault="006636E1" w:rsidP="003471E9">
            <w:pPr>
              <w:spacing w:after="0" w:line="70" w:lineRule="atLeast"/>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color w:val="FFFFFF"/>
                <w:sz w:val="24"/>
                <w:szCs w:val="24"/>
                <w:lang w:eastAsia="sk-SK"/>
              </w:rPr>
              <w:t>2013</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hideMark/>
          </w:tcPr>
          <w:p w:rsidR="006636E1" w:rsidRPr="009D66F8" w:rsidRDefault="006636E1" w:rsidP="003471E9">
            <w:pPr>
              <w:spacing w:after="0" w:line="70" w:lineRule="atLeast"/>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color w:val="FFFFFF"/>
                <w:sz w:val="24"/>
                <w:szCs w:val="24"/>
                <w:lang w:eastAsia="sk-SK"/>
              </w:rPr>
              <w:t>2014</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hideMark/>
          </w:tcPr>
          <w:p w:rsidR="006636E1" w:rsidRPr="009D66F8" w:rsidRDefault="006636E1" w:rsidP="003471E9">
            <w:pPr>
              <w:spacing w:after="0" w:line="70" w:lineRule="atLeast"/>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color w:val="FFFFFF"/>
                <w:sz w:val="24"/>
                <w:szCs w:val="24"/>
                <w:lang w:eastAsia="sk-SK"/>
              </w:rPr>
              <w:t>2015</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hideMark/>
          </w:tcPr>
          <w:p w:rsidR="006636E1" w:rsidRPr="009D66F8" w:rsidRDefault="006636E1" w:rsidP="003471E9">
            <w:pPr>
              <w:spacing w:after="0" w:line="70" w:lineRule="atLeast"/>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color w:val="FFFFFF"/>
                <w:sz w:val="24"/>
                <w:szCs w:val="24"/>
                <w:lang w:eastAsia="sk-SK"/>
              </w:rPr>
              <w:t>2016</w:t>
            </w:r>
          </w:p>
        </w:tc>
      </w:tr>
      <w:tr w:rsidR="00276789" w:rsidRPr="009D66F8" w:rsidTr="00432978">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76789" w:rsidRPr="009D66F8" w:rsidRDefault="00276789" w:rsidP="009D66F8">
            <w:pPr>
              <w:spacing w:after="0" w:line="70" w:lineRule="atLeast"/>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Celkový vplyv na rozpočet verejnej správy ( - príjmy, + výdavky)</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76789" w:rsidRPr="009D66F8" w:rsidRDefault="00276789" w:rsidP="009D66F8">
            <w:pPr>
              <w:spacing w:after="0" w:line="70" w:lineRule="atLeast"/>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76789" w:rsidRPr="00AA7338" w:rsidRDefault="00A94869" w:rsidP="009C19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118 839</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76789" w:rsidRPr="00AA7338" w:rsidRDefault="00276789" w:rsidP="009C1948">
            <w:pPr>
              <w:spacing w:after="0" w:line="240" w:lineRule="auto"/>
              <w:jc w:val="center"/>
              <w:rPr>
                <w:rFonts w:ascii="Times New Roman" w:eastAsia="Times New Roman" w:hAnsi="Times New Roman" w:cs="Times New Roman"/>
                <w:b/>
                <w:bCs/>
                <w:sz w:val="24"/>
                <w:szCs w:val="24"/>
                <w:lang w:eastAsia="sk-SK"/>
              </w:rPr>
            </w:pPr>
            <w:r w:rsidRPr="00276789">
              <w:rPr>
                <w:rFonts w:ascii="Times New Roman" w:eastAsia="Times New Roman" w:hAnsi="Times New Roman" w:cs="Times New Roman"/>
                <w:b/>
                <w:bCs/>
                <w:sz w:val="24"/>
                <w:szCs w:val="24"/>
                <w:lang w:eastAsia="sk-SK"/>
              </w:rPr>
              <w:t>306 009</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76789" w:rsidRPr="00AA7338" w:rsidRDefault="00276789" w:rsidP="009C1948">
            <w:pPr>
              <w:spacing w:after="0" w:line="240" w:lineRule="auto"/>
              <w:jc w:val="center"/>
              <w:rPr>
                <w:rFonts w:ascii="Times New Roman" w:eastAsia="Times New Roman" w:hAnsi="Times New Roman" w:cs="Times New Roman"/>
                <w:b/>
                <w:bCs/>
                <w:sz w:val="24"/>
                <w:szCs w:val="24"/>
                <w:lang w:eastAsia="sk-SK"/>
              </w:rPr>
            </w:pPr>
            <w:r w:rsidRPr="00276789">
              <w:rPr>
                <w:rFonts w:ascii="Times New Roman" w:eastAsia="Times New Roman" w:hAnsi="Times New Roman" w:cs="Times New Roman"/>
                <w:b/>
                <w:bCs/>
                <w:sz w:val="24"/>
                <w:szCs w:val="24"/>
                <w:lang w:eastAsia="sk-SK"/>
              </w:rPr>
              <w:t>306 009</w:t>
            </w:r>
          </w:p>
        </w:tc>
      </w:tr>
      <w:tr w:rsidR="00276789" w:rsidRPr="009D66F8" w:rsidTr="00432978">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76789" w:rsidRPr="009D66F8" w:rsidRDefault="00276789" w:rsidP="009D66F8">
            <w:pPr>
              <w:spacing w:after="0" w:line="70" w:lineRule="atLeast"/>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  z toho vplyv na ŠR</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76789" w:rsidRPr="009D66F8" w:rsidRDefault="00276789" w:rsidP="009D66F8">
            <w:pPr>
              <w:spacing w:after="0" w:line="70" w:lineRule="atLeast"/>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76789" w:rsidRPr="00AA7338" w:rsidRDefault="00A94869" w:rsidP="009C19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118 839</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76789" w:rsidRPr="00AA7338" w:rsidRDefault="00276789" w:rsidP="009C1948">
            <w:pPr>
              <w:spacing w:after="0" w:line="240" w:lineRule="auto"/>
              <w:jc w:val="center"/>
              <w:rPr>
                <w:rFonts w:ascii="Times New Roman" w:eastAsia="Times New Roman" w:hAnsi="Times New Roman" w:cs="Times New Roman"/>
                <w:b/>
                <w:bCs/>
                <w:sz w:val="24"/>
                <w:szCs w:val="24"/>
                <w:lang w:eastAsia="sk-SK"/>
              </w:rPr>
            </w:pPr>
            <w:r w:rsidRPr="00276789">
              <w:rPr>
                <w:rFonts w:ascii="Times New Roman" w:eastAsia="Times New Roman" w:hAnsi="Times New Roman" w:cs="Times New Roman"/>
                <w:b/>
                <w:bCs/>
                <w:sz w:val="24"/>
                <w:szCs w:val="24"/>
                <w:lang w:eastAsia="sk-SK"/>
              </w:rPr>
              <w:t>306 009</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76789" w:rsidRPr="00AA7338" w:rsidRDefault="00276789" w:rsidP="009C1948">
            <w:pPr>
              <w:spacing w:after="0" w:line="240" w:lineRule="auto"/>
              <w:jc w:val="center"/>
              <w:rPr>
                <w:rFonts w:ascii="Times New Roman" w:eastAsia="Times New Roman" w:hAnsi="Times New Roman" w:cs="Times New Roman"/>
                <w:b/>
                <w:bCs/>
                <w:sz w:val="24"/>
                <w:szCs w:val="24"/>
                <w:lang w:eastAsia="sk-SK"/>
              </w:rPr>
            </w:pPr>
            <w:r w:rsidRPr="00276789">
              <w:rPr>
                <w:rFonts w:ascii="Times New Roman" w:eastAsia="Times New Roman" w:hAnsi="Times New Roman" w:cs="Times New Roman"/>
                <w:b/>
                <w:bCs/>
                <w:sz w:val="24"/>
                <w:szCs w:val="24"/>
                <w:lang w:eastAsia="sk-SK"/>
              </w:rPr>
              <w:t>306 009</w:t>
            </w:r>
          </w:p>
        </w:tc>
      </w:tr>
      <w:tr w:rsidR="00276789" w:rsidRPr="009D66F8" w:rsidTr="002D1B4D">
        <w:trPr>
          <w:trHeight w:val="151"/>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76789" w:rsidRPr="00405133" w:rsidRDefault="00276789" w:rsidP="009D66F8">
            <w:pPr>
              <w:spacing w:after="0" w:line="151" w:lineRule="atLeast"/>
              <w:rPr>
                <w:rFonts w:ascii="Times New Roman" w:eastAsia="Times New Roman" w:hAnsi="Times New Roman" w:cs="Times New Roman"/>
                <w:sz w:val="24"/>
                <w:szCs w:val="24"/>
                <w:lang w:eastAsia="sk-SK"/>
              </w:rPr>
            </w:pPr>
            <w:r w:rsidRPr="00405133">
              <w:rPr>
                <w:rFonts w:ascii="Times New Roman" w:eastAsia="Times New Roman" w:hAnsi="Times New Roman" w:cs="Times New Roman"/>
                <w:sz w:val="24"/>
                <w:szCs w:val="24"/>
                <w:lang w:eastAsia="sk-SK"/>
              </w:rPr>
              <w:t>  financovanie zabezpečené v rozpočte</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76789" w:rsidRPr="00405133" w:rsidRDefault="00276789" w:rsidP="009D66F8">
            <w:pPr>
              <w:spacing w:after="0" w:line="151" w:lineRule="atLeast"/>
              <w:jc w:val="center"/>
              <w:rPr>
                <w:rFonts w:ascii="Times New Roman" w:eastAsia="Times New Roman" w:hAnsi="Times New Roman" w:cs="Times New Roman"/>
                <w:sz w:val="24"/>
                <w:szCs w:val="24"/>
                <w:lang w:eastAsia="sk-SK"/>
              </w:rPr>
            </w:pPr>
            <w:r w:rsidRPr="00405133">
              <w:rPr>
                <w:rFonts w:ascii="Times New Roman" w:eastAsia="Times New Roman" w:hAnsi="Times New Roman" w:cs="Times New Roman"/>
                <w:b/>
                <w:bCs/>
                <w:sz w:val="24"/>
                <w:szCs w:val="24"/>
                <w:lang w:eastAsia="sk-SK"/>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76789" w:rsidRPr="00AA7338" w:rsidRDefault="00A94869" w:rsidP="009C19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118 839</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76789" w:rsidRPr="00AA7338" w:rsidRDefault="00276789" w:rsidP="009C1948">
            <w:pPr>
              <w:spacing w:after="0" w:line="240" w:lineRule="auto"/>
              <w:jc w:val="center"/>
              <w:rPr>
                <w:rFonts w:ascii="Times New Roman" w:eastAsia="Times New Roman" w:hAnsi="Times New Roman" w:cs="Times New Roman"/>
                <w:b/>
                <w:bCs/>
                <w:sz w:val="24"/>
                <w:szCs w:val="24"/>
                <w:lang w:eastAsia="sk-SK"/>
              </w:rPr>
            </w:pPr>
            <w:r w:rsidRPr="00276789">
              <w:rPr>
                <w:rFonts w:ascii="Times New Roman" w:eastAsia="Times New Roman" w:hAnsi="Times New Roman" w:cs="Times New Roman"/>
                <w:b/>
                <w:bCs/>
                <w:sz w:val="24"/>
                <w:szCs w:val="24"/>
                <w:lang w:eastAsia="sk-SK"/>
              </w:rPr>
              <w:t>306 009</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76789" w:rsidRPr="00AA7338" w:rsidRDefault="00276789" w:rsidP="009C1948">
            <w:pPr>
              <w:spacing w:after="0" w:line="240" w:lineRule="auto"/>
              <w:jc w:val="center"/>
              <w:rPr>
                <w:rFonts w:ascii="Times New Roman" w:eastAsia="Times New Roman" w:hAnsi="Times New Roman" w:cs="Times New Roman"/>
                <w:b/>
                <w:bCs/>
                <w:sz w:val="24"/>
                <w:szCs w:val="24"/>
                <w:lang w:eastAsia="sk-SK"/>
              </w:rPr>
            </w:pPr>
            <w:r w:rsidRPr="00276789">
              <w:rPr>
                <w:rFonts w:ascii="Times New Roman" w:eastAsia="Times New Roman" w:hAnsi="Times New Roman" w:cs="Times New Roman"/>
                <w:b/>
                <w:bCs/>
                <w:sz w:val="24"/>
                <w:szCs w:val="24"/>
                <w:lang w:eastAsia="sk-SK"/>
              </w:rPr>
              <w:t>306 009</w:t>
            </w:r>
          </w:p>
        </w:tc>
      </w:tr>
      <w:tr w:rsidR="009B4BB5" w:rsidRPr="009D66F8" w:rsidTr="009D66F8">
        <w:trPr>
          <w:trHeight w:val="135"/>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B4BB5" w:rsidRPr="00405133" w:rsidRDefault="009B4BB5" w:rsidP="009D66F8">
            <w:pPr>
              <w:spacing w:after="0" w:line="135" w:lineRule="atLeast"/>
              <w:rPr>
                <w:rFonts w:ascii="Times New Roman" w:eastAsia="Times New Roman" w:hAnsi="Times New Roman" w:cs="Times New Roman"/>
                <w:sz w:val="24"/>
                <w:szCs w:val="24"/>
                <w:lang w:eastAsia="sk-SK"/>
              </w:rPr>
            </w:pPr>
            <w:r w:rsidRPr="00405133">
              <w:rPr>
                <w:rFonts w:ascii="Times New Roman" w:eastAsia="Times New Roman" w:hAnsi="Times New Roman" w:cs="Times New Roman"/>
                <w:sz w:val="24"/>
                <w:szCs w:val="24"/>
                <w:lang w:eastAsia="sk-SK"/>
              </w:rPr>
              <w:t>  ostatné zdroje financovania</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B4BB5" w:rsidRPr="00405133" w:rsidRDefault="009B4BB5" w:rsidP="009D66F8">
            <w:pPr>
              <w:spacing w:after="0" w:line="135" w:lineRule="atLeast"/>
              <w:jc w:val="center"/>
              <w:rPr>
                <w:rFonts w:ascii="Times New Roman" w:eastAsia="Times New Roman" w:hAnsi="Times New Roman" w:cs="Times New Roman"/>
                <w:sz w:val="24"/>
                <w:szCs w:val="24"/>
                <w:lang w:eastAsia="sk-SK"/>
              </w:rPr>
            </w:pPr>
            <w:r w:rsidRPr="00405133">
              <w:rPr>
                <w:rFonts w:ascii="Times New Roman" w:eastAsia="Times New Roman" w:hAnsi="Times New Roman" w:cs="Times New Roman"/>
                <w:b/>
                <w:bCs/>
                <w:sz w:val="24"/>
                <w:szCs w:val="24"/>
                <w:lang w:eastAsia="sk-SK"/>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B4BB5" w:rsidRPr="00405133" w:rsidRDefault="009B4BB5" w:rsidP="009D66F8">
            <w:pPr>
              <w:spacing w:after="0" w:line="135" w:lineRule="atLeast"/>
              <w:jc w:val="center"/>
              <w:rPr>
                <w:rFonts w:ascii="Times New Roman" w:eastAsia="Times New Roman" w:hAnsi="Times New Roman" w:cs="Times New Roman"/>
                <w:sz w:val="24"/>
                <w:szCs w:val="24"/>
                <w:lang w:eastAsia="sk-SK"/>
              </w:rPr>
            </w:pPr>
            <w:r w:rsidRPr="00405133">
              <w:rPr>
                <w:rFonts w:ascii="Times New Roman" w:eastAsia="Times New Roman" w:hAnsi="Times New Roman" w:cs="Times New Roman"/>
                <w:b/>
                <w:bCs/>
                <w:sz w:val="24"/>
                <w:szCs w:val="24"/>
                <w:lang w:eastAsia="sk-SK"/>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B4BB5" w:rsidRPr="00405133" w:rsidRDefault="009B4BB5" w:rsidP="009D66F8">
            <w:pPr>
              <w:spacing w:after="0" w:line="135" w:lineRule="atLeast"/>
              <w:jc w:val="center"/>
              <w:rPr>
                <w:rFonts w:ascii="Times New Roman" w:eastAsia="Times New Roman" w:hAnsi="Times New Roman" w:cs="Times New Roman"/>
                <w:sz w:val="24"/>
                <w:szCs w:val="24"/>
                <w:lang w:eastAsia="sk-SK"/>
              </w:rPr>
            </w:pPr>
            <w:r w:rsidRPr="00405133">
              <w:rPr>
                <w:rFonts w:ascii="Times New Roman" w:eastAsia="Times New Roman" w:hAnsi="Times New Roman" w:cs="Times New Roman"/>
                <w:b/>
                <w:bCs/>
                <w:sz w:val="24"/>
                <w:szCs w:val="24"/>
                <w:lang w:eastAsia="sk-SK"/>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B4BB5" w:rsidRPr="00405133" w:rsidRDefault="009B4BB5" w:rsidP="009D66F8">
            <w:pPr>
              <w:spacing w:after="0" w:line="135" w:lineRule="atLeast"/>
              <w:jc w:val="center"/>
              <w:rPr>
                <w:rFonts w:ascii="Times New Roman" w:eastAsia="Times New Roman" w:hAnsi="Times New Roman" w:cs="Times New Roman"/>
                <w:sz w:val="24"/>
                <w:szCs w:val="24"/>
                <w:lang w:eastAsia="sk-SK"/>
              </w:rPr>
            </w:pPr>
            <w:r w:rsidRPr="00405133">
              <w:rPr>
                <w:rFonts w:ascii="Times New Roman" w:eastAsia="Times New Roman" w:hAnsi="Times New Roman" w:cs="Times New Roman"/>
                <w:b/>
                <w:bCs/>
                <w:sz w:val="24"/>
                <w:szCs w:val="24"/>
                <w:lang w:eastAsia="sk-SK"/>
              </w:rPr>
              <w:t>0</w:t>
            </w:r>
          </w:p>
        </w:tc>
      </w:tr>
      <w:tr w:rsidR="00276789" w:rsidRPr="009D66F8" w:rsidTr="00432978">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76789" w:rsidRPr="00405133" w:rsidRDefault="00276789" w:rsidP="009D66F8">
            <w:pPr>
              <w:spacing w:after="0" w:line="70" w:lineRule="atLeast"/>
              <w:rPr>
                <w:rFonts w:ascii="Times New Roman" w:eastAsia="Times New Roman" w:hAnsi="Times New Roman" w:cs="Times New Roman"/>
                <w:sz w:val="24"/>
                <w:szCs w:val="24"/>
                <w:lang w:eastAsia="sk-SK"/>
              </w:rPr>
            </w:pPr>
            <w:r w:rsidRPr="00405133">
              <w:rPr>
                <w:rFonts w:ascii="Times New Roman" w:eastAsia="Times New Roman" w:hAnsi="Times New Roman" w:cs="Times New Roman"/>
                <w:b/>
                <w:bCs/>
                <w:sz w:val="24"/>
                <w:szCs w:val="24"/>
                <w:lang w:eastAsia="sk-SK"/>
              </w:rPr>
              <w:t xml:space="preserve">Rozpočtovo nekrytý vplyv / </w:t>
            </w:r>
            <w:r w:rsidRPr="00405133">
              <w:rPr>
                <w:rFonts w:ascii="Times New Roman" w:eastAsia="Times New Roman" w:hAnsi="Times New Roman" w:cs="Times New Roman"/>
                <w:b/>
                <w:bCs/>
                <w:strike/>
                <w:sz w:val="24"/>
                <w:szCs w:val="24"/>
                <w:lang w:eastAsia="sk-SK"/>
              </w:rPr>
              <w:t>úspora</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76789" w:rsidRPr="00405133" w:rsidRDefault="00276789" w:rsidP="009D66F8">
            <w:pPr>
              <w:spacing w:after="0" w:line="70" w:lineRule="atLeast"/>
              <w:jc w:val="center"/>
              <w:rPr>
                <w:rFonts w:ascii="Times New Roman" w:eastAsia="Times New Roman" w:hAnsi="Times New Roman" w:cs="Times New Roman"/>
                <w:sz w:val="24"/>
                <w:szCs w:val="24"/>
                <w:lang w:eastAsia="sk-SK"/>
              </w:rPr>
            </w:pPr>
            <w:r w:rsidRPr="00405133">
              <w:rPr>
                <w:rFonts w:ascii="Times New Roman" w:eastAsia="Times New Roman" w:hAnsi="Times New Roman" w:cs="Times New Roman"/>
                <w:b/>
                <w:bCs/>
                <w:sz w:val="24"/>
                <w:szCs w:val="24"/>
                <w:lang w:eastAsia="sk-SK"/>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76789" w:rsidRPr="00AA7338" w:rsidRDefault="00A94869" w:rsidP="009C19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118 839</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76789" w:rsidRPr="00AA7338" w:rsidRDefault="00276789" w:rsidP="009C1948">
            <w:pPr>
              <w:spacing w:after="0" w:line="240" w:lineRule="auto"/>
              <w:jc w:val="center"/>
              <w:rPr>
                <w:rFonts w:ascii="Times New Roman" w:eastAsia="Times New Roman" w:hAnsi="Times New Roman" w:cs="Times New Roman"/>
                <w:b/>
                <w:bCs/>
                <w:sz w:val="24"/>
                <w:szCs w:val="24"/>
                <w:lang w:eastAsia="sk-SK"/>
              </w:rPr>
            </w:pPr>
            <w:r w:rsidRPr="00276789">
              <w:rPr>
                <w:rFonts w:ascii="Times New Roman" w:eastAsia="Times New Roman" w:hAnsi="Times New Roman" w:cs="Times New Roman"/>
                <w:b/>
                <w:bCs/>
                <w:sz w:val="24"/>
                <w:szCs w:val="24"/>
                <w:lang w:eastAsia="sk-SK"/>
              </w:rPr>
              <w:t>306 009</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76789" w:rsidRPr="00AA7338" w:rsidRDefault="00276789" w:rsidP="009C1948">
            <w:pPr>
              <w:spacing w:after="0" w:line="240" w:lineRule="auto"/>
              <w:jc w:val="center"/>
              <w:rPr>
                <w:rFonts w:ascii="Times New Roman" w:eastAsia="Times New Roman" w:hAnsi="Times New Roman" w:cs="Times New Roman"/>
                <w:b/>
                <w:bCs/>
                <w:sz w:val="24"/>
                <w:szCs w:val="24"/>
                <w:lang w:eastAsia="sk-SK"/>
              </w:rPr>
            </w:pPr>
            <w:r w:rsidRPr="00276789">
              <w:rPr>
                <w:rFonts w:ascii="Times New Roman" w:eastAsia="Times New Roman" w:hAnsi="Times New Roman" w:cs="Times New Roman"/>
                <w:b/>
                <w:bCs/>
                <w:sz w:val="24"/>
                <w:szCs w:val="24"/>
                <w:lang w:eastAsia="sk-SK"/>
              </w:rPr>
              <w:t>306 009</w:t>
            </w:r>
          </w:p>
        </w:tc>
      </w:tr>
      <w:tr w:rsidR="00276789" w:rsidRPr="009D66F8" w:rsidTr="00276789">
        <w:tc>
          <w:tcPr>
            <w:tcW w:w="4304" w:type="dxa"/>
            <w:vAlign w:val="center"/>
            <w:hideMark/>
          </w:tcPr>
          <w:p w:rsidR="00276789" w:rsidRPr="005E3716" w:rsidRDefault="00276789" w:rsidP="009D66F8">
            <w:pPr>
              <w:spacing w:after="0" w:line="240" w:lineRule="auto"/>
              <w:rPr>
                <w:rFonts w:ascii="Times New Roman" w:eastAsia="Times New Roman" w:hAnsi="Times New Roman" w:cs="Times New Roman"/>
                <w:sz w:val="24"/>
                <w:szCs w:val="24"/>
                <w:highlight w:val="yellow"/>
                <w:lang w:eastAsia="sk-SK"/>
              </w:rPr>
            </w:pPr>
            <w:r w:rsidRPr="005E3716">
              <w:rPr>
                <w:rFonts w:ascii="Times New Roman" w:eastAsia="Times New Roman" w:hAnsi="Times New Roman" w:cs="Times New Roman"/>
                <w:sz w:val="2"/>
                <w:szCs w:val="2"/>
                <w:highlight w:val="yellow"/>
                <w:lang w:eastAsia="sk-SK"/>
              </w:rPr>
              <w:t> </w:t>
            </w:r>
          </w:p>
        </w:tc>
        <w:tc>
          <w:tcPr>
            <w:tcW w:w="1264" w:type="dxa"/>
            <w:vAlign w:val="center"/>
            <w:hideMark/>
          </w:tcPr>
          <w:p w:rsidR="00276789" w:rsidRPr="005E3716" w:rsidRDefault="00276789" w:rsidP="009D66F8">
            <w:pPr>
              <w:spacing w:after="0" w:line="240" w:lineRule="auto"/>
              <w:rPr>
                <w:rFonts w:ascii="Times New Roman" w:eastAsia="Times New Roman" w:hAnsi="Times New Roman" w:cs="Times New Roman"/>
                <w:sz w:val="24"/>
                <w:szCs w:val="24"/>
                <w:highlight w:val="yellow"/>
                <w:lang w:eastAsia="sk-SK"/>
              </w:rPr>
            </w:pPr>
            <w:r w:rsidRPr="005E3716">
              <w:rPr>
                <w:rFonts w:ascii="Times New Roman" w:eastAsia="Times New Roman" w:hAnsi="Times New Roman" w:cs="Times New Roman"/>
                <w:sz w:val="2"/>
                <w:szCs w:val="2"/>
                <w:highlight w:val="yellow"/>
                <w:lang w:eastAsia="sk-SK"/>
              </w:rPr>
              <w:t> </w:t>
            </w:r>
          </w:p>
        </w:tc>
        <w:tc>
          <w:tcPr>
            <w:tcW w:w="1264" w:type="dxa"/>
          </w:tcPr>
          <w:p w:rsidR="00276789" w:rsidRPr="00AA7338" w:rsidRDefault="00276789" w:rsidP="009C1948">
            <w:pPr>
              <w:spacing w:after="0" w:line="240" w:lineRule="auto"/>
              <w:jc w:val="center"/>
              <w:rPr>
                <w:rFonts w:ascii="Times New Roman" w:eastAsia="Times New Roman" w:hAnsi="Times New Roman" w:cs="Times New Roman"/>
                <w:b/>
                <w:bCs/>
                <w:sz w:val="24"/>
                <w:szCs w:val="24"/>
                <w:lang w:eastAsia="sk-SK"/>
              </w:rPr>
            </w:pPr>
          </w:p>
        </w:tc>
        <w:tc>
          <w:tcPr>
            <w:tcW w:w="1264" w:type="dxa"/>
          </w:tcPr>
          <w:p w:rsidR="00276789" w:rsidRPr="00AA7338" w:rsidRDefault="00276789" w:rsidP="009C1948">
            <w:pPr>
              <w:spacing w:after="0" w:line="240" w:lineRule="auto"/>
              <w:jc w:val="center"/>
              <w:rPr>
                <w:rFonts w:ascii="Times New Roman" w:eastAsia="Times New Roman" w:hAnsi="Times New Roman" w:cs="Times New Roman"/>
                <w:b/>
                <w:bCs/>
                <w:sz w:val="24"/>
                <w:szCs w:val="24"/>
                <w:lang w:eastAsia="sk-SK"/>
              </w:rPr>
            </w:pPr>
          </w:p>
        </w:tc>
        <w:tc>
          <w:tcPr>
            <w:tcW w:w="1264" w:type="dxa"/>
          </w:tcPr>
          <w:p w:rsidR="00276789" w:rsidRPr="00AA7338" w:rsidRDefault="00276789" w:rsidP="009C1948">
            <w:pPr>
              <w:spacing w:after="0" w:line="240" w:lineRule="auto"/>
              <w:jc w:val="center"/>
              <w:rPr>
                <w:rFonts w:ascii="Times New Roman" w:eastAsia="Times New Roman" w:hAnsi="Times New Roman" w:cs="Times New Roman"/>
                <w:b/>
                <w:bCs/>
                <w:sz w:val="24"/>
                <w:szCs w:val="24"/>
                <w:lang w:eastAsia="sk-SK"/>
              </w:rPr>
            </w:pPr>
          </w:p>
        </w:tc>
      </w:tr>
      <w:tr w:rsidR="009B4BB5" w:rsidRPr="009D66F8" w:rsidTr="009D66F8">
        <w:tc>
          <w:tcPr>
            <w:tcW w:w="4304" w:type="dxa"/>
            <w:tcBorders>
              <w:top w:val="nil"/>
              <w:left w:val="nil"/>
              <w:bottom w:val="nil"/>
              <w:right w:val="nil"/>
            </w:tcBorders>
            <w:vAlign w:val="center"/>
            <w:hideMark/>
          </w:tcPr>
          <w:p w:rsidR="009B4BB5" w:rsidRPr="009D66F8" w:rsidRDefault="009B4BB5" w:rsidP="009D66F8">
            <w:pPr>
              <w:spacing w:after="0" w:line="240" w:lineRule="auto"/>
              <w:rPr>
                <w:rFonts w:ascii="Times New Roman" w:eastAsia="Times New Roman" w:hAnsi="Times New Roman" w:cs="Times New Roman"/>
                <w:sz w:val="1"/>
                <w:szCs w:val="24"/>
                <w:lang w:eastAsia="sk-SK"/>
              </w:rPr>
            </w:pPr>
          </w:p>
        </w:tc>
        <w:tc>
          <w:tcPr>
            <w:tcW w:w="1264" w:type="dxa"/>
            <w:tcBorders>
              <w:top w:val="nil"/>
              <w:left w:val="nil"/>
              <w:bottom w:val="nil"/>
              <w:right w:val="nil"/>
            </w:tcBorders>
            <w:vAlign w:val="center"/>
            <w:hideMark/>
          </w:tcPr>
          <w:p w:rsidR="009B4BB5" w:rsidRPr="009D66F8" w:rsidRDefault="009B4BB5" w:rsidP="009D66F8">
            <w:pPr>
              <w:spacing w:after="0" w:line="240" w:lineRule="auto"/>
              <w:rPr>
                <w:rFonts w:ascii="Times New Roman" w:eastAsia="Times New Roman" w:hAnsi="Times New Roman" w:cs="Times New Roman"/>
                <w:sz w:val="1"/>
                <w:szCs w:val="24"/>
                <w:lang w:eastAsia="sk-SK"/>
              </w:rPr>
            </w:pPr>
          </w:p>
        </w:tc>
        <w:tc>
          <w:tcPr>
            <w:tcW w:w="1264" w:type="dxa"/>
            <w:tcBorders>
              <w:top w:val="nil"/>
              <w:left w:val="nil"/>
              <w:bottom w:val="nil"/>
              <w:right w:val="nil"/>
            </w:tcBorders>
            <w:vAlign w:val="center"/>
            <w:hideMark/>
          </w:tcPr>
          <w:p w:rsidR="009B4BB5" w:rsidRPr="009D66F8" w:rsidRDefault="009B4BB5" w:rsidP="009D66F8">
            <w:pPr>
              <w:spacing w:after="0" w:line="240" w:lineRule="auto"/>
              <w:rPr>
                <w:rFonts w:ascii="Times New Roman" w:eastAsia="Times New Roman" w:hAnsi="Times New Roman" w:cs="Times New Roman"/>
                <w:sz w:val="1"/>
                <w:szCs w:val="24"/>
                <w:lang w:eastAsia="sk-SK"/>
              </w:rPr>
            </w:pPr>
          </w:p>
        </w:tc>
        <w:tc>
          <w:tcPr>
            <w:tcW w:w="1264" w:type="dxa"/>
            <w:tcBorders>
              <w:top w:val="nil"/>
              <w:left w:val="nil"/>
              <w:bottom w:val="nil"/>
              <w:right w:val="nil"/>
            </w:tcBorders>
            <w:vAlign w:val="center"/>
            <w:hideMark/>
          </w:tcPr>
          <w:p w:rsidR="009B4BB5" w:rsidRPr="009D66F8" w:rsidRDefault="009B4BB5" w:rsidP="009D66F8">
            <w:pPr>
              <w:spacing w:after="0" w:line="240" w:lineRule="auto"/>
              <w:rPr>
                <w:rFonts w:ascii="Times New Roman" w:eastAsia="Times New Roman" w:hAnsi="Times New Roman" w:cs="Times New Roman"/>
                <w:sz w:val="1"/>
                <w:szCs w:val="24"/>
                <w:lang w:eastAsia="sk-SK"/>
              </w:rPr>
            </w:pPr>
          </w:p>
        </w:tc>
        <w:tc>
          <w:tcPr>
            <w:tcW w:w="1264" w:type="dxa"/>
            <w:tcBorders>
              <w:top w:val="nil"/>
              <w:left w:val="nil"/>
              <w:bottom w:val="nil"/>
              <w:right w:val="nil"/>
            </w:tcBorders>
            <w:vAlign w:val="center"/>
            <w:hideMark/>
          </w:tcPr>
          <w:p w:rsidR="009B4BB5" w:rsidRPr="009D66F8" w:rsidRDefault="009B4BB5" w:rsidP="009D66F8">
            <w:pPr>
              <w:spacing w:after="0" w:line="240" w:lineRule="auto"/>
              <w:rPr>
                <w:rFonts w:ascii="Times New Roman" w:eastAsia="Times New Roman" w:hAnsi="Times New Roman" w:cs="Times New Roman"/>
                <w:sz w:val="1"/>
                <w:szCs w:val="24"/>
                <w:lang w:eastAsia="sk-SK"/>
              </w:rPr>
            </w:pPr>
          </w:p>
        </w:tc>
      </w:tr>
    </w:tbl>
    <w:p w:rsidR="009D66F8" w:rsidRPr="009D66F8" w:rsidRDefault="009D66F8"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 </w:t>
      </w:r>
    </w:p>
    <w:p w:rsidR="009D66F8" w:rsidRPr="009D66F8" w:rsidRDefault="009D66F8"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Návrh na riešenie úbytku príjmov alebo zvýšených výdavkov podľa § 33 ods. 1 zákona č. 523/2004 Z. z. o rozpočtových pravidlách verejnej správy:</w:t>
      </w:r>
    </w:p>
    <w:p w:rsidR="009D66F8" w:rsidRPr="009D66F8" w:rsidRDefault="009D66F8"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 </w:t>
      </w:r>
    </w:p>
    <w:p w:rsidR="009D66F8" w:rsidRPr="009D66F8" w:rsidRDefault="009D66F8" w:rsidP="009D66F8">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 </w:t>
      </w:r>
    </w:p>
    <w:p w:rsidR="00405133" w:rsidRPr="009D66F8" w:rsidRDefault="00405133" w:rsidP="00405133">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Výdavky, ktoré si predmetný návrh vyžiada v rokoch 201</w:t>
      </w:r>
      <w:r>
        <w:rPr>
          <w:rFonts w:ascii="Times New Roman" w:eastAsia="Times New Roman" w:hAnsi="Times New Roman" w:cs="Times New Roman"/>
          <w:sz w:val="24"/>
          <w:szCs w:val="24"/>
          <w:lang w:eastAsia="sk-SK"/>
        </w:rPr>
        <w:t>4</w:t>
      </w:r>
      <w:r w:rsidRPr="009D66F8">
        <w:rPr>
          <w:rFonts w:ascii="Times New Roman" w:eastAsia="Times New Roman" w:hAnsi="Times New Roman" w:cs="Times New Roman"/>
          <w:sz w:val="24"/>
          <w:szCs w:val="24"/>
          <w:lang w:eastAsia="sk-SK"/>
        </w:rPr>
        <w:t xml:space="preserve"> až 201</w:t>
      </w:r>
      <w:r>
        <w:rPr>
          <w:rFonts w:ascii="Times New Roman" w:eastAsia="Times New Roman" w:hAnsi="Times New Roman" w:cs="Times New Roman"/>
          <w:sz w:val="24"/>
          <w:szCs w:val="24"/>
          <w:lang w:eastAsia="sk-SK"/>
        </w:rPr>
        <w:t>6</w:t>
      </w:r>
      <w:r w:rsidRPr="009D66F8">
        <w:rPr>
          <w:rFonts w:ascii="Times New Roman" w:eastAsia="Times New Roman" w:hAnsi="Times New Roman" w:cs="Times New Roman"/>
          <w:sz w:val="24"/>
          <w:szCs w:val="24"/>
          <w:lang w:eastAsia="sk-SK"/>
        </w:rPr>
        <w:t xml:space="preserve"> nemá Ministerstvo práce, sociálnych vecí a rodiny Slovenskej republiky </w:t>
      </w:r>
      <w:r w:rsidRPr="00D65082">
        <w:rPr>
          <w:rFonts w:ascii="Times New Roman" w:eastAsia="Times New Roman" w:hAnsi="Times New Roman" w:cs="Times New Roman"/>
          <w:sz w:val="24"/>
          <w:szCs w:val="24"/>
          <w:lang w:eastAsia="sk-SK"/>
        </w:rPr>
        <w:t>v návrhu rozpočtu kapitoly na nasledujúce tri roky zabezpečené.</w:t>
      </w:r>
      <w:r w:rsidRPr="00D65082">
        <w:rPr>
          <w:rFonts w:ascii="Times New Roman" w:eastAsia="Times New Roman" w:hAnsi="Times New Roman" w:cs="Times New Roman"/>
          <w:b/>
          <w:bCs/>
          <w:sz w:val="24"/>
          <w:szCs w:val="24"/>
          <w:lang w:eastAsia="sk-SK"/>
        </w:rPr>
        <w:t> </w:t>
      </w:r>
      <w:r w:rsidRPr="00D65082">
        <w:rPr>
          <w:rFonts w:ascii="Times New Roman" w:eastAsia="Times New Roman" w:hAnsi="Times New Roman" w:cs="Times New Roman"/>
          <w:sz w:val="24"/>
          <w:szCs w:val="24"/>
          <w:lang w:eastAsia="sk-SK"/>
        </w:rPr>
        <w:t>Z</w:t>
      </w:r>
      <w:r w:rsidRPr="009D66F8">
        <w:rPr>
          <w:rFonts w:ascii="Times New Roman" w:eastAsia="Times New Roman" w:hAnsi="Times New Roman" w:cs="Times New Roman"/>
          <w:sz w:val="24"/>
          <w:szCs w:val="24"/>
          <w:lang w:eastAsia="sk-SK"/>
        </w:rPr>
        <w:t xml:space="preserve"> uvedeného dôvodu bude potrebné navýšiť finančné prostriedky v rozpočtovej kapitole MPSVR SR. </w:t>
      </w:r>
    </w:p>
    <w:p w:rsidR="009D66F8" w:rsidRPr="009D66F8" w:rsidRDefault="009D66F8"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 </w:t>
      </w:r>
    </w:p>
    <w:p w:rsidR="009D66F8" w:rsidRPr="009D66F8" w:rsidRDefault="009D66F8"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lastRenderedPageBreak/>
        <w:t>2.3. Popis a charakteristika návrhu</w:t>
      </w:r>
    </w:p>
    <w:p w:rsidR="009D66F8" w:rsidRPr="009D66F8" w:rsidRDefault="009D66F8"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 </w:t>
      </w:r>
    </w:p>
    <w:p w:rsidR="009D66F8" w:rsidRPr="009D66F8" w:rsidRDefault="009D66F8" w:rsidP="009D66F8">
      <w:pPr>
        <w:spacing w:after="0" w:line="240" w:lineRule="auto"/>
        <w:jc w:val="both"/>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2.3.1. Popis návrhu:</w:t>
      </w:r>
    </w:p>
    <w:p w:rsidR="009D66F8" w:rsidRPr="009D66F8" w:rsidRDefault="009D66F8" w:rsidP="009D66F8">
      <w:pPr>
        <w:spacing w:after="0" w:line="240" w:lineRule="auto"/>
        <w:jc w:val="both"/>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 </w:t>
      </w:r>
    </w:p>
    <w:p w:rsidR="009D66F8" w:rsidRPr="009D66F8" w:rsidRDefault="009D66F8" w:rsidP="009D66F8">
      <w:pPr>
        <w:spacing w:after="0" w:line="240" w:lineRule="auto"/>
        <w:ind w:firstLine="708"/>
        <w:jc w:val="both"/>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Akú problematiku návrhu rieši? Kto bude návrh implementovať? Kde sa budú služby poskytovať?</w:t>
      </w:r>
    </w:p>
    <w:p w:rsidR="009D66F8" w:rsidRPr="009D66F8" w:rsidRDefault="009D66F8"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 </w:t>
      </w:r>
    </w:p>
    <w:p w:rsidR="00202EA7" w:rsidRPr="00455AB7" w:rsidRDefault="00202EA7" w:rsidP="00202EA7">
      <w:pPr>
        <w:spacing w:after="0" w:line="240" w:lineRule="auto"/>
        <w:ind w:firstLine="708"/>
        <w:jc w:val="both"/>
        <w:rPr>
          <w:rFonts w:ascii="Times New Roman" w:hAnsi="Times New Roman" w:cs="Times New Roman"/>
          <w:sz w:val="24"/>
          <w:szCs w:val="24"/>
        </w:rPr>
      </w:pPr>
      <w:r w:rsidRPr="00202EA7">
        <w:rPr>
          <w:rFonts w:ascii="Times New Roman" w:hAnsi="Times New Roman" w:cs="Times New Roman"/>
          <w:sz w:val="24"/>
          <w:szCs w:val="24"/>
        </w:rPr>
        <w:t xml:space="preserve">Predložený materiál „Národná stratégia na ochranu detí pre násilím“ bol vypracovaný </w:t>
      </w:r>
      <w:r w:rsidRPr="00455AB7">
        <w:rPr>
          <w:rFonts w:ascii="Times New Roman" w:hAnsi="Times New Roman" w:cs="Times New Roman"/>
          <w:sz w:val="24"/>
          <w:szCs w:val="24"/>
        </w:rPr>
        <w:t xml:space="preserve">z dôvodu, že doposiaľ nemala Slovenská republika formulované strategické zámery  v oblasti ochrany detí pred násilím. Na jednej strane má Slovenská republika dobre nastavený inštitucionálny systém jednotlivých politík na ochranu detí pred násilím avšak existujú medzery v koordinácii a integrácii politík, vo vyhodnocovaní efektivity politík, v dostupnosti relevantných informácií a tiež aj medzery v poznaní reálneho stavu násilia na deťoch v spoločnosti.   Neexistuje   mechanizmus, ktorý by na národnej či miestnej úrovni zabezpečoval koordináciu a integráciu politík na ochranu detí pred násilím a koordináciu výkonu a postupov jednotlivých aktérov pôsobiacich v oblasti ochrany detí pred násilím v praxi. Materiál pomenováva strategické ciele, ktorých napĺňanie je potrebné na dosiahnutie kvalitatívnej zmeny vo vnímaní a riešení násilia páchaného na deťoch.  </w:t>
      </w:r>
    </w:p>
    <w:p w:rsidR="00202EA7" w:rsidRPr="00455AB7" w:rsidRDefault="00202EA7" w:rsidP="00202EA7">
      <w:pPr>
        <w:pStyle w:val="Odsekzoznamu"/>
        <w:numPr>
          <w:ilvl w:val="0"/>
          <w:numId w:val="4"/>
        </w:numPr>
        <w:spacing w:line="240" w:lineRule="auto"/>
        <w:jc w:val="both"/>
        <w:rPr>
          <w:rFonts w:ascii="Times New Roman" w:hAnsi="Times New Roman" w:cs="Times New Roman"/>
          <w:sz w:val="24"/>
          <w:szCs w:val="24"/>
        </w:rPr>
      </w:pPr>
      <w:r w:rsidRPr="00455AB7">
        <w:rPr>
          <w:rFonts w:ascii="Times New Roman" w:hAnsi="Times New Roman" w:cs="Times New Roman"/>
          <w:sz w:val="24"/>
          <w:szCs w:val="24"/>
        </w:rPr>
        <w:t>Strategický cieľ: Vytvor</w:t>
      </w:r>
      <w:r>
        <w:rPr>
          <w:rFonts w:ascii="Times New Roman" w:hAnsi="Times New Roman" w:cs="Times New Roman"/>
          <w:sz w:val="24"/>
          <w:szCs w:val="24"/>
        </w:rPr>
        <w:t xml:space="preserve">iť </w:t>
      </w:r>
      <w:r w:rsidRPr="00455AB7">
        <w:rPr>
          <w:rFonts w:ascii="Times New Roman" w:hAnsi="Times New Roman" w:cs="Times New Roman"/>
          <w:sz w:val="24"/>
          <w:szCs w:val="24"/>
        </w:rPr>
        <w:t>Národn</w:t>
      </w:r>
      <w:r>
        <w:rPr>
          <w:rFonts w:ascii="Times New Roman" w:hAnsi="Times New Roman" w:cs="Times New Roman"/>
          <w:sz w:val="24"/>
          <w:szCs w:val="24"/>
        </w:rPr>
        <w:t xml:space="preserve">ý </w:t>
      </w:r>
      <w:r w:rsidRPr="00455AB7">
        <w:rPr>
          <w:rFonts w:ascii="Times New Roman" w:hAnsi="Times New Roman" w:cs="Times New Roman"/>
          <w:sz w:val="24"/>
          <w:szCs w:val="24"/>
        </w:rPr>
        <w:t>koordinačn</w:t>
      </w:r>
      <w:r>
        <w:rPr>
          <w:rFonts w:ascii="Times New Roman" w:hAnsi="Times New Roman" w:cs="Times New Roman"/>
          <w:sz w:val="24"/>
          <w:szCs w:val="24"/>
        </w:rPr>
        <w:t>ý</w:t>
      </w:r>
      <w:r w:rsidRPr="00455AB7">
        <w:rPr>
          <w:rFonts w:ascii="Times New Roman" w:hAnsi="Times New Roman" w:cs="Times New Roman"/>
          <w:sz w:val="24"/>
          <w:szCs w:val="24"/>
        </w:rPr>
        <w:t xml:space="preserve"> rám</w:t>
      </w:r>
      <w:r>
        <w:rPr>
          <w:rFonts w:ascii="Times New Roman" w:hAnsi="Times New Roman" w:cs="Times New Roman"/>
          <w:sz w:val="24"/>
          <w:szCs w:val="24"/>
        </w:rPr>
        <w:t>e</w:t>
      </w:r>
      <w:r w:rsidRPr="00455AB7">
        <w:rPr>
          <w:rFonts w:ascii="Times New Roman" w:hAnsi="Times New Roman" w:cs="Times New Roman"/>
          <w:sz w:val="24"/>
          <w:szCs w:val="24"/>
        </w:rPr>
        <w:t>c pre riešenie násilia páchaného na deťoch</w:t>
      </w:r>
      <w:r>
        <w:rPr>
          <w:rFonts w:ascii="Times New Roman" w:hAnsi="Times New Roman" w:cs="Times New Roman"/>
          <w:sz w:val="24"/>
          <w:szCs w:val="24"/>
        </w:rPr>
        <w:t xml:space="preserve"> (koordinácia a integrácia čiastkových politík, koordinácia postupov aktérov, tvorba spoločných postupov, vyhodnocovanie efektivity postupov atď.).Národný koordinačný rámec musí byť riešený aj inštitucionálne  - v zmysle   Komentára č. 13 Výboru OSN pre práva dieťaťa k </w:t>
      </w:r>
      <w:r w:rsidRPr="00455AB7">
        <w:rPr>
          <w:rFonts w:ascii="Times New Roman" w:hAnsi="Times New Roman" w:cs="Times New Roman"/>
          <w:sz w:val="24"/>
          <w:szCs w:val="24"/>
        </w:rPr>
        <w:t xml:space="preserve">Dohovoru o právach dieťaťa </w:t>
      </w:r>
      <w:r>
        <w:rPr>
          <w:rFonts w:ascii="Times New Roman" w:hAnsi="Times New Roman" w:cs="Times New Roman"/>
          <w:sz w:val="24"/>
          <w:szCs w:val="24"/>
        </w:rPr>
        <w:t>ako aj v zmysle Politického usmernenia rady Európy pre integrované národné stratégie na ochranu detí pred násilím riešiť prepájanie, koordináciu a integráciu politík prostredníctvo</w:t>
      </w:r>
      <w:r w:rsidR="00C35C41">
        <w:rPr>
          <w:rFonts w:ascii="Times New Roman" w:hAnsi="Times New Roman" w:cs="Times New Roman"/>
          <w:sz w:val="24"/>
          <w:szCs w:val="24"/>
        </w:rPr>
        <w:t>m</w:t>
      </w:r>
      <w:r>
        <w:rPr>
          <w:rFonts w:ascii="Times New Roman" w:hAnsi="Times New Roman" w:cs="Times New Roman"/>
          <w:sz w:val="24"/>
          <w:szCs w:val="24"/>
        </w:rPr>
        <w:t xml:space="preserve"> </w:t>
      </w:r>
      <w:r w:rsidRPr="00455AB7">
        <w:rPr>
          <w:rFonts w:ascii="Times New Roman" w:hAnsi="Times New Roman" w:cs="Times New Roman"/>
          <w:sz w:val="24"/>
          <w:szCs w:val="24"/>
        </w:rPr>
        <w:t xml:space="preserve"> koordinačné</w:t>
      </w:r>
      <w:r>
        <w:rPr>
          <w:rFonts w:ascii="Times New Roman" w:hAnsi="Times New Roman" w:cs="Times New Roman"/>
          <w:sz w:val="24"/>
          <w:szCs w:val="24"/>
        </w:rPr>
        <w:t>ho</w:t>
      </w:r>
      <w:r w:rsidRPr="00455AB7">
        <w:rPr>
          <w:rFonts w:ascii="Times New Roman" w:hAnsi="Times New Roman" w:cs="Times New Roman"/>
          <w:sz w:val="24"/>
          <w:szCs w:val="24"/>
        </w:rPr>
        <w:t xml:space="preserve"> stredisk</w:t>
      </w:r>
      <w:r>
        <w:rPr>
          <w:rFonts w:ascii="Times New Roman" w:hAnsi="Times New Roman" w:cs="Times New Roman"/>
          <w:sz w:val="24"/>
          <w:szCs w:val="24"/>
        </w:rPr>
        <w:t>a</w:t>
      </w:r>
      <w:r w:rsidR="00125F2C">
        <w:rPr>
          <w:rFonts w:ascii="Times New Roman" w:hAnsi="Times New Roman" w:cs="Times New Roman"/>
          <w:sz w:val="24"/>
          <w:szCs w:val="24"/>
        </w:rPr>
        <w:t xml:space="preserve"> </w:t>
      </w:r>
      <w:r>
        <w:rPr>
          <w:rFonts w:ascii="Times New Roman" w:hAnsi="Times New Roman" w:cs="Times New Roman"/>
          <w:sz w:val="24"/>
          <w:szCs w:val="24"/>
        </w:rPr>
        <w:t>sa navrhuje zriadenie Národného koordinačného strediska pre riešenie problematiky násilia na deťoch v rámci organizačnej štruktúry MPSVR SR, s</w:t>
      </w:r>
      <w:r w:rsidRPr="00455AB7">
        <w:rPr>
          <w:rFonts w:ascii="Times New Roman" w:eastAsia="Times New Roman" w:hAnsi="Times New Roman" w:cs="Times New Roman"/>
          <w:sz w:val="24"/>
          <w:szCs w:val="24"/>
        </w:rPr>
        <w:t xml:space="preserve">účasne </w:t>
      </w:r>
      <w:r>
        <w:rPr>
          <w:rFonts w:ascii="Times New Roman" w:eastAsia="Times New Roman" w:hAnsi="Times New Roman" w:cs="Times New Roman"/>
          <w:sz w:val="24"/>
          <w:szCs w:val="24"/>
        </w:rPr>
        <w:t>je potrebné zabezpečiť plnenie cieľa aj utvorením zodpovedajúcich personálnych a materiálno-technických podmienok. N</w:t>
      </w:r>
      <w:r w:rsidRPr="00455AB7">
        <w:rPr>
          <w:rFonts w:ascii="Times New Roman" w:eastAsia="Times New Roman" w:hAnsi="Times New Roman" w:cs="Times New Roman"/>
          <w:sz w:val="24"/>
          <w:szCs w:val="24"/>
        </w:rPr>
        <w:t xml:space="preserve">avrhuje </w:t>
      </w:r>
      <w:r>
        <w:rPr>
          <w:rFonts w:ascii="Times New Roman" w:eastAsia="Times New Roman" w:hAnsi="Times New Roman" w:cs="Times New Roman"/>
          <w:sz w:val="24"/>
          <w:szCs w:val="24"/>
        </w:rPr>
        <w:t xml:space="preserve">sa </w:t>
      </w:r>
      <w:r w:rsidRPr="00455AB7">
        <w:rPr>
          <w:rFonts w:ascii="Times New Roman" w:eastAsia="Times New Roman" w:hAnsi="Times New Roman" w:cs="Times New Roman"/>
          <w:sz w:val="24"/>
          <w:szCs w:val="24"/>
        </w:rPr>
        <w:t>zabezpečiť zvýšenie počtu miest v kapitole Ministerstva</w:t>
      </w:r>
      <w:r w:rsidRPr="00455AB7">
        <w:rPr>
          <w:rFonts w:ascii="Times New Roman" w:eastAsia="Times New Roman" w:hAnsi="Times New Roman" w:cs="Times New Roman"/>
          <w:sz w:val="24"/>
          <w:szCs w:val="24"/>
          <w:lang w:eastAsia="sk-SK"/>
        </w:rPr>
        <w:t xml:space="preserve"> práce, sociálnych vecí a rodiny Slovenskej republiky o </w:t>
      </w:r>
      <w:r w:rsidR="00276789">
        <w:rPr>
          <w:rFonts w:ascii="Times New Roman" w:eastAsia="Times New Roman" w:hAnsi="Times New Roman" w:cs="Times New Roman"/>
          <w:sz w:val="24"/>
          <w:szCs w:val="24"/>
          <w:lang w:eastAsia="sk-SK"/>
        </w:rPr>
        <w:t>3</w:t>
      </w:r>
      <w:r w:rsidRPr="00455AB7">
        <w:rPr>
          <w:rFonts w:ascii="Times New Roman" w:eastAsia="Times New Roman" w:hAnsi="Times New Roman" w:cs="Times New Roman"/>
          <w:sz w:val="24"/>
          <w:szCs w:val="24"/>
          <w:lang w:eastAsia="sk-SK"/>
        </w:rPr>
        <w:t xml:space="preserve"> miest</w:t>
      </w:r>
      <w:r w:rsidR="00276789">
        <w:rPr>
          <w:rFonts w:ascii="Times New Roman" w:eastAsia="Times New Roman" w:hAnsi="Times New Roman" w:cs="Times New Roman"/>
          <w:sz w:val="24"/>
          <w:szCs w:val="24"/>
          <w:lang w:eastAsia="sk-SK"/>
        </w:rPr>
        <w:t>a</w:t>
      </w:r>
      <w:r w:rsidRPr="00455AB7">
        <w:rPr>
          <w:rFonts w:ascii="Times New Roman" w:eastAsia="Times New Roman" w:hAnsi="Times New Roman" w:cs="Times New Roman"/>
          <w:sz w:val="24"/>
          <w:szCs w:val="24"/>
          <w:lang w:eastAsia="sk-SK"/>
        </w:rPr>
        <w:t xml:space="preserve"> vrátane </w:t>
      </w:r>
      <w:proofErr w:type="spellStart"/>
      <w:r w:rsidRPr="00455AB7">
        <w:rPr>
          <w:rFonts w:ascii="Times New Roman" w:eastAsia="Times New Roman" w:hAnsi="Times New Roman" w:cs="Times New Roman"/>
          <w:sz w:val="24"/>
          <w:szCs w:val="24"/>
          <w:lang w:eastAsia="sk-SK"/>
        </w:rPr>
        <w:t>materiálneho</w:t>
      </w:r>
      <w:r>
        <w:rPr>
          <w:rFonts w:ascii="Times New Roman" w:eastAsia="Times New Roman" w:hAnsi="Times New Roman" w:cs="Times New Roman"/>
          <w:sz w:val="24"/>
          <w:szCs w:val="24"/>
          <w:lang w:eastAsia="sk-SK"/>
        </w:rPr>
        <w:t>-</w:t>
      </w:r>
      <w:r w:rsidRPr="00455AB7">
        <w:rPr>
          <w:rFonts w:ascii="Times New Roman" w:eastAsia="Times New Roman" w:hAnsi="Times New Roman" w:cs="Times New Roman"/>
          <w:sz w:val="24"/>
          <w:szCs w:val="24"/>
          <w:lang w:eastAsia="sk-SK"/>
        </w:rPr>
        <w:t>technického</w:t>
      </w:r>
      <w:proofErr w:type="spellEnd"/>
      <w:r w:rsidRPr="00455AB7">
        <w:rPr>
          <w:rFonts w:ascii="Times New Roman" w:eastAsia="Times New Roman" w:hAnsi="Times New Roman" w:cs="Times New Roman"/>
          <w:sz w:val="24"/>
          <w:szCs w:val="24"/>
          <w:lang w:eastAsia="sk-SK"/>
        </w:rPr>
        <w:t xml:space="preserve"> zabezpečenia fungovania </w:t>
      </w:r>
      <w:r>
        <w:rPr>
          <w:rFonts w:ascii="Times New Roman" w:eastAsia="Times New Roman" w:hAnsi="Times New Roman" w:cs="Times New Roman"/>
          <w:sz w:val="24"/>
          <w:szCs w:val="24"/>
          <w:lang w:eastAsia="sk-SK"/>
        </w:rPr>
        <w:t>strediska</w:t>
      </w:r>
      <w:r w:rsidRPr="00455AB7">
        <w:rPr>
          <w:rFonts w:ascii="Times New Roman" w:eastAsia="Times New Roman" w:hAnsi="Times New Roman" w:cs="Times New Roman"/>
          <w:sz w:val="24"/>
          <w:szCs w:val="24"/>
          <w:lang w:eastAsia="sk-SK"/>
        </w:rPr>
        <w:t xml:space="preserve">. </w:t>
      </w:r>
    </w:p>
    <w:p w:rsidR="005377AE" w:rsidRDefault="00202EA7" w:rsidP="00202EA7">
      <w:pPr>
        <w:pStyle w:val="Default"/>
        <w:numPr>
          <w:ilvl w:val="0"/>
          <w:numId w:val="4"/>
        </w:numPr>
        <w:jc w:val="both"/>
        <w:rPr>
          <w:rFonts w:ascii="Times New Roman" w:hAnsi="Times New Roman" w:cs="Times New Roman"/>
          <w:lang w:eastAsia="sk-SK"/>
        </w:rPr>
      </w:pPr>
      <w:r w:rsidRPr="00D65082">
        <w:rPr>
          <w:rFonts w:ascii="Times New Roman" w:hAnsi="Times New Roman" w:cs="Times New Roman"/>
        </w:rPr>
        <w:t>Strategický cieľ</w:t>
      </w:r>
      <w:r w:rsidR="005377AE">
        <w:rPr>
          <w:rFonts w:ascii="Times New Roman" w:hAnsi="Times New Roman" w:cs="Times New Roman"/>
        </w:rPr>
        <w:t xml:space="preserve"> </w:t>
      </w:r>
      <w:r w:rsidRPr="00D65082">
        <w:rPr>
          <w:rFonts w:ascii="Times New Roman" w:hAnsi="Times New Roman" w:cs="Times New Roman"/>
        </w:rPr>
        <w:t xml:space="preserve">: </w:t>
      </w:r>
      <w:r w:rsidRPr="00D65082">
        <w:rPr>
          <w:rFonts w:ascii="Times New Roman" w:hAnsi="Times New Roman" w:cs="Times New Roman"/>
          <w:lang w:eastAsia="cs-CZ"/>
        </w:rPr>
        <w:t>Zabezpečiť systematické monitorovanie a hodnotenie systémov ochrany detí pred násilím –</w:t>
      </w:r>
      <w:r w:rsidRPr="00D65082">
        <w:rPr>
          <w:rFonts w:ascii="Times New Roman" w:hAnsi="Times New Roman" w:cs="Times New Roman"/>
        </w:rPr>
        <w:t xml:space="preserve"> strategický cieľ  primárne  reaguje na absenciu relevantných informácií o stave násilia na deťoch ako aj absenciu hodnotiacich ukazovateľov efektivity politík na ochranu detí pred násilím. Napriek úsiliu vynaložené</w:t>
      </w:r>
      <w:r w:rsidR="00E71A13" w:rsidRPr="00D65082">
        <w:rPr>
          <w:rFonts w:ascii="Times New Roman" w:hAnsi="Times New Roman" w:cs="Times New Roman"/>
        </w:rPr>
        <w:t xml:space="preserve">mu </w:t>
      </w:r>
      <w:r w:rsidRPr="00D65082">
        <w:rPr>
          <w:rFonts w:ascii="Times New Roman" w:hAnsi="Times New Roman" w:cs="Times New Roman"/>
        </w:rPr>
        <w:t>v ostatných rokoch, je potrebné mať k dispozícii porovnateľné, presné, kvantitatívne a kvalitatívne údaje o všetkých formách násilia. Zatiaľ stále existujú značné rozdiely najmä v druhu zbieraných údajov. Navrhuje sa  stanoviť merateľné ciele a vytvoriť systém zberu a analýzy dát, ako aj realizácia dlhodobého plánu výskumu v oblasti problematiky násilia na deťoch. Treba však investovať do vytvorenia merateľných cieľov, hodnotiacich ukazovateľov, vytvorenia systému zberu, analýzy a vyhodnocovania dát - za plnenie týchto úloh  má byť zodpovedné Národné koordinačné stredisk</w:t>
      </w:r>
      <w:r w:rsidR="00C35C41">
        <w:rPr>
          <w:rFonts w:ascii="Times New Roman" w:hAnsi="Times New Roman" w:cs="Times New Roman"/>
        </w:rPr>
        <w:t>o</w:t>
      </w:r>
      <w:r w:rsidRPr="00D65082">
        <w:rPr>
          <w:rFonts w:ascii="Times New Roman" w:hAnsi="Times New Roman" w:cs="Times New Roman"/>
        </w:rPr>
        <w:t xml:space="preserve"> pre riešenie problematiky násilia na deťoch, avšak  úlohy by malo vzhľadom na ich povahu riešiť dodávateľsky. Zároveň je potrebné realizovať  aj  dlhodobý plán  výskumu  avšak zdroje, </w:t>
      </w:r>
      <w:r w:rsidRPr="00D65082">
        <w:rPr>
          <w:rFonts w:ascii="Times New Roman" w:hAnsi="Times New Roman" w:cs="Times New Roman"/>
          <w:lang w:eastAsia="sk-SK"/>
        </w:rPr>
        <w:t xml:space="preserve">ktoré má rezortné výskumné pracovisko sú limitované - navrhuje sa preto </w:t>
      </w:r>
      <w:r w:rsidR="006636E1" w:rsidRPr="00D65082">
        <w:rPr>
          <w:rFonts w:ascii="Times New Roman" w:hAnsi="Times New Roman" w:cs="Times New Roman"/>
          <w:lang w:eastAsia="sk-SK"/>
        </w:rPr>
        <w:t xml:space="preserve"> vytvorenie </w:t>
      </w:r>
      <w:r w:rsidRPr="00D65082">
        <w:rPr>
          <w:rFonts w:ascii="Times New Roman" w:hAnsi="Times New Roman" w:cs="Times New Roman"/>
          <w:lang w:eastAsia="sk-SK"/>
        </w:rPr>
        <w:t xml:space="preserve">podmienok </w:t>
      </w:r>
      <w:r w:rsidR="006636E1" w:rsidRPr="00D65082">
        <w:rPr>
          <w:rFonts w:ascii="Times New Roman" w:hAnsi="Times New Roman" w:cs="Times New Roman"/>
          <w:lang w:eastAsia="sk-SK"/>
        </w:rPr>
        <w:t xml:space="preserve">formou zvýšenia príspevku na činnosť  rezortnej </w:t>
      </w:r>
      <w:r w:rsidR="006636E1" w:rsidRPr="00D65082">
        <w:rPr>
          <w:rFonts w:ascii="Times New Roman" w:hAnsi="Times New Roman" w:cs="Times New Roman"/>
          <w:lang w:eastAsia="sk-SK"/>
        </w:rPr>
        <w:lastRenderedPageBreak/>
        <w:t>príspevkovej organizácie</w:t>
      </w:r>
      <w:r w:rsidR="00E71A13" w:rsidRPr="00D65082">
        <w:rPr>
          <w:rFonts w:ascii="Times New Roman" w:hAnsi="Times New Roman" w:cs="Times New Roman"/>
          <w:lang w:eastAsia="sk-SK"/>
        </w:rPr>
        <w:t xml:space="preserve"> z dôvodu zvýšenia osobohodín výskumných pracovníkov, ktorí budú úlohy </w:t>
      </w:r>
      <w:r w:rsidR="006636E1" w:rsidRPr="00D65082">
        <w:rPr>
          <w:rFonts w:ascii="Times New Roman" w:hAnsi="Times New Roman" w:cs="Times New Roman"/>
          <w:lang w:eastAsia="sk-SK"/>
        </w:rPr>
        <w:t xml:space="preserve"> </w:t>
      </w:r>
      <w:r w:rsidR="00E71A13" w:rsidRPr="00D65082">
        <w:rPr>
          <w:rFonts w:ascii="Times New Roman" w:hAnsi="Times New Roman" w:cs="Times New Roman"/>
          <w:lang w:eastAsia="sk-SK"/>
        </w:rPr>
        <w:t xml:space="preserve">v oblasti násilia páchaného na deťoch riešiť. </w:t>
      </w:r>
    </w:p>
    <w:p w:rsidR="00202EA7" w:rsidRPr="00D65082" w:rsidRDefault="00202EA7" w:rsidP="00202EA7">
      <w:pPr>
        <w:pStyle w:val="Default"/>
        <w:numPr>
          <w:ilvl w:val="0"/>
          <w:numId w:val="4"/>
        </w:numPr>
        <w:jc w:val="both"/>
        <w:rPr>
          <w:rFonts w:ascii="Times New Roman" w:hAnsi="Times New Roman" w:cs="Times New Roman"/>
          <w:lang w:eastAsia="sk-SK"/>
        </w:rPr>
      </w:pPr>
      <w:r w:rsidRPr="00D65082">
        <w:rPr>
          <w:rFonts w:ascii="Times New Roman" w:hAnsi="Times New Roman" w:cs="Times New Roman"/>
          <w:lang w:eastAsia="sk-SK"/>
        </w:rPr>
        <w:t xml:space="preserve">Strategický cieľ:  Predchádzanie inštitucionálnemu  a systémovému porušovaniu práv dieťaťa – strategický cieľ je venovaný  oblasti, ktorej nebola doposiaľ venovaná systematická pozornosť – na jeho plnenie je potrebné vykonanie  analytických sond do </w:t>
      </w:r>
      <w:proofErr w:type="spellStart"/>
      <w:r w:rsidRPr="00D65082">
        <w:rPr>
          <w:rFonts w:ascii="Times New Roman" w:hAnsi="Times New Roman" w:cs="Times New Roman"/>
          <w:lang w:eastAsia="sk-SK"/>
        </w:rPr>
        <w:t>fokusových</w:t>
      </w:r>
      <w:proofErr w:type="spellEnd"/>
      <w:r w:rsidRPr="00D65082">
        <w:rPr>
          <w:rFonts w:ascii="Times New Roman" w:hAnsi="Times New Roman" w:cs="Times New Roman"/>
          <w:lang w:eastAsia="sk-SK"/>
        </w:rPr>
        <w:t xml:space="preserve"> skupín odborníkov ťažiskových oblastí výkonu a zástupcov relevantných oblastí života – táto úloha by mala byť finančne riešená z navŕšených finančných prostriedkov v rámci predchádzajúceho bodu výskumným pracoviskom.</w:t>
      </w:r>
    </w:p>
    <w:p w:rsidR="00B66D89" w:rsidRDefault="00202EA7" w:rsidP="00202EA7">
      <w:pPr>
        <w:pStyle w:val="Default"/>
        <w:numPr>
          <w:ilvl w:val="0"/>
          <w:numId w:val="4"/>
        </w:numPr>
        <w:jc w:val="both"/>
        <w:rPr>
          <w:rFonts w:ascii="Times New Roman" w:hAnsi="Times New Roman" w:cs="Times New Roman"/>
          <w:lang w:eastAsia="sk-SK"/>
        </w:rPr>
      </w:pPr>
      <w:r>
        <w:rPr>
          <w:rFonts w:ascii="Times New Roman" w:hAnsi="Times New Roman" w:cs="Times New Roman"/>
          <w:lang w:eastAsia="sk-SK"/>
        </w:rPr>
        <w:t xml:space="preserve">Strategický cieľ - Zabezpečenie profesionality a kvality výkonu politík  - strategický cieľ reflektuje niekoľko čiastkových problémov </w:t>
      </w:r>
      <w:proofErr w:type="spellStart"/>
      <w:r>
        <w:rPr>
          <w:rFonts w:ascii="Times New Roman" w:hAnsi="Times New Roman" w:cs="Times New Roman"/>
          <w:lang w:eastAsia="sk-SK"/>
        </w:rPr>
        <w:t>o.i</w:t>
      </w:r>
      <w:proofErr w:type="spellEnd"/>
      <w:r>
        <w:rPr>
          <w:rFonts w:ascii="Times New Roman" w:hAnsi="Times New Roman" w:cs="Times New Roman"/>
          <w:lang w:eastAsia="sk-SK"/>
        </w:rPr>
        <w:t xml:space="preserve">. (profesionalita výkonu sociálnej práce, nezávislé  monitorovanie výkonu politík a pod.) aj na identifikovaný problém absencie spoločných vzdelávacích aktivít aktérov pôsobiacich v oblasti ochrany detí pred násilím. Keďže každý rezort rieši  otázky celoživotného vzdelávania pre oblasť svojej pôsobnosti, je potrebné utvoriť osobitný podporný mechanizmus aj na spoločné odborné vzdelávacie aktivity. Riešenie tejto otázky sa navrhuje prostredníctvom </w:t>
      </w:r>
      <w:r w:rsidR="00B66D89">
        <w:rPr>
          <w:rFonts w:ascii="Times New Roman" w:hAnsi="Times New Roman" w:cs="Times New Roman"/>
          <w:lang w:eastAsia="sk-SK"/>
        </w:rPr>
        <w:t>ESF</w:t>
      </w:r>
      <w:r>
        <w:rPr>
          <w:rFonts w:ascii="Times New Roman" w:hAnsi="Times New Roman" w:cs="Times New Roman"/>
          <w:lang w:eastAsia="sk-SK"/>
        </w:rPr>
        <w:t xml:space="preserve"> - špecifické spoločné vzdelávacie aktivity  aktérov pôsobiacich v oblasti ochrany detí pred násilím</w:t>
      </w:r>
      <w:r w:rsidR="00B66D89">
        <w:rPr>
          <w:rFonts w:ascii="Times New Roman" w:hAnsi="Times New Roman" w:cs="Times New Roman"/>
          <w:lang w:eastAsia="sk-SK"/>
        </w:rPr>
        <w:t xml:space="preserve">. </w:t>
      </w:r>
    </w:p>
    <w:p w:rsidR="00202EA7" w:rsidRPr="00FE1527" w:rsidRDefault="00202EA7" w:rsidP="00202EA7">
      <w:pPr>
        <w:pStyle w:val="Default"/>
        <w:numPr>
          <w:ilvl w:val="0"/>
          <w:numId w:val="4"/>
        </w:numPr>
        <w:jc w:val="both"/>
        <w:rPr>
          <w:rFonts w:ascii="Times New Roman" w:hAnsi="Times New Roman" w:cs="Times New Roman"/>
          <w:lang w:eastAsia="sk-SK"/>
        </w:rPr>
      </w:pPr>
      <w:r w:rsidRPr="00FE1527">
        <w:rPr>
          <w:rFonts w:ascii="Times New Roman" w:hAnsi="Times New Roman" w:cs="Times New Roman"/>
          <w:lang w:eastAsia="sk-SK"/>
        </w:rPr>
        <w:t xml:space="preserve">Strategický cieľ:  Zvyšovanie informovanosti o problematike násilia páchaného na deťoch </w:t>
      </w:r>
      <w:r>
        <w:rPr>
          <w:rFonts w:ascii="Times New Roman" w:hAnsi="Times New Roman" w:cs="Times New Roman"/>
          <w:lang w:eastAsia="sk-SK"/>
        </w:rPr>
        <w:t>–ako rizikové miesto  v ochrane detí pred násilím  môžeme identifikovať aj medzery nielen v spôsobe informovania detí a ich rodičov, spoločnosti o násilí na deťoch ale aj v dostupnosti relevantných informácií, n</w:t>
      </w:r>
      <w:r w:rsidRPr="00FE1527">
        <w:rPr>
          <w:rFonts w:ascii="Times New Roman" w:hAnsi="Times New Roman" w:cs="Times New Roman"/>
          <w:lang w:eastAsia="sk-SK"/>
        </w:rPr>
        <w:t xml:space="preserve">avrhuje sa </w:t>
      </w:r>
      <w:r>
        <w:rPr>
          <w:rFonts w:ascii="Times New Roman" w:hAnsi="Times New Roman" w:cs="Times New Roman"/>
          <w:lang w:eastAsia="sk-SK"/>
        </w:rPr>
        <w:t xml:space="preserve">preto </w:t>
      </w:r>
      <w:r w:rsidR="00E71A13" w:rsidRPr="00D65082">
        <w:rPr>
          <w:rFonts w:ascii="Times New Roman" w:hAnsi="Times New Roman" w:cs="Times New Roman"/>
          <w:lang w:eastAsia="sk-SK"/>
        </w:rPr>
        <w:t>zabezpečiť (aj  v ostatnom texte)</w:t>
      </w:r>
      <w:r w:rsidR="00E71A13">
        <w:rPr>
          <w:rFonts w:ascii="Times New Roman" w:hAnsi="Times New Roman" w:cs="Times New Roman"/>
          <w:lang w:eastAsia="sk-SK"/>
        </w:rPr>
        <w:t xml:space="preserve"> </w:t>
      </w:r>
      <w:r>
        <w:rPr>
          <w:rFonts w:ascii="Times New Roman" w:hAnsi="Times New Roman" w:cs="Times New Roman"/>
          <w:lang w:eastAsia="sk-SK"/>
        </w:rPr>
        <w:t xml:space="preserve">aj </w:t>
      </w:r>
      <w:r w:rsidRPr="00FE1527">
        <w:rPr>
          <w:rFonts w:ascii="Times New Roman" w:hAnsi="Times New Roman" w:cs="Times New Roman"/>
          <w:lang w:eastAsia="sk-SK"/>
        </w:rPr>
        <w:t>podmienky (od r. 2015)</w:t>
      </w:r>
      <w:r>
        <w:rPr>
          <w:rFonts w:ascii="Times New Roman" w:hAnsi="Times New Roman" w:cs="Times New Roman"/>
          <w:lang w:eastAsia="sk-SK"/>
        </w:rPr>
        <w:t xml:space="preserve"> na aktivity zamerané na zvyšovanie informovanosti verejnosti a zvyšovanie  dostupnosti informácií</w:t>
      </w:r>
      <w:r w:rsidRPr="00FE1527">
        <w:rPr>
          <w:rFonts w:ascii="Times New Roman" w:hAnsi="Times New Roman" w:cs="Times New Roman"/>
          <w:lang w:eastAsia="sk-SK"/>
        </w:rPr>
        <w:t xml:space="preserve">. </w:t>
      </w:r>
    </w:p>
    <w:p w:rsidR="00202EA7" w:rsidRPr="00D65082" w:rsidRDefault="00202EA7" w:rsidP="00202EA7">
      <w:pPr>
        <w:pStyle w:val="Odsekzoznamu"/>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sk-SK"/>
        </w:rPr>
      </w:pPr>
    </w:p>
    <w:p w:rsidR="00F02AD8" w:rsidRDefault="00F02AD8" w:rsidP="009D66F8">
      <w:pPr>
        <w:spacing w:after="0" w:line="240" w:lineRule="auto"/>
        <w:jc w:val="both"/>
        <w:rPr>
          <w:rFonts w:ascii="Times New Roman" w:eastAsia="Times New Roman" w:hAnsi="Times New Roman" w:cs="Times New Roman"/>
          <w:sz w:val="24"/>
          <w:szCs w:val="24"/>
          <w:lang w:eastAsia="sk-SK"/>
        </w:rPr>
      </w:pPr>
    </w:p>
    <w:p w:rsidR="009D66F8" w:rsidRPr="009D66F8" w:rsidRDefault="009D66F8" w:rsidP="009D66F8">
      <w:pPr>
        <w:spacing w:after="0" w:line="240" w:lineRule="auto"/>
        <w:jc w:val="both"/>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 xml:space="preserve">             </w:t>
      </w:r>
    </w:p>
    <w:p w:rsidR="009D66F8" w:rsidRPr="009D66F8" w:rsidRDefault="009D66F8"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2.3.2. Charakteristika návrhu podľa bodu  2.3.2. Metodiky :</w:t>
      </w:r>
    </w:p>
    <w:p w:rsidR="009D66F8" w:rsidRPr="009D66F8" w:rsidRDefault="009D66F8"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 </w:t>
      </w:r>
    </w:p>
    <w:p w:rsidR="009D66F8" w:rsidRPr="009D66F8" w:rsidRDefault="009D66F8"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bdr w:val="single" w:sz="4" w:space="0" w:color="000000" w:frame="1"/>
          <w:lang w:eastAsia="sk-SK"/>
        </w:rPr>
        <w:t xml:space="preserve">     </w:t>
      </w:r>
      <w:r w:rsidRPr="009D66F8">
        <w:rPr>
          <w:rFonts w:ascii="Times New Roman" w:eastAsia="Times New Roman" w:hAnsi="Times New Roman" w:cs="Times New Roman"/>
          <w:b/>
          <w:bCs/>
          <w:sz w:val="24"/>
          <w:szCs w:val="24"/>
          <w:lang w:eastAsia="sk-SK"/>
        </w:rPr>
        <w:t xml:space="preserve">  </w:t>
      </w:r>
      <w:r w:rsidRPr="009D66F8">
        <w:rPr>
          <w:rFonts w:ascii="Times New Roman" w:eastAsia="Times New Roman" w:hAnsi="Times New Roman" w:cs="Times New Roman"/>
          <w:sz w:val="24"/>
          <w:szCs w:val="24"/>
          <w:lang w:eastAsia="sk-SK"/>
        </w:rPr>
        <w:t>zmena sadzby</w:t>
      </w:r>
    </w:p>
    <w:p w:rsidR="009D66F8" w:rsidRPr="009D66F8" w:rsidRDefault="009D66F8"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bdr w:val="single" w:sz="4" w:space="0" w:color="000000" w:frame="1"/>
          <w:lang w:eastAsia="sk-SK"/>
        </w:rPr>
        <w:t xml:space="preserve">     </w:t>
      </w:r>
      <w:r w:rsidRPr="009D66F8">
        <w:rPr>
          <w:rFonts w:ascii="Times New Roman" w:eastAsia="Times New Roman" w:hAnsi="Times New Roman" w:cs="Times New Roman"/>
          <w:sz w:val="24"/>
          <w:szCs w:val="24"/>
          <w:lang w:eastAsia="sk-SK"/>
        </w:rPr>
        <w:t>  zmena v nároku</w:t>
      </w:r>
    </w:p>
    <w:p w:rsidR="009D66F8" w:rsidRPr="009D66F8" w:rsidRDefault="009D66F8"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bdr w:val="single" w:sz="4" w:space="0" w:color="000000" w:frame="1"/>
          <w:lang w:eastAsia="sk-SK"/>
        </w:rPr>
        <w:t xml:space="preserve">     </w:t>
      </w:r>
      <w:r w:rsidRPr="009D66F8">
        <w:rPr>
          <w:rFonts w:ascii="Times New Roman" w:eastAsia="Times New Roman" w:hAnsi="Times New Roman" w:cs="Times New Roman"/>
          <w:sz w:val="24"/>
          <w:szCs w:val="24"/>
          <w:lang w:eastAsia="sk-SK"/>
        </w:rPr>
        <w:t>  nová služba alebo nariadenie (alebo ich zrušenie)</w:t>
      </w:r>
    </w:p>
    <w:p w:rsidR="009D66F8" w:rsidRPr="009D66F8" w:rsidRDefault="009D66F8"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bdr w:val="single" w:sz="4" w:space="0" w:color="000000" w:frame="1"/>
          <w:lang w:eastAsia="sk-SK"/>
        </w:rPr>
        <w:t xml:space="preserve">     </w:t>
      </w:r>
      <w:r w:rsidRPr="009D66F8">
        <w:rPr>
          <w:rFonts w:ascii="Times New Roman" w:eastAsia="Times New Roman" w:hAnsi="Times New Roman" w:cs="Times New Roman"/>
          <w:sz w:val="24"/>
          <w:szCs w:val="24"/>
          <w:lang w:eastAsia="sk-SK"/>
        </w:rPr>
        <w:t>  kombinovaný návrh</w:t>
      </w:r>
    </w:p>
    <w:p w:rsidR="009D66F8" w:rsidRPr="009D66F8" w:rsidRDefault="009D66F8"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bdr w:val="single" w:sz="4" w:space="0" w:color="000000" w:frame="1"/>
          <w:lang w:eastAsia="sk-SK"/>
        </w:rPr>
        <w:t xml:space="preserve">   x </w:t>
      </w:r>
      <w:r w:rsidRPr="009D66F8">
        <w:rPr>
          <w:rFonts w:ascii="Times New Roman" w:eastAsia="Times New Roman" w:hAnsi="Times New Roman" w:cs="Times New Roman"/>
          <w:sz w:val="24"/>
          <w:szCs w:val="24"/>
          <w:lang w:eastAsia="sk-SK"/>
        </w:rPr>
        <w:t xml:space="preserve">  iné </w:t>
      </w:r>
    </w:p>
    <w:p w:rsidR="009D66F8" w:rsidRPr="009D66F8" w:rsidRDefault="009D66F8"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 </w:t>
      </w:r>
    </w:p>
    <w:p w:rsidR="009D66F8" w:rsidRPr="009D66F8" w:rsidRDefault="009D66F8"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  </w:t>
      </w:r>
    </w:p>
    <w:p w:rsidR="009D66F8" w:rsidRPr="009D66F8" w:rsidRDefault="009D66F8"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 </w:t>
      </w:r>
    </w:p>
    <w:p w:rsidR="009D66F8" w:rsidRPr="009D66F8" w:rsidRDefault="009D66F8"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   </w:t>
      </w:r>
      <w:r w:rsidRPr="009D66F8">
        <w:rPr>
          <w:rFonts w:ascii="Times New Roman" w:eastAsia="Times New Roman" w:hAnsi="Times New Roman" w:cs="Times New Roman"/>
          <w:b/>
          <w:bCs/>
          <w:sz w:val="24"/>
          <w:szCs w:val="24"/>
          <w:lang w:eastAsia="sk-SK"/>
        </w:rPr>
        <w:t>2.3.4. Výpočty vplyvov na verejné financie</w:t>
      </w:r>
    </w:p>
    <w:p w:rsidR="009D66F8" w:rsidRPr="009D66F8" w:rsidRDefault="009D66F8"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 </w:t>
      </w:r>
    </w:p>
    <w:p w:rsidR="009D66F8" w:rsidRPr="009D66F8" w:rsidRDefault="009D66F8" w:rsidP="009D66F8">
      <w:pPr>
        <w:spacing w:after="0" w:line="240" w:lineRule="auto"/>
        <w:ind w:firstLine="708"/>
        <w:jc w:val="both"/>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9D66F8" w:rsidRPr="009D66F8" w:rsidRDefault="009D66F8" w:rsidP="009D66F8">
      <w:pPr>
        <w:spacing w:after="0" w:line="240" w:lineRule="auto"/>
        <w:jc w:val="both"/>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 </w:t>
      </w:r>
    </w:p>
    <w:p w:rsidR="009D66F8" w:rsidRPr="009D66F8" w:rsidRDefault="009D66F8" w:rsidP="009D66F8">
      <w:pPr>
        <w:spacing w:after="0" w:line="240" w:lineRule="auto"/>
        <w:jc w:val="both"/>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Pri odhadoch objemu finanč</w:t>
      </w:r>
      <w:r w:rsidR="007D6D90">
        <w:rPr>
          <w:rFonts w:ascii="Times New Roman" w:eastAsia="Times New Roman" w:hAnsi="Times New Roman" w:cs="Times New Roman"/>
          <w:sz w:val="24"/>
          <w:szCs w:val="24"/>
          <w:lang w:eastAsia="sk-SK"/>
        </w:rPr>
        <w:t xml:space="preserve">ných prostriedkov na zriadenie </w:t>
      </w:r>
      <w:r w:rsidR="00276789">
        <w:rPr>
          <w:rFonts w:ascii="Times New Roman" w:eastAsia="Times New Roman" w:hAnsi="Times New Roman" w:cs="Times New Roman"/>
          <w:sz w:val="24"/>
          <w:szCs w:val="24"/>
          <w:lang w:eastAsia="sk-SK"/>
        </w:rPr>
        <w:t>3</w:t>
      </w:r>
      <w:r w:rsidRPr="009D66F8">
        <w:rPr>
          <w:rFonts w:ascii="Times New Roman" w:eastAsia="Times New Roman" w:hAnsi="Times New Roman" w:cs="Times New Roman"/>
          <w:sz w:val="24"/>
          <w:szCs w:val="24"/>
          <w:lang w:eastAsia="sk-SK"/>
        </w:rPr>
        <w:t xml:space="preserve"> miest v rámci organizačnej štruktúry rezortu práce, sociálnych vecí a rodiny sa vychádzalo:</w:t>
      </w:r>
    </w:p>
    <w:p w:rsidR="009D66F8" w:rsidRPr="009D66F8" w:rsidRDefault="009D66F8" w:rsidP="009D66F8">
      <w:pPr>
        <w:spacing w:after="0" w:line="240" w:lineRule="auto"/>
        <w:jc w:val="both"/>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 </w:t>
      </w:r>
    </w:p>
    <w:p w:rsidR="009D66F8" w:rsidRPr="009D66F8" w:rsidRDefault="009D66F8" w:rsidP="009D66F8">
      <w:pPr>
        <w:spacing w:after="0" w:line="240" w:lineRule="auto"/>
        <w:ind w:left="720" w:hanging="360"/>
        <w:jc w:val="both"/>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w:t>
      </w:r>
      <w:r w:rsidRPr="009D66F8">
        <w:rPr>
          <w:rFonts w:ascii="Times New Roman" w:eastAsia="Times New Roman" w:hAnsi="Times New Roman" w:cs="Times New Roman"/>
          <w:sz w:val="14"/>
          <w:szCs w:val="14"/>
          <w:lang w:eastAsia="sk-SK"/>
        </w:rPr>
        <w:t xml:space="preserve">          </w:t>
      </w:r>
      <w:r w:rsidRPr="009D66F8">
        <w:rPr>
          <w:rFonts w:ascii="Times New Roman" w:eastAsia="Times New Roman" w:hAnsi="Times New Roman" w:cs="Times New Roman"/>
          <w:sz w:val="24"/>
          <w:szCs w:val="24"/>
          <w:lang w:eastAsia="sk-SK"/>
        </w:rPr>
        <w:t xml:space="preserve">z platovej tarify štátnych zamestnancov (príloha č. 3 zákona č. 400/2009 Z. z. </w:t>
      </w:r>
      <w:r w:rsidRPr="009D66F8">
        <w:rPr>
          <w:rFonts w:ascii="Times New Roman" w:eastAsia="Times New Roman" w:hAnsi="Times New Roman" w:cs="Times New Roman"/>
          <w:color w:val="000000"/>
          <w:sz w:val="24"/>
          <w:szCs w:val="24"/>
          <w:lang w:eastAsia="sk-SK"/>
        </w:rPr>
        <w:t xml:space="preserve">o štátnej </w:t>
      </w:r>
      <w:r w:rsidR="00E8649A">
        <w:rPr>
          <w:rFonts w:ascii="Times New Roman" w:eastAsia="Times New Roman" w:hAnsi="Times New Roman" w:cs="Times New Roman"/>
          <w:color w:val="000000"/>
          <w:sz w:val="24"/>
          <w:szCs w:val="24"/>
          <w:lang w:eastAsia="sk-SK"/>
        </w:rPr>
        <w:t xml:space="preserve"> </w:t>
      </w:r>
      <w:r w:rsidRPr="009D66F8">
        <w:rPr>
          <w:rFonts w:ascii="Times New Roman" w:eastAsia="Times New Roman" w:hAnsi="Times New Roman" w:cs="Times New Roman"/>
          <w:color w:val="000000"/>
          <w:sz w:val="24"/>
          <w:szCs w:val="24"/>
          <w:lang w:eastAsia="sk-SK"/>
        </w:rPr>
        <w:t>službe a o zmene a doplnení niektorých zákonov</w:t>
      </w:r>
      <w:r w:rsidRPr="009D66F8">
        <w:rPr>
          <w:rFonts w:ascii="Times New Roman" w:eastAsia="Times New Roman" w:hAnsi="Times New Roman" w:cs="Times New Roman"/>
          <w:sz w:val="24"/>
          <w:szCs w:val="24"/>
          <w:lang w:eastAsia="sk-SK"/>
        </w:rPr>
        <w:t>; platová trieda 10), vrátane osobného príplatku</w:t>
      </w:r>
      <w:r w:rsidR="00E8649A">
        <w:rPr>
          <w:rFonts w:ascii="Times New Roman" w:eastAsia="Times New Roman" w:hAnsi="Times New Roman" w:cs="Times New Roman"/>
          <w:sz w:val="24"/>
          <w:szCs w:val="24"/>
          <w:lang w:eastAsia="sk-SK"/>
        </w:rPr>
        <w:t xml:space="preserve"> a príplatok za riadenie (1)</w:t>
      </w:r>
    </w:p>
    <w:p w:rsidR="009D66F8" w:rsidRDefault="009D66F8" w:rsidP="009D66F8">
      <w:pPr>
        <w:spacing w:after="0" w:line="240" w:lineRule="auto"/>
        <w:ind w:left="720" w:hanging="360"/>
        <w:jc w:val="both"/>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lastRenderedPageBreak/>
        <w:t>-</w:t>
      </w:r>
      <w:r w:rsidRPr="009D66F8">
        <w:rPr>
          <w:rFonts w:ascii="Times New Roman" w:eastAsia="Times New Roman" w:hAnsi="Times New Roman" w:cs="Times New Roman"/>
          <w:sz w:val="14"/>
          <w:szCs w:val="14"/>
          <w:lang w:eastAsia="sk-SK"/>
        </w:rPr>
        <w:t>        </w:t>
      </w:r>
      <w:r w:rsidRPr="009D66F8">
        <w:rPr>
          <w:rFonts w:ascii="Times New Roman" w:eastAsia="Times New Roman" w:hAnsi="Times New Roman" w:cs="Times New Roman"/>
          <w:sz w:val="24"/>
          <w:szCs w:val="24"/>
          <w:lang w:eastAsia="sk-SK"/>
        </w:rPr>
        <w:t>z poistného a príspevku do poisťovní</w:t>
      </w:r>
      <w:r w:rsidR="00E8649A">
        <w:rPr>
          <w:rFonts w:ascii="Times New Roman" w:eastAsia="Times New Roman" w:hAnsi="Times New Roman" w:cs="Times New Roman"/>
          <w:sz w:val="24"/>
          <w:szCs w:val="24"/>
          <w:lang w:eastAsia="sk-SK"/>
        </w:rPr>
        <w:t xml:space="preserve"> vo výške 34,95% zo mzdových výdavkov.</w:t>
      </w:r>
    </w:p>
    <w:p w:rsidR="00E8649A" w:rsidRDefault="00E8649A" w:rsidP="009D66F8">
      <w:pPr>
        <w:spacing w:after="0" w:line="240" w:lineRule="auto"/>
        <w:ind w:left="720" w:hanging="36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p>
    <w:p w:rsidR="00E8649A" w:rsidRDefault="00E8649A" w:rsidP="009D66F8">
      <w:pPr>
        <w:spacing w:after="0" w:line="240" w:lineRule="auto"/>
        <w:ind w:left="720" w:hanging="36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Ďalšie výdavky:</w:t>
      </w:r>
    </w:p>
    <w:p w:rsidR="00AC263A" w:rsidRPr="00A96F88" w:rsidRDefault="00E8649A" w:rsidP="00A96F88">
      <w:pPr>
        <w:pStyle w:val="Odsekzoznamu"/>
        <w:numPr>
          <w:ilvl w:val="0"/>
          <w:numId w:val="3"/>
        </w:numPr>
        <w:spacing w:after="0" w:line="240" w:lineRule="auto"/>
        <w:jc w:val="both"/>
        <w:rPr>
          <w:rFonts w:ascii="Times New Roman" w:eastAsia="Times New Roman" w:hAnsi="Times New Roman" w:cs="Times New Roman"/>
          <w:sz w:val="24"/>
          <w:szCs w:val="24"/>
          <w:lang w:eastAsia="sk-SK"/>
        </w:rPr>
      </w:pPr>
      <w:r w:rsidRPr="00A96F88">
        <w:rPr>
          <w:rFonts w:ascii="Times New Roman" w:eastAsia="Times New Roman" w:hAnsi="Times New Roman" w:cs="Times New Roman"/>
          <w:sz w:val="24"/>
          <w:szCs w:val="24"/>
          <w:lang w:eastAsia="sk-SK"/>
        </w:rPr>
        <w:t xml:space="preserve">výdavky na </w:t>
      </w:r>
      <w:r w:rsidR="00082CCF" w:rsidRPr="00A96F88">
        <w:rPr>
          <w:rFonts w:ascii="Times New Roman" w:eastAsia="Times New Roman" w:hAnsi="Times New Roman" w:cs="Times New Roman"/>
          <w:sz w:val="24"/>
          <w:szCs w:val="24"/>
          <w:lang w:eastAsia="sk-SK"/>
        </w:rPr>
        <w:t xml:space="preserve"> </w:t>
      </w:r>
      <w:r w:rsidR="00164047" w:rsidRPr="00A96F88">
        <w:rPr>
          <w:rFonts w:ascii="Times New Roman" w:eastAsia="Times New Roman" w:hAnsi="Times New Roman" w:cs="Times New Roman"/>
          <w:sz w:val="24"/>
          <w:szCs w:val="24"/>
          <w:lang w:eastAsia="sk-SK"/>
        </w:rPr>
        <w:t xml:space="preserve">tovary a služby </w:t>
      </w:r>
      <w:r w:rsidR="00AC263A" w:rsidRPr="00A96F88">
        <w:rPr>
          <w:rFonts w:ascii="Times New Roman" w:eastAsia="Times New Roman" w:hAnsi="Times New Roman" w:cs="Times New Roman"/>
          <w:sz w:val="24"/>
          <w:szCs w:val="24"/>
          <w:lang w:eastAsia="sk-SK"/>
        </w:rPr>
        <w:t xml:space="preserve"> </w:t>
      </w:r>
      <w:r w:rsidRPr="00A96F88">
        <w:rPr>
          <w:rFonts w:ascii="Times New Roman" w:eastAsia="Times New Roman" w:hAnsi="Times New Roman" w:cs="Times New Roman"/>
          <w:sz w:val="24"/>
          <w:szCs w:val="24"/>
          <w:lang w:eastAsia="sk-SK"/>
        </w:rPr>
        <w:t xml:space="preserve">- </w:t>
      </w:r>
      <w:r w:rsidR="00082CCF" w:rsidRPr="00A96F88">
        <w:rPr>
          <w:rFonts w:ascii="Times New Roman" w:eastAsia="Times New Roman" w:hAnsi="Times New Roman" w:cs="Times New Roman"/>
          <w:sz w:val="24"/>
          <w:szCs w:val="24"/>
          <w:lang w:eastAsia="sk-SK"/>
        </w:rPr>
        <w:t>dohody o vykonaní práce</w:t>
      </w:r>
      <w:r w:rsidRPr="00A96F88">
        <w:rPr>
          <w:rFonts w:ascii="Times New Roman" w:eastAsia="Times New Roman" w:hAnsi="Times New Roman" w:cs="Times New Roman"/>
          <w:sz w:val="24"/>
          <w:szCs w:val="24"/>
          <w:lang w:eastAsia="sk-SK"/>
        </w:rPr>
        <w:t xml:space="preserve"> vrátane výdavkov na  poistné</w:t>
      </w:r>
      <w:r w:rsidR="00082CCF" w:rsidRPr="00A96F88">
        <w:rPr>
          <w:rFonts w:ascii="Times New Roman" w:eastAsia="Times New Roman" w:hAnsi="Times New Roman" w:cs="Times New Roman"/>
          <w:sz w:val="24"/>
          <w:szCs w:val="24"/>
          <w:lang w:eastAsia="sk-SK"/>
        </w:rPr>
        <w:t xml:space="preserve">, </w:t>
      </w:r>
      <w:r w:rsidRPr="00A96F88">
        <w:rPr>
          <w:rFonts w:ascii="Times New Roman" w:eastAsia="Times New Roman" w:hAnsi="Times New Roman" w:cs="Times New Roman"/>
          <w:sz w:val="24"/>
          <w:szCs w:val="24"/>
          <w:lang w:eastAsia="sk-SK"/>
        </w:rPr>
        <w:t xml:space="preserve">výdavky </w:t>
      </w:r>
      <w:r w:rsidR="00A96F88">
        <w:rPr>
          <w:rFonts w:ascii="Times New Roman" w:eastAsia="Times New Roman" w:hAnsi="Times New Roman" w:cs="Times New Roman"/>
          <w:sz w:val="24"/>
          <w:szCs w:val="24"/>
          <w:lang w:eastAsia="sk-SK"/>
        </w:rPr>
        <w:t>zamestnancov (</w:t>
      </w:r>
      <w:r w:rsidR="00276789">
        <w:rPr>
          <w:rFonts w:ascii="Times New Roman" w:eastAsia="Times New Roman" w:hAnsi="Times New Roman" w:cs="Times New Roman"/>
          <w:sz w:val="24"/>
          <w:szCs w:val="24"/>
          <w:lang w:eastAsia="sk-SK"/>
        </w:rPr>
        <w:t>3</w:t>
      </w:r>
      <w:r w:rsidR="00A96F88">
        <w:rPr>
          <w:rFonts w:ascii="Times New Roman" w:eastAsia="Times New Roman" w:hAnsi="Times New Roman" w:cs="Times New Roman"/>
          <w:sz w:val="24"/>
          <w:szCs w:val="24"/>
          <w:lang w:eastAsia="sk-SK"/>
        </w:rPr>
        <w:t xml:space="preserve">) </w:t>
      </w:r>
      <w:r w:rsidRPr="00A96F88">
        <w:rPr>
          <w:rFonts w:ascii="Times New Roman" w:eastAsia="Times New Roman" w:hAnsi="Times New Roman" w:cs="Times New Roman"/>
          <w:sz w:val="24"/>
          <w:szCs w:val="24"/>
          <w:lang w:eastAsia="sk-SK"/>
        </w:rPr>
        <w:t>na</w:t>
      </w:r>
      <w:r w:rsidR="00A96F88" w:rsidRPr="00A96F88">
        <w:rPr>
          <w:rFonts w:ascii="Times New Roman" w:eastAsia="Times New Roman" w:hAnsi="Times New Roman" w:cs="Times New Roman"/>
          <w:sz w:val="24"/>
          <w:szCs w:val="24"/>
          <w:lang w:eastAsia="sk-SK"/>
        </w:rPr>
        <w:t xml:space="preserve"> cestovné, zákonné výdavky (</w:t>
      </w:r>
      <w:r w:rsidRPr="00A96F88">
        <w:rPr>
          <w:rFonts w:ascii="Times New Roman" w:eastAsia="Times New Roman" w:hAnsi="Times New Roman" w:cs="Times New Roman"/>
          <w:sz w:val="24"/>
          <w:szCs w:val="24"/>
          <w:lang w:eastAsia="sk-SK"/>
        </w:rPr>
        <w:t>stravné</w:t>
      </w:r>
      <w:r w:rsidR="00A96F88" w:rsidRPr="00A96F88">
        <w:rPr>
          <w:rFonts w:ascii="Times New Roman" w:eastAsia="Times New Roman" w:hAnsi="Times New Roman" w:cs="Times New Roman"/>
          <w:sz w:val="24"/>
          <w:szCs w:val="24"/>
          <w:lang w:eastAsia="sk-SK"/>
        </w:rPr>
        <w:t xml:space="preserve">, povinný odvod do SF), </w:t>
      </w:r>
      <w:r w:rsidR="00AC263A" w:rsidRPr="00A96F88">
        <w:rPr>
          <w:rFonts w:ascii="Times New Roman" w:eastAsia="Times New Roman" w:hAnsi="Times New Roman" w:cs="Times New Roman"/>
          <w:sz w:val="24"/>
          <w:szCs w:val="24"/>
          <w:lang w:eastAsia="sk-SK"/>
        </w:rPr>
        <w:t xml:space="preserve">kancelárske </w:t>
      </w:r>
      <w:r w:rsidR="00A96F88" w:rsidRPr="00A96F88">
        <w:rPr>
          <w:rFonts w:ascii="Times New Roman" w:eastAsia="Times New Roman" w:hAnsi="Times New Roman" w:cs="Times New Roman"/>
          <w:sz w:val="24"/>
          <w:szCs w:val="24"/>
          <w:lang w:eastAsia="sk-SK"/>
        </w:rPr>
        <w:t>potreby</w:t>
      </w:r>
      <w:r w:rsidR="00AC263A" w:rsidRPr="00A96F88">
        <w:rPr>
          <w:rFonts w:ascii="Times New Roman" w:eastAsia="Times New Roman" w:hAnsi="Times New Roman" w:cs="Times New Roman"/>
          <w:sz w:val="24"/>
          <w:szCs w:val="24"/>
          <w:lang w:eastAsia="sk-SK"/>
        </w:rPr>
        <w:t xml:space="preserve">, </w:t>
      </w:r>
      <w:r w:rsidR="00A96F88" w:rsidRPr="00A96F88">
        <w:rPr>
          <w:rFonts w:ascii="Times New Roman" w:eastAsia="Times New Roman" w:hAnsi="Times New Roman" w:cs="Times New Roman"/>
          <w:sz w:val="24"/>
          <w:szCs w:val="24"/>
          <w:lang w:eastAsia="sk-SK"/>
        </w:rPr>
        <w:t xml:space="preserve">komunikačné výdavky, </w:t>
      </w:r>
      <w:r w:rsidR="00AC263A" w:rsidRPr="00A96F88">
        <w:rPr>
          <w:rFonts w:ascii="Times New Roman" w:eastAsia="Times New Roman" w:hAnsi="Times New Roman" w:cs="Times New Roman"/>
          <w:sz w:val="24"/>
          <w:szCs w:val="24"/>
          <w:lang w:eastAsia="sk-SK"/>
        </w:rPr>
        <w:t>elektronické služby)</w:t>
      </w:r>
      <w:r w:rsidR="00E41735">
        <w:rPr>
          <w:rFonts w:ascii="Times New Roman" w:eastAsia="Times New Roman" w:hAnsi="Times New Roman" w:cs="Times New Roman"/>
          <w:sz w:val="24"/>
          <w:szCs w:val="24"/>
          <w:lang w:eastAsia="sk-SK"/>
        </w:rPr>
        <w:t xml:space="preserve">, </w:t>
      </w:r>
      <w:r w:rsidR="00E41735" w:rsidRPr="00E41735">
        <w:rPr>
          <w:rFonts w:ascii="Times New Roman" w:eastAsia="Times New Roman" w:hAnsi="Times New Roman" w:cs="Times New Roman"/>
          <w:sz w:val="24"/>
          <w:szCs w:val="24"/>
          <w:lang w:eastAsia="sk-SK"/>
        </w:rPr>
        <w:t xml:space="preserve"> </w:t>
      </w:r>
      <w:r w:rsidR="00E41735">
        <w:rPr>
          <w:rFonts w:ascii="Times New Roman" w:eastAsia="Times New Roman" w:hAnsi="Times New Roman" w:cs="Times New Roman"/>
          <w:sz w:val="24"/>
          <w:szCs w:val="24"/>
          <w:lang w:eastAsia="sk-SK"/>
        </w:rPr>
        <w:t>vzdelávanie a zvyšovanie povedomia v oblasti násilia (100 tis. € v rokoch 2015 a 2016),</w:t>
      </w:r>
    </w:p>
    <w:p w:rsidR="00DA07F3" w:rsidRDefault="00A96F88" w:rsidP="00DA07F3">
      <w:pPr>
        <w:pStyle w:val="Odsekzoznamu"/>
        <w:numPr>
          <w:ilvl w:val="0"/>
          <w:numId w:val="3"/>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bežné transfery – </w:t>
      </w:r>
      <w:r w:rsidR="00E41735">
        <w:rPr>
          <w:rFonts w:ascii="Times New Roman" w:eastAsia="Times New Roman" w:hAnsi="Times New Roman" w:cs="Times New Roman"/>
          <w:sz w:val="24"/>
          <w:szCs w:val="24"/>
          <w:lang w:eastAsia="sk-SK"/>
        </w:rPr>
        <w:t>výskum (príspevok na činnosť PO (15 tis. €</w:t>
      </w:r>
      <w:r w:rsidR="00C70B9D">
        <w:rPr>
          <w:rFonts w:ascii="Times New Roman" w:eastAsia="Times New Roman" w:hAnsi="Times New Roman" w:cs="Times New Roman"/>
          <w:sz w:val="24"/>
          <w:szCs w:val="24"/>
          <w:lang w:eastAsia="sk-SK"/>
        </w:rPr>
        <w:t>, resp. 20 tis. €</w:t>
      </w:r>
      <w:r w:rsidR="00E41735">
        <w:rPr>
          <w:rFonts w:ascii="Times New Roman" w:eastAsia="Times New Roman" w:hAnsi="Times New Roman" w:cs="Times New Roman"/>
          <w:sz w:val="24"/>
          <w:szCs w:val="24"/>
          <w:lang w:eastAsia="sk-SK"/>
        </w:rPr>
        <w:t>).</w:t>
      </w:r>
    </w:p>
    <w:p w:rsidR="00276789" w:rsidRDefault="00276789" w:rsidP="00276789">
      <w:pPr>
        <w:spacing w:after="0" w:line="240" w:lineRule="auto"/>
        <w:jc w:val="both"/>
        <w:rPr>
          <w:rFonts w:ascii="Times New Roman" w:eastAsia="Times New Roman" w:hAnsi="Times New Roman" w:cs="Times New Roman"/>
          <w:sz w:val="24"/>
          <w:szCs w:val="24"/>
          <w:lang w:eastAsia="sk-SK"/>
        </w:rPr>
      </w:pPr>
    </w:p>
    <w:p w:rsidR="00276789" w:rsidRPr="009D66F8" w:rsidRDefault="00276789" w:rsidP="00276789">
      <w:pPr>
        <w:spacing w:after="0" w:line="240" w:lineRule="auto"/>
        <w:jc w:val="both"/>
        <w:rPr>
          <w:rFonts w:ascii="Times New Roman" w:eastAsia="Times New Roman" w:hAnsi="Times New Roman" w:cs="Times New Roman"/>
          <w:sz w:val="24"/>
          <w:szCs w:val="24"/>
          <w:lang w:eastAsia="sk-SK"/>
        </w:rPr>
      </w:pPr>
    </w:p>
    <w:tbl>
      <w:tblPr>
        <w:tblW w:w="0" w:type="auto"/>
        <w:tblCellMar>
          <w:left w:w="0" w:type="dxa"/>
          <w:right w:w="0" w:type="dxa"/>
        </w:tblCellMar>
        <w:tblLook w:val="04A0" w:firstRow="1" w:lastRow="0" w:firstColumn="1" w:lastColumn="0" w:noHBand="0" w:noVBand="1"/>
      </w:tblPr>
      <w:tblGrid>
        <w:gridCol w:w="1136"/>
        <w:gridCol w:w="3447"/>
        <w:gridCol w:w="1054"/>
        <w:gridCol w:w="1178"/>
        <w:gridCol w:w="1156"/>
      </w:tblGrid>
      <w:tr w:rsidR="00276789" w:rsidRPr="009D66F8" w:rsidTr="009C1948">
        <w:tc>
          <w:tcPr>
            <w:tcW w:w="0" w:type="auto"/>
            <w:gridSpan w:val="2"/>
            <w:tcBorders>
              <w:top w:val="single" w:sz="4" w:space="0" w:color="000000"/>
              <w:left w:val="single" w:sz="4" w:space="0" w:color="000000"/>
              <w:bottom w:val="single" w:sz="4" w:space="0" w:color="000000" w:themeColor="text1"/>
              <w:right w:val="single" w:sz="4" w:space="0" w:color="000000"/>
            </w:tcBorders>
            <w:tcMar>
              <w:top w:w="0" w:type="dxa"/>
              <w:left w:w="108" w:type="dxa"/>
              <w:bottom w:w="0" w:type="dxa"/>
              <w:right w:w="108" w:type="dxa"/>
            </w:tcMar>
            <w:hideMark/>
          </w:tcPr>
          <w:p w:rsidR="00276789" w:rsidRPr="009D66F8" w:rsidRDefault="00276789" w:rsidP="009C194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 </w:t>
            </w:r>
          </w:p>
        </w:tc>
        <w:tc>
          <w:tcPr>
            <w:tcW w:w="1054" w:type="dxa"/>
            <w:tcBorders>
              <w:top w:val="single" w:sz="4" w:space="0" w:color="000000"/>
              <w:left w:val="single" w:sz="4" w:space="0" w:color="000000"/>
              <w:bottom w:val="single" w:sz="4" w:space="0" w:color="000000" w:themeColor="text1"/>
              <w:right w:val="single" w:sz="4" w:space="0" w:color="000000"/>
            </w:tcBorders>
            <w:tcMar>
              <w:top w:w="0" w:type="dxa"/>
              <w:left w:w="108" w:type="dxa"/>
              <w:bottom w:w="0" w:type="dxa"/>
              <w:right w:w="108" w:type="dxa"/>
            </w:tcMar>
            <w:hideMark/>
          </w:tcPr>
          <w:p w:rsidR="00276789" w:rsidRPr="009D66F8" w:rsidRDefault="00276789" w:rsidP="009C1948">
            <w:pPr>
              <w:spacing w:after="0" w:line="240" w:lineRule="auto"/>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 </w:t>
            </w:r>
          </w:p>
          <w:p w:rsidR="00276789" w:rsidRPr="009D66F8" w:rsidRDefault="00276789" w:rsidP="009C1948">
            <w:pPr>
              <w:spacing w:after="0" w:line="240" w:lineRule="auto"/>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201</w:t>
            </w:r>
            <w:r>
              <w:rPr>
                <w:rFonts w:ascii="Times New Roman" w:eastAsia="Times New Roman" w:hAnsi="Times New Roman" w:cs="Times New Roman"/>
                <w:b/>
                <w:bCs/>
                <w:sz w:val="24"/>
                <w:szCs w:val="24"/>
                <w:lang w:eastAsia="sk-SK"/>
              </w:rPr>
              <w:t>4</w:t>
            </w:r>
          </w:p>
        </w:tc>
        <w:tc>
          <w:tcPr>
            <w:tcW w:w="1178" w:type="dxa"/>
            <w:tcBorders>
              <w:top w:val="single" w:sz="4" w:space="0" w:color="000000"/>
              <w:left w:val="single" w:sz="4" w:space="0" w:color="000000"/>
              <w:bottom w:val="single" w:sz="4" w:space="0" w:color="000000" w:themeColor="text1"/>
              <w:right w:val="single" w:sz="4" w:space="0" w:color="000000"/>
            </w:tcBorders>
            <w:tcMar>
              <w:top w:w="0" w:type="dxa"/>
              <w:left w:w="108" w:type="dxa"/>
              <w:bottom w:w="0" w:type="dxa"/>
              <w:right w:w="108" w:type="dxa"/>
            </w:tcMar>
            <w:hideMark/>
          </w:tcPr>
          <w:p w:rsidR="00276789" w:rsidRPr="009D66F8" w:rsidRDefault="00276789" w:rsidP="009C1948">
            <w:pPr>
              <w:spacing w:after="0" w:line="240" w:lineRule="auto"/>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 </w:t>
            </w:r>
          </w:p>
          <w:p w:rsidR="00276789" w:rsidRPr="009D66F8" w:rsidRDefault="00276789" w:rsidP="009C1948">
            <w:pPr>
              <w:spacing w:after="0" w:line="240" w:lineRule="auto"/>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201</w:t>
            </w:r>
            <w:r>
              <w:rPr>
                <w:rFonts w:ascii="Times New Roman" w:eastAsia="Times New Roman" w:hAnsi="Times New Roman" w:cs="Times New Roman"/>
                <w:b/>
                <w:bCs/>
                <w:sz w:val="24"/>
                <w:szCs w:val="24"/>
                <w:lang w:eastAsia="sk-SK"/>
              </w:rPr>
              <w:t>5</w:t>
            </w:r>
          </w:p>
        </w:tc>
        <w:tc>
          <w:tcPr>
            <w:tcW w:w="1156" w:type="dxa"/>
            <w:tcBorders>
              <w:top w:val="single" w:sz="4" w:space="0" w:color="000000"/>
              <w:left w:val="single" w:sz="4" w:space="0" w:color="000000"/>
              <w:bottom w:val="single" w:sz="4" w:space="0" w:color="000000" w:themeColor="text1"/>
              <w:right w:val="single" w:sz="4" w:space="0" w:color="000000"/>
            </w:tcBorders>
            <w:tcMar>
              <w:top w:w="0" w:type="dxa"/>
              <w:left w:w="108" w:type="dxa"/>
              <w:bottom w:w="0" w:type="dxa"/>
              <w:right w:w="108" w:type="dxa"/>
            </w:tcMar>
            <w:hideMark/>
          </w:tcPr>
          <w:p w:rsidR="00276789" w:rsidRPr="009D66F8" w:rsidRDefault="00276789" w:rsidP="009C1948">
            <w:pPr>
              <w:spacing w:after="0" w:line="240" w:lineRule="auto"/>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 </w:t>
            </w:r>
          </w:p>
          <w:p w:rsidR="00276789" w:rsidRPr="009D66F8" w:rsidRDefault="00276789" w:rsidP="009C1948">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2016</w:t>
            </w:r>
          </w:p>
        </w:tc>
      </w:tr>
      <w:tr w:rsidR="00276789" w:rsidRPr="009D66F8" w:rsidTr="009C1948">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hideMark/>
          </w:tcPr>
          <w:p w:rsidR="00276789" w:rsidRPr="00C74534" w:rsidRDefault="00276789" w:rsidP="009C1948">
            <w:pPr>
              <w:tabs>
                <w:tab w:val="left" w:pos="2595"/>
              </w:tabs>
              <w:spacing w:after="0" w:line="240" w:lineRule="auto"/>
              <w:rPr>
                <w:rFonts w:ascii="Times New Roman" w:eastAsia="Times New Roman" w:hAnsi="Times New Roman" w:cs="Times New Roman"/>
                <w:color w:val="FFFFFF" w:themeColor="background1"/>
                <w:sz w:val="24"/>
                <w:szCs w:val="24"/>
                <w:highlight w:val="black"/>
                <w:lang w:eastAsia="sk-SK"/>
              </w:rPr>
            </w:pPr>
            <w:r w:rsidRPr="00C74534">
              <w:rPr>
                <w:rFonts w:ascii="Times New Roman" w:eastAsia="Times New Roman" w:hAnsi="Times New Roman" w:cs="Times New Roman"/>
                <w:b/>
                <w:bCs/>
                <w:color w:val="FFFFFF" w:themeColor="background1"/>
                <w:sz w:val="24"/>
                <w:szCs w:val="24"/>
                <w:highlight w:val="black"/>
                <w:lang w:eastAsia="sk-SK"/>
              </w:rPr>
              <w:t> Bežné výdavky (600)</w:t>
            </w:r>
            <w:r>
              <w:rPr>
                <w:rFonts w:ascii="Times New Roman" w:eastAsia="Times New Roman" w:hAnsi="Times New Roman" w:cs="Times New Roman"/>
                <w:b/>
                <w:bCs/>
                <w:color w:val="FFFFFF" w:themeColor="background1"/>
                <w:sz w:val="24"/>
                <w:szCs w:val="24"/>
                <w:highlight w:val="black"/>
                <w:lang w:eastAsia="sk-SK"/>
              </w:rPr>
              <w:tab/>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hideMark/>
          </w:tcPr>
          <w:p w:rsidR="00276789" w:rsidRPr="00C74534" w:rsidRDefault="005A5167" w:rsidP="009C1948">
            <w:pPr>
              <w:spacing w:after="0" w:line="240" w:lineRule="auto"/>
              <w:jc w:val="center"/>
              <w:rPr>
                <w:rFonts w:ascii="Times New Roman" w:eastAsia="Times New Roman" w:hAnsi="Times New Roman" w:cs="Times New Roman"/>
                <w:b/>
                <w:bCs/>
                <w:color w:val="FFFFFF" w:themeColor="background1"/>
                <w:sz w:val="24"/>
                <w:szCs w:val="24"/>
                <w:highlight w:val="black"/>
                <w:lang w:eastAsia="sk-SK"/>
              </w:rPr>
            </w:pPr>
            <w:r>
              <w:rPr>
                <w:rFonts w:ascii="Times New Roman" w:eastAsia="Times New Roman" w:hAnsi="Times New Roman" w:cs="Times New Roman"/>
                <w:b/>
                <w:bCs/>
                <w:sz w:val="24"/>
                <w:szCs w:val="24"/>
                <w:lang w:eastAsia="sk-SK"/>
              </w:rPr>
              <w:t>118 839</w:t>
            </w:r>
          </w:p>
        </w:tc>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hideMark/>
          </w:tcPr>
          <w:p w:rsidR="00276789" w:rsidRPr="00AA7338" w:rsidRDefault="00276789" w:rsidP="009C1948">
            <w:pPr>
              <w:spacing w:after="0" w:line="240" w:lineRule="auto"/>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xml:space="preserve"> </w:t>
            </w:r>
            <w:r>
              <w:rPr>
                <w:rFonts w:ascii="Times New Roman" w:eastAsia="Times New Roman" w:hAnsi="Times New Roman" w:cs="Times New Roman"/>
                <w:b/>
                <w:bCs/>
                <w:color w:val="FFFFFF" w:themeColor="background1"/>
                <w:sz w:val="24"/>
                <w:szCs w:val="24"/>
                <w:lang w:eastAsia="sk-SK"/>
              </w:rPr>
              <w:t>306 009</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hideMark/>
          </w:tcPr>
          <w:p w:rsidR="00276789" w:rsidRPr="00AA7338" w:rsidRDefault="00276789" w:rsidP="009C1948">
            <w:pPr>
              <w:spacing w:after="0" w:line="240" w:lineRule="auto"/>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xml:space="preserve"> </w:t>
            </w:r>
            <w:r>
              <w:rPr>
                <w:rFonts w:ascii="Times New Roman" w:eastAsia="Times New Roman" w:hAnsi="Times New Roman" w:cs="Times New Roman"/>
                <w:b/>
                <w:bCs/>
                <w:color w:val="FFFFFF" w:themeColor="background1"/>
                <w:sz w:val="24"/>
                <w:szCs w:val="24"/>
                <w:lang w:eastAsia="sk-SK"/>
              </w:rPr>
              <w:t>306 009</w:t>
            </w:r>
          </w:p>
        </w:tc>
      </w:tr>
      <w:tr w:rsidR="00276789" w:rsidRPr="00202EA7" w:rsidTr="009C1948">
        <w:tc>
          <w:tcPr>
            <w:tcW w:w="1136" w:type="dxa"/>
            <w:vMerge w:val="restart"/>
            <w:tcBorders>
              <w:top w:val="single" w:sz="4" w:space="0" w:color="000000" w:themeColor="text1"/>
              <w:left w:val="single" w:sz="4" w:space="0" w:color="auto"/>
              <w:right w:val="single" w:sz="4" w:space="0" w:color="auto"/>
            </w:tcBorders>
            <w:tcMar>
              <w:top w:w="0" w:type="dxa"/>
              <w:left w:w="108" w:type="dxa"/>
              <w:bottom w:w="0" w:type="dxa"/>
              <w:right w:w="108" w:type="dxa"/>
            </w:tcMar>
            <w:hideMark/>
          </w:tcPr>
          <w:p w:rsidR="00276789" w:rsidRPr="009D66F8" w:rsidRDefault="00276789" w:rsidP="009C194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 </w:t>
            </w:r>
          </w:p>
          <w:p w:rsidR="00276789" w:rsidRPr="009D66F8" w:rsidRDefault="00276789" w:rsidP="009C1948">
            <w:pPr>
              <w:spacing w:after="0" w:line="240" w:lineRule="auto"/>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z toho</w:t>
            </w:r>
          </w:p>
        </w:tc>
        <w:tc>
          <w:tcPr>
            <w:tcW w:w="3447" w:type="dxa"/>
            <w:tcBorders>
              <w:top w:val="single" w:sz="4" w:space="0" w:color="000000" w:themeColor="text1"/>
              <w:left w:val="single" w:sz="4" w:space="0" w:color="auto"/>
              <w:bottom w:val="single" w:sz="4" w:space="0" w:color="000000"/>
              <w:right w:val="single" w:sz="4" w:space="0" w:color="000000"/>
            </w:tcBorders>
            <w:tcMar>
              <w:top w:w="0" w:type="dxa"/>
              <w:left w:w="108" w:type="dxa"/>
              <w:bottom w:w="0" w:type="dxa"/>
              <w:right w:w="108" w:type="dxa"/>
            </w:tcMar>
            <w:hideMark/>
          </w:tcPr>
          <w:p w:rsidR="00276789" w:rsidRPr="009D66F8" w:rsidRDefault="00276789" w:rsidP="009C194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Mzdy, platy, služobné príjmy a ostatné osobné vyrovnania (610)</w:t>
            </w:r>
          </w:p>
        </w:tc>
        <w:tc>
          <w:tcPr>
            <w:tcW w:w="1054" w:type="dxa"/>
            <w:tcBorders>
              <w:top w:val="single" w:sz="4" w:space="0" w:color="000000" w:themeColor="text1"/>
              <w:left w:val="single" w:sz="4" w:space="0" w:color="000000"/>
              <w:bottom w:val="single" w:sz="4" w:space="0" w:color="000000"/>
              <w:right w:val="single" w:sz="4" w:space="0" w:color="000000"/>
            </w:tcBorders>
            <w:tcMar>
              <w:top w:w="0" w:type="dxa"/>
              <w:left w:w="108" w:type="dxa"/>
              <w:bottom w:w="0" w:type="dxa"/>
              <w:right w:w="108" w:type="dxa"/>
            </w:tcMar>
          </w:tcPr>
          <w:p w:rsidR="00276789" w:rsidRPr="00202EA7" w:rsidRDefault="00276789" w:rsidP="009C1948">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37 500</w:t>
            </w:r>
          </w:p>
        </w:tc>
        <w:tc>
          <w:tcPr>
            <w:tcW w:w="1178" w:type="dxa"/>
            <w:tcBorders>
              <w:top w:val="single" w:sz="4" w:space="0" w:color="000000" w:themeColor="text1"/>
              <w:left w:val="single" w:sz="4" w:space="0" w:color="000000"/>
              <w:bottom w:val="single" w:sz="4" w:space="0" w:color="000000"/>
              <w:right w:val="single" w:sz="4" w:space="0" w:color="000000"/>
            </w:tcBorders>
            <w:tcMar>
              <w:top w:w="0" w:type="dxa"/>
              <w:left w:w="108" w:type="dxa"/>
              <w:bottom w:w="0" w:type="dxa"/>
              <w:right w:w="108" w:type="dxa"/>
            </w:tcMar>
          </w:tcPr>
          <w:p w:rsidR="00276789" w:rsidRPr="00202EA7" w:rsidRDefault="00276789" w:rsidP="009C1948">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45 000</w:t>
            </w:r>
          </w:p>
        </w:tc>
        <w:tc>
          <w:tcPr>
            <w:tcW w:w="1156" w:type="dxa"/>
            <w:tcBorders>
              <w:top w:val="single" w:sz="4" w:space="0" w:color="000000" w:themeColor="text1"/>
              <w:left w:val="single" w:sz="4" w:space="0" w:color="000000"/>
              <w:bottom w:val="single" w:sz="4" w:space="0" w:color="000000"/>
              <w:right w:val="single" w:sz="4" w:space="0" w:color="000000"/>
            </w:tcBorders>
            <w:tcMar>
              <w:top w:w="0" w:type="dxa"/>
              <w:left w:w="108" w:type="dxa"/>
              <w:bottom w:w="0" w:type="dxa"/>
              <w:right w:w="108" w:type="dxa"/>
            </w:tcMar>
          </w:tcPr>
          <w:p w:rsidR="00276789" w:rsidRPr="00202EA7" w:rsidRDefault="00276789" w:rsidP="009C1948">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45 000</w:t>
            </w:r>
          </w:p>
        </w:tc>
      </w:tr>
      <w:tr w:rsidR="005A5167" w:rsidRPr="00202EA7" w:rsidTr="009C1948">
        <w:tc>
          <w:tcPr>
            <w:tcW w:w="0" w:type="auto"/>
            <w:vMerge/>
            <w:tcBorders>
              <w:left w:val="single" w:sz="4" w:space="0" w:color="auto"/>
              <w:right w:val="single" w:sz="4" w:space="0" w:color="auto"/>
            </w:tcBorders>
            <w:vAlign w:val="center"/>
            <w:hideMark/>
          </w:tcPr>
          <w:p w:rsidR="005A5167" w:rsidRPr="009D66F8" w:rsidRDefault="005A5167" w:rsidP="009C1948">
            <w:pPr>
              <w:spacing w:after="0" w:line="240" w:lineRule="auto"/>
              <w:rPr>
                <w:rFonts w:ascii="Times New Roman" w:eastAsia="Times New Roman" w:hAnsi="Times New Roman" w:cs="Times New Roman"/>
                <w:sz w:val="24"/>
                <w:szCs w:val="24"/>
                <w:lang w:eastAsia="sk-SK"/>
              </w:rPr>
            </w:pPr>
          </w:p>
        </w:tc>
        <w:tc>
          <w:tcPr>
            <w:tcW w:w="344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rsidR="005A5167" w:rsidRPr="00164047" w:rsidRDefault="005A5167" w:rsidP="009C1948">
            <w:pPr>
              <w:spacing w:after="0" w:line="240" w:lineRule="auto"/>
              <w:rPr>
                <w:rFonts w:ascii="Times New Roman" w:eastAsia="Times New Roman" w:hAnsi="Times New Roman" w:cs="Times New Roman"/>
                <w:b/>
                <w:bCs/>
                <w:sz w:val="24"/>
                <w:szCs w:val="24"/>
                <w:lang w:eastAsia="sk-SK"/>
              </w:rPr>
            </w:pPr>
            <w:r w:rsidRPr="009D66F8">
              <w:rPr>
                <w:rFonts w:ascii="Times New Roman" w:eastAsia="Times New Roman" w:hAnsi="Times New Roman" w:cs="Times New Roman"/>
                <w:b/>
                <w:bCs/>
                <w:sz w:val="24"/>
                <w:szCs w:val="24"/>
                <w:lang w:eastAsia="sk-SK"/>
              </w:rPr>
              <w:t>Poistné a príspevok do poisťovní (620)</w:t>
            </w: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167" w:rsidRPr="00202EA7" w:rsidRDefault="005A5167" w:rsidP="009C1948">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25 339</w:t>
            </w:r>
          </w:p>
        </w:tc>
        <w:tc>
          <w:tcPr>
            <w:tcW w:w="1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167" w:rsidRPr="00202EA7" w:rsidRDefault="005A5167" w:rsidP="002A3E17">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46 309</w:t>
            </w:r>
          </w:p>
        </w:tc>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167" w:rsidRPr="00202EA7" w:rsidRDefault="005A5167" w:rsidP="002A3E17">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46 309</w:t>
            </w:r>
          </w:p>
        </w:tc>
      </w:tr>
      <w:tr w:rsidR="00276789" w:rsidRPr="009D66F8" w:rsidTr="009C1948">
        <w:tc>
          <w:tcPr>
            <w:tcW w:w="0" w:type="auto"/>
            <w:vMerge/>
            <w:tcBorders>
              <w:left w:val="single" w:sz="4" w:space="0" w:color="auto"/>
              <w:right w:val="single" w:sz="4" w:space="0" w:color="auto"/>
            </w:tcBorders>
            <w:vAlign w:val="center"/>
          </w:tcPr>
          <w:p w:rsidR="00276789" w:rsidRPr="009D66F8" w:rsidRDefault="00276789" w:rsidP="009C1948">
            <w:pPr>
              <w:spacing w:after="0" w:line="240" w:lineRule="auto"/>
              <w:rPr>
                <w:rFonts w:ascii="Times New Roman" w:eastAsia="Times New Roman" w:hAnsi="Times New Roman" w:cs="Times New Roman"/>
                <w:sz w:val="24"/>
                <w:szCs w:val="24"/>
                <w:lang w:eastAsia="sk-SK"/>
              </w:rPr>
            </w:pPr>
          </w:p>
        </w:tc>
        <w:tc>
          <w:tcPr>
            <w:tcW w:w="344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276789" w:rsidRPr="009D66F8" w:rsidRDefault="00276789" w:rsidP="009C1948">
            <w:pPr>
              <w:spacing w:after="0" w:line="240" w:lineRule="auto"/>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Tovary a služby (630)</w:t>
            </w: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6789" w:rsidRPr="00202EA7" w:rsidRDefault="002B4EAA" w:rsidP="009C1948">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41 000</w:t>
            </w:r>
          </w:p>
        </w:tc>
        <w:tc>
          <w:tcPr>
            <w:tcW w:w="1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6789" w:rsidRPr="00202EA7" w:rsidRDefault="00E41735" w:rsidP="009C1948">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1</w:t>
            </w:r>
            <w:r w:rsidR="00276789">
              <w:rPr>
                <w:rFonts w:ascii="Times New Roman" w:eastAsia="Times New Roman" w:hAnsi="Times New Roman" w:cs="Times New Roman"/>
                <w:b/>
                <w:sz w:val="24"/>
                <w:szCs w:val="24"/>
                <w:lang w:eastAsia="sk-SK"/>
              </w:rPr>
              <w:t>94 700</w:t>
            </w:r>
          </w:p>
        </w:tc>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6789" w:rsidRPr="00202EA7" w:rsidRDefault="00E41735" w:rsidP="009C1948">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1</w:t>
            </w:r>
            <w:r w:rsidR="00276789">
              <w:rPr>
                <w:rFonts w:ascii="Times New Roman" w:eastAsia="Times New Roman" w:hAnsi="Times New Roman" w:cs="Times New Roman"/>
                <w:b/>
                <w:sz w:val="24"/>
                <w:szCs w:val="24"/>
                <w:lang w:eastAsia="sk-SK"/>
              </w:rPr>
              <w:t>94 700</w:t>
            </w:r>
          </w:p>
        </w:tc>
      </w:tr>
      <w:tr w:rsidR="00276789" w:rsidRPr="009D66F8" w:rsidTr="009C1948">
        <w:tc>
          <w:tcPr>
            <w:tcW w:w="0" w:type="auto"/>
            <w:tcBorders>
              <w:left w:val="single" w:sz="4" w:space="0" w:color="auto"/>
              <w:bottom w:val="single" w:sz="4" w:space="0" w:color="000000"/>
              <w:right w:val="single" w:sz="4" w:space="0" w:color="auto"/>
            </w:tcBorders>
            <w:vAlign w:val="center"/>
          </w:tcPr>
          <w:p w:rsidR="00276789" w:rsidRPr="009D66F8" w:rsidRDefault="00276789" w:rsidP="009C1948">
            <w:pPr>
              <w:spacing w:after="0" w:line="240" w:lineRule="auto"/>
              <w:rPr>
                <w:rFonts w:ascii="Times New Roman" w:eastAsia="Times New Roman" w:hAnsi="Times New Roman" w:cs="Times New Roman"/>
                <w:sz w:val="24"/>
                <w:szCs w:val="24"/>
                <w:lang w:eastAsia="sk-SK"/>
              </w:rPr>
            </w:pPr>
          </w:p>
        </w:tc>
        <w:tc>
          <w:tcPr>
            <w:tcW w:w="344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276789" w:rsidRDefault="00276789" w:rsidP="009C1948">
            <w:pPr>
              <w:spacing w:after="0" w:line="240" w:lineRule="auto"/>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Bežné transfery (640)</w:t>
            </w: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6789" w:rsidRPr="00202EA7" w:rsidRDefault="002B4EAA" w:rsidP="009C1948">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15 </w:t>
            </w:r>
            <w:r w:rsidR="00276789">
              <w:rPr>
                <w:rFonts w:ascii="Times New Roman" w:eastAsia="Times New Roman" w:hAnsi="Times New Roman" w:cs="Times New Roman"/>
                <w:b/>
                <w:sz w:val="24"/>
                <w:szCs w:val="24"/>
                <w:lang w:eastAsia="sk-SK"/>
              </w:rPr>
              <w:t>000</w:t>
            </w:r>
          </w:p>
        </w:tc>
        <w:tc>
          <w:tcPr>
            <w:tcW w:w="1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6789" w:rsidRPr="00202EA7" w:rsidRDefault="00276789" w:rsidP="009C1948">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20 000</w:t>
            </w:r>
          </w:p>
        </w:tc>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6789" w:rsidRPr="00202EA7" w:rsidRDefault="00276789" w:rsidP="009C1948">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20 000</w:t>
            </w:r>
          </w:p>
        </w:tc>
      </w:tr>
      <w:tr w:rsidR="00276789" w:rsidRPr="009D66F8" w:rsidTr="009C1948">
        <w:trPr>
          <w:trHeight w:val="371"/>
        </w:trPr>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themeFill="text1"/>
            <w:tcMar>
              <w:top w:w="0" w:type="dxa"/>
              <w:left w:w="108" w:type="dxa"/>
              <w:bottom w:w="0" w:type="dxa"/>
              <w:right w:w="108" w:type="dxa"/>
            </w:tcMar>
            <w:hideMark/>
          </w:tcPr>
          <w:p w:rsidR="00276789" w:rsidRPr="009D66F8" w:rsidRDefault="00276789" w:rsidP="009C194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 xml:space="preserve">Dopad na výdavky verejnej správy celkom </w:t>
            </w:r>
          </w:p>
        </w:tc>
        <w:tc>
          <w:tcPr>
            <w:tcW w:w="1054" w:type="dxa"/>
            <w:tcBorders>
              <w:top w:val="single" w:sz="4" w:space="0" w:color="000000"/>
              <w:left w:val="single" w:sz="4" w:space="0" w:color="000000"/>
              <w:bottom w:val="single" w:sz="4" w:space="0" w:color="000000"/>
              <w:right w:val="single" w:sz="4" w:space="0" w:color="000000"/>
            </w:tcBorders>
            <w:shd w:val="clear" w:color="auto" w:fill="000000" w:themeFill="text1"/>
            <w:tcMar>
              <w:top w:w="0" w:type="dxa"/>
              <w:left w:w="108" w:type="dxa"/>
              <w:bottom w:w="0" w:type="dxa"/>
              <w:right w:w="108" w:type="dxa"/>
            </w:tcMar>
            <w:hideMark/>
          </w:tcPr>
          <w:p w:rsidR="00276789" w:rsidRPr="00AA7338" w:rsidRDefault="005A5167" w:rsidP="009C19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118 839</w:t>
            </w:r>
          </w:p>
        </w:tc>
        <w:tc>
          <w:tcPr>
            <w:tcW w:w="1178" w:type="dxa"/>
            <w:tcBorders>
              <w:top w:val="single" w:sz="4" w:space="0" w:color="000000"/>
              <w:left w:val="single" w:sz="4" w:space="0" w:color="000000"/>
              <w:bottom w:val="single" w:sz="4" w:space="0" w:color="000000"/>
              <w:right w:val="single" w:sz="4" w:space="0" w:color="000000"/>
            </w:tcBorders>
            <w:shd w:val="clear" w:color="auto" w:fill="000000" w:themeFill="text1"/>
            <w:tcMar>
              <w:top w:w="0" w:type="dxa"/>
              <w:left w:w="108" w:type="dxa"/>
              <w:bottom w:w="0" w:type="dxa"/>
              <w:right w:w="108" w:type="dxa"/>
            </w:tcMar>
            <w:hideMark/>
          </w:tcPr>
          <w:p w:rsidR="00276789" w:rsidRDefault="00276789" w:rsidP="009C1948">
            <w:pPr>
              <w:jc w:val="center"/>
            </w:pPr>
            <w:r>
              <w:rPr>
                <w:rFonts w:ascii="Times New Roman" w:eastAsia="Times New Roman" w:hAnsi="Times New Roman" w:cs="Times New Roman"/>
                <w:b/>
                <w:bCs/>
                <w:color w:val="FFFFFF" w:themeColor="background1"/>
                <w:sz w:val="24"/>
                <w:szCs w:val="24"/>
                <w:lang w:eastAsia="sk-SK"/>
              </w:rPr>
              <w:t>3</w:t>
            </w:r>
            <w:r w:rsidRPr="00E22139">
              <w:rPr>
                <w:rFonts w:ascii="Times New Roman" w:eastAsia="Times New Roman" w:hAnsi="Times New Roman" w:cs="Times New Roman"/>
                <w:b/>
                <w:bCs/>
                <w:color w:val="FFFFFF" w:themeColor="background1"/>
                <w:sz w:val="24"/>
                <w:szCs w:val="24"/>
                <w:lang w:eastAsia="sk-SK"/>
              </w:rPr>
              <w:t>06 009</w:t>
            </w:r>
          </w:p>
        </w:tc>
        <w:tc>
          <w:tcPr>
            <w:tcW w:w="1156" w:type="dxa"/>
            <w:tcBorders>
              <w:top w:val="single" w:sz="4" w:space="0" w:color="000000"/>
              <w:left w:val="single" w:sz="4" w:space="0" w:color="000000"/>
              <w:bottom w:val="single" w:sz="4" w:space="0" w:color="000000"/>
              <w:right w:val="single" w:sz="4" w:space="0" w:color="000000"/>
            </w:tcBorders>
            <w:shd w:val="clear" w:color="auto" w:fill="000000" w:themeFill="text1"/>
            <w:tcMar>
              <w:top w:w="0" w:type="dxa"/>
              <w:left w:w="108" w:type="dxa"/>
              <w:bottom w:w="0" w:type="dxa"/>
              <w:right w:w="108" w:type="dxa"/>
            </w:tcMar>
            <w:hideMark/>
          </w:tcPr>
          <w:p w:rsidR="00276789" w:rsidRDefault="00276789" w:rsidP="009C1948">
            <w:pPr>
              <w:jc w:val="center"/>
            </w:pPr>
            <w:r>
              <w:rPr>
                <w:rFonts w:ascii="Times New Roman" w:eastAsia="Times New Roman" w:hAnsi="Times New Roman" w:cs="Times New Roman"/>
                <w:b/>
                <w:bCs/>
                <w:color w:val="FFFFFF" w:themeColor="background1"/>
                <w:sz w:val="24"/>
                <w:szCs w:val="24"/>
                <w:lang w:eastAsia="sk-SK"/>
              </w:rPr>
              <w:t>3</w:t>
            </w:r>
            <w:r w:rsidRPr="00E22139">
              <w:rPr>
                <w:rFonts w:ascii="Times New Roman" w:eastAsia="Times New Roman" w:hAnsi="Times New Roman" w:cs="Times New Roman"/>
                <w:b/>
                <w:bCs/>
                <w:color w:val="FFFFFF" w:themeColor="background1"/>
                <w:sz w:val="24"/>
                <w:szCs w:val="24"/>
                <w:lang w:eastAsia="sk-SK"/>
              </w:rPr>
              <w:t>06 009</w:t>
            </w:r>
          </w:p>
        </w:tc>
      </w:tr>
    </w:tbl>
    <w:p w:rsidR="00276789" w:rsidRDefault="00276789" w:rsidP="00276789">
      <w:pPr>
        <w:spacing w:after="0" w:line="240" w:lineRule="auto"/>
        <w:jc w:val="both"/>
        <w:rPr>
          <w:rFonts w:ascii="Times New Roman" w:eastAsia="Times New Roman" w:hAnsi="Times New Roman" w:cs="Times New Roman"/>
          <w:sz w:val="20"/>
          <w:szCs w:val="20"/>
          <w:lang w:eastAsia="sk-SK"/>
        </w:rPr>
      </w:pPr>
      <w:r w:rsidRPr="009D66F8">
        <w:rPr>
          <w:rFonts w:ascii="Times New Roman" w:eastAsia="Times New Roman" w:hAnsi="Times New Roman" w:cs="Times New Roman"/>
          <w:sz w:val="20"/>
          <w:szCs w:val="20"/>
          <w:lang w:eastAsia="sk-SK"/>
        </w:rPr>
        <w:t>                                                          </w:t>
      </w:r>
    </w:p>
    <w:p w:rsidR="00276789" w:rsidRPr="00276789" w:rsidRDefault="00276789" w:rsidP="00276789">
      <w:pPr>
        <w:spacing w:after="0" w:line="240" w:lineRule="auto"/>
        <w:jc w:val="both"/>
        <w:rPr>
          <w:rFonts w:ascii="Times New Roman" w:eastAsia="Times New Roman" w:hAnsi="Times New Roman" w:cs="Times New Roman"/>
          <w:sz w:val="24"/>
          <w:szCs w:val="24"/>
          <w:lang w:eastAsia="sk-SK"/>
        </w:rPr>
      </w:pPr>
    </w:p>
    <w:tbl>
      <w:tblPr>
        <w:tblW w:w="0" w:type="auto"/>
        <w:tblInd w:w="-108" w:type="dxa"/>
        <w:tblCellMar>
          <w:left w:w="0" w:type="dxa"/>
          <w:right w:w="0" w:type="dxa"/>
        </w:tblCellMar>
        <w:tblLook w:val="04A0" w:firstRow="1" w:lastRow="0" w:firstColumn="1" w:lastColumn="0" w:noHBand="0" w:noVBand="1"/>
      </w:tblPr>
      <w:tblGrid>
        <w:gridCol w:w="1136"/>
        <w:gridCol w:w="3447"/>
        <w:gridCol w:w="1116"/>
        <w:gridCol w:w="1116"/>
        <w:gridCol w:w="1156"/>
      </w:tblGrid>
      <w:tr w:rsidR="009D66F8" w:rsidRPr="009D66F8" w:rsidTr="00276789">
        <w:tc>
          <w:tcPr>
            <w:tcW w:w="1136" w:type="dxa"/>
            <w:tcBorders>
              <w:top w:val="nil"/>
              <w:left w:val="nil"/>
              <w:bottom w:val="nil"/>
              <w:right w:val="nil"/>
            </w:tcBorders>
            <w:vAlign w:val="center"/>
            <w:hideMark/>
          </w:tcPr>
          <w:p w:rsidR="009D66F8" w:rsidRPr="009D66F8" w:rsidRDefault="009D66F8" w:rsidP="00276789">
            <w:pPr>
              <w:rPr>
                <w:rFonts w:ascii="Times New Roman" w:eastAsia="Times New Roman" w:hAnsi="Times New Roman" w:cs="Times New Roman"/>
                <w:sz w:val="1"/>
                <w:szCs w:val="24"/>
                <w:lang w:eastAsia="sk-SK"/>
              </w:rPr>
            </w:pPr>
          </w:p>
        </w:tc>
        <w:tc>
          <w:tcPr>
            <w:tcW w:w="3447" w:type="dxa"/>
            <w:tcBorders>
              <w:top w:val="nil"/>
              <w:left w:val="nil"/>
              <w:bottom w:val="nil"/>
              <w:right w:val="nil"/>
            </w:tcBorders>
            <w:vAlign w:val="center"/>
            <w:hideMark/>
          </w:tcPr>
          <w:p w:rsidR="009D66F8" w:rsidRPr="009D66F8" w:rsidRDefault="009D66F8" w:rsidP="009D66F8">
            <w:pPr>
              <w:spacing w:after="0" w:line="240" w:lineRule="auto"/>
              <w:rPr>
                <w:rFonts w:ascii="Times New Roman" w:eastAsia="Times New Roman" w:hAnsi="Times New Roman" w:cs="Times New Roman"/>
                <w:sz w:val="1"/>
                <w:szCs w:val="24"/>
                <w:lang w:eastAsia="sk-SK"/>
              </w:rPr>
            </w:pPr>
          </w:p>
        </w:tc>
        <w:tc>
          <w:tcPr>
            <w:tcW w:w="1116" w:type="dxa"/>
            <w:tcBorders>
              <w:top w:val="nil"/>
              <w:left w:val="nil"/>
              <w:bottom w:val="nil"/>
              <w:right w:val="nil"/>
            </w:tcBorders>
            <w:vAlign w:val="center"/>
            <w:hideMark/>
          </w:tcPr>
          <w:p w:rsidR="009D66F8" w:rsidRPr="009D66F8" w:rsidRDefault="009D66F8" w:rsidP="009D66F8">
            <w:pPr>
              <w:spacing w:after="0" w:line="240" w:lineRule="auto"/>
              <w:rPr>
                <w:rFonts w:ascii="Times New Roman" w:eastAsia="Times New Roman" w:hAnsi="Times New Roman" w:cs="Times New Roman"/>
                <w:sz w:val="1"/>
                <w:szCs w:val="24"/>
                <w:lang w:eastAsia="sk-SK"/>
              </w:rPr>
            </w:pPr>
          </w:p>
        </w:tc>
        <w:tc>
          <w:tcPr>
            <w:tcW w:w="1116" w:type="dxa"/>
            <w:tcBorders>
              <w:top w:val="nil"/>
              <w:left w:val="nil"/>
              <w:bottom w:val="nil"/>
              <w:right w:val="nil"/>
            </w:tcBorders>
            <w:vAlign w:val="center"/>
            <w:hideMark/>
          </w:tcPr>
          <w:p w:rsidR="009D66F8" w:rsidRPr="009D66F8" w:rsidRDefault="009D66F8" w:rsidP="009D66F8">
            <w:pPr>
              <w:spacing w:after="0" w:line="240" w:lineRule="auto"/>
              <w:rPr>
                <w:rFonts w:ascii="Times New Roman" w:eastAsia="Times New Roman" w:hAnsi="Times New Roman" w:cs="Times New Roman"/>
                <w:sz w:val="1"/>
                <w:szCs w:val="24"/>
                <w:lang w:eastAsia="sk-SK"/>
              </w:rPr>
            </w:pPr>
          </w:p>
        </w:tc>
        <w:tc>
          <w:tcPr>
            <w:tcW w:w="1156" w:type="dxa"/>
            <w:tcBorders>
              <w:top w:val="nil"/>
              <w:left w:val="nil"/>
              <w:bottom w:val="nil"/>
              <w:right w:val="nil"/>
            </w:tcBorders>
            <w:vAlign w:val="center"/>
            <w:hideMark/>
          </w:tcPr>
          <w:p w:rsidR="009D66F8" w:rsidRPr="009D66F8" w:rsidRDefault="009D66F8" w:rsidP="009D66F8">
            <w:pPr>
              <w:spacing w:after="0" w:line="240" w:lineRule="auto"/>
              <w:rPr>
                <w:rFonts w:ascii="Times New Roman" w:eastAsia="Times New Roman" w:hAnsi="Times New Roman" w:cs="Times New Roman"/>
                <w:sz w:val="1"/>
                <w:szCs w:val="24"/>
                <w:lang w:eastAsia="sk-SK"/>
              </w:rPr>
            </w:pPr>
          </w:p>
        </w:tc>
      </w:tr>
    </w:tbl>
    <w:p w:rsidR="009D66F8" w:rsidRPr="009D66F8" w:rsidRDefault="009D66F8" w:rsidP="009D66F8">
      <w:pPr>
        <w:spacing w:after="0" w:line="240" w:lineRule="auto"/>
        <w:rPr>
          <w:rFonts w:ascii="Times New Roman" w:eastAsia="Times New Roman" w:hAnsi="Times New Roman" w:cs="Times New Roman"/>
          <w:sz w:val="24"/>
          <w:szCs w:val="24"/>
          <w:lang w:eastAsia="sk-SK"/>
        </w:rPr>
        <w:sectPr w:rsidR="009D66F8" w:rsidRPr="009D66F8">
          <w:pgSz w:w="12240" w:h="15840"/>
          <w:pgMar w:top="1417" w:right="1417" w:bottom="1417" w:left="1417" w:header="708" w:footer="708" w:gutter="0"/>
          <w:cols w:space="708"/>
        </w:sectPr>
      </w:pPr>
    </w:p>
    <w:p w:rsidR="00276789" w:rsidRDefault="00276789" w:rsidP="009D66F8">
      <w:pPr>
        <w:spacing w:after="0" w:line="240" w:lineRule="auto"/>
        <w:jc w:val="both"/>
        <w:rPr>
          <w:rFonts w:ascii="Times New Roman" w:eastAsia="Times New Roman" w:hAnsi="Times New Roman" w:cs="Times New Roman"/>
          <w:sz w:val="20"/>
          <w:szCs w:val="20"/>
          <w:lang w:eastAsia="sk-SK"/>
        </w:rPr>
      </w:pPr>
    </w:p>
    <w:p w:rsidR="009D66F8" w:rsidRPr="00276789" w:rsidRDefault="009D66F8" w:rsidP="009D66F8">
      <w:pPr>
        <w:spacing w:after="0" w:line="240" w:lineRule="auto"/>
        <w:jc w:val="both"/>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Tabuľka č. 3</w:t>
      </w:r>
    </w:p>
    <w:p w:rsidR="009D66F8" w:rsidRPr="00276789" w:rsidRDefault="009D66F8" w:rsidP="009D66F8">
      <w:pPr>
        <w:spacing w:after="0" w:line="240" w:lineRule="auto"/>
        <w:jc w:val="both"/>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p>
    <w:tbl>
      <w:tblPr>
        <w:tblW w:w="5000" w:type="pct"/>
        <w:tblCellMar>
          <w:left w:w="0" w:type="dxa"/>
          <w:right w:w="0" w:type="dxa"/>
        </w:tblCellMar>
        <w:tblLook w:val="04A0" w:firstRow="1" w:lastRow="0" w:firstColumn="1" w:lastColumn="0" w:noHBand="0" w:noVBand="1"/>
      </w:tblPr>
      <w:tblGrid>
        <w:gridCol w:w="5729"/>
        <w:gridCol w:w="723"/>
        <w:gridCol w:w="1567"/>
        <w:gridCol w:w="1207"/>
        <w:gridCol w:w="1449"/>
        <w:gridCol w:w="2471"/>
      </w:tblGrid>
      <w:tr w:rsidR="009D66F8" w:rsidRPr="00276789" w:rsidTr="00276789">
        <w:trPr>
          <w:trHeight w:val="255"/>
        </w:trPr>
        <w:tc>
          <w:tcPr>
            <w:tcW w:w="2179" w:type="pct"/>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hideMark/>
          </w:tcPr>
          <w:p w:rsidR="009D66F8" w:rsidRPr="00276789" w:rsidRDefault="009D66F8" w:rsidP="009D66F8">
            <w:pPr>
              <w:spacing w:after="0" w:line="240" w:lineRule="auto"/>
              <w:jc w:val="center"/>
              <w:rPr>
                <w:rFonts w:ascii="Times New Roman" w:eastAsia="Times New Roman" w:hAnsi="Times New Roman" w:cs="Times New Roman"/>
                <w:sz w:val="24"/>
                <w:szCs w:val="24"/>
                <w:lang w:eastAsia="sk-SK"/>
              </w:rPr>
            </w:pPr>
            <w:r w:rsidRPr="00276789">
              <w:rPr>
                <w:rFonts w:ascii="Times New Roman" w:eastAsia="Times New Roman" w:hAnsi="Times New Roman" w:cs="Times New Roman"/>
                <w:b/>
                <w:bCs/>
                <w:color w:val="FFFFFF"/>
                <w:sz w:val="24"/>
                <w:szCs w:val="24"/>
                <w:lang w:eastAsia="sk-SK"/>
              </w:rPr>
              <w:t>Výdavky (v eurách)</w:t>
            </w:r>
          </w:p>
        </w:tc>
        <w:tc>
          <w:tcPr>
            <w:tcW w:w="1881" w:type="pct"/>
            <w:gridSpan w:val="4"/>
            <w:tcBorders>
              <w:top w:val="single" w:sz="4" w:space="0" w:color="000000"/>
              <w:bottom w:val="single" w:sz="4" w:space="0" w:color="000000"/>
              <w:right w:val="single" w:sz="4" w:space="0" w:color="000000"/>
            </w:tcBorders>
            <w:shd w:val="clear" w:color="auto" w:fill="000000"/>
            <w:tcMar>
              <w:top w:w="0" w:type="dxa"/>
              <w:left w:w="70" w:type="dxa"/>
              <w:bottom w:w="0" w:type="dxa"/>
              <w:right w:w="70" w:type="dxa"/>
            </w:tcMar>
            <w:hideMark/>
          </w:tcPr>
          <w:p w:rsidR="009D66F8" w:rsidRPr="00276789" w:rsidRDefault="009D66F8" w:rsidP="009D66F8">
            <w:pPr>
              <w:spacing w:after="0" w:line="240" w:lineRule="auto"/>
              <w:jc w:val="center"/>
              <w:rPr>
                <w:rFonts w:ascii="Times New Roman" w:eastAsia="Times New Roman" w:hAnsi="Times New Roman" w:cs="Times New Roman"/>
                <w:sz w:val="24"/>
                <w:szCs w:val="24"/>
                <w:lang w:eastAsia="sk-SK"/>
              </w:rPr>
            </w:pPr>
            <w:r w:rsidRPr="00276789">
              <w:rPr>
                <w:rFonts w:ascii="Times New Roman" w:eastAsia="Times New Roman" w:hAnsi="Times New Roman" w:cs="Times New Roman"/>
                <w:b/>
                <w:bCs/>
                <w:color w:val="FFFFFF"/>
                <w:sz w:val="24"/>
                <w:szCs w:val="24"/>
                <w:lang w:eastAsia="sk-SK"/>
              </w:rPr>
              <w:t>Vplyv na rozpočet verejnej správy</w:t>
            </w:r>
          </w:p>
        </w:tc>
        <w:tc>
          <w:tcPr>
            <w:tcW w:w="940" w:type="pct"/>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hideMark/>
          </w:tcPr>
          <w:p w:rsidR="009D66F8" w:rsidRPr="00276789" w:rsidRDefault="009D66F8" w:rsidP="009D66F8">
            <w:pPr>
              <w:spacing w:after="0" w:line="240" w:lineRule="auto"/>
              <w:jc w:val="center"/>
              <w:rPr>
                <w:rFonts w:ascii="Times New Roman" w:eastAsia="Times New Roman" w:hAnsi="Times New Roman" w:cs="Times New Roman"/>
                <w:sz w:val="24"/>
                <w:szCs w:val="24"/>
                <w:lang w:eastAsia="sk-SK"/>
              </w:rPr>
            </w:pPr>
            <w:r w:rsidRPr="00276789">
              <w:rPr>
                <w:rFonts w:ascii="Times New Roman" w:eastAsia="Times New Roman" w:hAnsi="Times New Roman" w:cs="Times New Roman"/>
                <w:b/>
                <w:bCs/>
                <w:color w:val="FFFFFF"/>
                <w:sz w:val="24"/>
                <w:szCs w:val="24"/>
                <w:lang w:eastAsia="sk-SK"/>
              </w:rPr>
              <w:t>poznámka</w:t>
            </w:r>
          </w:p>
        </w:tc>
      </w:tr>
      <w:tr w:rsidR="006636E1" w:rsidRPr="00276789" w:rsidTr="00276789">
        <w:trPr>
          <w:trHeight w:val="197"/>
        </w:trPr>
        <w:tc>
          <w:tcPr>
            <w:tcW w:w="2179" w:type="pct"/>
            <w:vMerge/>
            <w:tcBorders>
              <w:top w:val="single" w:sz="4" w:space="0" w:color="000000"/>
              <w:left w:val="single" w:sz="4" w:space="0" w:color="000000"/>
              <w:bottom w:val="single" w:sz="4" w:space="0" w:color="000000"/>
              <w:right w:val="single" w:sz="4" w:space="0" w:color="000000"/>
            </w:tcBorders>
            <w:vAlign w:val="center"/>
            <w:hideMark/>
          </w:tcPr>
          <w:p w:rsidR="006636E1" w:rsidRPr="00276789" w:rsidRDefault="006636E1" w:rsidP="009D66F8">
            <w:pPr>
              <w:spacing w:after="0" w:line="240" w:lineRule="auto"/>
              <w:rPr>
                <w:rFonts w:ascii="Times New Roman" w:eastAsia="Times New Roman" w:hAnsi="Times New Roman" w:cs="Times New Roman"/>
                <w:sz w:val="24"/>
                <w:szCs w:val="24"/>
                <w:lang w:eastAsia="sk-SK"/>
              </w:rPr>
            </w:pPr>
          </w:p>
        </w:tc>
        <w:tc>
          <w:tcPr>
            <w:tcW w:w="275" w:type="pct"/>
            <w:tcBorders>
              <w:bottom w:val="single" w:sz="4" w:space="0" w:color="000000"/>
              <w:right w:val="single" w:sz="4" w:space="0" w:color="000000"/>
            </w:tcBorders>
            <w:shd w:val="clear" w:color="auto" w:fill="000000"/>
            <w:tcMar>
              <w:top w:w="0" w:type="dxa"/>
              <w:left w:w="70" w:type="dxa"/>
              <w:bottom w:w="0" w:type="dxa"/>
              <w:right w:w="70" w:type="dxa"/>
            </w:tcMar>
            <w:vAlign w:val="center"/>
            <w:hideMark/>
          </w:tcPr>
          <w:p w:rsidR="006636E1" w:rsidRPr="00276789" w:rsidRDefault="006636E1" w:rsidP="003471E9">
            <w:pPr>
              <w:spacing w:after="0" w:line="70" w:lineRule="atLeast"/>
              <w:jc w:val="center"/>
              <w:rPr>
                <w:rFonts w:ascii="Times New Roman" w:eastAsia="Times New Roman" w:hAnsi="Times New Roman" w:cs="Times New Roman"/>
                <w:sz w:val="24"/>
                <w:szCs w:val="24"/>
                <w:lang w:eastAsia="sk-SK"/>
              </w:rPr>
            </w:pPr>
            <w:r w:rsidRPr="00276789">
              <w:rPr>
                <w:rFonts w:ascii="Times New Roman" w:eastAsia="Times New Roman" w:hAnsi="Times New Roman" w:cs="Times New Roman"/>
                <w:b/>
                <w:bCs/>
                <w:color w:val="FFFFFF"/>
                <w:sz w:val="24"/>
                <w:szCs w:val="24"/>
                <w:lang w:eastAsia="sk-SK"/>
              </w:rPr>
              <w:t>2013</w:t>
            </w:r>
          </w:p>
        </w:tc>
        <w:tc>
          <w:tcPr>
            <w:tcW w:w="596" w:type="pct"/>
            <w:tcBorders>
              <w:bottom w:val="single" w:sz="4" w:space="0" w:color="000000"/>
              <w:right w:val="single" w:sz="4" w:space="0" w:color="000000"/>
            </w:tcBorders>
            <w:shd w:val="clear" w:color="auto" w:fill="000000"/>
            <w:tcMar>
              <w:top w:w="0" w:type="dxa"/>
              <w:left w:w="70" w:type="dxa"/>
              <w:bottom w:w="0" w:type="dxa"/>
              <w:right w:w="70" w:type="dxa"/>
            </w:tcMar>
            <w:vAlign w:val="center"/>
            <w:hideMark/>
          </w:tcPr>
          <w:p w:rsidR="006636E1" w:rsidRPr="00276789" w:rsidRDefault="006636E1" w:rsidP="003471E9">
            <w:pPr>
              <w:spacing w:after="0" w:line="70" w:lineRule="atLeast"/>
              <w:jc w:val="center"/>
              <w:rPr>
                <w:rFonts w:ascii="Times New Roman" w:eastAsia="Times New Roman" w:hAnsi="Times New Roman" w:cs="Times New Roman"/>
                <w:sz w:val="24"/>
                <w:szCs w:val="24"/>
                <w:lang w:eastAsia="sk-SK"/>
              </w:rPr>
            </w:pPr>
            <w:r w:rsidRPr="00276789">
              <w:rPr>
                <w:rFonts w:ascii="Times New Roman" w:eastAsia="Times New Roman" w:hAnsi="Times New Roman" w:cs="Times New Roman"/>
                <w:b/>
                <w:bCs/>
                <w:color w:val="FFFFFF"/>
                <w:sz w:val="24"/>
                <w:szCs w:val="24"/>
                <w:lang w:eastAsia="sk-SK"/>
              </w:rPr>
              <w:t>2014</w:t>
            </w:r>
          </w:p>
        </w:tc>
        <w:tc>
          <w:tcPr>
            <w:tcW w:w="459" w:type="pct"/>
            <w:tcBorders>
              <w:bottom w:val="single" w:sz="4" w:space="0" w:color="000000"/>
              <w:right w:val="single" w:sz="4" w:space="0" w:color="000000"/>
            </w:tcBorders>
            <w:shd w:val="clear" w:color="auto" w:fill="000000"/>
            <w:tcMar>
              <w:top w:w="0" w:type="dxa"/>
              <w:left w:w="70" w:type="dxa"/>
              <w:bottom w:w="0" w:type="dxa"/>
              <w:right w:w="70" w:type="dxa"/>
            </w:tcMar>
            <w:vAlign w:val="center"/>
            <w:hideMark/>
          </w:tcPr>
          <w:p w:rsidR="006636E1" w:rsidRPr="00276789" w:rsidRDefault="006636E1" w:rsidP="003471E9">
            <w:pPr>
              <w:spacing w:after="0" w:line="70" w:lineRule="atLeast"/>
              <w:jc w:val="center"/>
              <w:rPr>
                <w:rFonts w:ascii="Times New Roman" w:eastAsia="Times New Roman" w:hAnsi="Times New Roman" w:cs="Times New Roman"/>
                <w:sz w:val="24"/>
                <w:szCs w:val="24"/>
                <w:lang w:eastAsia="sk-SK"/>
              </w:rPr>
            </w:pPr>
            <w:r w:rsidRPr="00276789">
              <w:rPr>
                <w:rFonts w:ascii="Times New Roman" w:eastAsia="Times New Roman" w:hAnsi="Times New Roman" w:cs="Times New Roman"/>
                <w:b/>
                <w:bCs/>
                <w:color w:val="FFFFFF"/>
                <w:sz w:val="24"/>
                <w:szCs w:val="24"/>
                <w:lang w:eastAsia="sk-SK"/>
              </w:rPr>
              <w:t>2015</w:t>
            </w:r>
          </w:p>
        </w:tc>
        <w:tc>
          <w:tcPr>
            <w:tcW w:w="551" w:type="pct"/>
            <w:tcBorders>
              <w:bottom w:val="single" w:sz="4" w:space="0" w:color="000000"/>
              <w:right w:val="single" w:sz="4" w:space="0" w:color="000000"/>
            </w:tcBorders>
            <w:shd w:val="clear" w:color="auto" w:fill="000000"/>
            <w:tcMar>
              <w:top w:w="0" w:type="dxa"/>
              <w:left w:w="70" w:type="dxa"/>
              <w:bottom w:w="0" w:type="dxa"/>
              <w:right w:w="70" w:type="dxa"/>
            </w:tcMar>
            <w:vAlign w:val="center"/>
            <w:hideMark/>
          </w:tcPr>
          <w:p w:rsidR="006636E1" w:rsidRPr="00276789" w:rsidRDefault="006636E1" w:rsidP="003471E9">
            <w:pPr>
              <w:spacing w:after="0" w:line="70" w:lineRule="atLeast"/>
              <w:jc w:val="center"/>
              <w:rPr>
                <w:rFonts w:ascii="Times New Roman" w:eastAsia="Times New Roman" w:hAnsi="Times New Roman" w:cs="Times New Roman"/>
                <w:sz w:val="24"/>
                <w:szCs w:val="24"/>
                <w:lang w:eastAsia="sk-SK"/>
              </w:rPr>
            </w:pPr>
            <w:r w:rsidRPr="00276789">
              <w:rPr>
                <w:rFonts w:ascii="Times New Roman" w:eastAsia="Times New Roman" w:hAnsi="Times New Roman" w:cs="Times New Roman"/>
                <w:b/>
                <w:bCs/>
                <w:color w:val="FFFFFF"/>
                <w:sz w:val="24"/>
                <w:szCs w:val="24"/>
                <w:lang w:eastAsia="sk-SK"/>
              </w:rPr>
              <w:t>2016</w:t>
            </w:r>
          </w:p>
        </w:tc>
        <w:tc>
          <w:tcPr>
            <w:tcW w:w="940" w:type="pct"/>
            <w:vMerge/>
            <w:tcBorders>
              <w:top w:val="single" w:sz="4" w:space="0" w:color="000000"/>
              <w:left w:val="single" w:sz="4" w:space="0" w:color="000000"/>
              <w:bottom w:val="single" w:sz="4" w:space="0" w:color="000000"/>
              <w:right w:val="single" w:sz="4" w:space="0" w:color="000000"/>
            </w:tcBorders>
            <w:vAlign w:val="center"/>
            <w:hideMark/>
          </w:tcPr>
          <w:p w:rsidR="006636E1" w:rsidRPr="00276789" w:rsidRDefault="006636E1" w:rsidP="009D66F8">
            <w:pPr>
              <w:spacing w:after="0" w:line="240" w:lineRule="auto"/>
              <w:rPr>
                <w:rFonts w:ascii="Times New Roman" w:eastAsia="Times New Roman" w:hAnsi="Times New Roman" w:cs="Times New Roman"/>
                <w:sz w:val="24"/>
                <w:szCs w:val="24"/>
                <w:lang w:eastAsia="sk-SK"/>
              </w:rPr>
            </w:pPr>
          </w:p>
        </w:tc>
      </w:tr>
      <w:tr w:rsidR="00276789" w:rsidRPr="00276789" w:rsidTr="00276789">
        <w:trPr>
          <w:trHeight w:val="255"/>
        </w:trPr>
        <w:tc>
          <w:tcPr>
            <w:tcW w:w="2179" w:type="pct"/>
            <w:tcBorders>
              <w:left w:val="single" w:sz="4" w:space="0" w:color="000000"/>
              <w:bottom w:val="single" w:sz="4" w:space="0" w:color="000000"/>
              <w:right w:val="single" w:sz="4" w:space="0" w:color="000000"/>
            </w:tcBorders>
            <w:tcMar>
              <w:top w:w="0" w:type="dxa"/>
              <w:left w:w="70" w:type="dxa"/>
              <w:bottom w:w="0" w:type="dxa"/>
              <w:right w:w="70" w:type="dxa"/>
            </w:tcMar>
            <w:hideMark/>
          </w:tcPr>
          <w:p w:rsidR="00276789" w:rsidRPr="00276789" w:rsidRDefault="00276789" w:rsidP="009D66F8">
            <w:pPr>
              <w:spacing w:after="0" w:line="240" w:lineRule="auto"/>
              <w:rPr>
                <w:rFonts w:ascii="Times New Roman" w:eastAsia="Times New Roman" w:hAnsi="Times New Roman" w:cs="Times New Roman"/>
                <w:sz w:val="24"/>
                <w:szCs w:val="24"/>
                <w:lang w:eastAsia="sk-SK"/>
              </w:rPr>
            </w:pPr>
            <w:r w:rsidRPr="00276789">
              <w:rPr>
                <w:rFonts w:ascii="Times New Roman" w:eastAsia="Times New Roman" w:hAnsi="Times New Roman" w:cs="Times New Roman"/>
                <w:b/>
                <w:bCs/>
                <w:sz w:val="24"/>
                <w:szCs w:val="24"/>
                <w:lang w:eastAsia="sk-SK"/>
              </w:rPr>
              <w:t>Bežné výdavky (600)</w:t>
            </w:r>
          </w:p>
        </w:tc>
        <w:tc>
          <w:tcPr>
            <w:tcW w:w="275" w:type="pct"/>
            <w:tcBorders>
              <w:bottom w:val="single" w:sz="4" w:space="0" w:color="000000"/>
              <w:right w:val="single" w:sz="4" w:space="0" w:color="000000"/>
            </w:tcBorders>
            <w:tcMar>
              <w:top w:w="0" w:type="dxa"/>
              <w:left w:w="70" w:type="dxa"/>
              <w:bottom w:w="0" w:type="dxa"/>
              <w:right w:w="70" w:type="dxa"/>
            </w:tcMar>
            <w:hideMark/>
          </w:tcPr>
          <w:p w:rsidR="00276789" w:rsidRPr="00276789" w:rsidRDefault="00276789" w:rsidP="009D66F8">
            <w:pPr>
              <w:spacing w:after="0" w:line="240" w:lineRule="auto"/>
              <w:jc w:val="center"/>
              <w:rPr>
                <w:rFonts w:ascii="Times New Roman" w:eastAsia="Times New Roman" w:hAnsi="Times New Roman" w:cs="Times New Roman"/>
                <w:sz w:val="24"/>
                <w:szCs w:val="24"/>
                <w:lang w:eastAsia="sk-SK"/>
              </w:rPr>
            </w:pPr>
            <w:r w:rsidRPr="00276789">
              <w:rPr>
                <w:rFonts w:ascii="Times New Roman" w:eastAsia="Times New Roman" w:hAnsi="Times New Roman" w:cs="Times New Roman"/>
                <w:b/>
                <w:bCs/>
                <w:sz w:val="24"/>
                <w:szCs w:val="24"/>
                <w:lang w:eastAsia="sk-SK"/>
              </w:rPr>
              <w:t>0</w:t>
            </w:r>
          </w:p>
        </w:tc>
        <w:tc>
          <w:tcPr>
            <w:tcW w:w="596" w:type="pct"/>
            <w:tcBorders>
              <w:bottom w:val="single" w:sz="4" w:space="0" w:color="000000"/>
              <w:right w:val="single" w:sz="4" w:space="0" w:color="000000"/>
            </w:tcBorders>
            <w:tcMar>
              <w:top w:w="0" w:type="dxa"/>
              <w:left w:w="70" w:type="dxa"/>
              <w:bottom w:w="0" w:type="dxa"/>
              <w:right w:w="70" w:type="dxa"/>
            </w:tcMar>
            <w:hideMark/>
          </w:tcPr>
          <w:p w:rsidR="00276789" w:rsidRPr="00AA7338" w:rsidRDefault="005A5167" w:rsidP="00E4173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118 839</w:t>
            </w:r>
          </w:p>
        </w:tc>
        <w:tc>
          <w:tcPr>
            <w:tcW w:w="459" w:type="pct"/>
            <w:tcBorders>
              <w:bottom w:val="single" w:sz="4" w:space="0" w:color="000000"/>
              <w:right w:val="single" w:sz="4" w:space="0" w:color="000000"/>
            </w:tcBorders>
            <w:tcMar>
              <w:top w:w="0" w:type="dxa"/>
              <w:left w:w="70" w:type="dxa"/>
              <w:bottom w:w="0" w:type="dxa"/>
              <w:right w:w="70" w:type="dxa"/>
            </w:tcMar>
            <w:hideMark/>
          </w:tcPr>
          <w:p w:rsidR="00276789" w:rsidRPr="00AA7338" w:rsidRDefault="00276789" w:rsidP="00E41735">
            <w:pPr>
              <w:spacing w:after="0" w:line="240" w:lineRule="auto"/>
              <w:jc w:val="center"/>
              <w:rPr>
                <w:rFonts w:ascii="Times New Roman" w:eastAsia="Times New Roman" w:hAnsi="Times New Roman" w:cs="Times New Roman"/>
                <w:b/>
                <w:bCs/>
                <w:sz w:val="24"/>
                <w:szCs w:val="24"/>
                <w:lang w:eastAsia="sk-SK"/>
              </w:rPr>
            </w:pPr>
            <w:r w:rsidRPr="00276789">
              <w:rPr>
                <w:rFonts w:ascii="Times New Roman" w:eastAsia="Times New Roman" w:hAnsi="Times New Roman" w:cs="Times New Roman"/>
                <w:b/>
                <w:bCs/>
                <w:sz w:val="24"/>
                <w:szCs w:val="24"/>
                <w:lang w:eastAsia="sk-SK"/>
              </w:rPr>
              <w:t>306 009</w:t>
            </w:r>
          </w:p>
        </w:tc>
        <w:tc>
          <w:tcPr>
            <w:tcW w:w="551" w:type="pct"/>
            <w:tcBorders>
              <w:bottom w:val="single" w:sz="4" w:space="0" w:color="000000"/>
              <w:right w:val="single" w:sz="4" w:space="0" w:color="000000"/>
            </w:tcBorders>
            <w:tcMar>
              <w:top w:w="0" w:type="dxa"/>
              <w:left w:w="70" w:type="dxa"/>
              <w:bottom w:w="0" w:type="dxa"/>
              <w:right w:w="70" w:type="dxa"/>
            </w:tcMar>
            <w:hideMark/>
          </w:tcPr>
          <w:p w:rsidR="00276789" w:rsidRPr="00AA7338" w:rsidRDefault="00276789" w:rsidP="00E41735">
            <w:pPr>
              <w:spacing w:after="0" w:line="240" w:lineRule="auto"/>
              <w:jc w:val="center"/>
              <w:rPr>
                <w:rFonts w:ascii="Times New Roman" w:eastAsia="Times New Roman" w:hAnsi="Times New Roman" w:cs="Times New Roman"/>
                <w:b/>
                <w:bCs/>
                <w:sz w:val="24"/>
                <w:szCs w:val="24"/>
                <w:lang w:eastAsia="sk-SK"/>
              </w:rPr>
            </w:pPr>
            <w:r w:rsidRPr="00276789">
              <w:rPr>
                <w:rFonts w:ascii="Times New Roman" w:eastAsia="Times New Roman" w:hAnsi="Times New Roman" w:cs="Times New Roman"/>
                <w:b/>
                <w:bCs/>
                <w:sz w:val="24"/>
                <w:szCs w:val="24"/>
                <w:lang w:eastAsia="sk-SK"/>
              </w:rPr>
              <w:t>306 009</w:t>
            </w:r>
          </w:p>
        </w:tc>
        <w:tc>
          <w:tcPr>
            <w:tcW w:w="940" w:type="pct"/>
            <w:tcBorders>
              <w:bottom w:val="single" w:sz="4" w:space="0" w:color="000000"/>
              <w:right w:val="single" w:sz="4" w:space="0" w:color="000000"/>
            </w:tcBorders>
            <w:tcMar>
              <w:top w:w="0" w:type="dxa"/>
              <w:left w:w="70" w:type="dxa"/>
              <w:bottom w:w="0" w:type="dxa"/>
              <w:right w:w="70" w:type="dxa"/>
            </w:tcMar>
            <w:vAlign w:val="bottom"/>
            <w:hideMark/>
          </w:tcPr>
          <w:p w:rsidR="00276789" w:rsidRPr="00276789" w:rsidRDefault="00276789" w:rsidP="009D66F8">
            <w:pPr>
              <w:spacing w:after="0" w:line="240" w:lineRule="auto"/>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p>
        </w:tc>
      </w:tr>
      <w:tr w:rsidR="00752A72" w:rsidRPr="00276789" w:rsidTr="00276789">
        <w:trPr>
          <w:trHeight w:val="283"/>
        </w:trPr>
        <w:tc>
          <w:tcPr>
            <w:tcW w:w="2179" w:type="pct"/>
            <w:tcBorders>
              <w:left w:val="single" w:sz="4" w:space="0" w:color="000000"/>
              <w:bottom w:val="single" w:sz="4" w:space="0" w:color="000000"/>
              <w:right w:val="single" w:sz="4" w:space="0" w:color="000000"/>
            </w:tcBorders>
            <w:tcMar>
              <w:top w:w="0" w:type="dxa"/>
              <w:left w:w="70" w:type="dxa"/>
              <w:bottom w:w="0" w:type="dxa"/>
              <w:right w:w="70" w:type="dxa"/>
            </w:tcMar>
            <w:hideMark/>
          </w:tcPr>
          <w:p w:rsidR="00752A72" w:rsidRPr="00276789" w:rsidRDefault="00752A72" w:rsidP="00827CA2">
            <w:pPr>
              <w:spacing w:after="0" w:line="240" w:lineRule="auto"/>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Mzdy, platy, služobné príjmy a ostatné osobné vyrovnania (610)</w:t>
            </w:r>
          </w:p>
        </w:tc>
        <w:tc>
          <w:tcPr>
            <w:tcW w:w="275" w:type="pct"/>
            <w:tcBorders>
              <w:bottom w:val="single" w:sz="4" w:space="0" w:color="000000"/>
              <w:right w:val="single" w:sz="4" w:space="0" w:color="000000"/>
            </w:tcBorders>
            <w:tcMar>
              <w:top w:w="0" w:type="dxa"/>
              <w:left w:w="70" w:type="dxa"/>
              <w:bottom w:w="0" w:type="dxa"/>
              <w:right w:w="70" w:type="dxa"/>
            </w:tcMar>
            <w:hideMark/>
          </w:tcPr>
          <w:p w:rsidR="00752A72" w:rsidRPr="00276789" w:rsidRDefault="00752A72" w:rsidP="009D66F8">
            <w:pPr>
              <w:spacing w:after="0" w:line="240" w:lineRule="auto"/>
              <w:jc w:val="center"/>
              <w:rPr>
                <w:rFonts w:ascii="Times New Roman" w:eastAsia="Times New Roman" w:hAnsi="Times New Roman" w:cs="Times New Roman"/>
                <w:sz w:val="24"/>
                <w:szCs w:val="24"/>
                <w:lang w:eastAsia="sk-SK"/>
              </w:rPr>
            </w:pPr>
            <w:r w:rsidRPr="00276789">
              <w:rPr>
                <w:rFonts w:ascii="Times New Roman" w:eastAsia="Times New Roman" w:hAnsi="Times New Roman" w:cs="Times New Roman"/>
                <w:b/>
                <w:bCs/>
                <w:sz w:val="24"/>
                <w:szCs w:val="24"/>
                <w:lang w:eastAsia="sk-SK"/>
              </w:rPr>
              <w:t>0</w:t>
            </w:r>
          </w:p>
        </w:tc>
        <w:tc>
          <w:tcPr>
            <w:tcW w:w="596" w:type="pct"/>
            <w:tcBorders>
              <w:bottom w:val="single" w:sz="4" w:space="0" w:color="000000"/>
              <w:right w:val="single" w:sz="4" w:space="0" w:color="000000"/>
            </w:tcBorders>
            <w:tcMar>
              <w:top w:w="0" w:type="dxa"/>
              <w:left w:w="70" w:type="dxa"/>
              <w:bottom w:w="0" w:type="dxa"/>
              <w:right w:w="70" w:type="dxa"/>
            </w:tcMar>
          </w:tcPr>
          <w:p w:rsidR="00752A72" w:rsidRPr="00202EA7" w:rsidRDefault="00752A72" w:rsidP="00E41735">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37 500</w:t>
            </w:r>
          </w:p>
        </w:tc>
        <w:tc>
          <w:tcPr>
            <w:tcW w:w="459" w:type="pct"/>
            <w:tcBorders>
              <w:bottom w:val="single" w:sz="4" w:space="0" w:color="000000"/>
              <w:right w:val="single" w:sz="4" w:space="0" w:color="000000"/>
            </w:tcBorders>
            <w:tcMar>
              <w:top w:w="0" w:type="dxa"/>
              <w:left w:w="70" w:type="dxa"/>
              <w:bottom w:w="0" w:type="dxa"/>
              <w:right w:w="70" w:type="dxa"/>
            </w:tcMar>
          </w:tcPr>
          <w:p w:rsidR="00752A72" w:rsidRPr="00202EA7" w:rsidRDefault="00752A72" w:rsidP="00E41735">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45 000</w:t>
            </w:r>
          </w:p>
        </w:tc>
        <w:tc>
          <w:tcPr>
            <w:tcW w:w="551" w:type="pct"/>
            <w:tcBorders>
              <w:bottom w:val="single" w:sz="4" w:space="0" w:color="000000"/>
              <w:right w:val="single" w:sz="4" w:space="0" w:color="000000"/>
            </w:tcBorders>
            <w:tcMar>
              <w:top w:w="0" w:type="dxa"/>
              <w:left w:w="70" w:type="dxa"/>
              <w:bottom w:w="0" w:type="dxa"/>
              <w:right w:w="70" w:type="dxa"/>
            </w:tcMar>
          </w:tcPr>
          <w:p w:rsidR="00752A72" w:rsidRPr="00202EA7" w:rsidRDefault="00752A72" w:rsidP="00E41735">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45 000</w:t>
            </w:r>
          </w:p>
        </w:tc>
        <w:tc>
          <w:tcPr>
            <w:tcW w:w="940" w:type="pct"/>
            <w:tcBorders>
              <w:bottom w:val="single" w:sz="4" w:space="0" w:color="000000"/>
              <w:right w:val="single" w:sz="4" w:space="0" w:color="000000"/>
            </w:tcBorders>
            <w:tcMar>
              <w:top w:w="0" w:type="dxa"/>
              <w:left w:w="70" w:type="dxa"/>
              <w:bottom w:w="0" w:type="dxa"/>
              <w:right w:w="70" w:type="dxa"/>
            </w:tcMar>
            <w:vAlign w:val="bottom"/>
            <w:hideMark/>
          </w:tcPr>
          <w:p w:rsidR="00752A72" w:rsidRPr="00276789" w:rsidRDefault="00752A72" w:rsidP="009D66F8">
            <w:pPr>
              <w:spacing w:after="0" w:line="240" w:lineRule="auto"/>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p>
        </w:tc>
      </w:tr>
      <w:tr w:rsidR="00752A72" w:rsidRPr="00276789" w:rsidTr="00276789">
        <w:trPr>
          <w:trHeight w:val="273"/>
        </w:trPr>
        <w:tc>
          <w:tcPr>
            <w:tcW w:w="2179" w:type="pct"/>
            <w:tcBorders>
              <w:left w:val="single" w:sz="4" w:space="0" w:color="000000"/>
              <w:bottom w:val="single" w:sz="4" w:space="0" w:color="000000"/>
              <w:right w:val="single" w:sz="4" w:space="0" w:color="000000"/>
            </w:tcBorders>
            <w:tcMar>
              <w:top w:w="0" w:type="dxa"/>
              <w:left w:w="70" w:type="dxa"/>
              <w:bottom w:w="0" w:type="dxa"/>
              <w:right w:w="70" w:type="dxa"/>
            </w:tcMar>
            <w:hideMark/>
          </w:tcPr>
          <w:p w:rsidR="00752A72" w:rsidRPr="00276789" w:rsidRDefault="00752A72" w:rsidP="00827CA2">
            <w:pPr>
              <w:spacing w:after="0" w:line="240" w:lineRule="auto"/>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xml:space="preserve">  Poistné a príspevok do poisťovní (620) </w:t>
            </w:r>
          </w:p>
        </w:tc>
        <w:tc>
          <w:tcPr>
            <w:tcW w:w="275" w:type="pct"/>
            <w:tcBorders>
              <w:bottom w:val="single" w:sz="4" w:space="0" w:color="000000"/>
              <w:right w:val="single" w:sz="4" w:space="0" w:color="000000"/>
            </w:tcBorders>
            <w:tcMar>
              <w:top w:w="0" w:type="dxa"/>
              <w:left w:w="70" w:type="dxa"/>
              <w:bottom w:w="0" w:type="dxa"/>
              <w:right w:w="70" w:type="dxa"/>
            </w:tcMar>
            <w:hideMark/>
          </w:tcPr>
          <w:p w:rsidR="00752A72" w:rsidRPr="00276789" w:rsidRDefault="00752A72" w:rsidP="009D66F8">
            <w:pPr>
              <w:spacing w:after="0" w:line="240" w:lineRule="auto"/>
              <w:jc w:val="center"/>
              <w:rPr>
                <w:rFonts w:ascii="Times New Roman" w:eastAsia="Times New Roman" w:hAnsi="Times New Roman" w:cs="Times New Roman"/>
                <w:sz w:val="24"/>
                <w:szCs w:val="24"/>
                <w:lang w:eastAsia="sk-SK"/>
              </w:rPr>
            </w:pPr>
            <w:r w:rsidRPr="00276789">
              <w:rPr>
                <w:rFonts w:ascii="Times New Roman" w:eastAsia="Times New Roman" w:hAnsi="Times New Roman" w:cs="Times New Roman"/>
                <w:b/>
                <w:bCs/>
                <w:sz w:val="24"/>
                <w:szCs w:val="24"/>
                <w:lang w:eastAsia="sk-SK"/>
              </w:rPr>
              <w:t>0</w:t>
            </w:r>
          </w:p>
        </w:tc>
        <w:tc>
          <w:tcPr>
            <w:tcW w:w="596" w:type="pct"/>
            <w:tcBorders>
              <w:bottom w:val="single" w:sz="4" w:space="0" w:color="000000"/>
              <w:right w:val="single" w:sz="4" w:space="0" w:color="000000"/>
            </w:tcBorders>
            <w:tcMar>
              <w:top w:w="0" w:type="dxa"/>
              <w:left w:w="70" w:type="dxa"/>
              <w:bottom w:w="0" w:type="dxa"/>
              <w:right w:w="70" w:type="dxa"/>
            </w:tcMar>
          </w:tcPr>
          <w:p w:rsidR="00752A72" w:rsidRPr="00202EA7" w:rsidRDefault="005A5167" w:rsidP="00E41735">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25 339</w:t>
            </w:r>
          </w:p>
        </w:tc>
        <w:tc>
          <w:tcPr>
            <w:tcW w:w="459" w:type="pct"/>
            <w:tcBorders>
              <w:bottom w:val="single" w:sz="4" w:space="0" w:color="000000"/>
              <w:right w:val="single" w:sz="4" w:space="0" w:color="000000"/>
            </w:tcBorders>
            <w:tcMar>
              <w:top w:w="0" w:type="dxa"/>
              <w:left w:w="70" w:type="dxa"/>
              <w:bottom w:w="0" w:type="dxa"/>
              <w:right w:w="70" w:type="dxa"/>
            </w:tcMar>
          </w:tcPr>
          <w:p w:rsidR="00752A72" w:rsidRPr="00202EA7" w:rsidRDefault="00752A72" w:rsidP="00E41735">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46 309</w:t>
            </w:r>
          </w:p>
        </w:tc>
        <w:tc>
          <w:tcPr>
            <w:tcW w:w="551" w:type="pct"/>
            <w:tcBorders>
              <w:bottom w:val="single" w:sz="4" w:space="0" w:color="000000"/>
              <w:right w:val="single" w:sz="4" w:space="0" w:color="000000"/>
            </w:tcBorders>
            <w:tcMar>
              <w:top w:w="0" w:type="dxa"/>
              <w:left w:w="70" w:type="dxa"/>
              <w:bottom w:w="0" w:type="dxa"/>
              <w:right w:w="70" w:type="dxa"/>
            </w:tcMar>
          </w:tcPr>
          <w:p w:rsidR="00752A72" w:rsidRPr="00202EA7" w:rsidRDefault="00752A72" w:rsidP="00E41735">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46 309</w:t>
            </w:r>
          </w:p>
        </w:tc>
        <w:tc>
          <w:tcPr>
            <w:tcW w:w="940" w:type="pct"/>
            <w:tcBorders>
              <w:bottom w:val="single" w:sz="4" w:space="0" w:color="000000"/>
              <w:right w:val="single" w:sz="4" w:space="0" w:color="000000"/>
            </w:tcBorders>
            <w:tcMar>
              <w:top w:w="0" w:type="dxa"/>
              <w:left w:w="70" w:type="dxa"/>
              <w:bottom w:w="0" w:type="dxa"/>
              <w:right w:w="70" w:type="dxa"/>
            </w:tcMar>
            <w:vAlign w:val="bottom"/>
            <w:hideMark/>
          </w:tcPr>
          <w:p w:rsidR="00752A72" w:rsidRPr="00276789" w:rsidRDefault="00752A72" w:rsidP="009D66F8">
            <w:pPr>
              <w:spacing w:after="0" w:line="240" w:lineRule="auto"/>
              <w:rPr>
                <w:rFonts w:ascii="Times New Roman" w:eastAsia="Times New Roman" w:hAnsi="Times New Roman" w:cs="Times New Roman"/>
                <w:sz w:val="24"/>
                <w:szCs w:val="24"/>
                <w:lang w:eastAsia="sk-SK"/>
              </w:rPr>
            </w:pPr>
          </w:p>
        </w:tc>
      </w:tr>
      <w:tr w:rsidR="0017326C" w:rsidRPr="00276789" w:rsidTr="00276789">
        <w:trPr>
          <w:trHeight w:val="255"/>
        </w:trPr>
        <w:tc>
          <w:tcPr>
            <w:tcW w:w="2179" w:type="pct"/>
            <w:tcBorders>
              <w:left w:val="single" w:sz="4" w:space="0" w:color="000000"/>
              <w:bottom w:val="single" w:sz="4" w:space="0" w:color="000000"/>
              <w:right w:val="single" w:sz="4" w:space="0" w:color="000000"/>
            </w:tcBorders>
            <w:tcMar>
              <w:top w:w="0" w:type="dxa"/>
              <w:left w:w="70" w:type="dxa"/>
              <w:bottom w:w="0" w:type="dxa"/>
              <w:right w:w="70" w:type="dxa"/>
            </w:tcMar>
            <w:hideMark/>
          </w:tcPr>
          <w:p w:rsidR="0017326C" w:rsidRPr="00276789" w:rsidRDefault="0017326C" w:rsidP="00827CA2">
            <w:pPr>
              <w:spacing w:after="0" w:line="240" w:lineRule="auto"/>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Tovary a služby (630)</w:t>
            </w:r>
            <w:r w:rsidRPr="00276789">
              <w:rPr>
                <w:rFonts w:ascii="Times New Roman" w:eastAsia="Times New Roman" w:hAnsi="Times New Roman" w:cs="Times New Roman"/>
                <w:sz w:val="24"/>
                <w:szCs w:val="24"/>
                <w:vertAlign w:val="superscript"/>
                <w:lang w:eastAsia="sk-SK"/>
              </w:rPr>
              <w:t xml:space="preserve">2 </w:t>
            </w:r>
          </w:p>
        </w:tc>
        <w:tc>
          <w:tcPr>
            <w:tcW w:w="275" w:type="pct"/>
            <w:tcBorders>
              <w:bottom w:val="single" w:sz="4" w:space="0" w:color="000000"/>
              <w:right w:val="single" w:sz="4" w:space="0" w:color="000000"/>
            </w:tcBorders>
            <w:tcMar>
              <w:top w:w="0" w:type="dxa"/>
              <w:left w:w="70" w:type="dxa"/>
              <w:bottom w:w="0" w:type="dxa"/>
              <w:right w:w="70" w:type="dxa"/>
            </w:tcMar>
            <w:hideMark/>
          </w:tcPr>
          <w:p w:rsidR="0017326C" w:rsidRPr="00276789" w:rsidRDefault="0017326C" w:rsidP="009D66F8">
            <w:pPr>
              <w:spacing w:after="0" w:line="240" w:lineRule="auto"/>
              <w:jc w:val="center"/>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p>
        </w:tc>
        <w:tc>
          <w:tcPr>
            <w:tcW w:w="596" w:type="pct"/>
            <w:tcBorders>
              <w:bottom w:val="single" w:sz="4" w:space="0" w:color="000000"/>
              <w:right w:val="single" w:sz="4" w:space="0" w:color="000000"/>
            </w:tcBorders>
            <w:tcMar>
              <w:top w:w="0" w:type="dxa"/>
              <w:left w:w="70" w:type="dxa"/>
              <w:bottom w:w="0" w:type="dxa"/>
              <w:right w:w="70" w:type="dxa"/>
            </w:tcMar>
            <w:hideMark/>
          </w:tcPr>
          <w:p w:rsidR="0017326C" w:rsidRPr="00202EA7" w:rsidRDefault="002B4EAA" w:rsidP="00E41735">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41 000</w:t>
            </w:r>
          </w:p>
        </w:tc>
        <w:tc>
          <w:tcPr>
            <w:tcW w:w="459" w:type="pct"/>
            <w:tcBorders>
              <w:bottom w:val="single" w:sz="4" w:space="0" w:color="000000"/>
              <w:right w:val="single" w:sz="4" w:space="0" w:color="000000"/>
            </w:tcBorders>
            <w:tcMar>
              <w:top w:w="0" w:type="dxa"/>
              <w:left w:w="70" w:type="dxa"/>
              <w:bottom w:w="0" w:type="dxa"/>
              <w:right w:w="70" w:type="dxa"/>
            </w:tcMar>
            <w:hideMark/>
          </w:tcPr>
          <w:p w:rsidR="0017326C" w:rsidRPr="00202EA7" w:rsidRDefault="00E41735" w:rsidP="00E41735">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1</w:t>
            </w:r>
            <w:r w:rsidR="0017326C">
              <w:rPr>
                <w:rFonts w:ascii="Times New Roman" w:eastAsia="Times New Roman" w:hAnsi="Times New Roman" w:cs="Times New Roman"/>
                <w:b/>
                <w:sz w:val="24"/>
                <w:szCs w:val="24"/>
                <w:lang w:eastAsia="sk-SK"/>
              </w:rPr>
              <w:t>94 700</w:t>
            </w:r>
          </w:p>
        </w:tc>
        <w:tc>
          <w:tcPr>
            <w:tcW w:w="551" w:type="pct"/>
            <w:tcBorders>
              <w:bottom w:val="single" w:sz="4" w:space="0" w:color="000000"/>
              <w:right w:val="single" w:sz="4" w:space="0" w:color="000000"/>
            </w:tcBorders>
            <w:tcMar>
              <w:top w:w="0" w:type="dxa"/>
              <w:left w:w="70" w:type="dxa"/>
              <w:bottom w:w="0" w:type="dxa"/>
              <w:right w:w="70" w:type="dxa"/>
            </w:tcMar>
            <w:hideMark/>
          </w:tcPr>
          <w:p w:rsidR="0017326C" w:rsidRPr="00202EA7" w:rsidRDefault="00E41735" w:rsidP="00E41735">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1</w:t>
            </w:r>
            <w:r w:rsidR="0017326C">
              <w:rPr>
                <w:rFonts w:ascii="Times New Roman" w:eastAsia="Times New Roman" w:hAnsi="Times New Roman" w:cs="Times New Roman"/>
                <w:b/>
                <w:sz w:val="24"/>
                <w:szCs w:val="24"/>
                <w:lang w:eastAsia="sk-SK"/>
              </w:rPr>
              <w:t>94 700</w:t>
            </w:r>
          </w:p>
        </w:tc>
        <w:tc>
          <w:tcPr>
            <w:tcW w:w="940" w:type="pct"/>
            <w:tcBorders>
              <w:bottom w:val="single" w:sz="4" w:space="0" w:color="000000"/>
              <w:right w:val="single" w:sz="4" w:space="0" w:color="000000"/>
            </w:tcBorders>
            <w:tcMar>
              <w:top w:w="0" w:type="dxa"/>
              <w:left w:w="70" w:type="dxa"/>
              <w:bottom w:w="0" w:type="dxa"/>
              <w:right w:w="70" w:type="dxa"/>
            </w:tcMar>
            <w:vAlign w:val="bottom"/>
            <w:hideMark/>
          </w:tcPr>
          <w:p w:rsidR="0017326C" w:rsidRPr="00276789" w:rsidRDefault="0017326C" w:rsidP="009D66F8">
            <w:pPr>
              <w:spacing w:after="0" w:line="240" w:lineRule="auto"/>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p>
        </w:tc>
      </w:tr>
      <w:tr w:rsidR="003471E9" w:rsidRPr="00276789" w:rsidTr="00276789">
        <w:trPr>
          <w:trHeight w:val="255"/>
        </w:trPr>
        <w:tc>
          <w:tcPr>
            <w:tcW w:w="2179" w:type="pct"/>
            <w:tcBorders>
              <w:left w:val="single" w:sz="4" w:space="0" w:color="000000"/>
              <w:bottom w:val="single" w:sz="4" w:space="0" w:color="000000"/>
              <w:right w:val="single" w:sz="4" w:space="0" w:color="000000"/>
            </w:tcBorders>
            <w:tcMar>
              <w:top w:w="0" w:type="dxa"/>
              <w:left w:w="70" w:type="dxa"/>
              <w:bottom w:w="0" w:type="dxa"/>
              <w:right w:w="70" w:type="dxa"/>
            </w:tcMar>
            <w:hideMark/>
          </w:tcPr>
          <w:p w:rsidR="003471E9" w:rsidRPr="00276789" w:rsidRDefault="003471E9" w:rsidP="00827CA2">
            <w:pPr>
              <w:spacing w:after="0" w:line="240" w:lineRule="auto"/>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Bežné transfery (640)</w:t>
            </w:r>
            <w:r w:rsidRPr="00276789">
              <w:rPr>
                <w:rFonts w:ascii="Times New Roman" w:eastAsia="Times New Roman" w:hAnsi="Times New Roman" w:cs="Times New Roman"/>
                <w:sz w:val="24"/>
                <w:szCs w:val="24"/>
                <w:vertAlign w:val="superscript"/>
                <w:lang w:eastAsia="sk-SK"/>
              </w:rPr>
              <w:t>2</w:t>
            </w:r>
            <w:r w:rsidR="00863661" w:rsidRPr="00276789">
              <w:rPr>
                <w:rFonts w:ascii="Times New Roman" w:eastAsia="Times New Roman" w:hAnsi="Times New Roman" w:cs="Times New Roman"/>
                <w:sz w:val="24"/>
                <w:szCs w:val="24"/>
                <w:lang w:eastAsia="sk-SK"/>
              </w:rPr>
              <w:t>/</w:t>
            </w:r>
          </w:p>
        </w:tc>
        <w:tc>
          <w:tcPr>
            <w:tcW w:w="275" w:type="pct"/>
            <w:tcBorders>
              <w:bottom w:val="single" w:sz="4" w:space="0" w:color="000000"/>
              <w:right w:val="single" w:sz="4" w:space="0" w:color="000000"/>
            </w:tcBorders>
            <w:tcMar>
              <w:top w:w="0" w:type="dxa"/>
              <w:left w:w="70" w:type="dxa"/>
              <w:bottom w:w="0" w:type="dxa"/>
              <w:right w:w="70" w:type="dxa"/>
            </w:tcMar>
            <w:hideMark/>
          </w:tcPr>
          <w:p w:rsidR="003471E9" w:rsidRPr="00276789" w:rsidRDefault="003471E9" w:rsidP="009D66F8">
            <w:pPr>
              <w:spacing w:after="0" w:line="240" w:lineRule="auto"/>
              <w:jc w:val="center"/>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p>
        </w:tc>
        <w:tc>
          <w:tcPr>
            <w:tcW w:w="596" w:type="pct"/>
            <w:tcBorders>
              <w:bottom w:val="single" w:sz="4" w:space="0" w:color="000000"/>
              <w:right w:val="single" w:sz="4" w:space="0" w:color="000000"/>
            </w:tcBorders>
            <w:tcMar>
              <w:top w:w="0" w:type="dxa"/>
              <w:left w:w="70" w:type="dxa"/>
              <w:bottom w:w="0" w:type="dxa"/>
              <w:right w:w="70" w:type="dxa"/>
            </w:tcMar>
            <w:hideMark/>
          </w:tcPr>
          <w:p w:rsidR="003471E9" w:rsidRPr="00276789" w:rsidRDefault="002B4EAA" w:rsidP="00E41735">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15 </w:t>
            </w:r>
            <w:r w:rsidR="003471E9" w:rsidRPr="00276789">
              <w:rPr>
                <w:rFonts w:ascii="Times New Roman" w:eastAsia="Times New Roman" w:hAnsi="Times New Roman" w:cs="Times New Roman"/>
                <w:b/>
                <w:sz w:val="24"/>
                <w:szCs w:val="24"/>
                <w:lang w:eastAsia="sk-SK"/>
              </w:rPr>
              <w:t xml:space="preserve"> 000</w:t>
            </w:r>
          </w:p>
        </w:tc>
        <w:tc>
          <w:tcPr>
            <w:tcW w:w="459" w:type="pct"/>
            <w:tcBorders>
              <w:bottom w:val="single" w:sz="4" w:space="0" w:color="000000"/>
              <w:right w:val="single" w:sz="4" w:space="0" w:color="000000"/>
            </w:tcBorders>
            <w:tcMar>
              <w:top w:w="0" w:type="dxa"/>
              <w:left w:w="70" w:type="dxa"/>
              <w:bottom w:w="0" w:type="dxa"/>
              <w:right w:w="70" w:type="dxa"/>
            </w:tcMar>
            <w:hideMark/>
          </w:tcPr>
          <w:p w:rsidR="003471E9" w:rsidRPr="00276789" w:rsidRDefault="003471E9" w:rsidP="00E41735">
            <w:pPr>
              <w:spacing w:after="0" w:line="240" w:lineRule="auto"/>
              <w:jc w:val="center"/>
              <w:rPr>
                <w:rFonts w:ascii="Times New Roman" w:eastAsia="Times New Roman" w:hAnsi="Times New Roman" w:cs="Times New Roman"/>
                <w:b/>
                <w:sz w:val="24"/>
                <w:szCs w:val="24"/>
                <w:lang w:eastAsia="sk-SK"/>
              </w:rPr>
            </w:pPr>
            <w:r w:rsidRPr="00276789">
              <w:rPr>
                <w:rFonts w:ascii="Times New Roman" w:eastAsia="Times New Roman" w:hAnsi="Times New Roman" w:cs="Times New Roman"/>
                <w:b/>
                <w:sz w:val="24"/>
                <w:szCs w:val="24"/>
                <w:lang w:eastAsia="sk-SK"/>
              </w:rPr>
              <w:t>20 000</w:t>
            </w:r>
          </w:p>
        </w:tc>
        <w:tc>
          <w:tcPr>
            <w:tcW w:w="551" w:type="pct"/>
            <w:tcBorders>
              <w:bottom w:val="single" w:sz="4" w:space="0" w:color="000000"/>
              <w:right w:val="single" w:sz="4" w:space="0" w:color="000000"/>
            </w:tcBorders>
            <w:tcMar>
              <w:top w:w="0" w:type="dxa"/>
              <w:left w:w="70" w:type="dxa"/>
              <w:bottom w:w="0" w:type="dxa"/>
              <w:right w:w="70" w:type="dxa"/>
            </w:tcMar>
            <w:hideMark/>
          </w:tcPr>
          <w:p w:rsidR="003471E9" w:rsidRPr="00276789" w:rsidRDefault="003471E9" w:rsidP="00E41735">
            <w:pPr>
              <w:spacing w:after="0" w:line="240" w:lineRule="auto"/>
              <w:jc w:val="center"/>
              <w:rPr>
                <w:rFonts w:ascii="Times New Roman" w:eastAsia="Times New Roman" w:hAnsi="Times New Roman" w:cs="Times New Roman"/>
                <w:b/>
                <w:sz w:val="24"/>
                <w:szCs w:val="24"/>
                <w:lang w:eastAsia="sk-SK"/>
              </w:rPr>
            </w:pPr>
            <w:r w:rsidRPr="00276789">
              <w:rPr>
                <w:rFonts w:ascii="Times New Roman" w:eastAsia="Times New Roman" w:hAnsi="Times New Roman" w:cs="Times New Roman"/>
                <w:b/>
                <w:sz w:val="24"/>
                <w:szCs w:val="24"/>
                <w:lang w:eastAsia="sk-SK"/>
              </w:rPr>
              <w:t>20 000</w:t>
            </w:r>
          </w:p>
        </w:tc>
        <w:tc>
          <w:tcPr>
            <w:tcW w:w="940" w:type="pct"/>
            <w:tcBorders>
              <w:bottom w:val="single" w:sz="4" w:space="0" w:color="000000"/>
              <w:right w:val="single" w:sz="4" w:space="0" w:color="000000"/>
            </w:tcBorders>
            <w:tcMar>
              <w:top w:w="0" w:type="dxa"/>
              <w:left w:w="70" w:type="dxa"/>
              <w:bottom w:w="0" w:type="dxa"/>
              <w:right w:w="70" w:type="dxa"/>
            </w:tcMar>
            <w:vAlign w:val="bottom"/>
            <w:hideMark/>
          </w:tcPr>
          <w:p w:rsidR="003471E9" w:rsidRPr="00276789" w:rsidRDefault="003471E9" w:rsidP="009D66F8">
            <w:pPr>
              <w:spacing w:after="0" w:line="240" w:lineRule="auto"/>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p>
        </w:tc>
      </w:tr>
      <w:tr w:rsidR="009D66F8" w:rsidRPr="00276789" w:rsidTr="00276789">
        <w:trPr>
          <w:trHeight w:val="255"/>
        </w:trPr>
        <w:tc>
          <w:tcPr>
            <w:tcW w:w="2179" w:type="pct"/>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D66F8" w:rsidRPr="00276789" w:rsidRDefault="009D66F8" w:rsidP="009D66F8">
            <w:pPr>
              <w:spacing w:after="0" w:line="240" w:lineRule="auto"/>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Splácanie úrokov a ostatné platby súvisiace s úvermi, pôžičkami a NFV (650)</w:t>
            </w:r>
            <w:r w:rsidRPr="00276789">
              <w:rPr>
                <w:rFonts w:ascii="Times New Roman" w:eastAsia="Times New Roman" w:hAnsi="Times New Roman" w:cs="Times New Roman"/>
                <w:sz w:val="24"/>
                <w:szCs w:val="24"/>
                <w:vertAlign w:val="superscript"/>
                <w:lang w:eastAsia="sk-SK"/>
              </w:rPr>
              <w:t>2</w:t>
            </w:r>
          </w:p>
        </w:tc>
        <w:tc>
          <w:tcPr>
            <w:tcW w:w="275" w:type="pct"/>
            <w:tcBorders>
              <w:bottom w:val="single" w:sz="4" w:space="0" w:color="000000"/>
              <w:right w:val="single" w:sz="4" w:space="0" w:color="000000"/>
            </w:tcBorders>
            <w:tcMar>
              <w:top w:w="0" w:type="dxa"/>
              <w:left w:w="70" w:type="dxa"/>
              <w:bottom w:w="0" w:type="dxa"/>
              <w:right w:w="70" w:type="dxa"/>
            </w:tcMar>
            <w:hideMark/>
          </w:tcPr>
          <w:p w:rsidR="009D66F8" w:rsidRPr="00276789" w:rsidRDefault="009D66F8" w:rsidP="009D66F8">
            <w:pPr>
              <w:spacing w:after="0" w:line="240" w:lineRule="auto"/>
              <w:jc w:val="center"/>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p>
        </w:tc>
        <w:tc>
          <w:tcPr>
            <w:tcW w:w="596" w:type="pct"/>
            <w:tcBorders>
              <w:bottom w:val="single" w:sz="4" w:space="0" w:color="000000"/>
              <w:right w:val="single" w:sz="4" w:space="0" w:color="000000"/>
            </w:tcBorders>
            <w:tcMar>
              <w:top w:w="0" w:type="dxa"/>
              <w:left w:w="70" w:type="dxa"/>
              <w:bottom w:w="0" w:type="dxa"/>
              <w:right w:w="70" w:type="dxa"/>
            </w:tcMar>
            <w:hideMark/>
          </w:tcPr>
          <w:p w:rsidR="009D66F8" w:rsidRPr="00276789" w:rsidRDefault="009D66F8" w:rsidP="009D66F8">
            <w:pPr>
              <w:spacing w:after="0" w:line="240" w:lineRule="auto"/>
              <w:jc w:val="center"/>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p>
        </w:tc>
        <w:tc>
          <w:tcPr>
            <w:tcW w:w="459" w:type="pct"/>
            <w:tcBorders>
              <w:bottom w:val="single" w:sz="4" w:space="0" w:color="000000"/>
              <w:right w:val="single" w:sz="4" w:space="0" w:color="000000"/>
            </w:tcBorders>
            <w:tcMar>
              <w:top w:w="0" w:type="dxa"/>
              <w:left w:w="70" w:type="dxa"/>
              <w:bottom w:w="0" w:type="dxa"/>
              <w:right w:w="70" w:type="dxa"/>
            </w:tcMar>
            <w:hideMark/>
          </w:tcPr>
          <w:p w:rsidR="009D66F8" w:rsidRPr="00276789" w:rsidRDefault="009D66F8" w:rsidP="009D66F8">
            <w:pPr>
              <w:spacing w:after="0" w:line="240" w:lineRule="auto"/>
              <w:jc w:val="center"/>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p>
        </w:tc>
        <w:tc>
          <w:tcPr>
            <w:tcW w:w="551" w:type="pct"/>
            <w:tcBorders>
              <w:bottom w:val="single" w:sz="4" w:space="0" w:color="000000"/>
              <w:right w:val="single" w:sz="4" w:space="0" w:color="000000"/>
            </w:tcBorders>
            <w:tcMar>
              <w:top w:w="0" w:type="dxa"/>
              <w:left w:w="70" w:type="dxa"/>
              <w:bottom w:w="0" w:type="dxa"/>
              <w:right w:w="70" w:type="dxa"/>
            </w:tcMar>
            <w:hideMark/>
          </w:tcPr>
          <w:p w:rsidR="009D66F8" w:rsidRPr="00276789" w:rsidRDefault="009D66F8" w:rsidP="009D66F8">
            <w:pPr>
              <w:spacing w:after="0" w:line="240" w:lineRule="auto"/>
              <w:jc w:val="center"/>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p>
        </w:tc>
        <w:tc>
          <w:tcPr>
            <w:tcW w:w="940" w:type="pct"/>
            <w:tcBorders>
              <w:bottom w:val="single" w:sz="4" w:space="0" w:color="000000"/>
              <w:right w:val="single" w:sz="4" w:space="0" w:color="000000"/>
            </w:tcBorders>
            <w:tcMar>
              <w:top w:w="0" w:type="dxa"/>
              <w:left w:w="70" w:type="dxa"/>
              <w:bottom w:w="0" w:type="dxa"/>
              <w:right w:w="70" w:type="dxa"/>
            </w:tcMar>
            <w:vAlign w:val="bottom"/>
            <w:hideMark/>
          </w:tcPr>
          <w:p w:rsidR="009D66F8" w:rsidRPr="00276789" w:rsidRDefault="009D66F8" w:rsidP="009D66F8">
            <w:pPr>
              <w:spacing w:after="0" w:line="240" w:lineRule="auto"/>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p>
        </w:tc>
      </w:tr>
      <w:tr w:rsidR="009D66F8" w:rsidRPr="00276789" w:rsidTr="00276789">
        <w:trPr>
          <w:trHeight w:val="255"/>
        </w:trPr>
        <w:tc>
          <w:tcPr>
            <w:tcW w:w="2179" w:type="pct"/>
            <w:tcBorders>
              <w:left w:val="single" w:sz="4" w:space="0" w:color="000000"/>
              <w:bottom w:val="single" w:sz="4" w:space="0" w:color="000000"/>
              <w:right w:val="single" w:sz="4" w:space="0" w:color="000000"/>
            </w:tcBorders>
            <w:tcMar>
              <w:top w:w="0" w:type="dxa"/>
              <w:left w:w="70" w:type="dxa"/>
              <w:bottom w:w="0" w:type="dxa"/>
              <w:right w:w="70" w:type="dxa"/>
            </w:tcMar>
            <w:hideMark/>
          </w:tcPr>
          <w:p w:rsidR="009D66F8" w:rsidRPr="00276789" w:rsidRDefault="009D66F8" w:rsidP="009D66F8">
            <w:pPr>
              <w:spacing w:after="0" w:line="240" w:lineRule="auto"/>
              <w:rPr>
                <w:rFonts w:ascii="Times New Roman" w:eastAsia="Times New Roman" w:hAnsi="Times New Roman" w:cs="Times New Roman"/>
                <w:sz w:val="24"/>
                <w:szCs w:val="24"/>
                <w:lang w:eastAsia="sk-SK"/>
              </w:rPr>
            </w:pPr>
            <w:r w:rsidRPr="00276789">
              <w:rPr>
                <w:rFonts w:ascii="Times New Roman" w:eastAsia="Times New Roman" w:hAnsi="Times New Roman" w:cs="Times New Roman"/>
                <w:b/>
                <w:bCs/>
                <w:sz w:val="24"/>
                <w:szCs w:val="24"/>
                <w:lang w:eastAsia="sk-SK"/>
              </w:rPr>
              <w:t>Kapitálové výdavky (700)</w:t>
            </w:r>
          </w:p>
        </w:tc>
        <w:tc>
          <w:tcPr>
            <w:tcW w:w="275" w:type="pct"/>
            <w:tcBorders>
              <w:bottom w:val="single" w:sz="4" w:space="0" w:color="000000"/>
              <w:right w:val="single" w:sz="4" w:space="0" w:color="000000"/>
            </w:tcBorders>
            <w:tcMar>
              <w:top w:w="0" w:type="dxa"/>
              <w:left w:w="70" w:type="dxa"/>
              <w:bottom w:w="0" w:type="dxa"/>
              <w:right w:w="70" w:type="dxa"/>
            </w:tcMar>
            <w:hideMark/>
          </w:tcPr>
          <w:p w:rsidR="009D66F8" w:rsidRPr="00276789" w:rsidRDefault="009D66F8" w:rsidP="00A570A0">
            <w:pPr>
              <w:spacing w:after="0" w:line="240" w:lineRule="auto"/>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r w:rsidR="00BA55A0" w:rsidRPr="00276789">
              <w:rPr>
                <w:rFonts w:ascii="Times New Roman" w:eastAsia="Times New Roman" w:hAnsi="Times New Roman" w:cs="Times New Roman"/>
                <w:sz w:val="24"/>
                <w:szCs w:val="24"/>
                <w:lang w:eastAsia="sk-SK"/>
              </w:rPr>
              <w:t>-</w:t>
            </w:r>
          </w:p>
        </w:tc>
        <w:tc>
          <w:tcPr>
            <w:tcW w:w="596" w:type="pct"/>
            <w:tcBorders>
              <w:bottom w:val="single" w:sz="4" w:space="0" w:color="000000"/>
              <w:right w:val="single" w:sz="4" w:space="0" w:color="000000"/>
            </w:tcBorders>
            <w:tcMar>
              <w:top w:w="0" w:type="dxa"/>
              <w:left w:w="70" w:type="dxa"/>
              <w:bottom w:w="0" w:type="dxa"/>
              <w:right w:w="70" w:type="dxa"/>
            </w:tcMar>
            <w:hideMark/>
          </w:tcPr>
          <w:p w:rsidR="009D66F8" w:rsidRPr="00276789" w:rsidRDefault="009D66F8" w:rsidP="00A570A0">
            <w:pPr>
              <w:spacing w:after="0" w:line="240" w:lineRule="auto"/>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r w:rsidR="00BA55A0" w:rsidRPr="00276789">
              <w:rPr>
                <w:rFonts w:ascii="Times New Roman" w:eastAsia="Times New Roman" w:hAnsi="Times New Roman" w:cs="Times New Roman"/>
                <w:sz w:val="24"/>
                <w:szCs w:val="24"/>
                <w:lang w:eastAsia="sk-SK"/>
              </w:rPr>
              <w:t xml:space="preserve">        -</w:t>
            </w:r>
          </w:p>
        </w:tc>
        <w:tc>
          <w:tcPr>
            <w:tcW w:w="459" w:type="pct"/>
            <w:tcBorders>
              <w:bottom w:val="single" w:sz="4" w:space="0" w:color="000000"/>
              <w:right w:val="single" w:sz="4" w:space="0" w:color="000000"/>
            </w:tcBorders>
            <w:tcMar>
              <w:top w:w="0" w:type="dxa"/>
              <w:left w:w="70" w:type="dxa"/>
              <w:bottom w:w="0" w:type="dxa"/>
              <w:right w:w="70" w:type="dxa"/>
            </w:tcMar>
            <w:hideMark/>
          </w:tcPr>
          <w:p w:rsidR="009D66F8" w:rsidRPr="00276789" w:rsidRDefault="009D66F8" w:rsidP="00A570A0">
            <w:pPr>
              <w:spacing w:after="0" w:line="240" w:lineRule="auto"/>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r w:rsidR="00BA55A0" w:rsidRPr="00276789">
              <w:rPr>
                <w:rFonts w:ascii="Times New Roman" w:eastAsia="Times New Roman" w:hAnsi="Times New Roman" w:cs="Times New Roman"/>
                <w:sz w:val="24"/>
                <w:szCs w:val="24"/>
                <w:lang w:eastAsia="sk-SK"/>
              </w:rPr>
              <w:t xml:space="preserve">    -</w:t>
            </w:r>
          </w:p>
        </w:tc>
        <w:tc>
          <w:tcPr>
            <w:tcW w:w="551" w:type="pct"/>
            <w:tcBorders>
              <w:bottom w:val="single" w:sz="4" w:space="0" w:color="000000"/>
              <w:right w:val="single" w:sz="4" w:space="0" w:color="000000"/>
            </w:tcBorders>
            <w:tcMar>
              <w:top w:w="0" w:type="dxa"/>
              <w:left w:w="70" w:type="dxa"/>
              <w:bottom w:w="0" w:type="dxa"/>
              <w:right w:w="70" w:type="dxa"/>
            </w:tcMar>
            <w:hideMark/>
          </w:tcPr>
          <w:p w:rsidR="009D66F8" w:rsidRPr="00276789" w:rsidRDefault="00BA55A0" w:rsidP="00A570A0">
            <w:pPr>
              <w:spacing w:after="0" w:line="240" w:lineRule="auto"/>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xml:space="preserve">  </w:t>
            </w:r>
            <w:r w:rsidR="009D66F8" w:rsidRPr="00276789">
              <w:rPr>
                <w:rFonts w:ascii="Times New Roman" w:eastAsia="Times New Roman" w:hAnsi="Times New Roman" w:cs="Times New Roman"/>
                <w:sz w:val="24"/>
                <w:szCs w:val="24"/>
                <w:lang w:eastAsia="sk-SK"/>
              </w:rPr>
              <w:t> </w:t>
            </w:r>
            <w:r w:rsidRPr="00276789">
              <w:rPr>
                <w:rFonts w:ascii="Times New Roman" w:eastAsia="Times New Roman" w:hAnsi="Times New Roman" w:cs="Times New Roman"/>
                <w:sz w:val="24"/>
                <w:szCs w:val="24"/>
                <w:lang w:eastAsia="sk-SK"/>
              </w:rPr>
              <w:t xml:space="preserve">    -</w:t>
            </w:r>
          </w:p>
        </w:tc>
        <w:tc>
          <w:tcPr>
            <w:tcW w:w="940" w:type="pct"/>
            <w:tcBorders>
              <w:bottom w:val="single" w:sz="4" w:space="0" w:color="000000"/>
              <w:right w:val="single" w:sz="4" w:space="0" w:color="000000"/>
            </w:tcBorders>
            <w:tcMar>
              <w:top w:w="0" w:type="dxa"/>
              <w:left w:w="70" w:type="dxa"/>
              <w:bottom w:w="0" w:type="dxa"/>
              <w:right w:w="70" w:type="dxa"/>
            </w:tcMar>
            <w:vAlign w:val="bottom"/>
            <w:hideMark/>
          </w:tcPr>
          <w:p w:rsidR="009D66F8" w:rsidRPr="00276789" w:rsidRDefault="009D66F8" w:rsidP="009D66F8">
            <w:pPr>
              <w:spacing w:after="0" w:line="240" w:lineRule="auto"/>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p>
        </w:tc>
      </w:tr>
      <w:tr w:rsidR="009D66F8" w:rsidRPr="00276789" w:rsidTr="00276789">
        <w:trPr>
          <w:trHeight w:val="255"/>
        </w:trPr>
        <w:tc>
          <w:tcPr>
            <w:tcW w:w="2179" w:type="pct"/>
            <w:tcBorders>
              <w:left w:val="single" w:sz="4" w:space="0" w:color="000000"/>
              <w:bottom w:val="single" w:sz="4" w:space="0" w:color="000000"/>
              <w:right w:val="single" w:sz="4" w:space="0" w:color="000000"/>
            </w:tcBorders>
            <w:tcMar>
              <w:top w:w="0" w:type="dxa"/>
              <w:left w:w="70" w:type="dxa"/>
              <w:bottom w:w="0" w:type="dxa"/>
              <w:right w:w="70" w:type="dxa"/>
            </w:tcMar>
            <w:hideMark/>
          </w:tcPr>
          <w:p w:rsidR="009D66F8" w:rsidRPr="00276789" w:rsidRDefault="009D66F8" w:rsidP="009D66F8">
            <w:pPr>
              <w:spacing w:after="0" w:line="240" w:lineRule="auto"/>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Obstarávanie kapitálových aktív (710)</w:t>
            </w:r>
            <w:r w:rsidRPr="00276789">
              <w:rPr>
                <w:rFonts w:ascii="Times New Roman" w:eastAsia="Times New Roman" w:hAnsi="Times New Roman" w:cs="Times New Roman"/>
                <w:sz w:val="24"/>
                <w:szCs w:val="24"/>
                <w:vertAlign w:val="superscript"/>
                <w:lang w:eastAsia="sk-SK"/>
              </w:rPr>
              <w:t>2</w:t>
            </w:r>
          </w:p>
        </w:tc>
        <w:tc>
          <w:tcPr>
            <w:tcW w:w="275" w:type="pct"/>
            <w:tcBorders>
              <w:bottom w:val="single" w:sz="4" w:space="0" w:color="000000"/>
              <w:right w:val="single" w:sz="4" w:space="0" w:color="000000"/>
            </w:tcBorders>
            <w:tcMar>
              <w:top w:w="0" w:type="dxa"/>
              <w:left w:w="70" w:type="dxa"/>
              <w:bottom w:w="0" w:type="dxa"/>
              <w:right w:w="70" w:type="dxa"/>
            </w:tcMar>
            <w:hideMark/>
          </w:tcPr>
          <w:p w:rsidR="009D66F8" w:rsidRPr="00276789" w:rsidRDefault="009D66F8" w:rsidP="009D66F8">
            <w:pPr>
              <w:spacing w:after="0" w:line="240" w:lineRule="auto"/>
              <w:jc w:val="center"/>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p>
        </w:tc>
        <w:tc>
          <w:tcPr>
            <w:tcW w:w="596" w:type="pct"/>
            <w:tcBorders>
              <w:bottom w:val="single" w:sz="4" w:space="0" w:color="000000"/>
              <w:right w:val="single" w:sz="4" w:space="0" w:color="000000"/>
            </w:tcBorders>
            <w:tcMar>
              <w:top w:w="0" w:type="dxa"/>
              <w:left w:w="70" w:type="dxa"/>
              <w:bottom w:w="0" w:type="dxa"/>
              <w:right w:w="70" w:type="dxa"/>
            </w:tcMar>
            <w:hideMark/>
          </w:tcPr>
          <w:p w:rsidR="009D66F8" w:rsidRPr="00276789" w:rsidRDefault="009D66F8" w:rsidP="009D66F8">
            <w:pPr>
              <w:spacing w:after="0" w:line="240" w:lineRule="auto"/>
              <w:jc w:val="center"/>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p>
        </w:tc>
        <w:tc>
          <w:tcPr>
            <w:tcW w:w="459" w:type="pct"/>
            <w:tcBorders>
              <w:bottom w:val="single" w:sz="4" w:space="0" w:color="000000"/>
              <w:right w:val="single" w:sz="4" w:space="0" w:color="000000"/>
            </w:tcBorders>
            <w:tcMar>
              <w:top w:w="0" w:type="dxa"/>
              <w:left w:w="70" w:type="dxa"/>
              <w:bottom w:w="0" w:type="dxa"/>
              <w:right w:w="70" w:type="dxa"/>
            </w:tcMar>
            <w:hideMark/>
          </w:tcPr>
          <w:p w:rsidR="009D66F8" w:rsidRPr="00276789" w:rsidRDefault="009D66F8" w:rsidP="009D66F8">
            <w:pPr>
              <w:spacing w:after="0" w:line="240" w:lineRule="auto"/>
              <w:jc w:val="center"/>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p>
        </w:tc>
        <w:tc>
          <w:tcPr>
            <w:tcW w:w="551" w:type="pct"/>
            <w:tcBorders>
              <w:bottom w:val="single" w:sz="4" w:space="0" w:color="000000"/>
              <w:right w:val="single" w:sz="4" w:space="0" w:color="000000"/>
            </w:tcBorders>
            <w:tcMar>
              <w:top w:w="0" w:type="dxa"/>
              <w:left w:w="70" w:type="dxa"/>
              <w:bottom w:w="0" w:type="dxa"/>
              <w:right w:w="70" w:type="dxa"/>
            </w:tcMar>
            <w:hideMark/>
          </w:tcPr>
          <w:p w:rsidR="009D66F8" w:rsidRPr="00276789" w:rsidRDefault="009D66F8" w:rsidP="009D66F8">
            <w:pPr>
              <w:spacing w:after="0" w:line="240" w:lineRule="auto"/>
              <w:jc w:val="center"/>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p>
        </w:tc>
        <w:tc>
          <w:tcPr>
            <w:tcW w:w="940" w:type="pct"/>
            <w:tcBorders>
              <w:bottom w:val="single" w:sz="4" w:space="0" w:color="000000"/>
              <w:right w:val="single" w:sz="4" w:space="0" w:color="000000"/>
            </w:tcBorders>
            <w:tcMar>
              <w:top w:w="0" w:type="dxa"/>
              <w:left w:w="70" w:type="dxa"/>
              <w:bottom w:w="0" w:type="dxa"/>
              <w:right w:w="70" w:type="dxa"/>
            </w:tcMar>
            <w:vAlign w:val="bottom"/>
            <w:hideMark/>
          </w:tcPr>
          <w:p w:rsidR="009D66F8" w:rsidRPr="00276789" w:rsidRDefault="009D66F8" w:rsidP="009D66F8">
            <w:pPr>
              <w:spacing w:after="0" w:line="240" w:lineRule="auto"/>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p>
        </w:tc>
      </w:tr>
      <w:tr w:rsidR="009D66F8" w:rsidRPr="00276789" w:rsidTr="00276789">
        <w:trPr>
          <w:trHeight w:val="255"/>
        </w:trPr>
        <w:tc>
          <w:tcPr>
            <w:tcW w:w="2179" w:type="pct"/>
            <w:tcBorders>
              <w:left w:val="single" w:sz="4" w:space="0" w:color="000000"/>
              <w:bottom w:val="single" w:sz="4" w:space="0" w:color="000000"/>
              <w:right w:val="single" w:sz="4" w:space="0" w:color="000000"/>
            </w:tcBorders>
            <w:tcMar>
              <w:top w:w="0" w:type="dxa"/>
              <w:left w:w="70" w:type="dxa"/>
              <w:bottom w:w="0" w:type="dxa"/>
              <w:right w:w="70" w:type="dxa"/>
            </w:tcMar>
            <w:hideMark/>
          </w:tcPr>
          <w:p w:rsidR="009D66F8" w:rsidRPr="00276789" w:rsidRDefault="009D66F8" w:rsidP="009D66F8">
            <w:pPr>
              <w:spacing w:after="0" w:line="240" w:lineRule="auto"/>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Kapitálové transfery (720)</w:t>
            </w:r>
            <w:r w:rsidRPr="00276789">
              <w:rPr>
                <w:rFonts w:ascii="Times New Roman" w:eastAsia="Times New Roman" w:hAnsi="Times New Roman" w:cs="Times New Roman"/>
                <w:sz w:val="24"/>
                <w:szCs w:val="24"/>
                <w:vertAlign w:val="superscript"/>
                <w:lang w:eastAsia="sk-SK"/>
              </w:rPr>
              <w:t>2</w:t>
            </w:r>
          </w:p>
        </w:tc>
        <w:tc>
          <w:tcPr>
            <w:tcW w:w="275" w:type="pct"/>
            <w:tcBorders>
              <w:bottom w:val="single" w:sz="4" w:space="0" w:color="000000"/>
              <w:right w:val="single" w:sz="4" w:space="0" w:color="000000"/>
            </w:tcBorders>
            <w:tcMar>
              <w:top w:w="0" w:type="dxa"/>
              <w:left w:w="70" w:type="dxa"/>
              <w:bottom w:w="0" w:type="dxa"/>
              <w:right w:w="70" w:type="dxa"/>
            </w:tcMar>
            <w:hideMark/>
          </w:tcPr>
          <w:p w:rsidR="009D66F8" w:rsidRPr="00276789" w:rsidRDefault="009D66F8" w:rsidP="009D66F8">
            <w:pPr>
              <w:spacing w:after="0" w:line="240" w:lineRule="auto"/>
              <w:jc w:val="center"/>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p>
        </w:tc>
        <w:tc>
          <w:tcPr>
            <w:tcW w:w="596" w:type="pct"/>
            <w:tcBorders>
              <w:bottom w:val="single" w:sz="4" w:space="0" w:color="000000"/>
              <w:right w:val="single" w:sz="4" w:space="0" w:color="000000"/>
            </w:tcBorders>
            <w:tcMar>
              <w:top w:w="0" w:type="dxa"/>
              <w:left w:w="70" w:type="dxa"/>
              <w:bottom w:w="0" w:type="dxa"/>
              <w:right w:w="70" w:type="dxa"/>
            </w:tcMar>
            <w:hideMark/>
          </w:tcPr>
          <w:p w:rsidR="009D66F8" w:rsidRPr="00276789" w:rsidRDefault="009D66F8" w:rsidP="009D66F8">
            <w:pPr>
              <w:spacing w:after="0" w:line="240" w:lineRule="auto"/>
              <w:jc w:val="center"/>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p>
        </w:tc>
        <w:tc>
          <w:tcPr>
            <w:tcW w:w="459" w:type="pct"/>
            <w:tcBorders>
              <w:bottom w:val="single" w:sz="4" w:space="0" w:color="000000"/>
              <w:right w:val="single" w:sz="4" w:space="0" w:color="000000"/>
            </w:tcBorders>
            <w:tcMar>
              <w:top w:w="0" w:type="dxa"/>
              <w:left w:w="70" w:type="dxa"/>
              <w:bottom w:w="0" w:type="dxa"/>
              <w:right w:w="70" w:type="dxa"/>
            </w:tcMar>
            <w:hideMark/>
          </w:tcPr>
          <w:p w:rsidR="009D66F8" w:rsidRPr="00276789" w:rsidRDefault="009D66F8" w:rsidP="009D66F8">
            <w:pPr>
              <w:spacing w:after="0" w:line="240" w:lineRule="auto"/>
              <w:jc w:val="center"/>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p>
        </w:tc>
        <w:tc>
          <w:tcPr>
            <w:tcW w:w="551" w:type="pct"/>
            <w:tcBorders>
              <w:bottom w:val="single" w:sz="4" w:space="0" w:color="000000"/>
              <w:right w:val="single" w:sz="4" w:space="0" w:color="000000"/>
            </w:tcBorders>
            <w:tcMar>
              <w:top w:w="0" w:type="dxa"/>
              <w:left w:w="70" w:type="dxa"/>
              <w:bottom w:w="0" w:type="dxa"/>
              <w:right w:w="70" w:type="dxa"/>
            </w:tcMar>
            <w:hideMark/>
          </w:tcPr>
          <w:p w:rsidR="009D66F8" w:rsidRPr="00276789" w:rsidRDefault="009D66F8" w:rsidP="009D66F8">
            <w:pPr>
              <w:spacing w:after="0" w:line="240" w:lineRule="auto"/>
              <w:jc w:val="center"/>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p>
        </w:tc>
        <w:tc>
          <w:tcPr>
            <w:tcW w:w="940" w:type="pct"/>
            <w:tcBorders>
              <w:bottom w:val="single" w:sz="4" w:space="0" w:color="000000"/>
              <w:right w:val="single" w:sz="4" w:space="0" w:color="000000"/>
            </w:tcBorders>
            <w:tcMar>
              <w:top w:w="0" w:type="dxa"/>
              <w:left w:w="70" w:type="dxa"/>
              <w:bottom w:w="0" w:type="dxa"/>
              <w:right w:w="70" w:type="dxa"/>
            </w:tcMar>
            <w:vAlign w:val="bottom"/>
            <w:hideMark/>
          </w:tcPr>
          <w:p w:rsidR="009D66F8" w:rsidRPr="00276789" w:rsidRDefault="009D66F8" w:rsidP="009D66F8">
            <w:pPr>
              <w:spacing w:after="0" w:line="240" w:lineRule="auto"/>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p>
        </w:tc>
      </w:tr>
      <w:tr w:rsidR="009D66F8" w:rsidRPr="00276789" w:rsidTr="00276789">
        <w:trPr>
          <w:trHeight w:val="255"/>
        </w:trPr>
        <w:tc>
          <w:tcPr>
            <w:tcW w:w="2179" w:type="pct"/>
            <w:tcBorders>
              <w:left w:val="single" w:sz="4" w:space="0" w:color="000000"/>
              <w:bottom w:val="single" w:sz="4" w:space="0" w:color="000000"/>
              <w:right w:val="single" w:sz="4" w:space="0" w:color="000000"/>
            </w:tcBorders>
            <w:tcMar>
              <w:top w:w="0" w:type="dxa"/>
              <w:left w:w="70" w:type="dxa"/>
              <w:bottom w:w="0" w:type="dxa"/>
              <w:right w:w="70" w:type="dxa"/>
            </w:tcMar>
            <w:hideMark/>
          </w:tcPr>
          <w:p w:rsidR="009D66F8" w:rsidRPr="00276789" w:rsidRDefault="009D66F8" w:rsidP="009D66F8">
            <w:pPr>
              <w:spacing w:after="0" w:line="240" w:lineRule="auto"/>
              <w:rPr>
                <w:rFonts w:ascii="Times New Roman" w:eastAsia="Times New Roman" w:hAnsi="Times New Roman" w:cs="Times New Roman"/>
                <w:sz w:val="24"/>
                <w:szCs w:val="24"/>
                <w:lang w:eastAsia="sk-SK"/>
              </w:rPr>
            </w:pPr>
            <w:r w:rsidRPr="00276789">
              <w:rPr>
                <w:rFonts w:ascii="Times New Roman" w:eastAsia="Times New Roman" w:hAnsi="Times New Roman" w:cs="Times New Roman"/>
                <w:b/>
                <w:bCs/>
                <w:sz w:val="24"/>
                <w:szCs w:val="24"/>
                <w:lang w:eastAsia="sk-SK"/>
              </w:rPr>
              <w:t>Výdavky z transakcií s finančnými aktívami a finančnými pasívami (800)</w:t>
            </w:r>
          </w:p>
        </w:tc>
        <w:tc>
          <w:tcPr>
            <w:tcW w:w="275" w:type="pct"/>
            <w:tcBorders>
              <w:bottom w:val="single" w:sz="4" w:space="0" w:color="000000"/>
              <w:right w:val="single" w:sz="4" w:space="0" w:color="000000"/>
            </w:tcBorders>
            <w:shd w:val="clear" w:color="auto" w:fill="FFFF99"/>
            <w:tcMar>
              <w:top w:w="0" w:type="dxa"/>
              <w:left w:w="70" w:type="dxa"/>
              <w:bottom w:w="0" w:type="dxa"/>
              <w:right w:w="70" w:type="dxa"/>
            </w:tcMar>
            <w:hideMark/>
          </w:tcPr>
          <w:p w:rsidR="009D66F8" w:rsidRPr="00276789" w:rsidRDefault="009D66F8" w:rsidP="009D66F8">
            <w:pPr>
              <w:spacing w:after="0" w:line="240" w:lineRule="auto"/>
              <w:jc w:val="center"/>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r w:rsidR="00BA55A0" w:rsidRPr="00276789">
              <w:rPr>
                <w:rFonts w:ascii="Times New Roman" w:eastAsia="Times New Roman" w:hAnsi="Times New Roman" w:cs="Times New Roman"/>
                <w:sz w:val="24"/>
                <w:szCs w:val="24"/>
                <w:lang w:eastAsia="sk-SK"/>
              </w:rPr>
              <w:t>-</w:t>
            </w:r>
          </w:p>
        </w:tc>
        <w:tc>
          <w:tcPr>
            <w:tcW w:w="596" w:type="pct"/>
            <w:tcBorders>
              <w:bottom w:val="single" w:sz="4" w:space="0" w:color="000000"/>
              <w:right w:val="single" w:sz="4" w:space="0" w:color="000000"/>
            </w:tcBorders>
            <w:shd w:val="clear" w:color="auto" w:fill="FFFF99"/>
            <w:tcMar>
              <w:top w:w="0" w:type="dxa"/>
              <w:left w:w="70" w:type="dxa"/>
              <w:bottom w:w="0" w:type="dxa"/>
              <w:right w:w="70" w:type="dxa"/>
            </w:tcMar>
            <w:hideMark/>
          </w:tcPr>
          <w:p w:rsidR="009D66F8" w:rsidRPr="00276789" w:rsidRDefault="009D66F8" w:rsidP="009D66F8">
            <w:pPr>
              <w:spacing w:after="0" w:line="240" w:lineRule="auto"/>
              <w:jc w:val="center"/>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r w:rsidR="00BA55A0" w:rsidRPr="00276789">
              <w:rPr>
                <w:rFonts w:ascii="Times New Roman" w:eastAsia="Times New Roman" w:hAnsi="Times New Roman" w:cs="Times New Roman"/>
                <w:sz w:val="24"/>
                <w:szCs w:val="24"/>
                <w:lang w:eastAsia="sk-SK"/>
              </w:rPr>
              <w:t xml:space="preserve">   -</w:t>
            </w:r>
          </w:p>
        </w:tc>
        <w:tc>
          <w:tcPr>
            <w:tcW w:w="459" w:type="pct"/>
            <w:tcBorders>
              <w:bottom w:val="single" w:sz="4" w:space="0" w:color="000000"/>
              <w:right w:val="single" w:sz="4" w:space="0" w:color="000000"/>
            </w:tcBorders>
            <w:shd w:val="clear" w:color="auto" w:fill="FFFF99"/>
            <w:tcMar>
              <w:top w:w="0" w:type="dxa"/>
              <w:left w:w="70" w:type="dxa"/>
              <w:bottom w:w="0" w:type="dxa"/>
              <w:right w:w="70" w:type="dxa"/>
            </w:tcMar>
            <w:hideMark/>
          </w:tcPr>
          <w:p w:rsidR="009D66F8" w:rsidRPr="00276789" w:rsidRDefault="009D66F8" w:rsidP="009D66F8">
            <w:pPr>
              <w:spacing w:after="0" w:line="240" w:lineRule="auto"/>
              <w:jc w:val="center"/>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r w:rsidR="00BA55A0" w:rsidRPr="00276789">
              <w:rPr>
                <w:rFonts w:ascii="Times New Roman" w:eastAsia="Times New Roman" w:hAnsi="Times New Roman" w:cs="Times New Roman"/>
                <w:sz w:val="24"/>
                <w:szCs w:val="24"/>
                <w:lang w:eastAsia="sk-SK"/>
              </w:rPr>
              <w:t xml:space="preserve">   -</w:t>
            </w:r>
          </w:p>
        </w:tc>
        <w:tc>
          <w:tcPr>
            <w:tcW w:w="551" w:type="pct"/>
            <w:tcBorders>
              <w:bottom w:val="single" w:sz="4" w:space="0" w:color="000000"/>
              <w:right w:val="single" w:sz="4" w:space="0" w:color="000000"/>
            </w:tcBorders>
            <w:shd w:val="clear" w:color="auto" w:fill="FFFF99"/>
            <w:tcMar>
              <w:top w:w="0" w:type="dxa"/>
              <w:left w:w="70" w:type="dxa"/>
              <w:bottom w:w="0" w:type="dxa"/>
              <w:right w:w="70" w:type="dxa"/>
            </w:tcMar>
            <w:hideMark/>
          </w:tcPr>
          <w:p w:rsidR="009D66F8" w:rsidRPr="00276789" w:rsidRDefault="00BA55A0" w:rsidP="009D66F8">
            <w:pPr>
              <w:spacing w:after="0" w:line="240" w:lineRule="auto"/>
              <w:jc w:val="center"/>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xml:space="preserve">      -</w:t>
            </w:r>
            <w:r w:rsidR="009D66F8" w:rsidRPr="00276789">
              <w:rPr>
                <w:rFonts w:ascii="Times New Roman" w:eastAsia="Times New Roman" w:hAnsi="Times New Roman" w:cs="Times New Roman"/>
                <w:sz w:val="24"/>
                <w:szCs w:val="24"/>
                <w:lang w:eastAsia="sk-SK"/>
              </w:rPr>
              <w:t> </w:t>
            </w:r>
          </w:p>
        </w:tc>
        <w:tc>
          <w:tcPr>
            <w:tcW w:w="940" w:type="pct"/>
            <w:tcBorders>
              <w:bottom w:val="single" w:sz="4" w:space="0" w:color="000000"/>
              <w:right w:val="single" w:sz="4" w:space="0" w:color="000000"/>
            </w:tcBorders>
            <w:tcMar>
              <w:top w:w="0" w:type="dxa"/>
              <w:left w:w="70" w:type="dxa"/>
              <w:bottom w:w="0" w:type="dxa"/>
              <w:right w:w="70" w:type="dxa"/>
            </w:tcMar>
            <w:vAlign w:val="bottom"/>
            <w:hideMark/>
          </w:tcPr>
          <w:p w:rsidR="009D66F8" w:rsidRPr="00276789" w:rsidRDefault="009D66F8" w:rsidP="009D66F8">
            <w:pPr>
              <w:spacing w:after="0" w:line="240" w:lineRule="auto"/>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p>
        </w:tc>
      </w:tr>
      <w:tr w:rsidR="00276789" w:rsidRPr="00276789" w:rsidTr="00276789">
        <w:trPr>
          <w:trHeight w:val="255"/>
        </w:trPr>
        <w:tc>
          <w:tcPr>
            <w:tcW w:w="2179" w:type="pct"/>
            <w:tcBorders>
              <w:left w:val="single" w:sz="4" w:space="0" w:color="000000"/>
              <w:right w:val="single" w:sz="4" w:space="0" w:color="000000"/>
            </w:tcBorders>
            <w:shd w:val="clear" w:color="auto" w:fill="000000"/>
            <w:tcMar>
              <w:top w:w="0" w:type="dxa"/>
              <w:left w:w="70" w:type="dxa"/>
              <w:bottom w:w="0" w:type="dxa"/>
              <w:right w:w="70" w:type="dxa"/>
            </w:tcMar>
            <w:hideMark/>
          </w:tcPr>
          <w:p w:rsidR="00276789" w:rsidRPr="00276789" w:rsidRDefault="00276789" w:rsidP="009D66F8">
            <w:pPr>
              <w:spacing w:after="0" w:line="240" w:lineRule="auto"/>
              <w:rPr>
                <w:rFonts w:ascii="Times New Roman" w:eastAsia="Times New Roman" w:hAnsi="Times New Roman" w:cs="Times New Roman"/>
                <w:sz w:val="24"/>
                <w:szCs w:val="24"/>
                <w:lang w:eastAsia="sk-SK"/>
              </w:rPr>
            </w:pPr>
            <w:r w:rsidRPr="00276789">
              <w:rPr>
                <w:rFonts w:ascii="Times New Roman" w:eastAsia="Times New Roman" w:hAnsi="Times New Roman" w:cs="Times New Roman"/>
                <w:b/>
                <w:bCs/>
                <w:color w:val="FFFFFF"/>
                <w:sz w:val="24"/>
                <w:szCs w:val="24"/>
                <w:lang w:eastAsia="sk-SK"/>
              </w:rPr>
              <w:t>Dopad na výdavky verejnej správy celkom</w:t>
            </w:r>
          </w:p>
        </w:tc>
        <w:tc>
          <w:tcPr>
            <w:tcW w:w="275" w:type="pct"/>
            <w:tcBorders>
              <w:right w:val="single" w:sz="4" w:space="0" w:color="000000"/>
            </w:tcBorders>
            <w:shd w:val="clear" w:color="auto" w:fill="000000"/>
            <w:tcMar>
              <w:top w:w="0" w:type="dxa"/>
              <w:left w:w="70" w:type="dxa"/>
              <w:bottom w:w="0" w:type="dxa"/>
              <w:right w:w="70" w:type="dxa"/>
            </w:tcMar>
            <w:hideMark/>
          </w:tcPr>
          <w:p w:rsidR="00276789" w:rsidRPr="00276789" w:rsidRDefault="00276789" w:rsidP="009D66F8">
            <w:pPr>
              <w:spacing w:after="0" w:line="240" w:lineRule="auto"/>
              <w:jc w:val="center"/>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p>
        </w:tc>
        <w:tc>
          <w:tcPr>
            <w:tcW w:w="596" w:type="pct"/>
            <w:tcBorders>
              <w:right w:val="single" w:sz="4" w:space="0" w:color="000000"/>
            </w:tcBorders>
            <w:shd w:val="clear" w:color="auto" w:fill="000000"/>
            <w:tcMar>
              <w:top w:w="0" w:type="dxa"/>
              <w:left w:w="70" w:type="dxa"/>
              <w:bottom w:w="0" w:type="dxa"/>
              <w:right w:w="70" w:type="dxa"/>
            </w:tcMar>
            <w:hideMark/>
          </w:tcPr>
          <w:p w:rsidR="00276789" w:rsidRPr="00AA7338" w:rsidRDefault="005A5167" w:rsidP="009C19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118 839</w:t>
            </w:r>
          </w:p>
        </w:tc>
        <w:tc>
          <w:tcPr>
            <w:tcW w:w="459" w:type="pct"/>
            <w:tcBorders>
              <w:right w:val="single" w:sz="4" w:space="0" w:color="000000"/>
            </w:tcBorders>
            <w:shd w:val="clear" w:color="auto" w:fill="000000"/>
            <w:tcMar>
              <w:top w:w="0" w:type="dxa"/>
              <w:left w:w="70" w:type="dxa"/>
              <w:bottom w:w="0" w:type="dxa"/>
              <w:right w:w="70" w:type="dxa"/>
            </w:tcMar>
            <w:hideMark/>
          </w:tcPr>
          <w:p w:rsidR="00276789" w:rsidRPr="00AA7338" w:rsidRDefault="00276789" w:rsidP="009C1948">
            <w:pPr>
              <w:spacing w:after="0" w:line="240" w:lineRule="auto"/>
              <w:jc w:val="center"/>
              <w:rPr>
                <w:rFonts w:ascii="Times New Roman" w:eastAsia="Times New Roman" w:hAnsi="Times New Roman" w:cs="Times New Roman"/>
                <w:b/>
                <w:bCs/>
                <w:sz w:val="24"/>
                <w:szCs w:val="24"/>
                <w:lang w:eastAsia="sk-SK"/>
              </w:rPr>
            </w:pPr>
            <w:r w:rsidRPr="00276789">
              <w:rPr>
                <w:rFonts w:ascii="Times New Roman" w:eastAsia="Times New Roman" w:hAnsi="Times New Roman" w:cs="Times New Roman"/>
                <w:b/>
                <w:bCs/>
                <w:sz w:val="24"/>
                <w:szCs w:val="24"/>
                <w:lang w:eastAsia="sk-SK"/>
              </w:rPr>
              <w:t>306 009</w:t>
            </w:r>
          </w:p>
        </w:tc>
        <w:tc>
          <w:tcPr>
            <w:tcW w:w="551" w:type="pct"/>
            <w:tcBorders>
              <w:right w:val="single" w:sz="4" w:space="0" w:color="000000"/>
            </w:tcBorders>
            <w:shd w:val="clear" w:color="auto" w:fill="000000"/>
            <w:tcMar>
              <w:top w:w="0" w:type="dxa"/>
              <w:left w:w="70" w:type="dxa"/>
              <w:bottom w:w="0" w:type="dxa"/>
              <w:right w:w="70" w:type="dxa"/>
            </w:tcMar>
            <w:hideMark/>
          </w:tcPr>
          <w:p w:rsidR="00276789" w:rsidRPr="00AA7338" w:rsidRDefault="00276789" w:rsidP="009C1948">
            <w:pPr>
              <w:spacing w:after="0" w:line="240" w:lineRule="auto"/>
              <w:jc w:val="center"/>
              <w:rPr>
                <w:rFonts w:ascii="Times New Roman" w:eastAsia="Times New Roman" w:hAnsi="Times New Roman" w:cs="Times New Roman"/>
                <w:b/>
                <w:bCs/>
                <w:sz w:val="24"/>
                <w:szCs w:val="24"/>
                <w:lang w:eastAsia="sk-SK"/>
              </w:rPr>
            </w:pPr>
            <w:r w:rsidRPr="00276789">
              <w:rPr>
                <w:rFonts w:ascii="Times New Roman" w:eastAsia="Times New Roman" w:hAnsi="Times New Roman" w:cs="Times New Roman"/>
                <w:b/>
                <w:bCs/>
                <w:sz w:val="24"/>
                <w:szCs w:val="24"/>
                <w:lang w:eastAsia="sk-SK"/>
              </w:rPr>
              <w:t>306 009</w:t>
            </w:r>
          </w:p>
        </w:tc>
        <w:tc>
          <w:tcPr>
            <w:tcW w:w="940" w:type="pct"/>
            <w:tcBorders>
              <w:right w:val="single" w:sz="4" w:space="0" w:color="000000"/>
            </w:tcBorders>
            <w:shd w:val="clear" w:color="auto" w:fill="000000"/>
            <w:tcMar>
              <w:top w:w="0" w:type="dxa"/>
              <w:left w:w="70" w:type="dxa"/>
              <w:bottom w:w="0" w:type="dxa"/>
              <w:right w:w="70" w:type="dxa"/>
            </w:tcMar>
            <w:vAlign w:val="bottom"/>
            <w:hideMark/>
          </w:tcPr>
          <w:p w:rsidR="00276789" w:rsidRPr="00276789" w:rsidRDefault="00276789" w:rsidP="009D66F8">
            <w:pPr>
              <w:spacing w:after="0" w:line="240" w:lineRule="auto"/>
              <w:rPr>
                <w:rFonts w:ascii="Times New Roman" w:eastAsia="Times New Roman" w:hAnsi="Times New Roman" w:cs="Times New Roman"/>
                <w:sz w:val="24"/>
                <w:szCs w:val="24"/>
                <w:lang w:eastAsia="sk-SK"/>
              </w:rPr>
            </w:pPr>
            <w:r w:rsidRPr="00276789">
              <w:rPr>
                <w:rFonts w:ascii="Times New Roman" w:eastAsia="Times New Roman" w:hAnsi="Times New Roman" w:cs="Times New Roman"/>
                <w:color w:val="FFFFFF"/>
                <w:sz w:val="24"/>
                <w:szCs w:val="24"/>
                <w:lang w:eastAsia="sk-SK"/>
              </w:rPr>
              <w:t> </w:t>
            </w:r>
          </w:p>
        </w:tc>
      </w:tr>
      <w:tr w:rsidR="00C70B9D" w:rsidRPr="00276789" w:rsidTr="00276789">
        <w:trPr>
          <w:trHeight w:val="255"/>
        </w:trPr>
        <w:tc>
          <w:tcPr>
            <w:tcW w:w="2179" w:type="pct"/>
            <w:tcBorders>
              <w:left w:val="single" w:sz="4" w:space="0" w:color="000000"/>
              <w:bottom w:val="single" w:sz="4" w:space="0" w:color="000000"/>
              <w:right w:val="single" w:sz="4" w:space="0" w:color="000000"/>
            </w:tcBorders>
            <w:tcMar>
              <w:top w:w="0" w:type="dxa"/>
              <w:left w:w="70" w:type="dxa"/>
              <w:bottom w:w="0" w:type="dxa"/>
              <w:right w:w="70" w:type="dxa"/>
            </w:tcMar>
            <w:hideMark/>
          </w:tcPr>
          <w:p w:rsidR="00C70B9D" w:rsidRPr="00276789" w:rsidRDefault="00C70B9D" w:rsidP="009D66F8">
            <w:pPr>
              <w:spacing w:after="0" w:line="240" w:lineRule="auto"/>
              <w:rPr>
                <w:rFonts w:ascii="Times New Roman" w:eastAsia="Times New Roman" w:hAnsi="Times New Roman" w:cs="Times New Roman"/>
                <w:sz w:val="24"/>
                <w:szCs w:val="24"/>
                <w:lang w:eastAsia="sk-SK"/>
              </w:rPr>
            </w:pPr>
            <w:r w:rsidRPr="00276789">
              <w:rPr>
                <w:rFonts w:ascii="Times New Roman" w:eastAsia="Times New Roman" w:hAnsi="Times New Roman" w:cs="Times New Roman"/>
                <w:b/>
                <w:bCs/>
                <w:sz w:val="24"/>
                <w:szCs w:val="24"/>
                <w:lang w:eastAsia="sk-SK"/>
              </w:rPr>
              <w:t>  z toho výdavky na ŠR</w:t>
            </w:r>
          </w:p>
        </w:tc>
        <w:tc>
          <w:tcPr>
            <w:tcW w:w="275" w:type="pct"/>
            <w:tcBorders>
              <w:bottom w:val="single" w:sz="4" w:space="0" w:color="000000"/>
              <w:right w:val="single" w:sz="4" w:space="0" w:color="000000"/>
            </w:tcBorders>
            <w:tcMar>
              <w:top w:w="0" w:type="dxa"/>
              <w:left w:w="70" w:type="dxa"/>
              <w:bottom w:w="0" w:type="dxa"/>
              <w:right w:w="70" w:type="dxa"/>
            </w:tcMar>
            <w:hideMark/>
          </w:tcPr>
          <w:p w:rsidR="00C70B9D" w:rsidRPr="00276789" w:rsidRDefault="00C70B9D" w:rsidP="009D66F8">
            <w:pPr>
              <w:spacing w:after="0" w:line="240" w:lineRule="auto"/>
              <w:jc w:val="center"/>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p>
        </w:tc>
        <w:tc>
          <w:tcPr>
            <w:tcW w:w="596" w:type="pct"/>
            <w:tcBorders>
              <w:bottom w:val="single" w:sz="4" w:space="0" w:color="000000"/>
              <w:right w:val="single" w:sz="4" w:space="0" w:color="000000"/>
            </w:tcBorders>
            <w:tcMar>
              <w:top w:w="0" w:type="dxa"/>
              <w:left w:w="70" w:type="dxa"/>
              <w:bottom w:w="0" w:type="dxa"/>
              <w:right w:w="70" w:type="dxa"/>
            </w:tcMar>
            <w:hideMark/>
          </w:tcPr>
          <w:p w:rsidR="00C70B9D" w:rsidRPr="00AA7338" w:rsidRDefault="00C70B9D" w:rsidP="008048D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118 839</w:t>
            </w:r>
          </w:p>
        </w:tc>
        <w:tc>
          <w:tcPr>
            <w:tcW w:w="459" w:type="pct"/>
            <w:tcBorders>
              <w:bottom w:val="single" w:sz="4" w:space="0" w:color="000000"/>
              <w:right w:val="single" w:sz="4" w:space="0" w:color="000000"/>
            </w:tcBorders>
            <w:tcMar>
              <w:top w:w="0" w:type="dxa"/>
              <w:left w:w="70" w:type="dxa"/>
              <w:bottom w:w="0" w:type="dxa"/>
              <w:right w:w="70" w:type="dxa"/>
            </w:tcMar>
            <w:hideMark/>
          </w:tcPr>
          <w:p w:rsidR="00C70B9D" w:rsidRPr="00AA7338" w:rsidRDefault="00C70B9D" w:rsidP="008048DB">
            <w:pPr>
              <w:spacing w:after="0" w:line="240" w:lineRule="auto"/>
              <w:jc w:val="center"/>
              <w:rPr>
                <w:rFonts w:ascii="Times New Roman" w:eastAsia="Times New Roman" w:hAnsi="Times New Roman" w:cs="Times New Roman"/>
                <w:b/>
                <w:bCs/>
                <w:sz w:val="24"/>
                <w:szCs w:val="24"/>
                <w:lang w:eastAsia="sk-SK"/>
              </w:rPr>
            </w:pPr>
            <w:r w:rsidRPr="00276789">
              <w:rPr>
                <w:rFonts w:ascii="Times New Roman" w:eastAsia="Times New Roman" w:hAnsi="Times New Roman" w:cs="Times New Roman"/>
                <w:b/>
                <w:bCs/>
                <w:sz w:val="24"/>
                <w:szCs w:val="24"/>
                <w:lang w:eastAsia="sk-SK"/>
              </w:rPr>
              <w:t>306 009</w:t>
            </w:r>
          </w:p>
        </w:tc>
        <w:tc>
          <w:tcPr>
            <w:tcW w:w="551" w:type="pct"/>
            <w:tcBorders>
              <w:bottom w:val="single" w:sz="4" w:space="0" w:color="000000"/>
              <w:right w:val="single" w:sz="4" w:space="0" w:color="000000"/>
            </w:tcBorders>
            <w:tcMar>
              <w:top w:w="0" w:type="dxa"/>
              <w:left w:w="70" w:type="dxa"/>
              <w:bottom w:w="0" w:type="dxa"/>
              <w:right w:w="70" w:type="dxa"/>
            </w:tcMar>
            <w:hideMark/>
          </w:tcPr>
          <w:p w:rsidR="00C70B9D" w:rsidRPr="00AA7338" w:rsidRDefault="00C70B9D" w:rsidP="008048DB">
            <w:pPr>
              <w:spacing w:after="0" w:line="240" w:lineRule="auto"/>
              <w:jc w:val="center"/>
              <w:rPr>
                <w:rFonts w:ascii="Times New Roman" w:eastAsia="Times New Roman" w:hAnsi="Times New Roman" w:cs="Times New Roman"/>
                <w:b/>
                <w:bCs/>
                <w:sz w:val="24"/>
                <w:szCs w:val="24"/>
                <w:lang w:eastAsia="sk-SK"/>
              </w:rPr>
            </w:pPr>
            <w:r w:rsidRPr="00276789">
              <w:rPr>
                <w:rFonts w:ascii="Times New Roman" w:eastAsia="Times New Roman" w:hAnsi="Times New Roman" w:cs="Times New Roman"/>
                <w:b/>
                <w:bCs/>
                <w:sz w:val="24"/>
                <w:szCs w:val="24"/>
                <w:lang w:eastAsia="sk-SK"/>
              </w:rPr>
              <w:t>306 009</w:t>
            </w:r>
          </w:p>
        </w:tc>
        <w:tc>
          <w:tcPr>
            <w:tcW w:w="940" w:type="pct"/>
            <w:tcBorders>
              <w:bottom w:val="single" w:sz="4" w:space="0" w:color="000000"/>
              <w:right w:val="single" w:sz="4" w:space="0" w:color="000000"/>
            </w:tcBorders>
            <w:tcMar>
              <w:top w:w="0" w:type="dxa"/>
              <w:left w:w="70" w:type="dxa"/>
              <w:bottom w:w="0" w:type="dxa"/>
              <w:right w:w="70" w:type="dxa"/>
            </w:tcMar>
            <w:vAlign w:val="bottom"/>
            <w:hideMark/>
          </w:tcPr>
          <w:p w:rsidR="00C70B9D" w:rsidRPr="00276789" w:rsidRDefault="00C70B9D" w:rsidP="009D66F8">
            <w:pPr>
              <w:spacing w:after="0" w:line="240" w:lineRule="auto"/>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p>
        </w:tc>
      </w:tr>
      <w:tr w:rsidR="00C70B9D" w:rsidRPr="00276789" w:rsidTr="00276789">
        <w:trPr>
          <w:trHeight w:val="255"/>
        </w:trPr>
        <w:tc>
          <w:tcPr>
            <w:tcW w:w="2179"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70B9D" w:rsidRPr="00276789" w:rsidRDefault="00C70B9D" w:rsidP="009D66F8">
            <w:pPr>
              <w:spacing w:after="0" w:line="240" w:lineRule="auto"/>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Bežné výdavky(600)</w:t>
            </w:r>
          </w:p>
        </w:tc>
        <w:tc>
          <w:tcPr>
            <w:tcW w:w="275" w:type="pct"/>
            <w:tcBorders>
              <w:top w:val="single" w:sz="4" w:space="0" w:color="000000"/>
              <w:bottom w:val="single" w:sz="4" w:space="0" w:color="000000"/>
              <w:right w:val="single" w:sz="4" w:space="0" w:color="000000"/>
            </w:tcBorders>
            <w:tcMar>
              <w:top w:w="0" w:type="dxa"/>
              <w:left w:w="70" w:type="dxa"/>
              <w:bottom w:w="0" w:type="dxa"/>
              <w:right w:w="70" w:type="dxa"/>
            </w:tcMar>
            <w:hideMark/>
          </w:tcPr>
          <w:p w:rsidR="00C70B9D" w:rsidRPr="00276789" w:rsidRDefault="00C70B9D" w:rsidP="009D66F8">
            <w:pPr>
              <w:spacing w:after="0" w:line="240" w:lineRule="auto"/>
              <w:jc w:val="center"/>
              <w:rPr>
                <w:rFonts w:ascii="Times New Roman" w:eastAsia="Times New Roman" w:hAnsi="Times New Roman" w:cs="Times New Roman"/>
                <w:sz w:val="24"/>
                <w:szCs w:val="24"/>
                <w:lang w:eastAsia="sk-SK"/>
              </w:rPr>
            </w:pPr>
            <w:r w:rsidRPr="00276789">
              <w:rPr>
                <w:rFonts w:ascii="Times New Roman" w:eastAsia="Times New Roman" w:hAnsi="Times New Roman" w:cs="Times New Roman"/>
                <w:b/>
                <w:bCs/>
                <w:sz w:val="24"/>
                <w:szCs w:val="24"/>
                <w:lang w:eastAsia="sk-SK"/>
              </w:rPr>
              <w:t>0</w:t>
            </w:r>
          </w:p>
        </w:tc>
        <w:tc>
          <w:tcPr>
            <w:tcW w:w="596" w:type="pct"/>
            <w:tcBorders>
              <w:top w:val="single" w:sz="4" w:space="0" w:color="000000"/>
              <w:bottom w:val="single" w:sz="4" w:space="0" w:color="000000"/>
              <w:right w:val="single" w:sz="4" w:space="0" w:color="000000"/>
            </w:tcBorders>
            <w:tcMar>
              <w:top w:w="0" w:type="dxa"/>
              <w:left w:w="70" w:type="dxa"/>
              <w:bottom w:w="0" w:type="dxa"/>
              <w:right w:w="70" w:type="dxa"/>
            </w:tcMar>
            <w:hideMark/>
          </w:tcPr>
          <w:p w:rsidR="00C70B9D" w:rsidRPr="00AA7338" w:rsidRDefault="00C70B9D" w:rsidP="009C19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118 839</w:t>
            </w:r>
          </w:p>
        </w:tc>
        <w:tc>
          <w:tcPr>
            <w:tcW w:w="459" w:type="pct"/>
            <w:tcBorders>
              <w:top w:val="single" w:sz="4" w:space="0" w:color="000000"/>
              <w:bottom w:val="single" w:sz="4" w:space="0" w:color="000000"/>
              <w:right w:val="single" w:sz="4" w:space="0" w:color="000000"/>
            </w:tcBorders>
            <w:tcMar>
              <w:top w:w="0" w:type="dxa"/>
              <w:left w:w="70" w:type="dxa"/>
              <w:bottom w:w="0" w:type="dxa"/>
              <w:right w:w="70" w:type="dxa"/>
            </w:tcMar>
            <w:hideMark/>
          </w:tcPr>
          <w:p w:rsidR="00C70B9D" w:rsidRPr="00AA7338" w:rsidRDefault="00C70B9D" w:rsidP="009C1948">
            <w:pPr>
              <w:spacing w:after="0" w:line="240" w:lineRule="auto"/>
              <w:jc w:val="center"/>
              <w:rPr>
                <w:rFonts w:ascii="Times New Roman" w:eastAsia="Times New Roman" w:hAnsi="Times New Roman" w:cs="Times New Roman"/>
                <w:b/>
                <w:bCs/>
                <w:sz w:val="24"/>
                <w:szCs w:val="24"/>
                <w:lang w:eastAsia="sk-SK"/>
              </w:rPr>
            </w:pPr>
            <w:r w:rsidRPr="00276789">
              <w:rPr>
                <w:rFonts w:ascii="Times New Roman" w:eastAsia="Times New Roman" w:hAnsi="Times New Roman" w:cs="Times New Roman"/>
                <w:b/>
                <w:bCs/>
                <w:sz w:val="24"/>
                <w:szCs w:val="24"/>
                <w:lang w:eastAsia="sk-SK"/>
              </w:rPr>
              <w:t>306 009</w:t>
            </w:r>
          </w:p>
        </w:tc>
        <w:tc>
          <w:tcPr>
            <w:tcW w:w="551" w:type="pct"/>
            <w:tcBorders>
              <w:top w:val="single" w:sz="4" w:space="0" w:color="000000"/>
              <w:bottom w:val="single" w:sz="4" w:space="0" w:color="000000"/>
              <w:right w:val="single" w:sz="4" w:space="0" w:color="000000"/>
            </w:tcBorders>
            <w:tcMar>
              <w:top w:w="0" w:type="dxa"/>
              <w:left w:w="70" w:type="dxa"/>
              <w:bottom w:w="0" w:type="dxa"/>
              <w:right w:w="70" w:type="dxa"/>
            </w:tcMar>
            <w:hideMark/>
          </w:tcPr>
          <w:p w:rsidR="00C70B9D" w:rsidRPr="00AA7338" w:rsidRDefault="00C70B9D" w:rsidP="009C1948">
            <w:pPr>
              <w:spacing w:after="0" w:line="240" w:lineRule="auto"/>
              <w:jc w:val="center"/>
              <w:rPr>
                <w:rFonts w:ascii="Times New Roman" w:eastAsia="Times New Roman" w:hAnsi="Times New Roman" w:cs="Times New Roman"/>
                <w:b/>
                <w:bCs/>
                <w:sz w:val="24"/>
                <w:szCs w:val="24"/>
                <w:lang w:eastAsia="sk-SK"/>
              </w:rPr>
            </w:pPr>
            <w:r w:rsidRPr="00276789">
              <w:rPr>
                <w:rFonts w:ascii="Times New Roman" w:eastAsia="Times New Roman" w:hAnsi="Times New Roman" w:cs="Times New Roman"/>
                <w:b/>
                <w:bCs/>
                <w:sz w:val="24"/>
                <w:szCs w:val="24"/>
                <w:lang w:eastAsia="sk-SK"/>
              </w:rPr>
              <w:t>306 009</w:t>
            </w:r>
          </w:p>
        </w:tc>
        <w:tc>
          <w:tcPr>
            <w:tcW w:w="940" w:type="pct"/>
            <w:tcBorders>
              <w:top w:val="single" w:sz="4" w:space="0" w:color="000000"/>
              <w:bottom w:val="single" w:sz="4" w:space="0" w:color="000000"/>
              <w:right w:val="single" w:sz="4" w:space="0" w:color="000000"/>
            </w:tcBorders>
            <w:tcMar>
              <w:top w:w="0" w:type="dxa"/>
              <w:left w:w="70" w:type="dxa"/>
              <w:bottom w:w="0" w:type="dxa"/>
              <w:right w:w="70" w:type="dxa"/>
            </w:tcMar>
            <w:vAlign w:val="bottom"/>
            <w:hideMark/>
          </w:tcPr>
          <w:p w:rsidR="00C70B9D" w:rsidRPr="00276789" w:rsidRDefault="00C70B9D" w:rsidP="009D66F8">
            <w:pPr>
              <w:spacing w:after="0" w:line="240" w:lineRule="auto"/>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p>
        </w:tc>
      </w:tr>
      <w:tr w:rsidR="00C70B9D" w:rsidRPr="00276789" w:rsidTr="00276789">
        <w:trPr>
          <w:trHeight w:val="255"/>
        </w:trPr>
        <w:tc>
          <w:tcPr>
            <w:tcW w:w="2179"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70B9D" w:rsidRPr="00276789" w:rsidRDefault="00C70B9D" w:rsidP="009D66F8">
            <w:pPr>
              <w:spacing w:after="0" w:line="240" w:lineRule="auto"/>
              <w:rPr>
                <w:rFonts w:ascii="Times New Roman" w:eastAsia="Times New Roman" w:hAnsi="Times New Roman" w:cs="Times New Roman"/>
                <w:sz w:val="24"/>
                <w:szCs w:val="24"/>
                <w:lang w:eastAsia="sk-SK"/>
              </w:rPr>
            </w:pPr>
            <w:r w:rsidRPr="00276789">
              <w:rPr>
                <w:rFonts w:ascii="Times New Roman" w:eastAsia="Times New Roman" w:hAnsi="Times New Roman" w:cs="Times New Roman"/>
                <w:b/>
                <w:bCs/>
                <w:sz w:val="24"/>
                <w:szCs w:val="24"/>
                <w:lang w:eastAsia="sk-SK"/>
              </w:rPr>
              <w:t>    </w:t>
            </w:r>
            <w:r w:rsidRPr="00276789">
              <w:rPr>
                <w:rFonts w:ascii="Times New Roman" w:eastAsia="Times New Roman" w:hAnsi="Times New Roman" w:cs="Times New Roman"/>
                <w:sz w:val="24"/>
                <w:szCs w:val="24"/>
                <w:lang w:eastAsia="sk-SK"/>
              </w:rPr>
              <w:t>Mzdy, platy, služobné príjmy a ostatné osobné vyrovnania (610)</w:t>
            </w:r>
          </w:p>
        </w:tc>
        <w:tc>
          <w:tcPr>
            <w:tcW w:w="275" w:type="pct"/>
            <w:tcBorders>
              <w:top w:val="single" w:sz="4" w:space="0" w:color="000000"/>
              <w:bottom w:val="single" w:sz="4" w:space="0" w:color="000000"/>
              <w:right w:val="single" w:sz="4" w:space="0" w:color="000000"/>
            </w:tcBorders>
            <w:tcMar>
              <w:top w:w="0" w:type="dxa"/>
              <w:left w:w="70" w:type="dxa"/>
              <w:bottom w:w="0" w:type="dxa"/>
              <w:right w:w="70" w:type="dxa"/>
            </w:tcMar>
            <w:hideMark/>
          </w:tcPr>
          <w:p w:rsidR="00C70B9D" w:rsidRPr="00276789" w:rsidRDefault="00C70B9D" w:rsidP="009D66F8">
            <w:pPr>
              <w:spacing w:after="0" w:line="240" w:lineRule="auto"/>
              <w:jc w:val="center"/>
              <w:rPr>
                <w:rFonts w:ascii="Times New Roman" w:eastAsia="Times New Roman" w:hAnsi="Times New Roman" w:cs="Times New Roman"/>
                <w:sz w:val="24"/>
                <w:szCs w:val="24"/>
                <w:lang w:eastAsia="sk-SK"/>
              </w:rPr>
            </w:pPr>
            <w:r w:rsidRPr="00276789">
              <w:rPr>
                <w:rFonts w:ascii="Times New Roman" w:eastAsia="Times New Roman" w:hAnsi="Times New Roman" w:cs="Times New Roman"/>
                <w:b/>
                <w:bCs/>
                <w:sz w:val="24"/>
                <w:szCs w:val="24"/>
                <w:lang w:eastAsia="sk-SK"/>
              </w:rPr>
              <w:t>0</w:t>
            </w:r>
          </w:p>
        </w:tc>
        <w:tc>
          <w:tcPr>
            <w:tcW w:w="596" w:type="pct"/>
            <w:tcBorders>
              <w:top w:val="single" w:sz="4" w:space="0" w:color="000000"/>
              <w:bottom w:val="single" w:sz="4" w:space="0" w:color="000000"/>
              <w:right w:val="single" w:sz="4" w:space="0" w:color="000000"/>
            </w:tcBorders>
            <w:tcMar>
              <w:top w:w="0" w:type="dxa"/>
              <w:left w:w="70" w:type="dxa"/>
              <w:bottom w:w="0" w:type="dxa"/>
              <w:right w:w="70" w:type="dxa"/>
            </w:tcMar>
            <w:hideMark/>
          </w:tcPr>
          <w:p w:rsidR="00C70B9D" w:rsidRPr="00202EA7" w:rsidRDefault="00C70B9D" w:rsidP="009C1948">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37 500</w:t>
            </w:r>
          </w:p>
        </w:tc>
        <w:tc>
          <w:tcPr>
            <w:tcW w:w="459" w:type="pct"/>
            <w:tcBorders>
              <w:top w:val="single" w:sz="4" w:space="0" w:color="000000"/>
              <w:bottom w:val="single" w:sz="4" w:space="0" w:color="000000"/>
              <w:right w:val="single" w:sz="4" w:space="0" w:color="000000"/>
            </w:tcBorders>
            <w:tcMar>
              <w:top w:w="0" w:type="dxa"/>
              <w:left w:w="70" w:type="dxa"/>
              <w:bottom w:w="0" w:type="dxa"/>
              <w:right w:w="70" w:type="dxa"/>
            </w:tcMar>
            <w:hideMark/>
          </w:tcPr>
          <w:p w:rsidR="00C70B9D" w:rsidRPr="00202EA7" w:rsidRDefault="00C70B9D" w:rsidP="009C1948">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45 000</w:t>
            </w:r>
          </w:p>
        </w:tc>
        <w:tc>
          <w:tcPr>
            <w:tcW w:w="551" w:type="pct"/>
            <w:tcBorders>
              <w:top w:val="single" w:sz="4" w:space="0" w:color="000000"/>
              <w:bottom w:val="single" w:sz="4" w:space="0" w:color="000000"/>
              <w:right w:val="single" w:sz="4" w:space="0" w:color="000000"/>
            </w:tcBorders>
            <w:tcMar>
              <w:top w:w="0" w:type="dxa"/>
              <w:left w:w="70" w:type="dxa"/>
              <w:bottom w:w="0" w:type="dxa"/>
              <w:right w:w="70" w:type="dxa"/>
            </w:tcMar>
            <w:hideMark/>
          </w:tcPr>
          <w:p w:rsidR="00C70B9D" w:rsidRPr="00202EA7" w:rsidRDefault="00C70B9D" w:rsidP="009C1948">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45 000</w:t>
            </w:r>
          </w:p>
        </w:tc>
        <w:tc>
          <w:tcPr>
            <w:tcW w:w="940" w:type="pct"/>
            <w:tcBorders>
              <w:top w:val="single" w:sz="4" w:space="0" w:color="000000"/>
              <w:bottom w:val="single" w:sz="4" w:space="0" w:color="000000"/>
              <w:right w:val="single" w:sz="4" w:space="0" w:color="000000"/>
            </w:tcBorders>
            <w:tcMar>
              <w:top w:w="0" w:type="dxa"/>
              <w:left w:w="70" w:type="dxa"/>
              <w:bottom w:w="0" w:type="dxa"/>
              <w:right w:w="70" w:type="dxa"/>
            </w:tcMar>
            <w:vAlign w:val="bottom"/>
            <w:hideMark/>
          </w:tcPr>
          <w:p w:rsidR="00C70B9D" w:rsidRPr="00276789" w:rsidRDefault="00C70B9D" w:rsidP="009D66F8">
            <w:pPr>
              <w:spacing w:after="0" w:line="240" w:lineRule="auto"/>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p>
        </w:tc>
      </w:tr>
      <w:tr w:rsidR="00C70B9D" w:rsidRPr="00276789" w:rsidTr="00276789">
        <w:trPr>
          <w:trHeight w:val="255"/>
        </w:trPr>
        <w:tc>
          <w:tcPr>
            <w:tcW w:w="2179"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70B9D" w:rsidRPr="00276789" w:rsidRDefault="00C70B9D" w:rsidP="009D66F8">
            <w:pPr>
              <w:spacing w:after="0" w:line="240" w:lineRule="auto"/>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Kapitálové výdavky (700)</w:t>
            </w:r>
          </w:p>
        </w:tc>
        <w:tc>
          <w:tcPr>
            <w:tcW w:w="275" w:type="pct"/>
            <w:tcBorders>
              <w:top w:val="single" w:sz="4" w:space="0" w:color="000000"/>
              <w:bottom w:val="single" w:sz="4" w:space="0" w:color="000000"/>
              <w:right w:val="single" w:sz="4" w:space="0" w:color="000000"/>
            </w:tcBorders>
            <w:tcMar>
              <w:top w:w="0" w:type="dxa"/>
              <w:left w:w="70" w:type="dxa"/>
              <w:bottom w:w="0" w:type="dxa"/>
              <w:right w:w="70" w:type="dxa"/>
            </w:tcMar>
            <w:hideMark/>
          </w:tcPr>
          <w:p w:rsidR="00C70B9D" w:rsidRPr="00276789" w:rsidRDefault="00C70B9D" w:rsidP="009D66F8">
            <w:pPr>
              <w:spacing w:after="0" w:line="240" w:lineRule="auto"/>
              <w:jc w:val="center"/>
              <w:rPr>
                <w:rFonts w:ascii="Times New Roman" w:eastAsia="Times New Roman" w:hAnsi="Times New Roman" w:cs="Times New Roman"/>
                <w:sz w:val="24"/>
                <w:szCs w:val="24"/>
                <w:lang w:eastAsia="sk-SK"/>
              </w:rPr>
            </w:pPr>
            <w:r w:rsidRPr="00276789">
              <w:rPr>
                <w:rFonts w:ascii="Times New Roman" w:eastAsia="Times New Roman" w:hAnsi="Times New Roman" w:cs="Times New Roman"/>
                <w:b/>
                <w:bCs/>
                <w:sz w:val="24"/>
                <w:szCs w:val="24"/>
                <w:lang w:eastAsia="sk-SK"/>
              </w:rPr>
              <w:t> -</w:t>
            </w:r>
          </w:p>
        </w:tc>
        <w:tc>
          <w:tcPr>
            <w:tcW w:w="596" w:type="pct"/>
            <w:tcBorders>
              <w:top w:val="single" w:sz="4" w:space="0" w:color="000000"/>
              <w:bottom w:val="single" w:sz="4" w:space="0" w:color="000000"/>
              <w:right w:val="single" w:sz="4" w:space="0" w:color="000000"/>
            </w:tcBorders>
            <w:tcMar>
              <w:top w:w="0" w:type="dxa"/>
              <w:left w:w="70" w:type="dxa"/>
              <w:bottom w:w="0" w:type="dxa"/>
              <w:right w:w="70" w:type="dxa"/>
            </w:tcMar>
            <w:hideMark/>
          </w:tcPr>
          <w:p w:rsidR="00C70B9D" w:rsidRPr="00276789" w:rsidRDefault="00C70B9D" w:rsidP="00DD4FB0">
            <w:pPr>
              <w:spacing w:after="0" w:line="240" w:lineRule="auto"/>
              <w:jc w:val="center"/>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p>
        </w:tc>
        <w:tc>
          <w:tcPr>
            <w:tcW w:w="459" w:type="pct"/>
            <w:tcBorders>
              <w:top w:val="single" w:sz="4" w:space="0" w:color="000000"/>
              <w:bottom w:val="single" w:sz="4" w:space="0" w:color="000000"/>
              <w:right w:val="single" w:sz="4" w:space="0" w:color="000000"/>
            </w:tcBorders>
            <w:tcMar>
              <w:top w:w="0" w:type="dxa"/>
              <w:left w:w="70" w:type="dxa"/>
              <w:bottom w:w="0" w:type="dxa"/>
              <w:right w:w="70" w:type="dxa"/>
            </w:tcMar>
            <w:hideMark/>
          </w:tcPr>
          <w:p w:rsidR="00C70B9D" w:rsidRPr="00276789" w:rsidRDefault="00C70B9D" w:rsidP="00DD4FB0">
            <w:pPr>
              <w:spacing w:after="0" w:line="240" w:lineRule="auto"/>
              <w:jc w:val="center"/>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p>
        </w:tc>
        <w:tc>
          <w:tcPr>
            <w:tcW w:w="551" w:type="pct"/>
            <w:tcBorders>
              <w:top w:val="single" w:sz="4" w:space="0" w:color="000000"/>
              <w:bottom w:val="single" w:sz="4" w:space="0" w:color="000000"/>
              <w:right w:val="single" w:sz="4" w:space="0" w:color="000000"/>
            </w:tcBorders>
            <w:tcMar>
              <w:top w:w="0" w:type="dxa"/>
              <w:left w:w="70" w:type="dxa"/>
              <w:bottom w:w="0" w:type="dxa"/>
              <w:right w:w="70" w:type="dxa"/>
            </w:tcMar>
            <w:hideMark/>
          </w:tcPr>
          <w:p w:rsidR="00C70B9D" w:rsidRPr="00276789" w:rsidRDefault="00C70B9D" w:rsidP="00DD4FB0">
            <w:pPr>
              <w:spacing w:after="0" w:line="240" w:lineRule="auto"/>
              <w:jc w:val="center"/>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xml:space="preserve">       -</w:t>
            </w:r>
          </w:p>
        </w:tc>
        <w:tc>
          <w:tcPr>
            <w:tcW w:w="940" w:type="pct"/>
            <w:tcBorders>
              <w:top w:val="single" w:sz="4" w:space="0" w:color="000000"/>
              <w:bottom w:val="single" w:sz="4" w:space="0" w:color="000000"/>
              <w:right w:val="single" w:sz="4" w:space="0" w:color="000000"/>
            </w:tcBorders>
            <w:tcMar>
              <w:top w:w="0" w:type="dxa"/>
              <w:left w:w="70" w:type="dxa"/>
              <w:bottom w:w="0" w:type="dxa"/>
              <w:right w:w="70" w:type="dxa"/>
            </w:tcMar>
            <w:vAlign w:val="bottom"/>
            <w:hideMark/>
          </w:tcPr>
          <w:p w:rsidR="00C70B9D" w:rsidRPr="00276789" w:rsidRDefault="00C70B9D" w:rsidP="009D66F8">
            <w:pPr>
              <w:spacing w:after="0" w:line="240" w:lineRule="auto"/>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p>
        </w:tc>
      </w:tr>
      <w:tr w:rsidR="00C70B9D" w:rsidRPr="00276789" w:rsidTr="00276789">
        <w:trPr>
          <w:trHeight w:val="255"/>
        </w:trPr>
        <w:tc>
          <w:tcPr>
            <w:tcW w:w="2179"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70B9D" w:rsidRPr="00276789" w:rsidRDefault="00C70B9D" w:rsidP="009D66F8">
            <w:pPr>
              <w:spacing w:after="0" w:line="240" w:lineRule="auto"/>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Výdavky z transakcií s finančnými aktívami a finančnými pasívami (800)</w:t>
            </w:r>
          </w:p>
        </w:tc>
        <w:tc>
          <w:tcPr>
            <w:tcW w:w="275" w:type="pct"/>
            <w:tcBorders>
              <w:top w:val="single" w:sz="4" w:space="0" w:color="000000"/>
              <w:bottom w:val="single" w:sz="4" w:space="0" w:color="000000"/>
              <w:right w:val="single" w:sz="4" w:space="0" w:color="000000"/>
            </w:tcBorders>
            <w:tcMar>
              <w:top w:w="0" w:type="dxa"/>
              <w:left w:w="70" w:type="dxa"/>
              <w:bottom w:w="0" w:type="dxa"/>
              <w:right w:w="70" w:type="dxa"/>
            </w:tcMar>
            <w:hideMark/>
          </w:tcPr>
          <w:p w:rsidR="00C70B9D" w:rsidRPr="00276789" w:rsidRDefault="00C70B9D" w:rsidP="009D66F8">
            <w:pPr>
              <w:spacing w:after="0" w:line="240" w:lineRule="auto"/>
              <w:jc w:val="center"/>
              <w:rPr>
                <w:rFonts w:ascii="Times New Roman" w:eastAsia="Times New Roman" w:hAnsi="Times New Roman" w:cs="Times New Roman"/>
                <w:sz w:val="24"/>
                <w:szCs w:val="24"/>
                <w:lang w:eastAsia="sk-SK"/>
              </w:rPr>
            </w:pPr>
            <w:r w:rsidRPr="00276789">
              <w:rPr>
                <w:rFonts w:ascii="Times New Roman" w:eastAsia="Times New Roman" w:hAnsi="Times New Roman" w:cs="Times New Roman"/>
                <w:b/>
                <w:bCs/>
                <w:sz w:val="24"/>
                <w:szCs w:val="24"/>
                <w:lang w:eastAsia="sk-SK"/>
              </w:rPr>
              <w:t> -</w:t>
            </w:r>
          </w:p>
        </w:tc>
        <w:tc>
          <w:tcPr>
            <w:tcW w:w="596" w:type="pct"/>
            <w:tcBorders>
              <w:top w:val="single" w:sz="4" w:space="0" w:color="000000"/>
              <w:bottom w:val="single" w:sz="4" w:space="0" w:color="000000"/>
              <w:right w:val="single" w:sz="4" w:space="0" w:color="000000"/>
            </w:tcBorders>
            <w:tcMar>
              <w:top w:w="0" w:type="dxa"/>
              <w:left w:w="70" w:type="dxa"/>
              <w:bottom w:w="0" w:type="dxa"/>
              <w:right w:w="70" w:type="dxa"/>
            </w:tcMar>
            <w:hideMark/>
          </w:tcPr>
          <w:p w:rsidR="00C70B9D" w:rsidRPr="00276789" w:rsidRDefault="00C70B9D" w:rsidP="00DD4FB0">
            <w:pPr>
              <w:spacing w:after="0" w:line="240" w:lineRule="auto"/>
              <w:jc w:val="center"/>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p>
        </w:tc>
        <w:tc>
          <w:tcPr>
            <w:tcW w:w="459" w:type="pct"/>
            <w:tcBorders>
              <w:top w:val="single" w:sz="4" w:space="0" w:color="000000"/>
              <w:bottom w:val="single" w:sz="4" w:space="0" w:color="000000"/>
              <w:right w:val="single" w:sz="4" w:space="0" w:color="000000"/>
            </w:tcBorders>
            <w:tcMar>
              <w:top w:w="0" w:type="dxa"/>
              <w:left w:w="70" w:type="dxa"/>
              <w:bottom w:w="0" w:type="dxa"/>
              <w:right w:w="70" w:type="dxa"/>
            </w:tcMar>
            <w:hideMark/>
          </w:tcPr>
          <w:p w:rsidR="00C70B9D" w:rsidRPr="00276789" w:rsidRDefault="00C70B9D" w:rsidP="00DD4FB0">
            <w:pPr>
              <w:spacing w:after="0" w:line="240" w:lineRule="auto"/>
              <w:jc w:val="center"/>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p>
        </w:tc>
        <w:tc>
          <w:tcPr>
            <w:tcW w:w="551" w:type="pct"/>
            <w:tcBorders>
              <w:top w:val="single" w:sz="4" w:space="0" w:color="000000"/>
              <w:bottom w:val="single" w:sz="4" w:space="0" w:color="000000"/>
              <w:right w:val="single" w:sz="4" w:space="0" w:color="000000"/>
            </w:tcBorders>
            <w:tcMar>
              <w:top w:w="0" w:type="dxa"/>
              <w:left w:w="70" w:type="dxa"/>
              <w:bottom w:w="0" w:type="dxa"/>
              <w:right w:w="70" w:type="dxa"/>
            </w:tcMar>
            <w:hideMark/>
          </w:tcPr>
          <w:p w:rsidR="00C70B9D" w:rsidRPr="00276789" w:rsidRDefault="00C70B9D" w:rsidP="00DD4FB0">
            <w:pPr>
              <w:spacing w:after="0" w:line="240" w:lineRule="auto"/>
              <w:jc w:val="center"/>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xml:space="preserve">       -</w:t>
            </w:r>
          </w:p>
        </w:tc>
        <w:tc>
          <w:tcPr>
            <w:tcW w:w="940" w:type="pct"/>
            <w:tcBorders>
              <w:top w:val="single" w:sz="4" w:space="0" w:color="000000"/>
              <w:bottom w:val="single" w:sz="4" w:space="0" w:color="000000"/>
              <w:right w:val="single" w:sz="4" w:space="0" w:color="000000"/>
            </w:tcBorders>
            <w:tcMar>
              <w:top w:w="0" w:type="dxa"/>
              <w:left w:w="70" w:type="dxa"/>
              <w:bottom w:w="0" w:type="dxa"/>
              <w:right w:w="70" w:type="dxa"/>
            </w:tcMar>
            <w:vAlign w:val="bottom"/>
            <w:hideMark/>
          </w:tcPr>
          <w:p w:rsidR="00C70B9D" w:rsidRPr="00276789" w:rsidRDefault="00C70B9D" w:rsidP="009D66F8">
            <w:pPr>
              <w:spacing w:after="0" w:line="240" w:lineRule="auto"/>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p>
        </w:tc>
      </w:tr>
      <w:tr w:rsidR="00C70B9D" w:rsidRPr="00276789" w:rsidTr="00276789">
        <w:tc>
          <w:tcPr>
            <w:tcW w:w="2179" w:type="pct"/>
            <w:vAlign w:val="center"/>
            <w:hideMark/>
          </w:tcPr>
          <w:p w:rsidR="00C70B9D" w:rsidRPr="00276789" w:rsidRDefault="00C70B9D" w:rsidP="009D66F8">
            <w:pPr>
              <w:spacing w:after="0" w:line="240" w:lineRule="auto"/>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p>
        </w:tc>
        <w:tc>
          <w:tcPr>
            <w:tcW w:w="275" w:type="pct"/>
            <w:vAlign w:val="center"/>
            <w:hideMark/>
          </w:tcPr>
          <w:p w:rsidR="00C70B9D" w:rsidRPr="00276789" w:rsidRDefault="00C70B9D" w:rsidP="009D66F8">
            <w:pPr>
              <w:spacing w:after="0" w:line="240" w:lineRule="auto"/>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p>
        </w:tc>
        <w:tc>
          <w:tcPr>
            <w:tcW w:w="596" w:type="pct"/>
            <w:vAlign w:val="center"/>
            <w:hideMark/>
          </w:tcPr>
          <w:p w:rsidR="00C70B9D" w:rsidRPr="00276789" w:rsidRDefault="00C70B9D" w:rsidP="009D66F8">
            <w:pPr>
              <w:spacing w:after="0" w:line="240" w:lineRule="auto"/>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p>
        </w:tc>
        <w:tc>
          <w:tcPr>
            <w:tcW w:w="459" w:type="pct"/>
            <w:vAlign w:val="center"/>
            <w:hideMark/>
          </w:tcPr>
          <w:p w:rsidR="00C70B9D" w:rsidRPr="00276789" w:rsidRDefault="00C70B9D" w:rsidP="009D66F8">
            <w:pPr>
              <w:spacing w:after="0" w:line="240" w:lineRule="auto"/>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p>
        </w:tc>
        <w:tc>
          <w:tcPr>
            <w:tcW w:w="551" w:type="pct"/>
            <w:vAlign w:val="center"/>
            <w:hideMark/>
          </w:tcPr>
          <w:p w:rsidR="00C70B9D" w:rsidRPr="00276789" w:rsidRDefault="00C70B9D" w:rsidP="009D66F8">
            <w:pPr>
              <w:spacing w:after="0" w:line="240" w:lineRule="auto"/>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p>
        </w:tc>
        <w:tc>
          <w:tcPr>
            <w:tcW w:w="940" w:type="pct"/>
            <w:vAlign w:val="center"/>
            <w:hideMark/>
          </w:tcPr>
          <w:p w:rsidR="00C70B9D" w:rsidRPr="00276789" w:rsidRDefault="00C70B9D" w:rsidP="009D66F8">
            <w:pPr>
              <w:spacing w:after="0" w:line="240" w:lineRule="auto"/>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p>
        </w:tc>
      </w:tr>
      <w:tr w:rsidR="00C70B9D" w:rsidRPr="00276789" w:rsidTr="00276789">
        <w:tc>
          <w:tcPr>
            <w:tcW w:w="2179" w:type="pct"/>
            <w:tcBorders>
              <w:top w:val="nil"/>
              <w:left w:val="nil"/>
              <w:bottom w:val="nil"/>
              <w:right w:val="nil"/>
            </w:tcBorders>
            <w:vAlign w:val="center"/>
            <w:hideMark/>
          </w:tcPr>
          <w:p w:rsidR="00C70B9D" w:rsidRPr="00276789" w:rsidRDefault="00C70B9D" w:rsidP="009D66F8">
            <w:pPr>
              <w:spacing w:after="0" w:line="240" w:lineRule="auto"/>
              <w:rPr>
                <w:rFonts w:ascii="Times New Roman" w:eastAsia="Times New Roman" w:hAnsi="Times New Roman" w:cs="Times New Roman"/>
                <w:sz w:val="24"/>
                <w:szCs w:val="24"/>
                <w:lang w:eastAsia="sk-SK"/>
              </w:rPr>
            </w:pPr>
          </w:p>
        </w:tc>
        <w:tc>
          <w:tcPr>
            <w:tcW w:w="275" w:type="pct"/>
            <w:tcBorders>
              <w:top w:val="nil"/>
              <w:left w:val="nil"/>
              <w:bottom w:val="nil"/>
              <w:right w:val="nil"/>
            </w:tcBorders>
            <w:vAlign w:val="center"/>
            <w:hideMark/>
          </w:tcPr>
          <w:p w:rsidR="00C70B9D" w:rsidRPr="00276789" w:rsidRDefault="00C70B9D" w:rsidP="009D66F8">
            <w:pPr>
              <w:spacing w:after="0" w:line="240" w:lineRule="auto"/>
              <w:rPr>
                <w:rFonts w:ascii="Times New Roman" w:eastAsia="Times New Roman" w:hAnsi="Times New Roman" w:cs="Times New Roman"/>
                <w:sz w:val="24"/>
                <w:szCs w:val="24"/>
                <w:lang w:eastAsia="sk-SK"/>
              </w:rPr>
            </w:pPr>
          </w:p>
        </w:tc>
        <w:tc>
          <w:tcPr>
            <w:tcW w:w="596" w:type="pct"/>
            <w:tcBorders>
              <w:top w:val="nil"/>
              <w:left w:val="nil"/>
              <w:bottom w:val="nil"/>
              <w:right w:val="nil"/>
            </w:tcBorders>
            <w:vAlign w:val="center"/>
            <w:hideMark/>
          </w:tcPr>
          <w:p w:rsidR="00C70B9D" w:rsidRPr="00276789" w:rsidRDefault="00C70B9D" w:rsidP="009D66F8">
            <w:pPr>
              <w:spacing w:after="0" w:line="240" w:lineRule="auto"/>
              <w:rPr>
                <w:rFonts w:ascii="Times New Roman" w:eastAsia="Times New Roman" w:hAnsi="Times New Roman" w:cs="Times New Roman"/>
                <w:sz w:val="24"/>
                <w:szCs w:val="24"/>
                <w:lang w:eastAsia="sk-SK"/>
              </w:rPr>
            </w:pPr>
          </w:p>
        </w:tc>
        <w:tc>
          <w:tcPr>
            <w:tcW w:w="459" w:type="pct"/>
            <w:tcBorders>
              <w:top w:val="nil"/>
              <w:left w:val="nil"/>
              <w:bottom w:val="nil"/>
              <w:right w:val="nil"/>
            </w:tcBorders>
            <w:vAlign w:val="center"/>
            <w:hideMark/>
          </w:tcPr>
          <w:p w:rsidR="00C70B9D" w:rsidRPr="00276789" w:rsidRDefault="00C70B9D" w:rsidP="009D66F8">
            <w:pPr>
              <w:spacing w:after="0" w:line="240" w:lineRule="auto"/>
              <w:rPr>
                <w:rFonts w:ascii="Times New Roman" w:eastAsia="Times New Roman" w:hAnsi="Times New Roman" w:cs="Times New Roman"/>
                <w:sz w:val="24"/>
                <w:szCs w:val="24"/>
                <w:lang w:eastAsia="sk-SK"/>
              </w:rPr>
            </w:pPr>
          </w:p>
        </w:tc>
        <w:tc>
          <w:tcPr>
            <w:tcW w:w="551" w:type="pct"/>
            <w:tcBorders>
              <w:top w:val="nil"/>
              <w:left w:val="nil"/>
              <w:bottom w:val="nil"/>
              <w:right w:val="nil"/>
            </w:tcBorders>
            <w:vAlign w:val="center"/>
            <w:hideMark/>
          </w:tcPr>
          <w:p w:rsidR="00C70B9D" w:rsidRPr="00276789" w:rsidRDefault="00C70B9D" w:rsidP="009D66F8">
            <w:pPr>
              <w:spacing w:after="0" w:line="240" w:lineRule="auto"/>
              <w:rPr>
                <w:rFonts w:ascii="Times New Roman" w:eastAsia="Times New Roman" w:hAnsi="Times New Roman" w:cs="Times New Roman"/>
                <w:sz w:val="24"/>
                <w:szCs w:val="24"/>
                <w:lang w:eastAsia="sk-SK"/>
              </w:rPr>
            </w:pPr>
          </w:p>
        </w:tc>
        <w:tc>
          <w:tcPr>
            <w:tcW w:w="940" w:type="pct"/>
            <w:tcBorders>
              <w:top w:val="nil"/>
              <w:left w:val="nil"/>
              <w:bottom w:val="nil"/>
              <w:right w:val="nil"/>
            </w:tcBorders>
            <w:vAlign w:val="center"/>
            <w:hideMark/>
          </w:tcPr>
          <w:p w:rsidR="00C70B9D" w:rsidRPr="00276789" w:rsidRDefault="00C70B9D" w:rsidP="009D66F8">
            <w:pPr>
              <w:spacing w:after="0" w:line="240" w:lineRule="auto"/>
              <w:rPr>
                <w:rFonts w:ascii="Times New Roman" w:eastAsia="Times New Roman" w:hAnsi="Times New Roman" w:cs="Times New Roman"/>
                <w:sz w:val="24"/>
                <w:szCs w:val="24"/>
                <w:lang w:eastAsia="sk-SK"/>
              </w:rPr>
            </w:pPr>
          </w:p>
        </w:tc>
      </w:tr>
    </w:tbl>
    <w:p w:rsidR="009D66F8" w:rsidRPr="00276789" w:rsidRDefault="009D66F8" w:rsidP="009D66F8">
      <w:pPr>
        <w:spacing w:after="0" w:line="240" w:lineRule="auto"/>
        <w:jc w:val="both"/>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xml:space="preserve">                                                                                                                                                                                                                                        </w:t>
      </w:r>
    </w:p>
    <w:p w:rsidR="009D66F8" w:rsidRPr="00276789" w:rsidRDefault="009D66F8" w:rsidP="009D66F8">
      <w:pPr>
        <w:spacing w:after="0" w:line="240" w:lineRule="auto"/>
        <w:jc w:val="both"/>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p>
    <w:p w:rsidR="009D66F8" w:rsidRPr="00276789" w:rsidRDefault="009D66F8" w:rsidP="009D66F8">
      <w:pPr>
        <w:spacing w:after="0" w:line="240" w:lineRule="auto"/>
        <w:jc w:val="both"/>
        <w:rPr>
          <w:rFonts w:ascii="Times New Roman" w:eastAsia="Times New Roman" w:hAnsi="Times New Roman" w:cs="Times New Roman"/>
          <w:sz w:val="24"/>
          <w:szCs w:val="24"/>
          <w:lang w:eastAsia="sk-SK"/>
        </w:rPr>
      </w:pPr>
      <w:r w:rsidRPr="00276789">
        <w:rPr>
          <w:rFonts w:ascii="Times New Roman" w:eastAsia="Times New Roman" w:hAnsi="Times New Roman" w:cs="Times New Roman"/>
          <w:sz w:val="24"/>
          <w:szCs w:val="24"/>
          <w:lang w:eastAsia="sk-SK"/>
        </w:rPr>
        <w:t> </w:t>
      </w:r>
    </w:p>
    <w:p w:rsidR="009D66F8" w:rsidRPr="009D66F8" w:rsidRDefault="009D66F8" w:rsidP="009D66F8">
      <w:pPr>
        <w:spacing w:after="0" w:line="240" w:lineRule="auto"/>
        <w:jc w:val="both"/>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 </w:t>
      </w:r>
    </w:p>
    <w:p w:rsidR="009D66F8" w:rsidRPr="009D66F8" w:rsidRDefault="009D66F8" w:rsidP="009D66F8">
      <w:pPr>
        <w:spacing w:after="0" w:line="240" w:lineRule="auto"/>
        <w:jc w:val="both"/>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 </w:t>
      </w:r>
    </w:p>
    <w:p w:rsidR="009D66F8" w:rsidRPr="009D66F8" w:rsidRDefault="009D66F8" w:rsidP="009D66F8">
      <w:pPr>
        <w:spacing w:after="0" w:line="240" w:lineRule="auto"/>
        <w:jc w:val="both"/>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lastRenderedPageBreak/>
        <w:t> </w:t>
      </w:r>
    </w:p>
    <w:p w:rsidR="009D66F8" w:rsidRPr="009D66F8" w:rsidRDefault="009D66F8" w:rsidP="009D66F8">
      <w:pPr>
        <w:spacing w:after="0" w:line="240" w:lineRule="auto"/>
        <w:jc w:val="both"/>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 </w:t>
      </w:r>
    </w:p>
    <w:p w:rsidR="009D66F8" w:rsidRPr="009D66F8" w:rsidRDefault="009D66F8" w:rsidP="009D66F8">
      <w:pPr>
        <w:spacing w:after="0" w:line="240" w:lineRule="auto"/>
        <w:jc w:val="both"/>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 </w:t>
      </w:r>
    </w:p>
    <w:p w:rsidR="009D66F8" w:rsidRPr="009D66F8" w:rsidRDefault="009D66F8" w:rsidP="009D66F8">
      <w:pPr>
        <w:spacing w:after="0" w:line="240" w:lineRule="auto"/>
        <w:jc w:val="both"/>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 </w:t>
      </w:r>
    </w:p>
    <w:p w:rsidR="009D66F8" w:rsidRPr="009D66F8" w:rsidRDefault="009D66F8" w:rsidP="009D66F8">
      <w:pPr>
        <w:spacing w:after="0" w:line="240" w:lineRule="auto"/>
        <w:jc w:val="both"/>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 </w:t>
      </w:r>
    </w:p>
    <w:p w:rsidR="009D66F8" w:rsidRPr="009D66F8" w:rsidRDefault="009D66F8" w:rsidP="009D66F8">
      <w:pPr>
        <w:spacing w:after="0" w:line="240" w:lineRule="auto"/>
        <w:jc w:val="both"/>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 </w:t>
      </w:r>
    </w:p>
    <w:p w:rsidR="009D66F8" w:rsidRPr="009D66F8" w:rsidRDefault="009D66F8" w:rsidP="009D66F8">
      <w:pPr>
        <w:spacing w:after="0" w:line="240" w:lineRule="auto"/>
        <w:ind w:left="10620" w:firstLine="708"/>
        <w:jc w:val="both"/>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 xml:space="preserve">Tabuľka č. 4 </w:t>
      </w:r>
    </w:p>
    <w:tbl>
      <w:tblPr>
        <w:tblW w:w="15114" w:type="dxa"/>
        <w:tblCellMar>
          <w:left w:w="0" w:type="dxa"/>
          <w:right w:w="0" w:type="dxa"/>
        </w:tblCellMar>
        <w:tblLook w:val="04A0" w:firstRow="1" w:lastRow="0" w:firstColumn="1" w:lastColumn="0" w:noHBand="0" w:noVBand="1"/>
      </w:tblPr>
      <w:tblGrid>
        <w:gridCol w:w="4889"/>
        <w:gridCol w:w="1599"/>
        <w:gridCol w:w="1999"/>
        <w:gridCol w:w="1669"/>
        <w:gridCol w:w="1951"/>
        <w:gridCol w:w="3007"/>
      </w:tblGrid>
      <w:tr w:rsidR="009D66F8" w:rsidRPr="009D66F8" w:rsidTr="00755897">
        <w:trPr>
          <w:trHeight w:val="255"/>
        </w:trPr>
        <w:tc>
          <w:tcPr>
            <w:tcW w:w="4889"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hideMark/>
          </w:tcPr>
          <w:p w:rsidR="009D66F8" w:rsidRPr="009D66F8" w:rsidRDefault="009D66F8" w:rsidP="009D66F8">
            <w:pPr>
              <w:spacing w:after="0" w:line="240" w:lineRule="auto"/>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color w:val="FFFFFF"/>
                <w:sz w:val="24"/>
                <w:szCs w:val="24"/>
                <w:lang w:eastAsia="sk-SK"/>
              </w:rPr>
              <w:t>Zamestnanosť</w:t>
            </w:r>
          </w:p>
        </w:tc>
        <w:tc>
          <w:tcPr>
            <w:tcW w:w="0" w:type="auto"/>
            <w:gridSpan w:val="4"/>
            <w:tcBorders>
              <w:top w:val="single" w:sz="4" w:space="0" w:color="000000"/>
              <w:bottom w:val="single" w:sz="4" w:space="0" w:color="000000"/>
              <w:right w:val="single" w:sz="4" w:space="0" w:color="000000"/>
            </w:tcBorders>
            <w:shd w:val="clear" w:color="auto" w:fill="000000"/>
            <w:tcMar>
              <w:top w:w="0" w:type="dxa"/>
              <w:left w:w="70" w:type="dxa"/>
              <w:bottom w:w="0" w:type="dxa"/>
              <w:right w:w="70" w:type="dxa"/>
            </w:tcMar>
            <w:hideMark/>
          </w:tcPr>
          <w:p w:rsidR="009D66F8" w:rsidRPr="009D66F8" w:rsidRDefault="009D66F8" w:rsidP="009D66F8">
            <w:pPr>
              <w:spacing w:after="0" w:line="240" w:lineRule="auto"/>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color w:val="FFFFFF"/>
                <w:sz w:val="24"/>
                <w:szCs w:val="24"/>
                <w:lang w:eastAsia="sk-SK"/>
              </w:rPr>
              <w:t>Vplyv na rozpočet verejnej správy</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hideMark/>
          </w:tcPr>
          <w:p w:rsidR="009D66F8" w:rsidRPr="009D66F8" w:rsidRDefault="009D66F8" w:rsidP="009D66F8">
            <w:pPr>
              <w:spacing w:after="0" w:line="240" w:lineRule="auto"/>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color w:val="FFFFFF"/>
                <w:sz w:val="24"/>
                <w:szCs w:val="24"/>
                <w:lang w:eastAsia="sk-SK"/>
              </w:rPr>
              <w:t>poznámka</w:t>
            </w:r>
          </w:p>
        </w:tc>
      </w:tr>
      <w:tr w:rsidR="00BA55A0" w:rsidRPr="009D66F8" w:rsidTr="00755897">
        <w:trPr>
          <w:trHeight w:val="2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36E1" w:rsidRPr="009D66F8" w:rsidRDefault="006636E1" w:rsidP="009D66F8">
            <w:pPr>
              <w:spacing w:after="0" w:line="240" w:lineRule="auto"/>
              <w:rPr>
                <w:rFonts w:ascii="Times New Roman" w:eastAsia="Times New Roman" w:hAnsi="Times New Roman" w:cs="Times New Roman"/>
                <w:sz w:val="24"/>
                <w:szCs w:val="24"/>
                <w:lang w:eastAsia="sk-SK"/>
              </w:rPr>
            </w:pPr>
          </w:p>
        </w:tc>
        <w:tc>
          <w:tcPr>
            <w:tcW w:w="1599" w:type="dxa"/>
            <w:tcBorders>
              <w:bottom w:val="single" w:sz="4" w:space="0" w:color="000000"/>
              <w:right w:val="single" w:sz="4" w:space="0" w:color="000000"/>
            </w:tcBorders>
            <w:shd w:val="clear" w:color="auto" w:fill="000000"/>
            <w:tcMar>
              <w:top w:w="0" w:type="dxa"/>
              <w:left w:w="70" w:type="dxa"/>
              <w:bottom w:w="0" w:type="dxa"/>
              <w:right w:w="70" w:type="dxa"/>
            </w:tcMar>
            <w:hideMark/>
          </w:tcPr>
          <w:p w:rsidR="006636E1" w:rsidRPr="009D66F8" w:rsidRDefault="00BA55A0" w:rsidP="009D66F8">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color w:val="FFFFFF"/>
                <w:sz w:val="24"/>
                <w:szCs w:val="24"/>
                <w:lang w:eastAsia="sk-SK"/>
              </w:rPr>
              <w:t>2013</w:t>
            </w:r>
          </w:p>
        </w:tc>
        <w:tc>
          <w:tcPr>
            <w:tcW w:w="1999" w:type="dxa"/>
            <w:tcBorders>
              <w:bottom w:val="single" w:sz="4" w:space="0" w:color="000000"/>
              <w:right w:val="single" w:sz="4" w:space="0" w:color="000000"/>
            </w:tcBorders>
            <w:shd w:val="clear" w:color="auto" w:fill="000000"/>
            <w:tcMar>
              <w:top w:w="0" w:type="dxa"/>
              <w:left w:w="70" w:type="dxa"/>
              <w:bottom w:w="0" w:type="dxa"/>
              <w:right w:w="70" w:type="dxa"/>
            </w:tcMar>
            <w:vAlign w:val="center"/>
            <w:hideMark/>
          </w:tcPr>
          <w:p w:rsidR="006636E1" w:rsidRPr="009D66F8" w:rsidRDefault="006636E1" w:rsidP="006636E1">
            <w:pPr>
              <w:spacing w:after="0" w:line="70" w:lineRule="atLeast"/>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color w:val="FFFFFF"/>
                <w:sz w:val="24"/>
                <w:szCs w:val="24"/>
                <w:lang w:eastAsia="sk-SK"/>
              </w:rPr>
              <w:t>2014</w:t>
            </w:r>
          </w:p>
        </w:tc>
        <w:tc>
          <w:tcPr>
            <w:tcW w:w="0" w:type="auto"/>
            <w:tcBorders>
              <w:bottom w:val="single" w:sz="4" w:space="0" w:color="000000"/>
              <w:right w:val="single" w:sz="4" w:space="0" w:color="000000"/>
            </w:tcBorders>
            <w:shd w:val="clear" w:color="auto" w:fill="000000"/>
            <w:tcMar>
              <w:top w:w="0" w:type="dxa"/>
              <w:left w:w="70" w:type="dxa"/>
              <w:bottom w:w="0" w:type="dxa"/>
              <w:right w:w="70" w:type="dxa"/>
            </w:tcMar>
            <w:vAlign w:val="center"/>
            <w:hideMark/>
          </w:tcPr>
          <w:p w:rsidR="006636E1" w:rsidRPr="009D66F8" w:rsidRDefault="006636E1" w:rsidP="006636E1">
            <w:pPr>
              <w:spacing w:after="0" w:line="70" w:lineRule="atLeast"/>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color w:val="FFFFFF"/>
                <w:sz w:val="24"/>
                <w:szCs w:val="24"/>
                <w:lang w:eastAsia="sk-SK"/>
              </w:rPr>
              <w:t>2015</w:t>
            </w:r>
          </w:p>
        </w:tc>
        <w:tc>
          <w:tcPr>
            <w:tcW w:w="1951" w:type="dxa"/>
            <w:tcBorders>
              <w:bottom w:val="single" w:sz="4" w:space="0" w:color="000000"/>
              <w:right w:val="single" w:sz="4" w:space="0" w:color="000000"/>
            </w:tcBorders>
            <w:shd w:val="clear" w:color="auto" w:fill="000000"/>
            <w:tcMar>
              <w:top w:w="0" w:type="dxa"/>
              <w:left w:w="70" w:type="dxa"/>
              <w:bottom w:w="0" w:type="dxa"/>
              <w:right w:w="70" w:type="dxa"/>
            </w:tcMar>
            <w:vAlign w:val="center"/>
            <w:hideMark/>
          </w:tcPr>
          <w:p w:rsidR="006636E1" w:rsidRPr="009D66F8" w:rsidRDefault="006636E1" w:rsidP="006636E1">
            <w:pPr>
              <w:spacing w:after="0" w:line="70" w:lineRule="atLeast"/>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color w:val="FFFFFF"/>
                <w:sz w:val="24"/>
                <w:szCs w:val="24"/>
                <w:lang w:eastAsia="sk-SK"/>
              </w:rPr>
              <w:t>2016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36E1" w:rsidRPr="009D66F8" w:rsidRDefault="006636E1" w:rsidP="009D66F8">
            <w:pPr>
              <w:spacing w:after="0" w:line="240" w:lineRule="auto"/>
              <w:rPr>
                <w:rFonts w:ascii="Times New Roman" w:eastAsia="Times New Roman" w:hAnsi="Times New Roman" w:cs="Times New Roman"/>
                <w:sz w:val="24"/>
                <w:szCs w:val="24"/>
                <w:lang w:eastAsia="sk-SK"/>
              </w:rPr>
            </w:pPr>
          </w:p>
        </w:tc>
      </w:tr>
      <w:tr w:rsidR="00BA55A0" w:rsidRPr="009D66F8" w:rsidTr="00755897">
        <w:trPr>
          <w:trHeight w:val="255"/>
        </w:trPr>
        <w:tc>
          <w:tcPr>
            <w:tcW w:w="4889" w:type="dxa"/>
            <w:tcBorders>
              <w:left w:val="single" w:sz="4" w:space="0" w:color="000000"/>
              <w:bottom w:val="single" w:sz="4" w:space="0" w:color="000000"/>
              <w:right w:val="single" w:sz="4" w:space="0" w:color="000000"/>
            </w:tcBorders>
            <w:hideMark/>
          </w:tcPr>
          <w:p w:rsidR="009D66F8" w:rsidRPr="009D66F8" w:rsidRDefault="009D66F8"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Počet zamestnancov celkom*</w:t>
            </w:r>
          </w:p>
        </w:tc>
        <w:tc>
          <w:tcPr>
            <w:tcW w:w="1599" w:type="dxa"/>
            <w:tcBorders>
              <w:bottom w:val="single" w:sz="4" w:space="0" w:color="000000"/>
              <w:right w:val="single" w:sz="4" w:space="0" w:color="000000"/>
            </w:tcBorders>
            <w:hideMark/>
          </w:tcPr>
          <w:p w:rsidR="009D66F8" w:rsidRPr="009D66F8" w:rsidRDefault="009D66F8" w:rsidP="009D66F8">
            <w:pPr>
              <w:spacing w:after="0" w:line="240" w:lineRule="auto"/>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0</w:t>
            </w:r>
          </w:p>
        </w:tc>
        <w:tc>
          <w:tcPr>
            <w:tcW w:w="1999" w:type="dxa"/>
            <w:tcBorders>
              <w:bottom w:val="single" w:sz="4" w:space="0" w:color="000000"/>
              <w:right w:val="single" w:sz="4" w:space="0" w:color="000000"/>
            </w:tcBorders>
            <w:hideMark/>
          </w:tcPr>
          <w:p w:rsidR="009D66F8" w:rsidRPr="009D66F8" w:rsidRDefault="00276789" w:rsidP="009D66F8">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3</w:t>
            </w:r>
          </w:p>
        </w:tc>
        <w:tc>
          <w:tcPr>
            <w:tcW w:w="0" w:type="auto"/>
            <w:tcBorders>
              <w:bottom w:val="single" w:sz="4" w:space="0" w:color="000000"/>
              <w:right w:val="single" w:sz="4" w:space="0" w:color="000000"/>
            </w:tcBorders>
            <w:hideMark/>
          </w:tcPr>
          <w:p w:rsidR="009D66F8" w:rsidRPr="009D66F8" w:rsidRDefault="00276789" w:rsidP="009D66F8">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3</w:t>
            </w:r>
          </w:p>
        </w:tc>
        <w:tc>
          <w:tcPr>
            <w:tcW w:w="1951" w:type="dxa"/>
            <w:tcBorders>
              <w:bottom w:val="single" w:sz="4" w:space="0" w:color="000000"/>
              <w:right w:val="single" w:sz="4" w:space="0" w:color="000000"/>
            </w:tcBorders>
            <w:tcMar>
              <w:top w:w="0" w:type="dxa"/>
              <w:left w:w="70" w:type="dxa"/>
              <w:bottom w:w="0" w:type="dxa"/>
              <w:right w:w="70" w:type="dxa"/>
            </w:tcMar>
            <w:hideMark/>
          </w:tcPr>
          <w:p w:rsidR="009D66F8" w:rsidRPr="009D66F8" w:rsidRDefault="00276789" w:rsidP="009D66F8">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3</w:t>
            </w:r>
          </w:p>
        </w:tc>
        <w:tc>
          <w:tcPr>
            <w:tcW w:w="0" w:type="auto"/>
            <w:tcBorders>
              <w:bottom w:val="single" w:sz="4" w:space="0" w:color="000000"/>
              <w:right w:val="single" w:sz="4" w:space="0" w:color="000000"/>
            </w:tcBorders>
            <w:tcMar>
              <w:top w:w="0" w:type="dxa"/>
              <w:left w:w="70" w:type="dxa"/>
              <w:bottom w:w="0" w:type="dxa"/>
              <w:right w:w="70" w:type="dxa"/>
            </w:tcMar>
            <w:vAlign w:val="bottom"/>
            <w:hideMark/>
          </w:tcPr>
          <w:p w:rsidR="009D66F8" w:rsidRPr="009D66F8" w:rsidRDefault="009D66F8"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 </w:t>
            </w:r>
          </w:p>
        </w:tc>
      </w:tr>
      <w:tr w:rsidR="00BA55A0" w:rsidRPr="009D66F8" w:rsidTr="00755897">
        <w:trPr>
          <w:trHeight w:val="255"/>
        </w:trPr>
        <w:tc>
          <w:tcPr>
            <w:tcW w:w="4889" w:type="dxa"/>
            <w:tcBorders>
              <w:left w:val="single" w:sz="4" w:space="0" w:color="000000"/>
              <w:bottom w:val="single" w:sz="4" w:space="0" w:color="000000"/>
              <w:right w:val="single" w:sz="4" w:space="0" w:color="000000"/>
            </w:tcBorders>
            <w:hideMark/>
          </w:tcPr>
          <w:p w:rsidR="009D66F8" w:rsidRPr="009D66F8" w:rsidRDefault="009D66F8"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   z toho vplyv na ŠR</w:t>
            </w:r>
          </w:p>
        </w:tc>
        <w:tc>
          <w:tcPr>
            <w:tcW w:w="1599" w:type="dxa"/>
            <w:tcBorders>
              <w:top w:val="single" w:sz="4" w:space="0" w:color="000000"/>
              <w:bottom w:val="single" w:sz="4" w:space="0" w:color="000000"/>
              <w:right w:val="single" w:sz="4" w:space="0" w:color="000000"/>
            </w:tcBorders>
            <w:hideMark/>
          </w:tcPr>
          <w:p w:rsidR="009D66F8" w:rsidRPr="009D66F8" w:rsidRDefault="009D66F8" w:rsidP="009D66F8">
            <w:pPr>
              <w:spacing w:after="0" w:line="240" w:lineRule="auto"/>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0</w:t>
            </w:r>
          </w:p>
        </w:tc>
        <w:tc>
          <w:tcPr>
            <w:tcW w:w="1999" w:type="dxa"/>
            <w:tcBorders>
              <w:top w:val="single" w:sz="4" w:space="0" w:color="000000"/>
              <w:bottom w:val="single" w:sz="4" w:space="0" w:color="000000"/>
              <w:right w:val="single" w:sz="4" w:space="0" w:color="000000"/>
            </w:tcBorders>
            <w:hideMark/>
          </w:tcPr>
          <w:p w:rsidR="009D66F8" w:rsidRPr="009D66F8" w:rsidRDefault="00276789" w:rsidP="009D66F8">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3</w:t>
            </w:r>
          </w:p>
        </w:tc>
        <w:tc>
          <w:tcPr>
            <w:tcW w:w="0" w:type="auto"/>
            <w:tcBorders>
              <w:top w:val="single" w:sz="4" w:space="0" w:color="000000"/>
              <w:bottom w:val="single" w:sz="4" w:space="0" w:color="000000"/>
              <w:right w:val="single" w:sz="4" w:space="0" w:color="000000"/>
            </w:tcBorders>
            <w:hideMark/>
          </w:tcPr>
          <w:p w:rsidR="009D66F8" w:rsidRPr="009D66F8" w:rsidRDefault="00276789" w:rsidP="009D66F8">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3</w:t>
            </w:r>
          </w:p>
        </w:tc>
        <w:tc>
          <w:tcPr>
            <w:tcW w:w="1951" w:type="dxa"/>
            <w:tcBorders>
              <w:top w:val="single" w:sz="4" w:space="0" w:color="000000"/>
              <w:bottom w:val="single" w:sz="4" w:space="0" w:color="000000"/>
              <w:right w:val="single" w:sz="4" w:space="0" w:color="000000"/>
            </w:tcBorders>
            <w:tcMar>
              <w:top w:w="0" w:type="dxa"/>
              <w:left w:w="70" w:type="dxa"/>
              <w:bottom w:w="0" w:type="dxa"/>
              <w:right w:w="70" w:type="dxa"/>
            </w:tcMar>
            <w:hideMark/>
          </w:tcPr>
          <w:p w:rsidR="009D66F8" w:rsidRPr="009D66F8" w:rsidRDefault="00276789" w:rsidP="009D66F8">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3</w:t>
            </w:r>
          </w:p>
        </w:tc>
        <w:tc>
          <w:tcPr>
            <w:tcW w:w="0" w:type="auto"/>
            <w:tcBorders>
              <w:bottom w:val="single" w:sz="4" w:space="0" w:color="000000"/>
              <w:right w:val="single" w:sz="4" w:space="0" w:color="000000"/>
            </w:tcBorders>
            <w:tcMar>
              <w:top w:w="0" w:type="dxa"/>
              <w:left w:w="70" w:type="dxa"/>
              <w:bottom w:w="0" w:type="dxa"/>
              <w:right w:w="70" w:type="dxa"/>
            </w:tcMar>
            <w:vAlign w:val="bottom"/>
            <w:hideMark/>
          </w:tcPr>
          <w:p w:rsidR="009D66F8" w:rsidRPr="009D66F8" w:rsidRDefault="009D66F8"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 </w:t>
            </w:r>
          </w:p>
        </w:tc>
      </w:tr>
      <w:tr w:rsidR="00BA55A0" w:rsidRPr="009D66F8" w:rsidTr="00755897">
        <w:trPr>
          <w:trHeight w:val="255"/>
        </w:trPr>
        <w:tc>
          <w:tcPr>
            <w:tcW w:w="4889" w:type="dxa"/>
            <w:tcBorders>
              <w:left w:val="single" w:sz="4" w:space="0" w:color="000000"/>
              <w:bottom w:val="single" w:sz="4" w:space="0" w:color="000000"/>
              <w:right w:val="single" w:sz="4" w:space="0" w:color="000000"/>
            </w:tcBorders>
            <w:hideMark/>
          </w:tcPr>
          <w:p w:rsidR="009D66F8" w:rsidRPr="009D66F8" w:rsidRDefault="009D66F8"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Priemerný mzdový výdavok (v eurách)*</w:t>
            </w:r>
          </w:p>
        </w:tc>
        <w:tc>
          <w:tcPr>
            <w:tcW w:w="1599" w:type="dxa"/>
            <w:tcBorders>
              <w:top w:val="single" w:sz="4" w:space="0" w:color="000000"/>
              <w:bottom w:val="single" w:sz="4" w:space="0" w:color="000000"/>
              <w:right w:val="single" w:sz="4" w:space="0" w:color="000000"/>
            </w:tcBorders>
            <w:hideMark/>
          </w:tcPr>
          <w:p w:rsidR="009D66F8" w:rsidRPr="009D66F8" w:rsidRDefault="009D66F8" w:rsidP="009D66F8">
            <w:pPr>
              <w:spacing w:after="0" w:line="240" w:lineRule="auto"/>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0</w:t>
            </w:r>
          </w:p>
        </w:tc>
        <w:tc>
          <w:tcPr>
            <w:tcW w:w="1999" w:type="dxa"/>
            <w:tcBorders>
              <w:top w:val="single" w:sz="4" w:space="0" w:color="000000"/>
              <w:bottom w:val="single" w:sz="4" w:space="0" w:color="000000"/>
              <w:right w:val="single" w:sz="4" w:space="0" w:color="000000"/>
            </w:tcBorders>
            <w:hideMark/>
          </w:tcPr>
          <w:p w:rsidR="009D66F8" w:rsidRPr="009D66F8" w:rsidRDefault="00BA55A0" w:rsidP="00061E30">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1 250</w:t>
            </w:r>
          </w:p>
        </w:tc>
        <w:tc>
          <w:tcPr>
            <w:tcW w:w="0" w:type="auto"/>
            <w:tcBorders>
              <w:top w:val="single" w:sz="4" w:space="0" w:color="000000"/>
              <w:bottom w:val="single" w:sz="4" w:space="0" w:color="000000"/>
              <w:right w:val="single" w:sz="4" w:space="0" w:color="000000"/>
            </w:tcBorders>
            <w:hideMark/>
          </w:tcPr>
          <w:p w:rsidR="009D66F8" w:rsidRPr="009D66F8" w:rsidRDefault="00BA55A0" w:rsidP="00061E30">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1 250</w:t>
            </w:r>
          </w:p>
        </w:tc>
        <w:tc>
          <w:tcPr>
            <w:tcW w:w="1951" w:type="dxa"/>
            <w:tcBorders>
              <w:top w:val="single" w:sz="4" w:space="0" w:color="000000"/>
              <w:bottom w:val="single" w:sz="4" w:space="0" w:color="000000"/>
              <w:right w:val="single" w:sz="4" w:space="0" w:color="000000"/>
            </w:tcBorders>
            <w:tcMar>
              <w:top w:w="0" w:type="dxa"/>
              <w:left w:w="70" w:type="dxa"/>
              <w:bottom w:w="0" w:type="dxa"/>
              <w:right w:w="70" w:type="dxa"/>
            </w:tcMar>
            <w:hideMark/>
          </w:tcPr>
          <w:p w:rsidR="009D66F8" w:rsidRPr="009D66F8" w:rsidRDefault="00BA55A0" w:rsidP="00061E30">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1 250</w:t>
            </w:r>
          </w:p>
        </w:tc>
        <w:tc>
          <w:tcPr>
            <w:tcW w:w="0" w:type="auto"/>
            <w:tcBorders>
              <w:bottom w:val="single" w:sz="4" w:space="0" w:color="000000"/>
              <w:right w:val="single" w:sz="4" w:space="0" w:color="000000"/>
            </w:tcBorders>
            <w:tcMar>
              <w:top w:w="0" w:type="dxa"/>
              <w:left w:w="70" w:type="dxa"/>
              <w:bottom w:w="0" w:type="dxa"/>
              <w:right w:w="70" w:type="dxa"/>
            </w:tcMar>
            <w:vAlign w:val="bottom"/>
            <w:hideMark/>
          </w:tcPr>
          <w:p w:rsidR="009D66F8" w:rsidRPr="009D66F8" w:rsidRDefault="009D66F8"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 </w:t>
            </w:r>
          </w:p>
        </w:tc>
      </w:tr>
      <w:tr w:rsidR="00BA55A0" w:rsidRPr="009D66F8" w:rsidTr="00755897">
        <w:trPr>
          <w:trHeight w:val="255"/>
        </w:trPr>
        <w:tc>
          <w:tcPr>
            <w:tcW w:w="4889" w:type="dxa"/>
            <w:tcBorders>
              <w:left w:val="single" w:sz="4" w:space="0" w:color="000000"/>
              <w:bottom w:val="single" w:sz="4" w:space="0" w:color="000000"/>
              <w:right w:val="single" w:sz="4" w:space="0" w:color="000000"/>
            </w:tcBorders>
            <w:hideMark/>
          </w:tcPr>
          <w:p w:rsidR="00BA55A0" w:rsidRPr="009D66F8" w:rsidRDefault="00BA55A0"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   z toho vplyv na ŠR</w:t>
            </w:r>
          </w:p>
        </w:tc>
        <w:tc>
          <w:tcPr>
            <w:tcW w:w="1599" w:type="dxa"/>
            <w:tcBorders>
              <w:top w:val="single" w:sz="4" w:space="0" w:color="000000"/>
              <w:bottom w:val="single" w:sz="4" w:space="0" w:color="000000"/>
              <w:right w:val="single" w:sz="4" w:space="0" w:color="000000"/>
            </w:tcBorders>
            <w:hideMark/>
          </w:tcPr>
          <w:p w:rsidR="00BA55A0" w:rsidRPr="009D66F8" w:rsidRDefault="00BA55A0" w:rsidP="009D66F8">
            <w:pPr>
              <w:spacing w:after="0" w:line="240" w:lineRule="auto"/>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0</w:t>
            </w:r>
          </w:p>
        </w:tc>
        <w:tc>
          <w:tcPr>
            <w:tcW w:w="1999" w:type="dxa"/>
            <w:tcBorders>
              <w:top w:val="single" w:sz="4" w:space="0" w:color="000000"/>
              <w:bottom w:val="single" w:sz="4" w:space="0" w:color="000000"/>
              <w:right w:val="single" w:sz="4" w:space="0" w:color="000000"/>
            </w:tcBorders>
            <w:hideMark/>
          </w:tcPr>
          <w:p w:rsidR="00BA55A0" w:rsidRPr="009D66F8" w:rsidRDefault="00BA55A0" w:rsidP="00DD4FB0">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1 250</w:t>
            </w:r>
          </w:p>
        </w:tc>
        <w:tc>
          <w:tcPr>
            <w:tcW w:w="0" w:type="auto"/>
            <w:tcBorders>
              <w:top w:val="single" w:sz="4" w:space="0" w:color="000000"/>
              <w:bottom w:val="single" w:sz="4" w:space="0" w:color="000000"/>
              <w:right w:val="single" w:sz="4" w:space="0" w:color="000000"/>
            </w:tcBorders>
            <w:hideMark/>
          </w:tcPr>
          <w:p w:rsidR="00BA55A0" w:rsidRPr="009D66F8" w:rsidRDefault="00BA55A0" w:rsidP="00DD4FB0">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1 250</w:t>
            </w:r>
          </w:p>
        </w:tc>
        <w:tc>
          <w:tcPr>
            <w:tcW w:w="1951" w:type="dxa"/>
            <w:tcBorders>
              <w:top w:val="single" w:sz="4" w:space="0" w:color="000000"/>
              <w:bottom w:val="single" w:sz="4" w:space="0" w:color="000000"/>
              <w:right w:val="single" w:sz="4" w:space="0" w:color="000000"/>
            </w:tcBorders>
            <w:tcMar>
              <w:top w:w="0" w:type="dxa"/>
              <w:left w:w="70" w:type="dxa"/>
              <w:bottom w:w="0" w:type="dxa"/>
              <w:right w:w="70" w:type="dxa"/>
            </w:tcMar>
            <w:hideMark/>
          </w:tcPr>
          <w:p w:rsidR="00BA55A0" w:rsidRPr="009D66F8" w:rsidRDefault="00BA55A0" w:rsidP="00DD4FB0">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1 250</w:t>
            </w:r>
          </w:p>
        </w:tc>
        <w:tc>
          <w:tcPr>
            <w:tcW w:w="0" w:type="auto"/>
            <w:tcBorders>
              <w:bottom w:val="single" w:sz="4" w:space="0" w:color="000000"/>
              <w:right w:val="single" w:sz="4" w:space="0" w:color="000000"/>
            </w:tcBorders>
            <w:tcMar>
              <w:top w:w="0" w:type="dxa"/>
              <w:left w:w="70" w:type="dxa"/>
              <w:bottom w:w="0" w:type="dxa"/>
              <w:right w:w="70" w:type="dxa"/>
            </w:tcMar>
            <w:vAlign w:val="bottom"/>
            <w:hideMark/>
          </w:tcPr>
          <w:p w:rsidR="00BA55A0" w:rsidRPr="009D66F8" w:rsidRDefault="00BA55A0"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 </w:t>
            </w:r>
          </w:p>
        </w:tc>
      </w:tr>
      <w:tr w:rsidR="00BA55A0" w:rsidRPr="009D66F8" w:rsidTr="00755897">
        <w:trPr>
          <w:trHeight w:val="255"/>
        </w:trPr>
        <w:tc>
          <w:tcPr>
            <w:tcW w:w="4889" w:type="dxa"/>
            <w:tcBorders>
              <w:left w:val="single" w:sz="4" w:space="0" w:color="000000"/>
              <w:bottom w:val="single" w:sz="4" w:space="0" w:color="000000"/>
              <w:right w:val="single" w:sz="4" w:space="0" w:color="000000"/>
            </w:tcBorders>
            <w:shd w:val="clear" w:color="auto" w:fill="000000"/>
            <w:hideMark/>
          </w:tcPr>
          <w:p w:rsidR="00BA55A0" w:rsidRPr="009D66F8" w:rsidRDefault="00BA55A0"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color w:val="FFFFFF"/>
                <w:sz w:val="24"/>
                <w:szCs w:val="24"/>
                <w:lang w:eastAsia="sk-SK"/>
              </w:rPr>
              <w:t>Osobné výdavky celkom (v eurách)</w:t>
            </w:r>
          </w:p>
        </w:tc>
        <w:tc>
          <w:tcPr>
            <w:tcW w:w="1599" w:type="dxa"/>
            <w:tcBorders>
              <w:bottom w:val="single" w:sz="4" w:space="0" w:color="000000"/>
              <w:right w:val="single" w:sz="4" w:space="0" w:color="000000"/>
            </w:tcBorders>
            <w:shd w:val="clear" w:color="auto" w:fill="000000"/>
            <w:hideMark/>
          </w:tcPr>
          <w:p w:rsidR="00BA55A0" w:rsidRPr="009D66F8" w:rsidRDefault="00BA55A0" w:rsidP="009D66F8">
            <w:pPr>
              <w:spacing w:after="0" w:line="240" w:lineRule="auto"/>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 </w:t>
            </w:r>
          </w:p>
        </w:tc>
        <w:tc>
          <w:tcPr>
            <w:tcW w:w="1999" w:type="dxa"/>
            <w:tcBorders>
              <w:bottom w:val="single" w:sz="4" w:space="0" w:color="000000"/>
              <w:right w:val="single" w:sz="4" w:space="0" w:color="000000"/>
            </w:tcBorders>
            <w:shd w:val="clear" w:color="auto" w:fill="000000"/>
            <w:hideMark/>
          </w:tcPr>
          <w:p w:rsidR="00BA55A0" w:rsidRPr="009D66F8" w:rsidRDefault="00A94869" w:rsidP="009D66F8">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62 839</w:t>
            </w:r>
          </w:p>
        </w:tc>
        <w:tc>
          <w:tcPr>
            <w:tcW w:w="0" w:type="auto"/>
            <w:tcBorders>
              <w:bottom w:val="single" w:sz="4" w:space="0" w:color="000000"/>
              <w:right w:val="single" w:sz="4" w:space="0" w:color="000000"/>
            </w:tcBorders>
            <w:shd w:val="clear" w:color="auto" w:fill="000000"/>
            <w:hideMark/>
          </w:tcPr>
          <w:p w:rsidR="00BA55A0" w:rsidRPr="005A5167" w:rsidRDefault="00D4026D" w:rsidP="00DD38AC">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91 309</w:t>
            </w:r>
          </w:p>
        </w:tc>
        <w:tc>
          <w:tcPr>
            <w:tcW w:w="1951" w:type="dxa"/>
            <w:tcBorders>
              <w:bottom w:val="single" w:sz="4" w:space="0" w:color="000000"/>
              <w:right w:val="single" w:sz="4" w:space="0" w:color="000000"/>
            </w:tcBorders>
            <w:shd w:val="clear" w:color="auto" w:fill="000000"/>
            <w:tcMar>
              <w:top w:w="0" w:type="dxa"/>
              <w:left w:w="70" w:type="dxa"/>
              <w:bottom w:w="0" w:type="dxa"/>
              <w:right w:w="70" w:type="dxa"/>
            </w:tcMar>
            <w:hideMark/>
          </w:tcPr>
          <w:p w:rsidR="00BA55A0" w:rsidRPr="005A5167" w:rsidRDefault="00D4026D" w:rsidP="00DD38AC">
            <w:pPr>
              <w:spacing w:after="0" w:line="240" w:lineRule="auto"/>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xml:space="preserve">         91 309</w:t>
            </w:r>
          </w:p>
        </w:tc>
        <w:tc>
          <w:tcPr>
            <w:tcW w:w="0" w:type="auto"/>
            <w:tcBorders>
              <w:bottom w:val="single" w:sz="4" w:space="0" w:color="000000"/>
              <w:right w:val="single" w:sz="4" w:space="0" w:color="000000"/>
            </w:tcBorders>
            <w:shd w:val="clear" w:color="auto" w:fill="000000"/>
            <w:tcMar>
              <w:top w:w="0" w:type="dxa"/>
              <w:left w:w="70" w:type="dxa"/>
              <w:bottom w:w="0" w:type="dxa"/>
              <w:right w:w="70" w:type="dxa"/>
            </w:tcMar>
            <w:vAlign w:val="bottom"/>
            <w:hideMark/>
          </w:tcPr>
          <w:p w:rsidR="00BA55A0" w:rsidRPr="009D66F8" w:rsidRDefault="00BA55A0"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color w:val="FFFFFF"/>
                <w:sz w:val="24"/>
                <w:szCs w:val="24"/>
                <w:lang w:eastAsia="sk-SK"/>
              </w:rPr>
              <w:t> </w:t>
            </w:r>
          </w:p>
        </w:tc>
      </w:tr>
      <w:tr w:rsidR="0017326C" w:rsidRPr="009D66F8" w:rsidTr="00755897">
        <w:trPr>
          <w:trHeight w:val="255"/>
        </w:trPr>
        <w:tc>
          <w:tcPr>
            <w:tcW w:w="4889" w:type="dxa"/>
            <w:tcBorders>
              <w:left w:val="single" w:sz="4" w:space="0" w:color="000000"/>
              <w:bottom w:val="single" w:sz="4" w:space="0" w:color="000000"/>
              <w:right w:val="single" w:sz="4" w:space="0" w:color="000000"/>
            </w:tcBorders>
            <w:hideMark/>
          </w:tcPr>
          <w:p w:rsidR="0017326C" w:rsidRPr="009D66F8" w:rsidRDefault="0017326C"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 xml:space="preserve">Mzdy, platy, služobné príjmy a ostatné osobné vyrovnania (610)* </w:t>
            </w:r>
          </w:p>
        </w:tc>
        <w:tc>
          <w:tcPr>
            <w:tcW w:w="1599" w:type="dxa"/>
            <w:tcBorders>
              <w:bottom w:val="single" w:sz="4" w:space="0" w:color="000000"/>
              <w:right w:val="single" w:sz="4" w:space="0" w:color="000000"/>
            </w:tcBorders>
            <w:hideMark/>
          </w:tcPr>
          <w:p w:rsidR="0017326C" w:rsidRPr="009D66F8" w:rsidRDefault="0017326C" w:rsidP="009D66F8">
            <w:pPr>
              <w:spacing w:after="0" w:line="240" w:lineRule="auto"/>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0</w:t>
            </w:r>
          </w:p>
        </w:tc>
        <w:tc>
          <w:tcPr>
            <w:tcW w:w="1999" w:type="dxa"/>
            <w:tcBorders>
              <w:bottom w:val="single" w:sz="4" w:space="0" w:color="000000"/>
              <w:right w:val="single" w:sz="4" w:space="0" w:color="000000"/>
            </w:tcBorders>
            <w:hideMark/>
          </w:tcPr>
          <w:p w:rsidR="0017326C" w:rsidRPr="00202EA7" w:rsidRDefault="0017326C" w:rsidP="009C1948">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37 500</w:t>
            </w:r>
          </w:p>
        </w:tc>
        <w:tc>
          <w:tcPr>
            <w:tcW w:w="0" w:type="auto"/>
            <w:tcBorders>
              <w:bottom w:val="single" w:sz="4" w:space="0" w:color="000000"/>
              <w:right w:val="single" w:sz="4" w:space="0" w:color="000000"/>
            </w:tcBorders>
            <w:hideMark/>
          </w:tcPr>
          <w:p w:rsidR="0017326C" w:rsidRPr="00202EA7" w:rsidRDefault="0017326C" w:rsidP="009C1948">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45 000</w:t>
            </w:r>
          </w:p>
        </w:tc>
        <w:tc>
          <w:tcPr>
            <w:tcW w:w="1951" w:type="dxa"/>
            <w:tcBorders>
              <w:bottom w:val="single" w:sz="4" w:space="0" w:color="000000"/>
              <w:right w:val="single" w:sz="4" w:space="0" w:color="000000"/>
            </w:tcBorders>
            <w:tcMar>
              <w:top w:w="0" w:type="dxa"/>
              <w:left w:w="70" w:type="dxa"/>
              <w:bottom w:w="0" w:type="dxa"/>
              <w:right w:w="70" w:type="dxa"/>
            </w:tcMar>
            <w:hideMark/>
          </w:tcPr>
          <w:p w:rsidR="0017326C" w:rsidRPr="00202EA7" w:rsidRDefault="0017326C" w:rsidP="009C1948">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45 000</w:t>
            </w:r>
          </w:p>
        </w:tc>
        <w:tc>
          <w:tcPr>
            <w:tcW w:w="0" w:type="auto"/>
            <w:tcBorders>
              <w:bottom w:val="single" w:sz="4" w:space="0" w:color="000000"/>
              <w:right w:val="single" w:sz="4" w:space="0" w:color="000000"/>
            </w:tcBorders>
            <w:tcMar>
              <w:top w:w="0" w:type="dxa"/>
              <w:left w:w="70" w:type="dxa"/>
              <w:bottom w:w="0" w:type="dxa"/>
              <w:right w:w="70" w:type="dxa"/>
            </w:tcMar>
            <w:vAlign w:val="bottom"/>
            <w:hideMark/>
          </w:tcPr>
          <w:p w:rsidR="0017326C" w:rsidRPr="009D66F8" w:rsidRDefault="0017326C"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 </w:t>
            </w:r>
          </w:p>
        </w:tc>
      </w:tr>
      <w:tr w:rsidR="0017326C" w:rsidRPr="009D66F8" w:rsidTr="00755897">
        <w:trPr>
          <w:trHeight w:val="255"/>
        </w:trPr>
        <w:tc>
          <w:tcPr>
            <w:tcW w:w="4889" w:type="dxa"/>
            <w:tcBorders>
              <w:left w:val="single" w:sz="4" w:space="0" w:color="000000"/>
              <w:bottom w:val="single" w:sz="4" w:space="0" w:color="000000"/>
              <w:right w:val="single" w:sz="4" w:space="0" w:color="000000"/>
            </w:tcBorders>
            <w:hideMark/>
          </w:tcPr>
          <w:p w:rsidR="0017326C" w:rsidRPr="009D66F8" w:rsidRDefault="0017326C"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   z toho vplyv na ŠR</w:t>
            </w:r>
          </w:p>
        </w:tc>
        <w:tc>
          <w:tcPr>
            <w:tcW w:w="1599" w:type="dxa"/>
            <w:tcBorders>
              <w:bottom w:val="single" w:sz="4" w:space="0" w:color="000000"/>
              <w:right w:val="single" w:sz="4" w:space="0" w:color="000000"/>
            </w:tcBorders>
            <w:hideMark/>
          </w:tcPr>
          <w:p w:rsidR="0017326C" w:rsidRPr="009D66F8" w:rsidRDefault="0017326C" w:rsidP="009D66F8">
            <w:pPr>
              <w:spacing w:after="0" w:line="240" w:lineRule="auto"/>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0</w:t>
            </w:r>
          </w:p>
        </w:tc>
        <w:tc>
          <w:tcPr>
            <w:tcW w:w="1999" w:type="dxa"/>
            <w:tcBorders>
              <w:bottom w:val="single" w:sz="4" w:space="0" w:color="000000"/>
              <w:right w:val="single" w:sz="4" w:space="0" w:color="000000"/>
            </w:tcBorders>
            <w:hideMark/>
          </w:tcPr>
          <w:p w:rsidR="0017326C" w:rsidRPr="00202EA7" w:rsidRDefault="0017326C" w:rsidP="009C1948">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37 500</w:t>
            </w:r>
          </w:p>
        </w:tc>
        <w:tc>
          <w:tcPr>
            <w:tcW w:w="0" w:type="auto"/>
            <w:tcBorders>
              <w:bottom w:val="single" w:sz="4" w:space="0" w:color="000000"/>
              <w:right w:val="single" w:sz="4" w:space="0" w:color="000000"/>
            </w:tcBorders>
            <w:hideMark/>
          </w:tcPr>
          <w:p w:rsidR="0017326C" w:rsidRPr="00202EA7" w:rsidRDefault="0017326C" w:rsidP="009C1948">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45 000</w:t>
            </w:r>
          </w:p>
        </w:tc>
        <w:tc>
          <w:tcPr>
            <w:tcW w:w="1951" w:type="dxa"/>
            <w:tcBorders>
              <w:bottom w:val="single" w:sz="4" w:space="0" w:color="000000"/>
              <w:right w:val="single" w:sz="4" w:space="0" w:color="000000"/>
            </w:tcBorders>
            <w:tcMar>
              <w:top w:w="0" w:type="dxa"/>
              <w:left w:w="70" w:type="dxa"/>
              <w:bottom w:w="0" w:type="dxa"/>
              <w:right w:w="70" w:type="dxa"/>
            </w:tcMar>
            <w:hideMark/>
          </w:tcPr>
          <w:p w:rsidR="0017326C" w:rsidRPr="00202EA7" w:rsidRDefault="0017326C" w:rsidP="009C1948">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45 000</w:t>
            </w:r>
          </w:p>
        </w:tc>
        <w:tc>
          <w:tcPr>
            <w:tcW w:w="0" w:type="auto"/>
            <w:tcBorders>
              <w:bottom w:val="single" w:sz="4" w:space="0" w:color="000000"/>
              <w:right w:val="single" w:sz="4" w:space="0" w:color="000000"/>
            </w:tcBorders>
            <w:tcMar>
              <w:top w:w="0" w:type="dxa"/>
              <w:left w:w="70" w:type="dxa"/>
              <w:bottom w:w="0" w:type="dxa"/>
              <w:right w:w="70" w:type="dxa"/>
            </w:tcMar>
            <w:vAlign w:val="bottom"/>
            <w:hideMark/>
          </w:tcPr>
          <w:p w:rsidR="0017326C" w:rsidRPr="009D66F8" w:rsidRDefault="0017326C"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 </w:t>
            </w:r>
          </w:p>
        </w:tc>
      </w:tr>
      <w:tr w:rsidR="0017326C" w:rsidRPr="009D66F8" w:rsidTr="00755897">
        <w:trPr>
          <w:trHeight w:val="255"/>
        </w:trPr>
        <w:tc>
          <w:tcPr>
            <w:tcW w:w="4889" w:type="dxa"/>
            <w:tcBorders>
              <w:left w:val="single" w:sz="4" w:space="0" w:color="000000"/>
              <w:bottom w:val="single" w:sz="4" w:space="0" w:color="000000"/>
              <w:right w:val="single" w:sz="4" w:space="0" w:color="000000"/>
            </w:tcBorders>
            <w:hideMark/>
          </w:tcPr>
          <w:p w:rsidR="0017326C" w:rsidRPr="009D66F8" w:rsidRDefault="0017326C"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Poistné a príspevok do poisťovní (620)*</w:t>
            </w:r>
          </w:p>
        </w:tc>
        <w:tc>
          <w:tcPr>
            <w:tcW w:w="1599" w:type="dxa"/>
            <w:tcBorders>
              <w:bottom w:val="single" w:sz="4" w:space="0" w:color="000000"/>
              <w:right w:val="single" w:sz="4" w:space="0" w:color="000000"/>
            </w:tcBorders>
            <w:hideMark/>
          </w:tcPr>
          <w:p w:rsidR="0017326C" w:rsidRPr="009D66F8" w:rsidRDefault="0017326C" w:rsidP="009D66F8">
            <w:pPr>
              <w:spacing w:after="0" w:line="240" w:lineRule="auto"/>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0</w:t>
            </w:r>
          </w:p>
        </w:tc>
        <w:tc>
          <w:tcPr>
            <w:tcW w:w="1999" w:type="dxa"/>
            <w:tcBorders>
              <w:bottom w:val="single" w:sz="4" w:space="0" w:color="000000"/>
              <w:right w:val="single" w:sz="4" w:space="0" w:color="000000"/>
            </w:tcBorders>
            <w:hideMark/>
          </w:tcPr>
          <w:p w:rsidR="0017326C" w:rsidRPr="00202EA7" w:rsidRDefault="005A5167" w:rsidP="009C1948">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25 339</w:t>
            </w:r>
          </w:p>
        </w:tc>
        <w:tc>
          <w:tcPr>
            <w:tcW w:w="0" w:type="auto"/>
            <w:tcBorders>
              <w:bottom w:val="single" w:sz="4" w:space="0" w:color="000000"/>
              <w:right w:val="single" w:sz="4" w:space="0" w:color="000000"/>
            </w:tcBorders>
            <w:hideMark/>
          </w:tcPr>
          <w:p w:rsidR="0017326C" w:rsidRPr="00202EA7" w:rsidRDefault="0017326C" w:rsidP="009C1948">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46 309</w:t>
            </w:r>
          </w:p>
        </w:tc>
        <w:tc>
          <w:tcPr>
            <w:tcW w:w="1951" w:type="dxa"/>
            <w:tcBorders>
              <w:bottom w:val="single" w:sz="4" w:space="0" w:color="000000"/>
              <w:right w:val="single" w:sz="4" w:space="0" w:color="000000"/>
            </w:tcBorders>
            <w:tcMar>
              <w:top w:w="0" w:type="dxa"/>
              <w:left w:w="70" w:type="dxa"/>
              <w:bottom w:w="0" w:type="dxa"/>
              <w:right w:w="70" w:type="dxa"/>
            </w:tcMar>
            <w:hideMark/>
          </w:tcPr>
          <w:p w:rsidR="0017326C" w:rsidRPr="00202EA7" w:rsidRDefault="0017326C" w:rsidP="009C1948">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46 309</w:t>
            </w:r>
          </w:p>
        </w:tc>
        <w:tc>
          <w:tcPr>
            <w:tcW w:w="0" w:type="auto"/>
            <w:tcBorders>
              <w:bottom w:val="single" w:sz="4" w:space="0" w:color="000000"/>
              <w:right w:val="single" w:sz="4" w:space="0" w:color="000000"/>
            </w:tcBorders>
            <w:tcMar>
              <w:top w:w="0" w:type="dxa"/>
              <w:left w:w="70" w:type="dxa"/>
              <w:bottom w:w="0" w:type="dxa"/>
              <w:right w:w="70" w:type="dxa"/>
            </w:tcMar>
            <w:vAlign w:val="bottom"/>
            <w:hideMark/>
          </w:tcPr>
          <w:p w:rsidR="0017326C" w:rsidRPr="009D66F8" w:rsidRDefault="0017326C"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 </w:t>
            </w:r>
          </w:p>
        </w:tc>
      </w:tr>
      <w:tr w:rsidR="0017326C" w:rsidRPr="009D66F8" w:rsidTr="00755897">
        <w:trPr>
          <w:trHeight w:val="255"/>
        </w:trPr>
        <w:tc>
          <w:tcPr>
            <w:tcW w:w="4889" w:type="dxa"/>
            <w:tcBorders>
              <w:left w:val="single" w:sz="4" w:space="0" w:color="000000"/>
              <w:bottom w:val="single" w:sz="4" w:space="0" w:color="000000"/>
              <w:right w:val="single" w:sz="4" w:space="0" w:color="000000"/>
            </w:tcBorders>
            <w:hideMark/>
          </w:tcPr>
          <w:p w:rsidR="0017326C" w:rsidRPr="009D66F8" w:rsidRDefault="0017326C"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   z toho vplyv na ŠR</w:t>
            </w:r>
          </w:p>
        </w:tc>
        <w:tc>
          <w:tcPr>
            <w:tcW w:w="1599" w:type="dxa"/>
            <w:tcBorders>
              <w:bottom w:val="single" w:sz="4" w:space="0" w:color="000000"/>
              <w:right w:val="single" w:sz="4" w:space="0" w:color="000000"/>
            </w:tcBorders>
            <w:hideMark/>
          </w:tcPr>
          <w:p w:rsidR="0017326C" w:rsidRPr="009D66F8" w:rsidRDefault="0017326C" w:rsidP="009D66F8">
            <w:pPr>
              <w:spacing w:after="0" w:line="240" w:lineRule="auto"/>
              <w:jc w:val="center"/>
              <w:rPr>
                <w:rFonts w:ascii="Times New Roman" w:eastAsia="Times New Roman" w:hAnsi="Times New Roman" w:cs="Times New Roman"/>
                <w:sz w:val="24"/>
                <w:szCs w:val="24"/>
                <w:lang w:eastAsia="sk-SK"/>
              </w:rPr>
            </w:pPr>
            <w:r w:rsidRPr="009D66F8">
              <w:rPr>
                <w:rFonts w:ascii="Times New Roman" w:eastAsia="Times New Roman" w:hAnsi="Times New Roman" w:cs="Times New Roman"/>
                <w:b/>
                <w:bCs/>
                <w:sz w:val="24"/>
                <w:szCs w:val="24"/>
                <w:lang w:eastAsia="sk-SK"/>
              </w:rPr>
              <w:t>0</w:t>
            </w:r>
          </w:p>
        </w:tc>
        <w:tc>
          <w:tcPr>
            <w:tcW w:w="1999" w:type="dxa"/>
            <w:tcBorders>
              <w:bottom w:val="single" w:sz="4" w:space="0" w:color="000000"/>
              <w:right w:val="single" w:sz="4" w:space="0" w:color="000000"/>
            </w:tcBorders>
            <w:hideMark/>
          </w:tcPr>
          <w:p w:rsidR="0017326C" w:rsidRPr="00202EA7" w:rsidRDefault="005A5167" w:rsidP="009C1948">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25 339</w:t>
            </w:r>
          </w:p>
        </w:tc>
        <w:tc>
          <w:tcPr>
            <w:tcW w:w="0" w:type="auto"/>
            <w:tcBorders>
              <w:bottom w:val="single" w:sz="4" w:space="0" w:color="000000"/>
              <w:right w:val="single" w:sz="4" w:space="0" w:color="000000"/>
            </w:tcBorders>
            <w:hideMark/>
          </w:tcPr>
          <w:p w:rsidR="0017326C" w:rsidRPr="00202EA7" w:rsidRDefault="0017326C" w:rsidP="009C1948">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46 309</w:t>
            </w:r>
          </w:p>
        </w:tc>
        <w:tc>
          <w:tcPr>
            <w:tcW w:w="1951" w:type="dxa"/>
            <w:tcBorders>
              <w:bottom w:val="single" w:sz="4" w:space="0" w:color="000000"/>
              <w:right w:val="single" w:sz="4" w:space="0" w:color="000000"/>
            </w:tcBorders>
            <w:tcMar>
              <w:top w:w="0" w:type="dxa"/>
              <w:left w:w="70" w:type="dxa"/>
              <w:bottom w:w="0" w:type="dxa"/>
              <w:right w:w="70" w:type="dxa"/>
            </w:tcMar>
            <w:hideMark/>
          </w:tcPr>
          <w:p w:rsidR="0017326C" w:rsidRPr="00202EA7" w:rsidRDefault="0017326C" w:rsidP="009C1948">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46 309</w:t>
            </w:r>
          </w:p>
        </w:tc>
        <w:tc>
          <w:tcPr>
            <w:tcW w:w="0" w:type="auto"/>
            <w:tcBorders>
              <w:bottom w:val="single" w:sz="4" w:space="0" w:color="000000"/>
              <w:right w:val="single" w:sz="4" w:space="0" w:color="000000"/>
            </w:tcBorders>
            <w:tcMar>
              <w:top w:w="0" w:type="dxa"/>
              <w:left w:w="70" w:type="dxa"/>
              <w:bottom w:w="0" w:type="dxa"/>
              <w:right w:w="70" w:type="dxa"/>
            </w:tcMar>
            <w:vAlign w:val="bottom"/>
            <w:hideMark/>
          </w:tcPr>
          <w:p w:rsidR="0017326C" w:rsidRPr="009D66F8" w:rsidRDefault="0017326C" w:rsidP="009D66F8">
            <w:pPr>
              <w:spacing w:after="0" w:line="240" w:lineRule="auto"/>
              <w:rPr>
                <w:rFonts w:ascii="Times New Roman" w:eastAsia="Times New Roman" w:hAnsi="Times New Roman" w:cs="Times New Roman"/>
                <w:sz w:val="24"/>
                <w:szCs w:val="24"/>
                <w:lang w:eastAsia="sk-SK"/>
              </w:rPr>
            </w:pPr>
            <w:r w:rsidRPr="009D66F8">
              <w:rPr>
                <w:rFonts w:ascii="Times New Roman" w:eastAsia="Times New Roman" w:hAnsi="Times New Roman" w:cs="Times New Roman"/>
                <w:sz w:val="24"/>
                <w:szCs w:val="24"/>
                <w:lang w:eastAsia="sk-SK"/>
              </w:rPr>
              <w:t> </w:t>
            </w:r>
          </w:p>
        </w:tc>
      </w:tr>
    </w:tbl>
    <w:p w:rsidR="009D66F8" w:rsidRDefault="009D66F8" w:rsidP="00E55875">
      <w:pPr>
        <w:spacing w:after="0" w:line="240" w:lineRule="auto"/>
        <w:jc w:val="both"/>
        <w:rPr>
          <w:rFonts w:ascii="Times New Roman" w:eastAsia="Times New Roman" w:hAnsi="Times New Roman" w:cs="Times New Roman"/>
          <w:sz w:val="24"/>
          <w:szCs w:val="24"/>
          <w:lang w:eastAsia="sk-SK"/>
        </w:rPr>
      </w:pPr>
    </w:p>
    <w:p w:rsidR="00D4026D" w:rsidRDefault="00755897" w:rsidP="00755897">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*vo výdavkoch  na poistné a príspevok do poisťovní sú zapracované  v</w:t>
      </w:r>
      <w:r w:rsidR="00D4026D">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rok</w:t>
      </w:r>
      <w:r w:rsidR="00D4026D">
        <w:rPr>
          <w:rFonts w:ascii="Times New Roman" w:eastAsia="Times New Roman" w:hAnsi="Times New Roman" w:cs="Times New Roman"/>
          <w:sz w:val="24"/>
          <w:szCs w:val="24"/>
          <w:lang w:eastAsia="sk-SK"/>
        </w:rPr>
        <w:t xml:space="preserve">u </w:t>
      </w:r>
      <w:r>
        <w:rPr>
          <w:rFonts w:ascii="Times New Roman" w:eastAsia="Times New Roman" w:hAnsi="Times New Roman" w:cs="Times New Roman"/>
          <w:sz w:val="24"/>
          <w:szCs w:val="24"/>
          <w:lang w:eastAsia="sk-SK"/>
        </w:rPr>
        <w:t xml:space="preserve"> 2014 </w:t>
      </w:r>
      <w:r w:rsidR="00D4026D">
        <w:rPr>
          <w:rFonts w:ascii="Times New Roman" w:eastAsia="Times New Roman" w:hAnsi="Times New Roman" w:cs="Times New Roman"/>
          <w:sz w:val="24"/>
          <w:szCs w:val="24"/>
          <w:lang w:eastAsia="sk-SK"/>
        </w:rPr>
        <w:t xml:space="preserve">i </w:t>
      </w:r>
      <w:r>
        <w:rPr>
          <w:rFonts w:ascii="Times New Roman" w:eastAsia="Times New Roman" w:hAnsi="Times New Roman" w:cs="Times New Roman"/>
          <w:sz w:val="24"/>
          <w:szCs w:val="24"/>
          <w:lang w:eastAsia="sk-SK"/>
        </w:rPr>
        <w:t xml:space="preserve">výdavky v sume </w:t>
      </w:r>
      <w:r w:rsidR="00D4026D">
        <w:rPr>
          <w:rFonts w:ascii="Times New Roman" w:eastAsia="Times New Roman" w:hAnsi="Times New Roman" w:cs="Times New Roman"/>
          <w:sz w:val="24"/>
          <w:szCs w:val="24"/>
          <w:lang w:eastAsia="sk-SK"/>
        </w:rPr>
        <w:t xml:space="preserve">12 233 € v rokoch 2015 a 2016  v sume </w:t>
      </w:r>
      <w:r>
        <w:rPr>
          <w:rFonts w:ascii="Times New Roman" w:eastAsia="Times New Roman" w:hAnsi="Times New Roman" w:cs="Times New Roman"/>
          <w:sz w:val="24"/>
          <w:szCs w:val="24"/>
          <w:lang w:eastAsia="sk-SK"/>
        </w:rPr>
        <w:t xml:space="preserve">30 581 </w:t>
      </w:r>
      <w:r w:rsidR="0017326C">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súvisiace s dohodami z mimopracovného pomeru rozpočtovanými v</w:t>
      </w:r>
      <w:r w:rsidR="00D4026D">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sume</w:t>
      </w:r>
      <w:r w:rsidR="00D4026D">
        <w:rPr>
          <w:rFonts w:ascii="Times New Roman" w:eastAsia="Times New Roman" w:hAnsi="Times New Roman" w:cs="Times New Roman"/>
          <w:sz w:val="24"/>
          <w:szCs w:val="24"/>
          <w:lang w:eastAsia="sk-SK"/>
        </w:rPr>
        <w:t xml:space="preserve"> 35 000 € (2014) a </w:t>
      </w:r>
      <w:r>
        <w:rPr>
          <w:rFonts w:ascii="Times New Roman" w:eastAsia="Times New Roman" w:hAnsi="Times New Roman" w:cs="Times New Roman"/>
          <w:sz w:val="24"/>
          <w:szCs w:val="24"/>
          <w:lang w:eastAsia="sk-SK"/>
        </w:rPr>
        <w:t xml:space="preserve"> 87 500 </w:t>
      </w:r>
      <w:r w:rsidR="0017326C">
        <w:rPr>
          <w:rFonts w:ascii="Times New Roman" w:eastAsia="Times New Roman" w:hAnsi="Times New Roman" w:cs="Times New Roman"/>
          <w:sz w:val="24"/>
          <w:szCs w:val="24"/>
          <w:lang w:eastAsia="sk-SK"/>
        </w:rPr>
        <w:t>€</w:t>
      </w:r>
      <w:r w:rsidR="00D4026D">
        <w:rPr>
          <w:rFonts w:ascii="Times New Roman" w:eastAsia="Times New Roman" w:hAnsi="Times New Roman" w:cs="Times New Roman"/>
          <w:sz w:val="24"/>
          <w:szCs w:val="24"/>
          <w:lang w:eastAsia="sk-SK"/>
        </w:rPr>
        <w:t xml:space="preserve"> (2015 a 2016)</w:t>
      </w:r>
      <w:r w:rsidR="0017326C">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v kategórii 630 Tovary a služby. Po ich vyčlenení sú osobné výdavky  pre </w:t>
      </w:r>
      <w:r w:rsidR="00752A72">
        <w:rPr>
          <w:rFonts w:ascii="Times New Roman" w:eastAsia="Times New Roman" w:hAnsi="Times New Roman" w:cs="Times New Roman"/>
          <w:sz w:val="24"/>
          <w:szCs w:val="24"/>
          <w:lang w:eastAsia="sk-SK"/>
        </w:rPr>
        <w:t>3</w:t>
      </w:r>
      <w:r>
        <w:rPr>
          <w:rFonts w:ascii="Times New Roman" w:eastAsia="Times New Roman" w:hAnsi="Times New Roman" w:cs="Times New Roman"/>
          <w:sz w:val="24"/>
          <w:szCs w:val="24"/>
          <w:lang w:eastAsia="sk-SK"/>
        </w:rPr>
        <w:t xml:space="preserve"> zamestnancov aparátu min</w:t>
      </w:r>
      <w:r w:rsidR="00EE7478">
        <w:rPr>
          <w:rFonts w:ascii="Times New Roman" w:eastAsia="Times New Roman" w:hAnsi="Times New Roman" w:cs="Times New Roman"/>
          <w:sz w:val="24"/>
          <w:szCs w:val="24"/>
          <w:lang w:eastAsia="sk-SK"/>
        </w:rPr>
        <w:t xml:space="preserve">isterstva navrhované v sume  </w:t>
      </w:r>
    </w:p>
    <w:p w:rsidR="00755897" w:rsidRPr="00755897" w:rsidRDefault="0017326C" w:rsidP="00755897">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50 606</w:t>
      </w:r>
      <w:r w:rsidR="00755897">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w:t>
      </w:r>
      <w:r w:rsidR="00755897">
        <w:rPr>
          <w:rFonts w:ascii="Times New Roman" w:eastAsia="Times New Roman" w:hAnsi="Times New Roman" w:cs="Times New Roman"/>
          <w:sz w:val="24"/>
          <w:szCs w:val="24"/>
          <w:lang w:eastAsia="sk-SK"/>
        </w:rPr>
        <w:t xml:space="preserve"> (10 mesiacov roku 2014) a</w:t>
      </w:r>
      <w:r>
        <w:rPr>
          <w:rFonts w:ascii="Times New Roman" w:eastAsia="Times New Roman" w:hAnsi="Times New Roman" w:cs="Times New Roman"/>
          <w:sz w:val="24"/>
          <w:szCs w:val="24"/>
          <w:lang w:eastAsia="sk-SK"/>
        </w:rPr>
        <w:t> 60 728 €</w:t>
      </w:r>
      <w:r w:rsidR="00755897">
        <w:rPr>
          <w:rFonts w:ascii="Times New Roman" w:eastAsia="Times New Roman" w:hAnsi="Times New Roman" w:cs="Times New Roman"/>
          <w:sz w:val="24"/>
          <w:szCs w:val="24"/>
          <w:lang w:eastAsia="sk-SK"/>
        </w:rPr>
        <w:t xml:space="preserve"> (roky 2015 a 2016).</w:t>
      </w:r>
    </w:p>
    <w:sectPr w:rsidR="00755897" w:rsidRPr="00755897" w:rsidSect="00E55875">
      <w:pgSz w:w="15840" w:h="12240" w:orient="landscape"/>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B34FF"/>
    <w:multiLevelType w:val="hybridMultilevel"/>
    <w:tmpl w:val="16CE3380"/>
    <w:lvl w:ilvl="0" w:tplc="EFB0FCFC">
      <w:start w:val="1"/>
      <w:numFmt w:val="bullet"/>
      <w:lvlText w:val="-"/>
      <w:lvlJc w:val="left"/>
      <w:pPr>
        <w:ind w:left="360" w:hanging="360"/>
      </w:pPr>
      <w:rPr>
        <w:rFonts w:ascii="Times New Roman" w:eastAsiaTheme="minorHAns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nsid w:val="3BCA7BDA"/>
    <w:multiLevelType w:val="hybridMultilevel"/>
    <w:tmpl w:val="56CA14A4"/>
    <w:lvl w:ilvl="0" w:tplc="401496D8">
      <w:start w:val="20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3DAC2E4B"/>
    <w:multiLevelType w:val="hybridMultilevel"/>
    <w:tmpl w:val="42B818CA"/>
    <w:lvl w:ilvl="0" w:tplc="0405000F">
      <w:start w:val="1"/>
      <w:numFmt w:val="decimal"/>
      <w:lvlText w:val="%1."/>
      <w:lvlJc w:val="left"/>
      <w:pPr>
        <w:tabs>
          <w:tab w:val="num" w:pos="0"/>
        </w:tabs>
        <w:ind w:left="0" w:hanging="360"/>
      </w:p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3">
    <w:nsid w:val="45E10E7C"/>
    <w:multiLevelType w:val="hybridMultilevel"/>
    <w:tmpl w:val="35789D1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nsid w:val="58DC462E"/>
    <w:multiLevelType w:val="hybridMultilevel"/>
    <w:tmpl w:val="BC189622"/>
    <w:lvl w:ilvl="0" w:tplc="041B0001">
      <w:start w:val="67"/>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62355D2A"/>
    <w:multiLevelType w:val="hybridMultilevel"/>
    <w:tmpl w:val="0846B7BA"/>
    <w:lvl w:ilvl="0" w:tplc="FFF04A34">
      <w:start w:val="67"/>
      <w:numFmt w:val="bullet"/>
      <w:lvlText w:val=""/>
      <w:lvlJc w:val="left"/>
      <w:pPr>
        <w:ind w:left="1080" w:hanging="360"/>
      </w:pPr>
      <w:rPr>
        <w:rFonts w:ascii="Symbol" w:eastAsia="Times New Roman" w:hAnsi="Symbol"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nsid w:val="70CD431E"/>
    <w:multiLevelType w:val="hybridMultilevel"/>
    <w:tmpl w:val="64AC9B2A"/>
    <w:lvl w:ilvl="0" w:tplc="041B0001">
      <w:start w:val="67"/>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77A5411D"/>
    <w:multiLevelType w:val="hybridMultilevel"/>
    <w:tmpl w:val="306C0D7C"/>
    <w:lvl w:ilvl="0" w:tplc="041B0001">
      <w:start w:val="20"/>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6F8"/>
    <w:rsid w:val="00045B78"/>
    <w:rsid w:val="00055F1E"/>
    <w:rsid w:val="00061E30"/>
    <w:rsid w:val="00082CCF"/>
    <w:rsid w:val="00125F2C"/>
    <w:rsid w:val="001516FF"/>
    <w:rsid w:val="00164047"/>
    <w:rsid w:val="001707FA"/>
    <w:rsid w:val="0017326C"/>
    <w:rsid w:val="00202EA7"/>
    <w:rsid w:val="00276789"/>
    <w:rsid w:val="00285349"/>
    <w:rsid w:val="00295502"/>
    <w:rsid w:val="002B4EAA"/>
    <w:rsid w:val="00332693"/>
    <w:rsid w:val="00343AFE"/>
    <w:rsid w:val="003471E9"/>
    <w:rsid w:val="00376828"/>
    <w:rsid w:val="003B6B56"/>
    <w:rsid w:val="00405133"/>
    <w:rsid w:val="00432978"/>
    <w:rsid w:val="004656C9"/>
    <w:rsid w:val="005377AE"/>
    <w:rsid w:val="00565D20"/>
    <w:rsid w:val="005814C8"/>
    <w:rsid w:val="00591DA0"/>
    <w:rsid w:val="005A5167"/>
    <w:rsid w:val="005B4F04"/>
    <w:rsid w:val="005E3716"/>
    <w:rsid w:val="00603898"/>
    <w:rsid w:val="0063758F"/>
    <w:rsid w:val="0065645E"/>
    <w:rsid w:val="006636E1"/>
    <w:rsid w:val="00666D09"/>
    <w:rsid w:val="00672CB6"/>
    <w:rsid w:val="006A1663"/>
    <w:rsid w:val="00711F6F"/>
    <w:rsid w:val="007412E5"/>
    <w:rsid w:val="00752A72"/>
    <w:rsid w:val="00755897"/>
    <w:rsid w:val="007D6D90"/>
    <w:rsid w:val="00827CA2"/>
    <w:rsid w:val="00863661"/>
    <w:rsid w:val="008646F3"/>
    <w:rsid w:val="00891719"/>
    <w:rsid w:val="008F05BA"/>
    <w:rsid w:val="009804D7"/>
    <w:rsid w:val="009B4BB5"/>
    <w:rsid w:val="009D49D3"/>
    <w:rsid w:val="009D66F8"/>
    <w:rsid w:val="00A32956"/>
    <w:rsid w:val="00A570A0"/>
    <w:rsid w:val="00A94869"/>
    <w:rsid w:val="00A96F88"/>
    <w:rsid w:val="00AC263A"/>
    <w:rsid w:val="00B040D8"/>
    <w:rsid w:val="00B66D89"/>
    <w:rsid w:val="00BA55A0"/>
    <w:rsid w:val="00C01188"/>
    <w:rsid w:val="00C2201E"/>
    <w:rsid w:val="00C35C41"/>
    <w:rsid w:val="00C46E87"/>
    <w:rsid w:val="00C70B9D"/>
    <w:rsid w:val="00CA26C3"/>
    <w:rsid w:val="00D4026D"/>
    <w:rsid w:val="00D65082"/>
    <w:rsid w:val="00DA07F3"/>
    <w:rsid w:val="00DA5F40"/>
    <w:rsid w:val="00DD38AC"/>
    <w:rsid w:val="00DF6A05"/>
    <w:rsid w:val="00E330DD"/>
    <w:rsid w:val="00E41182"/>
    <w:rsid w:val="00E41735"/>
    <w:rsid w:val="00E55875"/>
    <w:rsid w:val="00E71A13"/>
    <w:rsid w:val="00E8649A"/>
    <w:rsid w:val="00EC15A1"/>
    <w:rsid w:val="00EE7478"/>
    <w:rsid w:val="00F02AD8"/>
    <w:rsid w:val="00F02B36"/>
    <w:rsid w:val="00F936C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2">
    <w:name w:val="heading 2"/>
    <w:basedOn w:val="Normlny"/>
    <w:link w:val="Nadpis2Char"/>
    <w:uiPriority w:val="9"/>
    <w:qFormat/>
    <w:rsid w:val="009D66F8"/>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66F8"/>
    <w:rPr>
      <w:rFonts w:ascii="Times New Roman" w:eastAsia="Times New Roman" w:hAnsi="Times New Roman" w:cs="Times New Roman"/>
      <w:b/>
      <w:bCs/>
      <w:sz w:val="36"/>
      <w:szCs w:val="36"/>
      <w:lang w:eastAsia="sk-SK"/>
    </w:rPr>
  </w:style>
  <w:style w:type="paragraph" w:styleId="Normlnywebov">
    <w:name w:val="Normal (Web)"/>
    <w:basedOn w:val="Normlny"/>
    <w:uiPriority w:val="99"/>
    <w:unhideWhenUsed/>
    <w:rsid w:val="009D66F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Default">
    <w:name w:val="Default"/>
    <w:rsid w:val="007D6D90"/>
    <w:pPr>
      <w:autoSpaceDE w:val="0"/>
      <w:autoSpaceDN w:val="0"/>
      <w:adjustRightInd w:val="0"/>
      <w:spacing w:after="0" w:line="240" w:lineRule="auto"/>
    </w:pPr>
    <w:rPr>
      <w:rFonts w:ascii="Tahoma" w:eastAsia="Times New Roman" w:hAnsi="Tahoma" w:cs="Tahoma"/>
      <w:color w:val="000000"/>
      <w:sz w:val="24"/>
      <w:szCs w:val="24"/>
    </w:rPr>
  </w:style>
  <w:style w:type="paragraph" w:styleId="Odsekzoznamu">
    <w:name w:val="List Paragraph"/>
    <w:basedOn w:val="Normlny"/>
    <w:uiPriority w:val="34"/>
    <w:qFormat/>
    <w:rsid w:val="007D6D90"/>
    <w:pPr>
      <w:ind w:left="720"/>
      <w:contextualSpacing/>
    </w:pPr>
  </w:style>
  <w:style w:type="character" w:styleId="Siln">
    <w:name w:val="Strong"/>
    <w:basedOn w:val="Predvolenpsmoodseku"/>
    <w:uiPriority w:val="22"/>
    <w:qFormat/>
    <w:rsid w:val="007D6D90"/>
    <w:rPr>
      <w:b/>
      <w:bCs/>
    </w:rPr>
  </w:style>
  <w:style w:type="paragraph" w:styleId="Textbubliny">
    <w:name w:val="Balloon Text"/>
    <w:basedOn w:val="Normlny"/>
    <w:link w:val="TextbublinyChar"/>
    <w:uiPriority w:val="99"/>
    <w:semiHidden/>
    <w:unhideWhenUsed/>
    <w:rsid w:val="001707F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707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2">
    <w:name w:val="heading 2"/>
    <w:basedOn w:val="Normlny"/>
    <w:link w:val="Nadpis2Char"/>
    <w:uiPriority w:val="9"/>
    <w:qFormat/>
    <w:rsid w:val="009D66F8"/>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66F8"/>
    <w:rPr>
      <w:rFonts w:ascii="Times New Roman" w:eastAsia="Times New Roman" w:hAnsi="Times New Roman" w:cs="Times New Roman"/>
      <w:b/>
      <w:bCs/>
      <w:sz w:val="36"/>
      <w:szCs w:val="36"/>
      <w:lang w:eastAsia="sk-SK"/>
    </w:rPr>
  </w:style>
  <w:style w:type="paragraph" w:styleId="Normlnywebov">
    <w:name w:val="Normal (Web)"/>
    <w:basedOn w:val="Normlny"/>
    <w:uiPriority w:val="99"/>
    <w:unhideWhenUsed/>
    <w:rsid w:val="009D66F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Default">
    <w:name w:val="Default"/>
    <w:rsid w:val="007D6D90"/>
    <w:pPr>
      <w:autoSpaceDE w:val="0"/>
      <w:autoSpaceDN w:val="0"/>
      <w:adjustRightInd w:val="0"/>
      <w:spacing w:after="0" w:line="240" w:lineRule="auto"/>
    </w:pPr>
    <w:rPr>
      <w:rFonts w:ascii="Tahoma" w:eastAsia="Times New Roman" w:hAnsi="Tahoma" w:cs="Tahoma"/>
      <w:color w:val="000000"/>
      <w:sz w:val="24"/>
      <w:szCs w:val="24"/>
    </w:rPr>
  </w:style>
  <w:style w:type="paragraph" w:styleId="Odsekzoznamu">
    <w:name w:val="List Paragraph"/>
    <w:basedOn w:val="Normlny"/>
    <w:uiPriority w:val="34"/>
    <w:qFormat/>
    <w:rsid w:val="007D6D90"/>
    <w:pPr>
      <w:ind w:left="720"/>
      <w:contextualSpacing/>
    </w:pPr>
  </w:style>
  <w:style w:type="character" w:styleId="Siln">
    <w:name w:val="Strong"/>
    <w:basedOn w:val="Predvolenpsmoodseku"/>
    <w:uiPriority w:val="22"/>
    <w:qFormat/>
    <w:rsid w:val="007D6D90"/>
    <w:rPr>
      <w:b/>
      <w:bCs/>
    </w:rPr>
  </w:style>
  <w:style w:type="paragraph" w:styleId="Textbubliny">
    <w:name w:val="Balloon Text"/>
    <w:basedOn w:val="Normlny"/>
    <w:link w:val="TextbublinyChar"/>
    <w:uiPriority w:val="99"/>
    <w:semiHidden/>
    <w:unhideWhenUsed/>
    <w:rsid w:val="001707F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707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200097">
      <w:bodyDiv w:val="1"/>
      <w:marLeft w:val="0"/>
      <w:marRight w:val="0"/>
      <w:marTop w:val="0"/>
      <w:marBottom w:val="0"/>
      <w:divBdr>
        <w:top w:val="none" w:sz="0" w:space="0" w:color="auto"/>
        <w:left w:val="none" w:sz="0" w:space="0" w:color="auto"/>
        <w:bottom w:val="none" w:sz="0" w:space="0" w:color="auto"/>
        <w:right w:val="none" w:sz="0" w:space="0" w:color="auto"/>
      </w:divBdr>
      <w:divsChild>
        <w:div w:id="1927418164">
          <w:marLeft w:val="0"/>
          <w:marRight w:val="0"/>
          <w:marTop w:val="0"/>
          <w:marBottom w:val="0"/>
          <w:divBdr>
            <w:top w:val="none" w:sz="0" w:space="0" w:color="auto"/>
            <w:left w:val="none" w:sz="0" w:space="0" w:color="auto"/>
            <w:bottom w:val="none" w:sz="0" w:space="0" w:color="auto"/>
            <w:right w:val="none" w:sz="0" w:space="0" w:color="auto"/>
          </w:divBdr>
        </w:div>
        <w:div w:id="636377262">
          <w:marLeft w:val="0"/>
          <w:marRight w:val="0"/>
          <w:marTop w:val="0"/>
          <w:marBottom w:val="0"/>
          <w:divBdr>
            <w:top w:val="none" w:sz="0" w:space="0" w:color="auto"/>
            <w:left w:val="none" w:sz="0" w:space="0" w:color="auto"/>
            <w:bottom w:val="none" w:sz="0" w:space="0" w:color="auto"/>
            <w:right w:val="none" w:sz="0" w:space="0" w:color="auto"/>
          </w:divBdr>
        </w:div>
      </w:divsChild>
    </w:div>
    <w:div w:id="132069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3C34B-DCD1-47A7-AE51-24B731DFF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1743</Words>
  <Characters>9940</Characters>
  <Application>Microsoft Office Word</Application>
  <DocSecurity>0</DocSecurity>
  <Lines>82</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Brennerova Renata</dc:creator>
  <cp:lastModifiedBy>Brennerova Renata</cp:lastModifiedBy>
  <cp:revision>2</cp:revision>
  <cp:lastPrinted>2013-11-15T08:00:00Z</cp:lastPrinted>
  <dcterms:created xsi:type="dcterms:W3CDTF">2013-11-18T11:27:00Z</dcterms:created>
  <dcterms:modified xsi:type="dcterms:W3CDTF">2013-11-18T11:27:00Z</dcterms:modified>
</cp:coreProperties>
</file>