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92D" w:rsidRDefault="0051592D" w:rsidP="0051592D">
      <w:pPr>
        <w:jc w:val="center"/>
        <w:rPr>
          <w:b/>
          <w:caps/>
          <w:spacing w:val="30"/>
          <w:lang w:val="sk-SK"/>
        </w:rPr>
      </w:pPr>
      <w:r>
        <w:rPr>
          <w:b/>
          <w:caps/>
          <w:spacing w:val="30"/>
          <w:lang w:val="sk-SK"/>
        </w:rPr>
        <w:t>Doložka zlučiteľnosti</w:t>
      </w:r>
    </w:p>
    <w:p w:rsidR="0051592D" w:rsidRDefault="0051592D" w:rsidP="0051592D">
      <w:pPr>
        <w:jc w:val="center"/>
        <w:rPr>
          <w:b/>
          <w:lang w:val="en-US"/>
        </w:rPr>
      </w:pPr>
      <w:proofErr w:type="spellStart"/>
      <w:proofErr w:type="gramStart"/>
      <w:r>
        <w:rPr>
          <w:b/>
          <w:lang w:val="en-US"/>
        </w:rPr>
        <w:t>právneho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predpisu</w:t>
      </w:r>
      <w:proofErr w:type="spellEnd"/>
      <w:r>
        <w:rPr>
          <w:b/>
          <w:lang w:val="en-US"/>
        </w:rPr>
        <w:t xml:space="preserve"> s </w:t>
      </w:r>
      <w:proofErr w:type="spellStart"/>
      <w:r>
        <w:rPr>
          <w:b/>
          <w:lang w:val="en-US"/>
        </w:rPr>
        <w:t>právom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Európskej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únie</w:t>
      </w:r>
      <w:proofErr w:type="spellEnd"/>
      <w:r>
        <w:rPr>
          <w:b/>
          <w:lang w:val="en-US"/>
        </w:rPr>
        <w:t> </w:t>
      </w:r>
    </w:p>
    <w:p w:rsidR="0051592D" w:rsidRDefault="0051592D" w:rsidP="0051592D">
      <w:pPr>
        <w:rPr>
          <w:lang w:val="en-US"/>
        </w:rPr>
      </w:pPr>
    </w:p>
    <w:p w:rsidR="0051592D" w:rsidRDefault="0051592D" w:rsidP="0051592D">
      <w:pPr>
        <w:rPr>
          <w:lang w:val="en-US"/>
        </w:rPr>
      </w:pPr>
    </w:p>
    <w:p w:rsidR="0051592D" w:rsidRDefault="0051592D" w:rsidP="0051592D">
      <w:pPr>
        <w:ind w:left="360" w:hanging="360"/>
        <w:rPr>
          <w:b/>
          <w:lang w:val="en-US"/>
        </w:rPr>
      </w:pPr>
      <w:r>
        <w:rPr>
          <w:b/>
          <w:lang w:val="sk-SK"/>
        </w:rPr>
        <w:t>1.</w:t>
      </w:r>
      <w:r>
        <w:rPr>
          <w:b/>
          <w:lang w:val="sk-SK"/>
        </w:rPr>
        <w:tab/>
        <w:t>Predkladateľ právneho predpisu: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vláda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Slovenskej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republiky</w:t>
      </w:r>
      <w:proofErr w:type="spellEnd"/>
      <w:r>
        <w:rPr>
          <w:lang w:val="en-US"/>
        </w:rPr>
        <w:t> </w:t>
      </w:r>
    </w:p>
    <w:p w:rsidR="0051592D" w:rsidRDefault="0051592D" w:rsidP="0051592D">
      <w:pPr>
        <w:tabs>
          <w:tab w:val="left" w:pos="360"/>
        </w:tabs>
        <w:ind w:left="360"/>
        <w:rPr>
          <w:lang w:val="en-US"/>
        </w:rPr>
      </w:pPr>
      <w:r>
        <w:rPr>
          <w:lang w:val="en-US"/>
        </w:rPr>
        <w:t xml:space="preserve"> </w:t>
      </w:r>
    </w:p>
    <w:p w:rsidR="0051592D" w:rsidRDefault="0051592D" w:rsidP="0051592D">
      <w:pPr>
        <w:ind w:left="360" w:hanging="360"/>
        <w:jc w:val="both"/>
        <w:rPr>
          <w:b/>
          <w:lang w:val="en-US"/>
        </w:rPr>
      </w:pPr>
      <w:r>
        <w:rPr>
          <w:b/>
          <w:lang w:val="en-US"/>
        </w:rPr>
        <w:t>2.</w:t>
      </w:r>
      <w:r>
        <w:rPr>
          <w:b/>
          <w:lang w:val="en-US"/>
        </w:rPr>
        <w:tab/>
      </w:r>
      <w:proofErr w:type="spellStart"/>
      <w:r>
        <w:rPr>
          <w:b/>
          <w:lang w:val="en-US"/>
        </w:rPr>
        <w:t>Názov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návrhu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právneho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predpisu</w:t>
      </w:r>
      <w:proofErr w:type="spellEnd"/>
      <w:r>
        <w:rPr>
          <w:b/>
          <w:lang w:val="en-US"/>
        </w:rPr>
        <w:t>:</w:t>
      </w:r>
      <w:r w:rsidR="00FB4BF6">
        <w:rPr>
          <w:lang w:val="en-US"/>
        </w:rPr>
        <w:t xml:space="preserve"> </w:t>
      </w:r>
      <w:proofErr w:type="spellStart"/>
      <w:r w:rsidR="00FB4BF6">
        <w:rPr>
          <w:lang w:val="en-US"/>
        </w:rPr>
        <w:t>Návrh</w:t>
      </w:r>
      <w:proofErr w:type="spellEnd"/>
      <w:r w:rsidR="00FB4BF6">
        <w:rPr>
          <w:lang w:val="en-US"/>
        </w:rPr>
        <w:t xml:space="preserve"> </w:t>
      </w:r>
      <w:proofErr w:type="spellStart"/>
      <w:r w:rsidR="00FB4BF6">
        <w:rPr>
          <w:lang w:val="en-US"/>
        </w:rPr>
        <w:t>zákona</w:t>
      </w:r>
      <w:proofErr w:type="spellEnd"/>
      <w:r w:rsidR="00FB4BF6">
        <w:rPr>
          <w:lang w:val="en-US"/>
        </w:rPr>
        <w:t xml:space="preserve">, </w:t>
      </w:r>
      <w:proofErr w:type="spellStart"/>
      <w:r w:rsidR="00FB4BF6">
        <w:rPr>
          <w:lang w:val="en-US"/>
        </w:rPr>
        <w:t>ktorým</w:t>
      </w:r>
      <w:proofErr w:type="spellEnd"/>
      <w:r w:rsidR="00FB4BF6">
        <w:rPr>
          <w:lang w:val="en-US"/>
        </w:rPr>
        <w:t xml:space="preserve"> </w:t>
      </w:r>
      <w:proofErr w:type="spellStart"/>
      <w:r w:rsidR="00FB4BF6">
        <w:rPr>
          <w:lang w:val="en-US"/>
        </w:rPr>
        <w:t>sa</w:t>
      </w:r>
      <w:proofErr w:type="spellEnd"/>
      <w:r w:rsidR="00FB4BF6">
        <w:rPr>
          <w:lang w:val="en-US"/>
        </w:rPr>
        <w:t xml:space="preserve"> </w:t>
      </w:r>
      <w:proofErr w:type="spellStart"/>
      <w:r w:rsidR="00FB4BF6">
        <w:rPr>
          <w:lang w:val="en-US"/>
        </w:rPr>
        <w:t>dopĺňa</w:t>
      </w:r>
      <w:proofErr w:type="spellEnd"/>
      <w:r w:rsidR="00FB4BF6">
        <w:rPr>
          <w:lang w:val="en-US"/>
        </w:rPr>
        <w:t xml:space="preserve"> </w:t>
      </w:r>
      <w:proofErr w:type="spellStart"/>
      <w:proofErr w:type="gramStart"/>
      <w:r w:rsidR="00FB4BF6">
        <w:rPr>
          <w:lang w:val="en-US"/>
        </w:rPr>
        <w:t>zákon</w:t>
      </w:r>
      <w:proofErr w:type="spellEnd"/>
      <w:r w:rsidR="00FB4BF6">
        <w:rPr>
          <w:lang w:val="en-US"/>
        </w:rPr>
        <w:t xml:space="preserve">  </w:t>
      </w:r>
      <w:bookmarkStart w:id="0" w:name="_GoBack"/>
      <w:bookmarkEnd w:id="0"/>
      <w:r>
        <w:rPr>
          <w:lang w:val="en-US"/>
        </w:rPr>
        <w:t>č</w:t>
      </w:r>
      <w:proofErr w:type="gramEnd"/>
      <w:r>
        <w:rPr>
          <w:lang w:val="en-US"/>
        </w:rPr>
        <w:t xml:space="preserve">. 569/2007 Z. z. o </w:t>
      </w:r>
      <w:proofErr w:type="spellStart"/>
      <w:r>
        <w:rPr>
          <w:lang w:val="en-US"/>
        </w:rPr>
        <w:t>geologických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prácach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geologický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zákon</w:t>
      </w:r>
      <w:proofErr w:type="spellEnd"/>
      <w:r>
        <w:rPr>
          <w:lang w:val="en-US"/>
        </w:rPr>
        <w:t xml:space="preserve">) v </w:t>
      </w:r>
      <w:proofErr w:type="spellStart"/>
      <w:r>
        <w:rPr>
          <w:lang w:val="en-US"/>
        </w:rPr>
        <w:t>znení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neskorších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predpisov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ktorým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menia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dopĺňajú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niektoré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zákony</w:t>
      </w:r>
      <w:proofErr w:type="spellEnd"/>
      <w:r>
        <w:rPr>
          <w:lang w:val="en-US"/>
        </w:rPr>
        <w:t> </w:t>
      </w:r>
    </w:p>
    <w:p w:rsidR="0051592D" w:rsidRDefault="0051592D" w:rsidP="0051592D">
      <w:pPr>
        <w:rPr>
          <w:lang w:val="en-US"/>
        </w:rPr>
      </w:pPr>
    </w:p>
    <w:p w:rsidR="0051592D" w:rsidRDefault="0051592D" w:rsidP="0051592D">
      <w:pPr>
        <w:ind w:left="360" w:hanging="360"/>
        <w:rPr>
          <w:b/>
          <w:lang w:val="en-US"/>
        </w:rPr>
      </w:pPr>
      <w:r>
        <w:rPr>
          <w:b/>
          <w:lang w:val="en-US"/>
        </w:rPr>
        <w:t>3.</w:t>
      </w:r>
      <w:r>
        <w:rPr>
          <w:b/>
          <w:lang w:val="en-US"/>
        </w:rPr>
        <w:tab/>
      </w:r>
      <w:proofErr w:type="spellStart"/>
      <w:r>
        <w:rPr>
          <w:b/>
          <w:lang w:val="en-US"/>
        </w:rPr>
        <w:t>Problematika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návrhu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právneho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predpisu</w:t>
      </w:r>
      <w:proofErr w:type="spellEnd"/>
      <w:r>
        <w:rPr>
          <w:b/>
          <w:lang w:val="en-US"/>
        </w:rPr>
        <w:t>:</w:t>
      </w:r>
    </w:p>
    <w:p w:rsidR="0051592D" w:rsidRDefault="0051592D" w:rsidP="0051592D">
      <w:pPr>
        <w:ind w:firstLine="360"/>
        <w:rPr>
          <w:lang w:val="en-US"/>
        </w:rPr>
      </w:pPr>
    </w:p>
    <w:p w:rsidR="0051592D" w:rsidRDefault="0051592D" w:rsidP="0051592D">
      <w:pPr>
        <w:ind w:left="709" w:hanging="349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</w:r>
      <w:proofErr w:type="gramStart"/>
      <w:r>
        <w:rPr>
          <w:lang w:val="en-US"/>
        </w:rPr>
        <w:t>je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upravená</w:t>
      </w:r>
      <w:proofErr w:type="spellEnd"/>
      <w:r>
        <w:rPr>
          <w:lang w:val="en-US"/>
        </w:rPr>
        <w:t xml:space="preserve"> v </w:t>
      </w:r>
      <w:proofErr w:type="spellStart"/>
      <w:r>
        <w:rPr>
          <w:lang w:val="en-US"/>
        </w:rPr>
        <w:t>práve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Európskej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únie</w:t>
      </w:r>
      <w:proofErr w:type="spellEnd"/>
    </w:p>
    <w:p w:rsidR="0051592D" w:rsidRDefault="0051592D" w:rsidP="0051592D">
      <w:pPr>
        <w:ind w:left="360"/>
        <w:rPr>
          <w:lang w:val="en-US"/>
        </w:rPr>
      </w:pPr>
    </w:p>
    <w:p w:rsidR="0051592D" w:rsidRDefault="0051592D" w:rsidP="0051592D">
      <w:pPr>
        <w:tabs>
          <w:tab w:val="left" w:pos="1068"/>
        </w:tabs>
        <w:ind w:left="879" w:hanging="171"/>
        <w:rPr>
          <w:i/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proofErr w:type="spellStart"/>
      <w:proofErr w:type="gramStart"/>
      <w:r>
        <w:rPr>
          <w:i/>
          <w:lang w:val="en-US"/>
        </w:rPr>
        <w:t>primárnom</w:t>
      </w:r>
      <w:proofErr w:type="spellEnd"/>
      <w:proofErr w:type="gramEnd"/>
    </w:p>
    <w:p w:rsidR="0051592D" w:rsidRDefault="0051592D" w:rsidP="0051592D">
      <w:pPr>
        <w:ind w:left="851"/>
        <w:rPr>
          <w:lang w:val="en-US"/>
        </w:rPr>
      </w:pPr>
    </w:p>
    <w:p w:rsidR="0051592D" w:rsidRDefault="0051592D" w:rsidP="0051592D">
      <w:pPr>
        <w:ind w:left="851"/>
        <w:rPr>
          <w:lang w:val="en-US"/>
        </w:rPr>
      </w:pPr>
      <w:r>
        <w:rPr>
          <w:lang w:val="en-US"/>
        </w:rPr>
        <w:br/>
      </w:r>
      <w:proofErr w:type="spellStart"/>
      <w:proofErr w:type="gramStart"/>
      <w:r>
        <w:rPr>
          <w:lang w:val="en-US"/>
        </w:rPr>
        <w:t>čl</w:t>
      </w:r>
      <w:proofErr w:type="spellEnd"/>
      <w:proofErr w:type="gramEnd"/>
      <w:r>
        <w:rPr>
          <w:lang w:val="en-US"/>
        </w:rPr>
        <w:t xml:space="preserve">. 114 </w:t>
      </w:r>
      <w:proofErr w:type="spellStart"/>
      <w:r>
        <w:rPr>
          <w:lang w:val="en-US"/>
        </w:rPr>
        <w:t>Zluvy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fungovaní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Európskej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únie</w:t>
      </w:r>
      <w:proofErr w:type="spellEnd"/>
      <w:r>
        <w:rPr>
          <w:lang w:val="en-US"/>
        </w:rPr>
        <w:t> </w:t>
      </w:r>
    </w:p>
    <w:p w:rsidR="0051592D" w:rsidRDefault="0051592D" w:rsidP="0051592D">
      <w:pPr>
        <w:ind w:firstLine="360"/>
        <w:rPr>
          <w:lang w:val="en-US"/>
        </w:rPr>
      </w:pPr>
    </w:p>
    <w:p w:rsidR="0051592D" w:rsidRDefault="0051592D" w:rsidP="0051592D">
      <w:pPr>
        <w:tabs>
          <w:tab w:val="left" w:pos="1068"/>
        </w:tabs>
        <w:ind w:left="879" w:hanging="171"/>
        <w:rPr>
          <w:i/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proofErr w:type="gramStart"/>
      <w:r>
        <w:rPr>
          <w:i/>
          <w:lang w:val="sk-SK"/>
        </w:rPr>
        <w:t>sekundárnom</w:t>
      </w:r>
      <w:proofErr w:type="gramEnd"/>
      <w:r>
        <w:rPr>
          <w:i/>
          <w:lang w:val="sk-SK"/>
        </w:rPr>
        <w:t xml:space="preserve"> (prijatom po nadobudnutím platnosti Lisabonskej zmluvy, ktorou sa mení a dopĺňa Zmluva o Európskom </w:t>
      </w:r>
      <w:proofErr w:type="spellStart"/>
      <w:r>
        <w:rPr>
          <w:i/>
          <w:lang w:val="sk-SK"/>
        </w:rPr>
        <w:t>spoloč</w:t>
      </w:r>
      <w:r>
        <w:rPr>
          <w:i/>
          <w:lang w:val="en-US"/>
        </w:rPr>
        <w:t>enstve</w:t>
      </w:r>
      <w:proofErr w:type="spellEnd"/>
      <w:r>
        <w:rPr>
          <w:i/>
          <w:lang w:val="en-US"/>
        </w:rPr>
        <w:t xml:space="preserve"> a </w:t>
      </w:r>
      <w:proofErr w:type="spellStart"/>
      <w:r>
        <w:rPr>
          <w:i/>
          <w:lang w:val="en-US"/>
        </w:rPr>
        <w:t>Zmluva</w:t>
      </w:r>
      <w:proofErr w:type="spellEnd"/>
      <w:r>
        <w:rPr>
          <w:i/>
          <w:lang w:val="en-US"/>
        </w:rPr>
        <w:t xml:space="preserve"> o </w:t>
      </w:r>
      <w:proofErr w:type="spellStart"/>
      <w:r>
        <w:rPr>
          <w:i/>
          <w:lang w:val="en-US"/>
        </w:rPr>
        <w:t>Európskej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únii</w:t>
      </w:r>
      <w:proofErr w:type="spellEnd"/>
      <w:r>
        <w:rPr>
          <w:i/>
          <w:lang w:val="en-US"/>
        </w:rPr>
        <w:t xml:space="preserve"> – </w:t>
      </w:r>
      <w:proofErr w:type="spellStart"/>
      <w:r>
        <w:rPr>
          <w:i/>
          <w:lang w:val="en-US"/>
        </w:rPr>
        <w:t>po</w:t>
      </w:r>
      <w:proofErr w:type="spellEnd"/>
      <w:r>
        <w:rPr>
          <w:i/>
          <w:lang w:val="en-US"/>
        </w:rPr>
        <w:t xml:space="preserve"> 30. </w:t>
      </w:r>
      <w:proofErr w:type="spellStart"/>
      <w:r>
        <w:rPr>
          <w:i/>
          <w:lang w:val="en-US"/>
        </w:rPr>
        <w:t>novembri</w:t>
      </w:r>
      <w:proofErr w:type="spellEnd"/>
      <w:r>
        <w:rPr>
          <w:i/>
          <w:lang w:val="en-US"/>
        </w:rPr>
        <w:t xml:space="preserve"> 2009)</w:t>
      </w:r>
    </w:p>
    <w:p w:rsidR="0051592D" w:rsidRDefault="0051592D" w:rsidP="0051592D">
      <w:pPr>
        <w:tabs>
          <w:tab w:val="left" w:pos="1068"/>
        </w:tabs>
        <w:ind w:left="879" w:hanging="171"/>
        <w:rPr>
          <w:i/>
          <w:lang w:val="en-US"/>
        </w:rPr>
      </w:pPr>
    </w:p>
    <w:p w:rsidR="0051592D" w:rsidRDefault="0051592D" w:rsidP="0051592D">
      <w:pPr>
        <w:ind w:left="1239" w:hanging="360"/>
        <w:rPr>
          <w:i/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legislatívne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akty</w:t>
      </w:r>
      <w:proofErr w:type="spellEnd"/>
      <w:r>
        <w:rPr>
          <w:lang w:val="en-US"/>
        </w:rPr>
        <w:t xml:space="preserve"> </w:t>
      </w:r>
    </w:p>
    <w:p w:rsidR="0051592D" w:rsidRDefault="0051592D" w:rsidP="0051592D">
      <w:pPr>
        <w:ind w:firstLine="360"/>
        <w:rPr>
          <w:lang w:val="en-US"/>
        </w:rPr>
      </w:pPr>
    </w:p>
    <w:p w:rsidR="0051592D" w:rsidRDefault="0051592D" w:rsidP="0051592D">
      <w:pPr>
        <w:ind w:left="851"/>
        <w:rPr>
          <w:lang w:val="en-US"/>
        </w:rPr>
      </w:pPr>
      <w:r>
        <w:rPr>
          <w:lang w:val="en-US"/>
        </w:rPr>
        <w:br/>
      </w:r>
      <w:proofErr w:type="spellStart"/>
      <w:proofErr w:type="gramStart"/>
      <w:r>
        <w:rPr>
          <w:lang w:val="en-US"/>
        </w:rPr>
        <w:t>nie</w:t>
      </w:r>
      <w:proofErr w:type="spellEnd"/>
      <w:proofErr w:type="gramEnd"/>
      <w:r>
        <w:rPr>
          <w:lang w:val="en-US"/>
        </w:rPr>
        <w:t xml:space="preserve"> je </w:t>
      </w:r>
    </w:p>
    <w:p w:rsidR="0051592D" w:rsidRDefault="0051592D" w:rsidP="0051592D">
      <w:pPr>
        <w:ind w:left="851"/>
        <w:rPr>
          <w:lang w:val="en-US"/>
        </w:rPr>
      </w:pPr>
    </w:p>
    <w:p w:rsidR="0051592D" w:rsidRDefault="0051592D" w:rsidP="0051592D">
      <w:pPr>
        <w:ind w:left="1239" w:hanging="360"/>
        <w:jc w:val="both"/>
        <w:rPr>
          <w:i/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nelegislatívne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akty</w:t>
      </w:r>
      <w:proofErr w:type="spellEnd"/>
    </w:p>
    <w:p w:rsidR="0051592D" w:rsidRDefault="0051592D" w:rsidP="0051592D">
      <w:pPr>
        <w:ind w:firstLine="708"/>
        <w:jc w:val="both"/>
        <w:rPr>
          <w:lang w:val="en-US"/>
        </w:rPr>
      </w:pPr>
      <w:r>
        <w:rPr>
          <w:lang w:val="en-US"/>
        </w:rPr>
        <w:t xml:space="preserve"> </w:t>
      </w:r>
    </w:p>
    <w:tbl>
      <w:tblPr>
        <w:tblW w:w="0" w:type="auto"/>
        <w:tblInd w:w="918" w:type="dxa"/>
        <w:tblLayout w:type="fixed"/>
        <w:tblLook w:val="04A0" w:firstRow="1" w:lastRow="0" w:firstColumn="1" w:lastColumn="0" w:noHBand="0" w:noVBand="1"/>
      </w:tblPr>
      <w:tblGrid>
        <w:gridCol w:w="8658"/>
      </w:tblGrid>
      <w:tr w:rsidR="0051592D" w:rsidTr="0051592D">
        <w:tc>
          <w:tcPr>
            <w:tcW w:w="8658" w:type="dxa"/>
            <w:hideMark/>
          </w:tcPr>
          <w:p w:rsidR="0051592D" w:rsidRDefault="0051592D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nie</w:t>
            </w:r>
            <w:proofErr w:type="spellEnd"/>
            <w:r>
              <w:rPr>
                <w:lang w:val="en-US"/>
              </w:rPr>
              <w:t xml:space="preserve"> je </w:t>
            </w:r>
          </w:p>
        </w:tc>
      </w:tr>
    </w:tbl>
    <w:p w:rsidR="0051592D" w:rsidRDefault="0051592D" w:rsidP="0051592D">
      <w:pPr>
        <w:ind w:firstLine="708"/>
        <w:jc w:val="both"/>
        <w:rPr>
          <w:lang w:val="en-US"/>
        </w:rPr>
      </w:pPr>
    </w:p>
    <w:p w:rsidR="0051592D" w:rsidRDefault="0051592D" w:rsidP="0051592D">
      <w:pPr>
        <w:ind w:left="879" w:hanging="171"/>
        <w:jc w:val="both"/>
        <w:rPr>
          <w:i/>
          <w:lang w:val="sk-SK"/>
        </w:rPr>
      </w:pPr>
      <w:r>
        <w:rPr>
          <w:lang w:val="en-US"/>
        </w:rPr>
        <w:t>-</w:t>
      </w:r>
      <w:r>
        <w:rPr>
          <w:lang w:val="en-US"/>
        </w:rPr>
        <w:tab/>
      </w:r>
      <w:proofErr w:type="gramStart"/>
      <w:r>
        <w:rPr>
          <w:i/>
          <w:lang w:val="sk-SK"/>
        </w:rPr>
        <w:t>sekundárnom</w:t>
      </w:r>
      <w:proofErr w:type="gramEnd"/>
      <w:r>
        <w:rPr>
          <w:i/>
          <w:lang w:val="sk-SK"/>
        </w:rPr>
        <w:t xml:space="preserve"> (prijatom pred nadobudnutím platnosti Lisabonskej zmluvy, ktorou sa mení a dopĺňa Zmluva o Európskom spoločenstve a Zmluva o Európskej únii – do 30. novembra 2009)</w:t>
      </w:r>
    </w:p>
    <w:p w:rsidR="0051592D" w:rsidRDefault="0051592D" w:rsidP="0051592D">
      <w:pPr>
        <w:ind w:firstLine="708"/>
        <w:jc w:val="both"/>
        <w:rPr>
          <w:lang w:val="en-US"/>
        </w:rPr>
      </w:pPr>
    </w:p>
    <w:tbl>
      <w:tblPr>
        <w:tblW w:w="0" w:type="auto"/>
        <w:tblInd w:w="918" w:type="dxa"/>
        <w:tblLayout w:type="fixed"/>
        <w:tblLook w:val="04A0" w:firstRow="1" w:lastRow="0" w:firstColumn="1" w:lastColumn="0" w:noHBand="0" w:noVBand="1"/>
      </w:tblPr>
      <w:tblGrid>
        <w:gridCol w:w="8658"/>
      </w:tblGrid>
      <w:tr w:rsidR="0051592D" w:rsidTr="0051592D">
        <w:tc>
          <w:tcPr>
            <w:tcW w:w="8658" w:type="dxa"/>
            <w:hideMark/>
          </w:tcPr>
          <w:p w:rsidR="0051592D" w:rsidRDefault="0051592D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Smernica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Európskeho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parlamentu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Rady</w:t>
            </w:r>
            <w:proofErr w:type="spellEnd"/>
            <w:r>
              <w:rPr>
                <w:lang w:val="en-US"/>
              </w:rPr>
              <w:t xml:space="preserve"> 2009/31/ES z 23. </w:t>
            </w:r>
            <w:proofErr w:type="spellStart"/>
            <w:r>
              <w:rPr>
                <w:lang w:val="en-US"/>
              </w:rPr>
              <w:t>apríla</w:t>
            </w:r>
            <w:proofErr w:type="spellEnd"/>
            <w:r>
              <w:rPr>
                <w:lang w:val="en-US"/>
              </w:rPr>
              <w:t xml:space="preserve"> 2009 o </w:t>
            </w:r>
            <w:proofErr w:type="spellStart"/>
            <w:r>
              <w:rPr>
                <w:lang w:val="en-US"/>
              </w:rPr>
              <w:t>geologickom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ukladaní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oxidu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uhličitého</w:t>
            </w:r>
            <w:proofErr w:type="spellEnd"/>
            <w:r>
              <w:rPr>
                <w:lang w:val="en-US"/>
              </w:rPr>
              <w:t xml:space="preserve"> a o </w:t>
            </w:r>
            <w:proofErr w:type="spellStart"/>
            <w:r>
              <w:rPr>
                <w:lang w:val="en-US"/>
              </w:rPr>
              <w:t>zmene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doplnení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smernice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Rady</w:t>
            </w:r>
            <w:proofErr w:type="spellEnd"/>
            <w:r>
              <w:rPr>
                <w:lang w:val="en-US"/>
              </w:rPr>
              <w:t xml:space="preserve"> 85/337/EHS, </w:t>
            </w:r>
            <w:proofErr w:type="spellStart"/>
            <w:r>
              <w:rPr>
                <w:lang w:val="en-US"/>
              </w:rPr>
              <w:t>smerníc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Európskeho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parlamentu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Rady</w:t>
            </w:r>
            <w:proofErr w:type="spellEnd"/>
            <w:r>
              <w:rPr>
                <w:lang w:val="en-US"/>
              </w:rPr>
              <w:t xml:space="preserve"> 2000/60/ES, 2001/80/ES, 2004/35/ES, 2006/12/ES, 2008/1/ES a </w:t>
            </w:r>
            <w:proofErr w:type="spellStart"/>
            <w:r>
              <w:rPr>
                <w:lang w:val="en-US"/>
              </w:rPr>
              <w:t>nariadenia</w:t>
            </w:r>
            <w:proofErr w:type="spellEnd"/>
            <w:r>
              <w:rPr>
                <w:lang w:val="en-US"/>
              </w:rPr>
              <w:t xml:space="preserve"> (ES) č. 1013/2006 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Smernica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Európskeho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parlamentu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Rady</w:t>
            </w:r>
            <w:proofErr w:type="spellEnd"/>
            <w:r>
              <w:rPr>
                <w:lang w:val="en-US"/>
              </w:rPr>
              <w:t xml:space="preserve"> 2005/36/ES </w:t>
            </w:r>
            <w:proofErr w:type="spellStart"/>
            <w:r>
              <w:rPr>
                <w:lang w:val="en-US"/>
              </w:rPr>
              <w:t>zo</w:t>
            </w:r>
            <w:proofErr w:type="spellEnd"/>
            <w:r>
              <w:rPr>
                <w:lang w:val="en-US"/>
              </w:rPr>
              <w:t xml:space="preserve"> 7. </w:t>
            </w:r>
            <w:proofErr w:type="spellStart"/>
            <w:proofErr w:type="gramStart"/>
            <w:r>
              <w:rPr>
                <w:lang w:val="en-US"/>
              </w:rPr>
              <w:t>septembra</w:t>
            </w:r>
            <w:proofErr w:type="spellEnd"/>
            <w:proofErr w:type="gramEnd"/>
            <w:r>
              <w:rPr>
                <w:lang w:val="en-US"/>
              </w:rPr>
              <w:t xml:space="preserve"> 2005 o </w:t>
            </w:r>
            <w:proofErr w:type="spellStart"/>
            <w:r>
              <w:rPr>
                <w:lang w:val="en-US"/>
              </w:rPr>
              <w:t>uznávaní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odborných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kvalifikácií</w:t>
            </w:r>
            <w:proofErr w:type="spellEnd"/>
            <w:r>
              <w:rPr>
                <w:lang w:val="en-US"/>
              </w:rPr>
              <w:t xml:space="preserve"> a 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Smernica</w:t>
            </w:r>
            <w:proofErr w:type="spellEnd"/>
            <w:r>
              <w:rPr>
                <w:lang w:val="en-US"/>
              </w:rPr>
              <w:t xml:space="preserve"> 94/22/ES </w:t>
            </w:r>
            <w:proofErr w:type="spellStart"/>
            <w:r>
              <w:rPr>
                <w:lang w:val="en-US"/>
              </w:rPr>
              <w:t>Európskeho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parlamentu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Rady</w:t>
            </w:r>
            <w:proofErr w:type="spellEnd"/>
            <w:r>
              <w:rPr>
                <w:lang w:val="en-US"/>
              </w:rPr>
              <w:t xml:space="preserve"> z 30. </w:t>
            </w:r>
            <w:proofErr w:type="spellStart"/>
            <w:r>
              <w:rPr>
                <w:lang w:val="en-US"/>
              </w:rPr>
              <w:t>mája</w:t>
            </w:r>
            <w:proofErr w:type="spellEnd"/>
            <w:r>
              <w:rPr>
                <w:lang w:val="en-US"/>
              </w:rPr>
              <w:t xml:space="preserve"> 1994 o </w:t>
            </w:r>
            <w:proofErr w:type="spellStart"/>
            <w:r>
              <w:rPr>
                <w:lang w:val="en-US"/>
              </w:rPr>
              <w:t>podmienkach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udeľovania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používania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povolení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vyhľadávanie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prieskum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ťažbu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uhľovodíkov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lang w:val="en-US"/>
              </w:rPr>
              <w:lastRenderedPageBreak/>
              <w:t> </w:t>
            </w:r>
          </w:p>
        </w:tc>
      </w:tr>
    </w:tbl>
    <w:p w:rsidR="0051592D" w:rsidRDefault="0051592D" w:rsidP="0051592D">
      <w:pPr>
        <w:ind w:left="851"/>
        <w:rPr>
          <w:lang w:val="en-US"/>
        </w:rPr>
      </w:pPr>
    </w:p>
    <w:p w:rsidR="0051592D" w:rsidRDefault="0051592D" w:rsidP="0051592D">
      <w:pPr>
        <w:ind w:left="360"/>
        <w:rPr>
          <w:lang w:val="en-US"/>
        </w:rPr>
      </w:pPr>
    </w:p>
    <w:p w:rsidR="0051592D" w:rsidRDefault="0051592D" w:rsidP="0051592D">
      <w:pPr>
        <w:ind w:firstLine="360"/>
        <w:rPr>
          <w:lang w:val="en-US"/>
        </w:rPr>
      </w:pPr>
    </w:p>
    <w:p w:rsidR="0051592D" w:rsidRDefault="0051592D" w:rsidP="0051592D">
      <w:pPr>
        <w:ind w:left="709" w:hanging="349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nie</w:t>
      </w:r>
      <w:proofErr w:type="spellEnd"/>
      <w:proofErr w:type="gramEnd"/>
      <w:r>
        <w:rPr>
          <w:lang w:val="en-US"/>
        </w:rPr>
        <w:t xml:space="preserve"> je </w:t>
      </w:r>
      <w:proofErr w:type="spellStart"/>
      <w:r>
        <w:rPr>
          <w:lang w:val="en-US"/>
        </w:rPr>
        <w:t>obsiahnutá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judikatúre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Súdneho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Európskej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únie</w:t>
      </w:r>
      <w:proofErr w:type="spellEnd"/>
      <w:r>
        <w:rPr>
          <w:lang w:val="en-US"/>
        </w:rPr>
        <w:t>.</w:t>
      </w:r>
    </w:p>
    <w:p w:rsidR="0051592D" w:rsidRDefault="0051592D" w:rsidP="0051592D">
      <w:pPr>
        <w:ind w:left="360"/>
        <w:rPr>
          <w:lang w:val="en-US"/>
        </w:rPr>
      </w:pPr>
    </w:p>
    <w:p w:rsidR="0051592D" w:rsidRDefault="0051592D" w:rsidP="0051592D">
      <w:pPr>
        <w:rPr>
          <w:lang w:val="en-US"/>
        </w:rPr>
      </w:pPr>
    </w:p>
    <w:p w:rsidR="0051592D" w:rsidRDefault="0051592D" w:rsidP="0051592D">
      <w:pPr>
        <w:ind w:left="360" w:hanging="360"/>
        <w:rPr>
          <w:b/>
          <w:lang w:val="sk-SK"/>
        </w:rPr>
      </w:pPr>
      <w:r>
        <w:rPr>
          <w:b/>
          <w:lang w:val="sk-SK"/>
        </w:rPr>
        <w:t>4.</w:t>
      </w:r>
      <w:r>
        <w:rPr>
          <w:b/>
          <w:lang w:val="sk-SK"/>
        </w:rPr>
        <w:tab/>
        <w:t xml:space="preserve">Záväzky Slovenskej republiky vo vzťahu k Európskej únii: </w:t>
      </w:r>
    </w:p>
    <w:p w:rsidR="0051592D" w:rsidRDefault="0051592D" w:rsidP="0051592D">
      <w:pPr>
        <w:rPr>
          <w:lang w:val="en-US"/>
        </w:rPr>
      </w:pPr>
    </w:p>
    <w:p w:rsidR="0051592D" w:rsidRDefault="0051592D" w:rsidP="0051592D">
      <w:pPr>
        <w:ind w:left="709" w:hanging="349"/>
        <w:rPr>
          <w:lang w:val="en-US"/>
        </w:rPr>
      </w:pPr>
      <w:r>
        <w:rPr>
          <w:lang w:val="en-US"/>
        </w:rPr>
        <w:t>a)</w:t>
      </w: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lehota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prebratie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smernice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alebo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lehota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implementáciu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nariadenia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alebo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rozhodnutia</w:t>
      </w:r>
      <w:proofErr w:type="spellEnd"/>
    </w:p>
    <w:p w:rsidR="0051592D" w:rsidRDefault="0051592D" w:rsidP="0051592D">
      <w:pPr>
        <w:ind w:left="720"/>
        <w:rPr>
          <w:lang w:val="en-US"/>
        </w:rPr>
      </w:pPr>
    </w:p>
    <w:p w:rsidR="0051592D" w:rsidRDefault="0051592D" w:rsidP="0051592D">
      <w:pPr>
        <w:ind w:left="720"/>
        <w:rPr>
          <w:lang w:val="en-US"/>
        </w:rPr>
      </w:pPr>
      <w:proofErr w:type="spellStart"/>
      <w:proofErr w:type="gramStart"/>
      <w:r>
        <w:rPr>
          <w:lang w:val="en-US"/>
        </w:rPr>
        <w:t>bezpredmetné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smernice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uvedené</w:t>
      </w:r>
      <w:proofErr w:type="spellEnd"/>
      <w:r>
        <w:rPr>
          <w:lang w:val="en-US"/>
        </w:rPr>
        <w:t xml:space="preserve"> v bode 3 </w:t>
      </w:r>
      <w:proofErr w:type="spellStart"/>
      <w:r>
        <w:rPr>
          <w:lang w:val="en-US"/>
        </w:rPr>
        <w:t>písm</w:t>
      </w:r>
      <w:proofErr w:type="spellEnd"/>
      <w:r>
        <w:rPr>
          <w:lang w:val="en-US"/>
        </w:rPr>
        <w:t xml:space="preserve">. a) </w:t>
      </w:r>
      <w:proofErr w:type="spellStart"/>
      <w:proofErr w:type="gramStart"/>
      <w:r>
        <w:rPr>
          <w:lang w:val="en-US"/>
        </w:rPr>
        <w:t>boli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už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prebraté</w:t>
      </w:r>
      <w:proofErr w:type="spellEnd"/>
      <w:r>
        <w:rPr>
          <w:lang w:val="en-US"/>
        </w:rPr>
        <w:t>, </w:t>
      </w:r>
    </w:p>
    <w:p w:rsidR="0051592D" w:rsidRDefault="0051592D" w:rsidP="0051592D">
      <w:pPr>
        <w:rPr>
          <w:lang w:val="en-US"/>
        </w:rPr>
      </w:pPr>
    </w:p>
    <w:p w:rsidR="0051592D" w:rsidRDefault="0051592D" w:rsidP="0051592D">
      <w:pPr>
        <w:ind w:left="709" w:hanging="349"/>
        <w:rPr>
          <w:lang w:val="en-US"/>
        </w:rPr>
      </w:pPr>
      <w:r>
        <w:rPr>
          <w:lang w:val="en-US"/>
        </w:rPr>
        <w:t>b)</w:t>
      </w:r>
      <w:r>
        <w:rPr>
          <w:lang w:val="en-US"/>
        </w:rPr>
        <w:tab/>
      </w:r>
      <w:proofErr w:type="gramStart"/>
      <w:r>
        <w:rPr>
          <w:color w:val="000000"/>
          <w:lang w:val="sk-SK"/>
        </w:rPr>
        <w:t>lehota</w:t>
      </w:r>
      <w:proofErr w:type="gramEnd"/>
      <w:r>
        <w:rPr>
          <w:color w:val="000000"/>
          <w:lang w:val="sk-SK"/>
        </w:rPr>
        <w:t xml:space="preserve"> určená na predloženie návrhu právneho predpisu na rokovanie vlády podľa určenia gestorských ústredných orgánov štátnej správy zodpovedných za transpozíciu smerníc a vypracovanie tabuliek zhody k návrhom všeobecne </w:t>
      </w:r>
      <w:proofErr w:type="spellStart"/>
      <w:r>
        <w:rPr>
          <w:color w:val="000000"/>
          <w:lang w:val="en-US"/>
        </w:rPr>
        <w:t>záväzných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právnych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predpisov</w:t>
      </w:r>
      <w:proofErr w:type="spellEnd"/>
    </w:p>
    <w:p w:rsidR="0051592D" w:rsidRDefault="0051592D" w:rsidP="0051592D">
      <w:pPr>
        <w:ind w:left="709" w:hanging="349"/>
        <w:rPr>
          <w:lang w:val="en-US"/>
        </w:rPr>
      </w:pPr>
      <w:r>
        <w:rPr>
          <w:lang w:val="en-US"/>
        </w:rPr>
        <w:tab/>
      </w:r>
    </w:p>
    <w:p w:rsidR="0051592D" w:rsidRDefault="0051592D" w:rsidP="0051592D">
      <w:pPr>
        <w:ind w:left="709" w:hanging="349"/>
        <w:rPr>
          <w:lang w:val="sk-SK"/>
        </w:rPr>
      </w:pPr>
      <w:r>
        <w:rPr>
          <w:lang w:val="en-US"/>
        </w:rPr>
        <w:tab/>
      </w:r>
      <w:r>
        <w:rPr>
          <w:lang w:val="sk-SK"/>
        </w:rPr>
        <w:t>bezpredmetné, </w:t>
      </w:r>
    </w:p>
    <w:p w:rsidR="0051592D" w:rsidRDefault="0051592D" w:rsidP="0051592D">
      <w:pPr>
        <w:ind w:left="709" w:hanging="349"/>
        <w:rPr>
          <w:lang w:val="en-US"/>
        </w:rPr>
      </w:pPr>
    </w:p>
    <w:p w:rsidR="0051592D" w:rsidRDefault="0051592D" w:rsidP="0051592D">
      <w:pPr>
        <w:ind w:left="709" w:hanging="349"/>
        <w:rPr>
          <w:lang w:val="sk-SK"/>
        </w:rPr>
      </w:pPr>
      <w:r>
        <w:rPr>
          <w:lang w:val="en-US"/>
        </w:rPr>
        <w:t>c)</w:t>
      </w:r>
      <w:r>
        <w:rPr>
          <w:lang w:val="sk-SK"/>
        </w:rPr>
        <w:tab/>
      </w:r>
      <w:proofErr w:type="gramStart"/>
      <w:r>
        <w:rPr>
          <w:lang w:val="sk-SK"/>
        </w:rPr>
        <w:t>informácia</w:t>
      </w:r>
      <w:proofErr w:type="gramEnd"/>
      <w:r>
        <w:rPr>
          <w:lang w:val="sk-SK"/>
        </w:rPr>
        <w:t xml:space="preserve"> o konaní začatom proti Slovenskej republike o porušení podľa čl. 258 až 260 Zmluvy o fungovaní Európskej únie</w:t>
      </w:r>
    </w:p>
    <w:p w:rsidR="0051592D" w:rsidRDefault="0051592D" w:rsidP="0051592D">
      <w:pPr>
        <w:ind w:left="720"/>
        <w:rPr>
          <w:lang w:val="en-US"/>
        </w:rPr>
      </w:pPr>
    </w:p>
    <w:p w:rsidR="0051592D" w:rsidRDefault="0051592D" w:rsidP="0051592D">
      <w:pPr>
        <w:ind w:firstLine="708"/>
        <w:rPr>
          <w:lang w:val="en-US"/>
        </w:rPr>
      </w:pPr>
      <w:proofErr w:type="spellStart"/>
      <w:proofErr w:type="gramStart"/>
      <w:r>
        <w:rPr>
          <w:lang w:val="en-US"/>
        </w:rPr>
        <w:t>nie</w:t>
      </w:r>
      <w:proofErr w:type="spellEnd"/>
      <w:proofErr w:type="gramEnd"/>
      <w:r>
        <w:rPr>
          <w:lang w:val="en-US"/>
        </w:rPr>
        <w:t xml:space="preserve"> je, </w:t>
      </w:r>
    </w:p>
    <w:p w:rsidR="0051592D" w:rsidRDefault="0051592D" w:rsidP="0051592D">
      <w:pPr>
        <w:ind w:firstLine="708"/>
        <w:rPr>
          <w:lang w:val="en-US"/>
        </w:rPr>
      </w:pPr>
    </w:p>
    <w:p w:rsidR="0051592D" w:rsidRDefault="0051592D" w:rsidP="0051592D">
      <w:pPr>
        <w:ind w:left="709" w:hanging="349"/>
        <w:rPr>
          <w:lang w:val="en-US"/>
        </w:rPr>
      </w:pPr>
      <w:r>
        <w:rPr>
          <w:lang w:val="en-US"/>
        </w:rPr>
        <w:t>d)</w:t>
      </w: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informácia</w:t>
      </w:r>
      <w:proofErr w:type="spellEnd"/>
      <w:proofErr w:type="gramEnd"/>
      <w:r>
        <w:rPr>
          <w:lang w:val="en-US"/>
        </w:rPr>
        <w:t xml:space="preserve"> o </w:t>
      </w:r>
      <w:proofErr w:type="spellStart"/>
      <w:r>
        <w:rPr>
          <w:lang w:val="en-US"/>
        </w:rPr>
        <w:t>právnych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predpisoch</w:t>
      </w:r>
      <w:proofErr w:type="spellEnd"/>
      <w:r>
        <w:rPr>
          <w:lang w:val="en-US"/>
        </w:rPr>
        <w:t xml:space="preserve">, v </w:t>
      </w:r>
      <w:proofErr w:type="spellStart"/>
      <w:r>
        <w:rPr>
          <w:lang w:val="en-US"/>
        </w:rPr>
        <w:t>ktorých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sú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preberané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smernice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prebraté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spolu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uvedením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rozsahu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tohto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prebratia</w:t>
      </w:r>
      <w:proofErr w:type="spellEnd"/>
    </w:p>
    <w:p w:rsidR="0051592D" w:rsidRDefault="0051592D" w:rsidP="0051592D">
      <w:pPr>
        <w:ind w:left="720"/>
        <w:rPr>
          <w:lang w:val="en-US"/>
        </w:rPr>
      </w:pPr>
    </w:p>
    <w:p w:rsidR="0051592D" w:rsidRDefault="0051592D" w:rsidP="0051592D">
      <w:pPr>
        <w:ind w:firstLine="708"/>
        <w:rPr>
          <w:lang w:val="en-US"/>
        </w:rPr>
      </w:pPr>
      <w:proofErr w:type="spellStart"/>
      <w:proofErr w:type="gramStart"/>
      <w:r>
        <w:rPr>
          <w:lang w:val="en-US"/>
        </w:rPr>
        <w:t>zákon</w:t>
      </w:r>
      <w:proofErr w:type="spellEnd"/>
      <w:proofErr w:type="gramEnd"/>
      <w:r>
        <w:rPr>
          <w:lang w:val="en-US"/>
        </w:rPr>
        <w:t xml:space="preserve"> č. 569/2007 Z. z. o </w:t>
      </w:r>
      <w:proofErr w:type="spellStart"/>
      <w:r>
        <w:rPr>
          <w:lang w:val="en-US"/>
        </w:rPr>
        <w:t>geologických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prácach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geologický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zákon</w:t>
      </w:r>
      <w:proofErr w:type="spellEnd"/>
      <w:r>
        <w:rPr>
          <w:lang w:val="en-US"/>
        </w:rPr>
        <w:t xml:space="preserve">) v </w:t>
      </w:r>
      <w:proofErr w:type="spellStart"/>
      <w:r>
        <w:rPr>
          <w:lang w:val="en-US"/>
        </w:rPr>
        <w:t>znení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neskorších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predpisov</w:t>
      </w:r>
      <w:proofErr w:type="spellEnd"/>
      <w:r>
        <w:rPr>
          <w:lang w:val="en-US"/>
        </w:rPr>
        <w:t>. </w:t>
      </w:r>
    </w:p>
    <w:p w:rsidR="0051592D" w:rsidRDefault="0051592D" w:rsidP="0051592D">
      <w:pPr>
        <w:ind w:firstLine="708"/>
        <w:rPr>
          <w:lang w:val="en-US"/>
        </w:rPr>
      </w:pPr>
    </w:p>
    <w:p w:rsidR="0051592D" w:rsidRDefault="0051592D" w:rsidP="0051592D">
      <w:pPr>
        <w:ind w:left="360" w:hanging="360"/>
        <w:rPr>
          <w:b/>
          <w:lang w:val="sk-SK"/>
        </w:rPr>
      </w:pPr>
      <w:r>
        <w:rPr>
          <w:b/>
          <w:lang w:val="sk-SK"/>
        </w:rPr>
        <w:t>5.</w:t>
      </w:r>
      <w:r>
        <w:rPr>
          <w:b/>
          <w:lang w:val="sk-SK"/>
        </w:rPr>
        <w:tab/>
        <w:t>Stupeň zlučiteľnosti návrhu právneho predpisu s právom Európskej únie:</w:t>
      </w:r>
    </w:p>
    <w:p w:rsidR="0051592D" w:rsidRDefault="0051592D" w:rsidP="0051592D">
      <w:pPr>
        <w:rPr>
          <w:lang w:val="en-US"/>
        </w:rPr>
      </w:pPr>
    </w:p>
    <w:p w:rsidR="0051592D" w:rsidRDefault="0051592D" w:rsidP="0051592D">
      <w:pPr>
        <w:ind w:firstLine="360"/>
        <w:rPr>
          <w:lang w:val="en-US"/>
        </w:rPr>
      </w:pPr>
      <w:proofErr w:type="spellStart"/>
      <w:r>
        <w:rPr>
          <w:lang w:val="en-US"/>
        </w:rPr>
        <w:t>Stupeň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zlučiteľnosti</w:t>
      </w:r>
      <w:proofErr w:type="spellEnd"/>
      <w:r>
        <w:rPr>
          <w:lang w:val="en-US"/>
        </w:rPr>
        <w:t xml:space="preserve"> - </w:t>
      </w:r>
      <w:proofErr w:type="spellStart"/>
      <w:r>
        <w:rPr>
          <w:lang w:val="en-US"/>
        </w:rPr>
        <w:t>úplný</w:t>
      </w:r>
      <w:proofErr w:type="spellEnd"/>
      <w:r>
        <w:rPr>
          <w:lang w:val="en-US"/>
        </w:rPr>
        <w:t> </w:t>
      </w:r>
    </w:p>
    <w:p w:rsidR="0051592D" w:rsidRDefault="0051592D" w:rsidP="0051592D">
      <w:pPr>
        <w:rPr>
          <w:lang w:val="en-US"/>
        </w:rPr>
      </w:pPr>
    </w:p>
    <w:p w:rsidR="0051592D" w:rsidRDefault="0051592D" w:rsidP="0051592D">
      <w:pPr>
        <w:ind w:left="360" w:hanging="360"/>
        <w:rPr>
          <w:b/>
          <w:lang w:val="en-US"/>
        </w:rPr>
      </w:pPr>
      <w:r>
        <w:rPr>
          <w:b/>
          <w:lang w:val="en-US"/>
        </w:rPr>
        <w:t>6.</w:t>
      </w:r>
      <w:r>
        <w:rPr>
          <w:b/>
          <w:lang w:val="en-US"/>
        </w:rPr>
        <w:tab/>
      </w:r>
      <w:proofErr w:type="spellStart"/>
      <w:r>
        <w:rPr>
          <w:b/>
          <w:lang w:val="en-US"/>
        </w:rPr>
        <w:t>Gestor</w:t>
      </w:r>
      <w:proofErr w:type="spellEnd"/>
      <w:r>
        <w:rPr>
          <w:b/>
          <w:lang w:val="en-US"/>
        </w:rPr>
        <w:t xml:space="preserve"> a </w:t>
      </w:r>
      <w:proofErr w:type="spellStart"/>
      <w:r>
        <w:rPr>
          <w:b/>
          <w:lang w:val="en-US"/>
        </w:rPr>
        <w:t>spolupracujúce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rezorty</w:t>
      </w:r>
      <w:proofErr w:type="spellEnd"/>
      <w:r>
        <w:rPr>
          <w:b/>
          <w:lang w:val="en-US"/>
        </w:rPr>
        <w:t xml:space="preserve">: </w:t>
      </w:r>
    </w:p>
    <w:p w:rsidR="0051592D" w:rsidRDefault="0051592D" w:rsidP="0051592D">
      <w:pPr>
        <w:tabs>
          <w:tab w:val="left" w:pos="360"/>
        </w:tabs>
        <w:ind w:left="360"/>
        <w:rPr>
          <w:lang w:val="en-US"/>
        </w:rPr>
      </w:pPr>
    </w:p>
    <w:p w:rsidR="0051592D" w:rsidRDefault="0051592D" w:rsidP="0051592D">
      <w:pPr>
        <w:tabs>
          <w:tab w:val="left" w:pos="360"/>
        </w:tabs>
        <w:ind w:left="360"/>
        <w:rPr>
          <w:lang w:val="en-US"/>
        </w:rPr>
      </w:pPr>
      <w:proofErr w:type="spellStart"/>
      <w:r>
        <w:rPr>
          <w:lang w:val="en-US"/>
        </w:rPr>
        <w:t>Ministerstvo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životného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prostredia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Slovenskej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republiky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br/>
        <w:t> </w:t>
      </w:r>
    </w:p>
    <w:p w:rsidR="0051592D" w:rsidRDefault="0051592D" w:rsidP="0051592D">
      <w:pPr>
        <w:tabs>
          <w:tab w:val="left" w:pos="360"/>
        </w:tabs>
        <w:rPr>
          <w:lang w:val="en-US"/>
        </w:rPr>
      </w:pPr>
    </w:p>
    <w:p w:rsidR="0051592D" w:rsidRDefault="0051592D" w:rsidP="0051592D">
      <w:pPr>
        <w:rPr>
          <w:lang w:val="en-US"/>
        </w:rPr>
      </w:pPr>
    </w:p>
    <w:p w:rsidR="0051592D" w:rsidRDefault="0051592D" w:rsidP="0051592D">
      <w:pPr>
        <w:tabs>
          <w:tab w:val="left" w:pos="360"/>
        </w:tabs>
        <w:ind w:left="360"/>
        <w:rPr>
          <w:lang w:val="en-US"/>
        </w:rPr>
      </w:pPr>
    </w:p>
    <w:p w:rsidR="00BF7B6F" w:rsidRDefault="00BF7B6F"/>
    <w:sectPr w:rsidR="00BF7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2D"/>
    <w:rsid w:val="0051592D"/>
    <w:rsid w:val="00BF7B6F"/>
    <w:rsid w:val="00FB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726F9-2A63-4276-88B5-D748483B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59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159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592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Široký Vladimír</dc:creator>
  <cp:keywords/>
  <dc:description/>
  <cp:lastModifiedBy>Široký Vladimír</cp:lastModifiedBy>
  <cp:revision>3</cp:revision>
  <cp:lastPrinted>2014-05-07T10:19:00Z</cp:lastPrinted>
  <dcterms:created xsi:type="dcterms:W3CDTF">2014-05-07T07:11:00Z</dcterms:created>
  <dcterms:modified xsi:type="dcterms:W3CDTF">2014-05-07T10:21:00Z</dcterms:modified>
</cp:coreProperties>
</file>