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9DF" w:rsidRPr="00B24176" w:rsidRDefault="004649DF" w:rsidP="004649DF">
      <w:pPr>
        <w:spacing w:after="0" w:line="240" w:lineRule="auto"/>
        <w:jc w:val="center"/>
        <w:rPr>
          <w:rFonts w:ascii="Times New Roman" w:eastAsia="Times New Roman" w:hAnsi="Times New Roman" w:cs="Times New Roman"/>
          <w:sz w:val="24"/>
          <w:szCs w:val="24"/>
          <w:lang w:eastAsia="sk-SK"/>
        </w:rPr>
      </w:pPr>
      <w:r w:rsidRPr="00B24176">
        <w:rPr>
          <w:rFonts w:ascii="Times New Roman" w:eastAsia="Times New Roman" w:hAnsi="Times New Roman" w:cs="Times New Roman"/>
          <w:sz w:val="24"/>
          <w:szCs w:val="24"/>
          <w:lang w:eastAsia="sk-SK"/>
        </w:rPr>
        <w:t>Správa</w:t>
      </w:r>
    </w:p>
    <w:p w:rsidR="004649DF" w:rsidRPr="00B24176" w:rsidRDefault="004649DF" w:rsidP="004649DF">
      <w:pPr>
        <w:spacing w:after="0" w:line="240" w:lineRule="auto"/>
        <w:jc w:val="center"/>
        <w:rPr>
          <w:rFonts w:ascii="Times New Roman" w:eastAsia="Times New Roman" w:hAnsi="Times New Roman" w:cs="Times New Roman"/>
          <w:sz w:val="24"/>
          <w:szCs w:val="24"/>
          <w:lang w:eastAsia="sk-SK"/>
        </w:rPr>
      </w:pPr>
      <w:r w:rsidRPr="00B24176">
        <w:rPr>
          <w:rFonts w:ascii="Times New Roman" w:eastAsia="Times New Roman" w:hAnsi="Times New Roman" w:cs="Times New Roman"/>
          <w:sz w:val="24"/>
          <w:szCs w:val="24"/>
          <w:lang w:eastAsia="sk-SK"/>
        </w:rPr>
        <w:t xml:space="preserve"> o transformácii vlastníckych a užívacích vzťahov k lesným pozemkom</w:t>
      </w:r>
    </w:p>
    <w:p w:rsidR="004649DF" w:rsidRPr="00B24176" w:rsidRDefault="004649DF" w:rsidP="004649DF">
      <w:pPr>
        <w:spacing w:before="240" w:after="240" w:line="240" w:lineRule="auto"/>
        <w:jc w:val="both"/>
        <w:rPr>
          <w:rFonts w:ascii="Times New Roman" w:eastAsia="Times New Roman" w:hAnsi="Times New Roman" w:cs="Times New Roman"/>
          <w:sz w:val="24"/>
          <w:szCs w:val="24"/>
          <w:lang w:eastAsia="sk-SK"/>
        </w:rPr>
      </w:pPr>
    </w:p>
    <w:p w:rsidR="004649DF" w:rsidRPr="00B24176" w:rsidRDefault="004649DF" w:rsidP="004649DF">
      <w:pPr>
        <w:spacing w:before="240" w:after="240" w:line="240" w:lineRule="auto"/>
        <w:jc w:val="both"/>
        <w:rPr>
          <w:rFonts w:ascii="Times New Roman" w:eastAsia="Times New Roman" w:hAnsi="Times New Roman" w:cs="Times New Roman"/>
          <w:sz w:val="24"/>
          <w:szCs w:val="24"/>
          <w:lang w:eastAsia="sk-SK"/>
        </w:rPr>
      </w:pPr>
      <w:r w:rsidRPr="00B24176">
        <w:rPr>
          <w:rFonts w:ascii="Times New Roman" w:eastAsia="Times New Roman" w:hAnsi="Times New Roman" w:cs="Times New Roman"/>
          <w:sz w:val="24"/>
          <w:szCs w:val="24"/>
          <w:lang w:eastAsia="sk-SK"/>
        </w:rPr>
        <w:t>Úvod</w:t>
      </w:r>
    </w:p>
    <w:p w:rsidR="004649DF" w:rsidRPr="00B24176" w:rsidRDefault="004649DF" w:rsidP="00E668F0">
      <w:pPr>
        <w:spacing w:before="240" w:after="240" w:line="240" w:lineRule="auto"/>
        <w:ind w:firstLine="708"/>
        <w:jc w:val="both"/>
        <w:rPr>
          <w:rFonts w:ascii="Times New Roman" w:eastAsia="Times New Roman" w:hAnsi="Times New Roman" w:cs="Times New Roman"/>
          <w:sz w:val="24"/>
          <w:szCs w:val="24"/>
          <w:lang w:eastAsia="sk-SK"/>
        </w:rPr>
      </w:pPr>
      <w:r w:rsidRPr="00B24176">
        <w:rPr>
          <w:rFonts w:ascii="Times New Roman" w:eastAsia="Times New Roman" w:hAnsi="Times New Roman" w:cs="Times New Roman"/>
          <w:sz w:val="24"/>
          <w:szCs w:val="24"/>
          <w:lang w:eastAsia="sk-SK"/>
        </w:rPr>
        <w:t xml:space="preserve">Federálne zhromaždenie Českej a Slovenskej Federatívnej republiky prijalo 24. júna 1991 zákon č. 229/1991 Zb. o úprave vlastníckych vzťahov k pôde a inému poľnohospodárskemu majetku (ďalej len „zákon č. 229/1991 Zb.“) v snahe zmierniť následky niektorých majetkových krívd, ku ktorým došlo voči vlastníkom poľnohospodárskych a lesných pozemkov v období rokov 1948 až 1989. Účelom zákona bolo zmiernenie niektorých majetkových krívd a dosiahnutie zlepšenia starostlivosti o poľnohospodársku a lesnú pôdu obnovením pôvodných vlastníckych vzťahov a upravením vlastníckych a užívacích vzťahov k pôde v súlade so záujmami hospodárskeho rozvoja vidieka. Ďalším zákonom, ktorý </w:t>
      </w:r>
      <w:r w:rsidR="00ED7CB6">
        <w:rPr>
          <w:rFonts w:ascii="Times New Roman" w:eastAsia="Times New Roman" w:hAnsi="Times New Roman" w:cs="Times New Roman"/>
          <w:sz w:val="24"/>
          <w:szCs w:val="24"/>
          <w:lang w:eastAsia="sk-SK"/>
        </w:rPr>
        <w:t xml:space="preserve">rieši nápravu </w:t>
      </w:r>
      <w:r w:rsidRPr="00B24176">
        <w:rPr>
          <w:rFonts w:ascii="Times New Roman" w:eastAsia="Times New Roman" w:hAnsi="Times New Roman" w:cs="Times New Roman"/>
          <w:sz w:val="24"/>
          <w:szCs w:val="24"/>
          <w:lang w:eastAsia="sk-SK"/>
        </w:rPr>
        <w:t>kr</w:t>
      </w:r>
      <w:r w:rsidR="00ED7CB6">
        <w:rPr>
          <w:rFonts w:ascii="Times New Roman" w:eastAsia="Times New Roman" w:hAnsi="Times New Roman" w:cs="Times New Roman"/>
          <w:sz w:val="24"/>
          <w:szCs w:val="24"/>
          <w:lang w:eastAsia="sk-SK"/>
        </w:rPr>
        <w:t>ívd spôsobených</w:t>
      </w:r>
      <w:r w:rsidRPr="00B24176">
        <w:rPr>
          <w:rFonts w:ascii="Times New Roman" w:eastAsia="Times New Roman" w:hAnsi="Times New Roman" w:cs="Times New Roman"/>
          <w:sz w:val="24"/>
          <w:szCs w:val="24"/>
          <w:lang w:eastAsia="sk-SK"/>
        </w:rPr>
        <w:t xml:space="preserve"> vlastníkom pôdy v r</w:t>
      </w:r>
      <w:r w:rsidR="0086315F" w:rsidRPr="00B24176">
        <w:rPr>
          <w:rFonts w:ascii="Times New Roman" w:eastAsia="Times New Roman" w:hAnsi="Times New Roman" w:cs="Times New Roman"/>
          <w:sz w:val="24"/>
          <w:szCs w:val="24"/>
          <w:lang w:eastAsia="sk-SK"/>
        </w:rPr>
        <w:t>ozhodujúcom období, je zákon č. </w:t>
      </w:r>
      <w:r w:rsidRPr="00B24176">
        <w:rPr>
          <w:rFonts w:ascii="Times New Roman" w:eastAsia="Times New Roman" w:hAnsi="Times New Roman" w:cs="Times New Roman"/>
          <w:sz w:val="24"/>
          <w:szCs w:val="24"/>
          <w:lang w:eastAsia="sk-SK"/>
        </w:rPr>
        <w:t xml:space="preserve">503/2003 Z. z. o navrátení vlastníctva k pozemkom a o zmene a doplnení zákona Národnej rady Slovenskej </w:t>
      </w:r>
      <w:r w:rsidR="00DB15BA">
        <w:rPr>
          <w:rFonts w:ascii="Times New Roman" w:eastAsia="Times New Roman" w:hAnsi="Times New Roman" w:cs="Times New Roman"/>
          <w:sz w:val="24"/>
          <w:szCs w:val="24"/>
          <w:lang w:eastAsia="sk-SK"/>
        </w:rPr>
        <w:t xml:space="preserve">republiky </w:t>
      </w:r>
      <w:r w:rsidRPr="00B24176">
        <w:rPr>
          <w:rFonts w:ascii="Times New Roman" w:eastAsia="Times New Roman" w:hAnsi="Times New Roman" w:cs="Times New Roman"/>
          <w:sz w:val="24"/>
          <w:szCs w:val="24"/>
          <w:lang w:eastAsia="sk-SK"/>
        </w:rPr>
        <w:t>č. 180/1995 Z. z. o niektorých opatreniach na usporiadanie vlastníctva k pozemkom v znení neskorších predpisov (ďalej len „zákon č. 180/1995 Z. z.“).</w:t>
      </w:r>
    </w:p>
    <w:p w:rsidR="004649DF" w:rsidRPr="00B24176" w:rsidRDefault="004649DF" w:rsidP="00E668F0">
      <w:pPr>
        <w:spacing w:before="240" w:after="240" w:line="240" w:lineRule="auto"/>
        <w:ind w:firstLine="708"/>
        <w:jc w:val="both"/>
        <w:rPr>
          <w:rFonts w:ascii="Times New Roman" w:eastAsia="Times New Roman" w:hAnsi="Times New Roman" w:cs="Times New Roman"/>
          <w:sz w:val="24"/>
          <w:szCs w:val="24"/>
          <w:lang w:eastAsia="sk-SK"/>
        </w:rPr>
      </w:pPr>
      <w:r w:rsidRPr="00B24176">
        <w:rPr>
          <w:rFonts w:ascii="Times New Roman" w:eastAsia="Times New Roman" w:hAnsi="Times New Roman" w:cs="Times New Roman"/>
          <w:sz w:val="24"/>
          <w:szCs w:val="24"/>
          <w:lang w:eastAsia="sk-SK"/>
        </w:rPr>
        <w:t xml:space="preserve">Majetok, ktorý bol ku dňu 31. </w:t>
      </w:r>
      <w:r w:rsidR="007B1D69">
        <w:rPr>
          <w:rFonts w:ascii="Times New Roman" w:eastAsia="Times New Roman" w:hAnsi="Times New Roman" w:cs="Times New Roman"/>
          <w:sz w:val="24"/>
          <w:szCs w:val="24"/>
          <w:lang w:eastAsia="sk-SK"/>
        </w:rPr>
        <w:t>decembra</w:t>
      </w:r>
      <w:r w:rsidRPr="00B24176">
        <w:rPr>
          <w:rFonts w:ascii="Times New Roman" w:eastAsia="Times New Roman" w:hAnsi="Times New Roman" w:cs="Times New Roman"/>
          <w:sz w:val="24"/>
          <w:szCs w:val="24"/>
          <w:lang w:eastAsia="sk-SK"/>
        </w:rPr>
        <w:t xml:space="preserve"> 1949 vo vlastníctve obcí a prešiel do vlastníctva štátu,</w:t>
      </w:r>
      <w:r w:rsidR="009D2610" w:rsidRPr="00B24176">
        <w:rPr>
          <w:rFonts w:ascii="Times New Roman" w:eastAsia="Times New Roman" w:hAnsi="Times New Roman" w:cs="Times New Roman"/>
          <w:sz w:val="24"/>
          <w:szCs w:val="24"/>
          <w:lang w:eastAsia="sk-SK"/>
        </w:rPr>
        <w:t xml:space="preserve"> </w:t>
      </w:r>
      <w:r w:rsidRPr="00B24176">
        <w:rPr>
          <w:rFonts w:ascii="Times New Roman" w:eastAsia="Times New Roman" w:hAnsi="Times New Roman" w:cs="Times New Roman"/>
          <w:sz w:val="24"/>
          <w:szCs w:val="24"/>
          <w:lang w:eastAsia="sk-SK"/>
        </w:rPr>
        <w:t>upravuje zákon č. 306/1992 Zb., ktorým sa mení a dopĺňa zákon Slovenskej národnej rady č.</w:t>
      </w:r>
      <w:r w:rsidR="009D2610" w:rsidRPr="00B24176">
        <w:rPr>
          <w:rFonts w:ascii="Times New Roman" w:eastAsia="Times New Roman" w:hAnsi="Times New Roman" w:cs="Times New Roman"/>
          <w:sz w:val="24"/>
          <w:szCs w:val="24"/>
          <w:lang w:eastAsia="sk-SK"/>
        </w:rPr>
        <w:t xml:space="preserve"> </w:t>
      </w:r>
      <w:r w:rsidRPr="00B24176">
        <w:rPr>
          <w:rFonts w:ascii="Times New Roman" w:eastAsia="Times New Roman" w:hAnsi="Times New Roman" w:cs="Times New Roman"/>
          <w:sz w:val="24"/>
          <w:szCs w:val="24"/>
          <w:lang w:eastAsia="sk-SK"/>
        </w:rPr>
        <w:t>138/1991 Zb. o majetku obcí v znení neskorších</w:t>
      </w:r>
      <w:r w:rsidR="0086315F" w:rsidRPr="00B24176">
        <w:rPr>
          <w:rFonts w:ascii="Times New Roman" w:eastAsia="Times New Roman" w:hAnsi="Times New Roman" w:cs="Times New Roman"/>
          <w:sz w:val="24"/>
          <w:szCs w:val="24"/>
          <w:lang w:eastAsia="sk-SK"/>
        </w:rPr>
        <w:t xml:space="preserve"> predpisov (ďalej len „zákon č. </w:t>
      </w:r>
      <w:r w:rsidRPr="00B24176">
        <w:rPr>
          <w:rFonts w:ascii="Times New Roman" w:eastAsia="Times New Roman" w:hAnsi="Times New Roman" w:cs="Times New Roman"/>
          <w:sz w:val="24"/>
          <w:szCs w:val="24"/>
          <w:lang w:eastAsia="sk-SK"/>
        </w:rPr>
        <w:t>306/1992</w:t>
      </w:r>
      <w:r w:rsidR="0086315F" w:rsidRPr="00B24176">
        <w:rPr>
          <w:rFonts w:ascii="Times New Roman" w:eastAsia="Times New Roman" w:hAnsi="Times New Roman" w:cs="Times New Roman"/>
          <w:sz w:val="24"/>
          <w:szCs w:val="24"/>
          <w:lang w:eastAsia="sk-SK"/>
        </w:rPr>
        <w:t> </w:t>
      </w:r>
      <w:r w:rsidRPr="00B24176">
        <w:rPr>
          <w:rFonts w:ascii="Times New Roman" w:eastAsia="Times New Roman" w:hAnsi="Times New Roman" w:cs="Times New Roman"/>
          <w:sz w:val="24"/>
          <w:szCs w:val="24"/>
          <w:lang w:eastAsia="sk-SK"/>
        </w:rPr>
        <w:t>Zb.“). Dňom jeho účinnosti</w:t>
      </w:r>
      <w:r w:rsidR="00570F81">
        <w:rPr>
          <w:rFonts w:ascii="Times New Roman" w:eastAsia="Times New Roman" w:hAnsi="Times New Roman" w:cs="Times New Roman"/>
          <w:sz w:val="24"/>
          <w:szCs w:val="24"/>
          <w:lang w:eastAsia="sk-SK"/>
        </w:rPr>
        <w:t xml:space="preserve"> </w:t>
      </w:r>
      <w:r w:rsidRPr="00B24176">
        <w:rPr>
          <w:rFonts w:ascii="Times New Roman" w:eastAsia="Times New Roman" w:hAnsi="Times New Roman" w:cs="Times New Roman"/>
          <w:sz w:val="24"/>
          <w:szCs w:val="24"/>
          <w:lang w:eastAsia="sk-SK"/>
        </w:rPr>
        <w:t>(t. j. 25. júna 1992) obce nadobudli do vlastníctva lesné pozemky</w:t>
      </w:r>
      <w:r w:rsidR="00C35BB5">
        <w:rPr>
          <w:rFonts w:ascii="Times New Roman" w:eastAsia="Times New Roman" w:hAnsi="Times New Roman" w:cs="Times New Roman"/>
          <w:sz w:val="24"/>
          <w:szCs w:val="24"/>
          <w:lang w:eastAsia="sk-SK"/>
        </w:rPr>
        <w:t>,</w:t>
      </w:r>
      <w:r w:rsidRPr="00B24176">
        <w:rPr>
          <w:rFonts w:ascii="Times New Roman" w:eastAsia="Times New Roman" w:hAnsi="Times New Roman" w:cs="Times New Roman"/>
          <w:sz w:val="24"/>
          <w:szCs w:val="24"/>
          <w:lang w:eastAsia="sk-SK"/>
        </w:rPr>
        <w:t xml:space="preserve"> vrátane lesných porastov na nich.</w:t>
      </w:r>
    </w:p>
    <w:p w:rsidR="004649DF" w:rsidRPr="00B24176" w:rsidRDefault="004649DF" w:rsidP="00E668F0">
      <w:pPr>
        <w:spacing w:before="240" w:after="240" w:line="240" w:lineRule="auto"/>
        <w:ind w:firstLine="708"/>
        <w:jc w:val="both"/>
        <w:rPr>
          <w:rFonts w:ascii="Times New Roman" w:eastAsia="Times New Roman" w:hAnsi="Times New Roman" w:cs="Times New Roman"/>
          <w:sz w:val="24"/>
          <w:szCs w:val="24"/>
          <w:lang w:eastAsia="sk-SK"/>
        </w:rPr>
      </w:pPr>
      <w:r w:rsidRPr="00B24176">
        <w:rPr>
          <w:rFonts w:ascii="Times New Roman" w:eastAsia="Times New Roman" w:hAnsi="Times New Roman" w:cs="Times New Roman"/>
          <w:sz w:val="24"/>
          <w:szCs w:val="24"/>
          <w:lang w:eastAsia="sk-SK"/>
        </w:rPr>
        <w:t xml:space="preserve">Ďalším zákonom, ktorým sa zmierňovali následky majetkových krívd, bol zákon č. 282/1993 Z. z. o zmiernení niektorých majetkových krívd spôsobených cirkvám a náboženským spoločnostiam v znení neskorších predpisov (ďalej len „zákon </w:t>
      </w:r>
      <w:r w:rsidR="009D2610" w:rsidRPr="00B24176">
        <w:rPr>
          <w:rFonts w:ascii="Times New Roman" w:eastAsia="Times New Roman" w:hAnsi="Times New Roman" w:cs="Times New Roman"/>
          <w:sz w:val="24"/>
          <w:szCs w:val="24"/>
          <w:lang w:eastAsia="sk-SK"/>
        </w:rPr>
        <w:t>č. 282/1993 Z. </w:t>
      </w:r>
      <w:r w:rsidR="0086315F" w:rsidRPr="00B24176">
        <w:rPr>
          <w:rFonts w:ascii="Times New Roman" w:eastAsia="Times New Roman" w:hAnsi="Times New Roman" w:cs="Times New Roman"/>
          <w:sz w:val="24"/>
          <w:szCs w:val="24"/>
          <w:lang w:eastAsia="sk-SK"/>
        </w:rPr>
        <w:t>z.“) a zákon č. </w:t>
      </w:r>
      <w:r w:rsidRPr="00B24176">
        <w:rPr>
          <w:rFonts w:ascii="Times New Roman" w:eastAsia="Times New Roman" w:hAnsi="Times New Roman" w:cs="Times New Roman"/>
          <w:sz w:val="24"/>
          <w:szCs w:val="24"/>
          <w:lang w:eastAsia="sk-SK"/>
        </w:rPr>
        <w:t>161/2005 Z. z. o navrátení vlastníctva k nehnuteľným veciam cirkvám a náboženským spoločnostiam a prechode vlastníctva k niektorým nehnu</w:t>
      </w:r>
      <w:r w:rsidR="0086315F" w:rsidRPr="00B24176">
        <w:rPr>
          <w:rFonts w:ascii="Times New Roman" w:eastAsia="Times New Roman" w:hAnsi="Times New Roman" w:cs="Times New Roman"/>
          <w:sz w:val="24"/>
          <w:szCs w:val="24"/>
          <w:lang w:eastAsia="sk-SK"/>
        </w:rPr>
        <w:t>teľnostiam (ďalej len „zákon č. </w:t>
      </w:r>
      <w:r w:rsidRPr="00B24176">
        <w:rPr>
          <w:rFonts w:ascii="Times New Roman" w:eastAsia="Times New Roman" w:hAnsi="Times New Roman" w:cs="Times New Roman"/>
          <w:sz w:val="24"/>
          <w:szCs w:val="24"/>
          <w:lang w:eastAsia="sk-SK"/>
        </w:rPr>
        <w:t>161/2005 Z. z.“).</w:t>
      </w:r>
    </w:p>
    <w:p w:rsidR="004649DF" w:rsidRPr="00B24176" w:rsidRDefault="004649DF" w:rsidP="00E668F0">
      <w:pPr>
        <w:spacing w:before="240" w:after="240" w:line="240" w:lineRule="auto"/>
        <w:ind w:firstLine="708"/>
        <w:jc w:val="both"/>
        <w:rPr>
          <w:rFonts w:ascii="Times New Roman" w:eastAsia="Times New Roman" w:hAnsi="Times New Roman" w:cs="Times New Roman"/>
          <w:sz w:val="24"/>
          <w:szCs w:val="24"/>
          <w:lang w:eastAsia="sk-SK"/>
        </w:rPr>
      </w:pPr>
      <w:r w:rsidRPr="00B24176">
        <w:rPr>
          <w:rFonts w:ascii="Times New Roman" w:eastAsia="Times New Roman" w:hAnsi="Times New Roman" w:cs="Times New Roman"/>
          <w:sz w:val="24"/>
          <w:szCs w:val="24"/>
          <w:lang w:eastAsia="sk-SK"/>
        </w:rPr>
        <w:t>Uplatňovaním týchto zákonov riešiacich nápravu krívd sa začal zložitý a dlhotrvajúci proces, ktorý nie je ani s odstupom viac ako dvads</w:t>
      </w:r>
      <w:r w:rsidR="00ED7CB6">
        <w:rPr>
          <w:rFonts w:ascii="Times New Roman" w:eastAsia="Times New Roman" w:hAnsi="Times New Roman" w:cs="Times New Roman"/>
          <w:sz w:val="24"/>
          <w:szCs w:val="24"/>
          <w:lang w:eastAsia="sk-SK"/>
        </w:rPr>
        <w:t>ať</w:t>
      </w:r>
      <w:r w:rsidRPr="00B24176">
        <w:rPr>
          <w:rFonts w:ascii="Times New Roman" w:eastAsia="Times New Roman" w:hAnsi="Times New Roman" w:cs="Times New Roman"/>
          <w:sz w:val="24"/>
          <w:szCs w:val="24"/>
          <w:lang w:eastAsia="sk-SK"/>
        </w:rPr>
        <w:t xml:space="preserve"> rokov ukončený. Je spojený s mnohými komplikáciami, spôsobenými nielen osobitosťami </w:t>
      </w:r>
      <w:proofErr w:type="spellStart"/>
      <w:r w:rsidRPr="00B24176">
        <w:rPr>
          <w:rFonts w:ascii="Times New Roman" w:eastAsia="Times New Roman" w:hAnsi="Times New Roman" w:cs="Times New Roman"/>
          <w:sz w:val="24"/>
          <w:szCs w:val="24"/>
          <w:lang w:eastAsia="sk-SK"/>
        </w:rPr>
        <w:t>vysporiadania</w:t>
      </w:r>
      <w:proofErr w:type="spellEnd"/>
      <w:r w:rsidRPr="00B24176">
        <w:rPr>
          <w:rFonts w:ascii="Times New Roman" w:eastAsia="Times New Roman" w:hAnsi="Times New Roman" w:cs="Times New Roman"/>
          <w:sz w:val="24"/>
          <w:szCs w:val="24"/>
          <w:lang w:eastAsia="sk-SK"/>
        </w:rPr>
        <w:t xml:space="preserve"> vlastníctva v zložitých vlastníckych vzťahoch a stavom evidencie </w:t>
      </w:r>
      <w:r w:rsidR="00C35BB5">
        <w:rPr>
          <w:rFonts w:ascii="Times New Roman" w:eastAsia="Times New Roman" w:hAnsi="Times New Roman" w:cs="Times New Roman"/>
          <w:sz w:val="24"/>
          <w:szCs w:val="24"/>
          <w:lang w:eastAsia="sk-SK"/>
        </w:rPr>
        <w:t>právnych vzťahov k pôde, ale aj </w:t>
      </w:r>
      <w:r w:rsidRPr="00B24176">
        <w:rPr>
          <w:rFonts w:ascii="Times New Roman" w:eastAsia="Times New Roman" w:hAnsi="Times New Roman" w:cs="Times New Roman"/>
          <w:sz w:val="24"/>
          <w:szCs w:val="24"/>
          <w:lang w:eastAsia="sk-SK"/>
        </w:rPr>
        <w:t>možnosťami budúceho obhospodarovania a ochrany pôdy.</w:t>
      </w:r>
    </w:p>
    <w:p w:rsidR="004649DF" w:rsidRPr="00B24176" w:rsidRDefault="004649DF" w:rsidP="00E668F0">
      <w:pPr>
        <w:spacing w:before="240" w:after="240" w:line="240" w:lineRule="auto"/>
        <w:ind w:firstLine="708"/>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Predmetom správy o transformácii vlastníckych a užívacíc</w:t>
      </w:r>
      <w:r w:rsidR="0086315F" w:rsidRPr="00B24176">
        <w:rPr>
          <w:rFonts w:ascii="Times New Roman" w:eastAsia="Times New Roman" w:hAnsi="Times New Roman" w:cs="Times New Roman"/>
          <w:sz w:val="24"/>
          <w:szCs w:val="20"/>
          <w:lang w:eastAsia="sk-SK"/>
        </w:rPr>
        <w:t>h vzťahov k lesným pozemkom sú </w:t>
      </w:r>
      <w:r w:rsidRPr="00B24176">
        <w:rPr>
          <w:rFonts w:ascii="Times New Roman" w:eastAsia="Times New Roman" w:hAnsi="Times New Roman" w:cs="Times New Roman"/>
          <w:sz w:val="24"/>
          <w:szCs w:val="20"/>
          <w:lang w:eastAsia="sk-SK"/>
        </w:rPr>
        <w:t xml:space="preserve">lesné pozemky užívané štátnymi organizáciami lesného hospodárstva (ďalej len „ŠOLH“) v pôsobnosti Ministerstva pôdohospodárstva a rozvoja vidieka Slovenskej republiky (ďalej len </w:t>
      </w:r>
      <w:r w:rsidR="009D2610" w:rsidRPr="00B24176">
        <w:rPr>
          <w:rFonts w:ascii="Times New Roman" w:eastAsia="Times New Roman" w:hAnsi="Times New Roman" w:cs="Times New Roman"/>
          <w:sz w:val="24"/>
          <w:szCs w:val="20"/>
          <w:lang w:eastAsia="sk-SK"/>
        </w:rPr>
        <w:t>„ministerstvo</w:t>
      </w:r>
      <w:r w:rsidRPr="00B24176">
        <w:rPr>
          <w:rFonts w:ascii="Times New Roman" w:eastAsia="Times New Roman" w:hAnsi="Times New Roman" w:cs="Times New Roman"/>
          <w:sz w:val="24"/>
          <w:szCs w:val="20"/>
          <w:lang w:eastAsia="sk-SK"/>
        </w:rPr>
        <w:t>“) a v pôsobnosti Ministerstva obrany Slovenskej republiky (ďalej len „MO SR“) ku dňu účinnosti reštitučných zákonov</w:t>
      </w:r>
      <w:r w:rsidR="009D2610" w:rsidRPr="00B24176">
        <w:rPr>
          <w:rFonts w:ascii="Times New Roman" w:eastAsia="Times New Roman" w:hAnsi="Times New Roman" w:cs="Times New Roman"/>
          <w:sz w:val="24"/>
          <w:szCs w:val="20"/>
          <w:lang w:eastAsia="sk-SK"/>
        </w:rPr>
        <w:t>, na základe údajov získaných a </w:t>
      </w:r>
      <w:r w:rsidRPr="00B24176">
        <w:rPr>
          <w:rFonts w:ascii="Times New Roman" w:eastAsia="Times New Roman" w:hAnsi="Times New Roman" w:cs="Times New Roman"/>
          <w:sz w:val="24"/>
          <w:szCs w:val="20"/>
          <w:lang w:eastAsia="sk-SK"/>
        </w:rPr>
        <w:t>poskytnutých týmito organizáciami.</w:t>
      </w:r>
    </w:p>
    <w:p w:rsidR="004649DF" w:rsidRPr="00B24176" w:rsidRDefault="004649DF" w:rsidP="004649DF">
      <w:pPr>
        <w:spacing w:before="240" w:after="240" w:line="240" w:lineRule="auto"/>
        <w:jc w:val="both"/>
        <w:rPr>
          <w:rFonts w:ascii="Times New Roman" w:eastAsia="Times New Roman" w:hAnsi="Times New Roman" w:cs="Times New Roman"/>
          <w:sz w:val="24"/>
          <w:szCs w:val="20"/>
          <w:lang w:eastAsia="sk-SK"/>
        </w:rPr>
      </w:pPr>
    </w:p>
    <w:p w:rsidR="00516467" w:rsidRPr="00D1175B" w:rsidRDefault="004649DF" w:rsidP="00516467">
      <w:pPr>
        <w:numPr>
          <w:ilvl w:val="0"/>
          <w:numId w:val="1"/>
        </w:numPr>
        <w:spacing w:before="240" w:after="240" w:line="240" w:lineRule="auto"/>
        <w:jc w:val="both"/>
        <w:rPr>
          <w:rFonts w:ascii="Times New Roman" w:eastAsia="Times New Roman" w:hAnsi="Times New Roman" w:cs="Times New Roman"/>
          <w:sz w:val="24"/>
          <w:szCs w:val="24"/>
          <w:lang w:eastAsia="sk-SK"/>
        </w:rPr>
      </w:pPr>
      <w:r w:rsidRPr="00B24176">
        <w:rPr>
          <w:rFonts w:ascii="Times New Roman" w:eastAsia="Times New Roman" w:hAnsi="Times New Roman" w:cs="Times New Roman"/>
          <w:sz w:val="24"/>
          <w:szCs w:val="24"/>
          <w:lang w:eastAsia="sk-SK"/>
        </w:rPr>
        <w:br w:type="page"/>
      </w:r>
      <w:r w:rsidRPr="00D1175B">
        <w:rPr>
          <w:rFonts w:ascii="Times New Roman" w:eastAsia="Times New Roman" w:hAnsi="Times New Roman" w:cs="Times New Roman"/>
          <w:sz w:val="24"/>
          <w:szCs w:val="24"/>
          <w:lang w:eastAsia="sk-SK"/>
        </w:rPr>
        <w:lastRenderedPageBreak/>
        <w:t xml:space="preserve">Obhospodarovanie lesných pozemkov so stavom ku dňu 31. </w:t>
      </w:r>
      <w:r w:rsidR="0052159C">
        <w:rPr>
          <w:rFonts w:ascii="Times New Roman" w:eastAsia="Times New Roman" w:hAnsi="Times New Roman" w:cs="Times New Roman"/>
          <w:sz w:val="24"/>
          <w:szCs w:val="24"/>
          <w:lang w:eastAsia="sk-SK"/>
        </w:rPr>
        <w:t>decembra</w:t>
      </w:r>
      <w:r w:rsidRPr="00D1175B">
        <w:rPr>
          <w:rFonts w:ascii="Times New Roman" w:eastAsia="Times New Roman" w:hAnsi="Times New Roman" w:cs="Times New Roman"/>
          <w:sz w:val="24"/>
          <w:szCs w:val="24"/>
          <w:lang w:eastAsia="sk-SK"/>
        </w:rPr>
        <w:t xml:space="preserve"> 201</w:t>
      </w:r>
      <w:r w:rsidR="00516467" w:rsidRPr="00D1175B">
        <w:rPr>
          <w:rFonts w:ascii="Times New Roman" w:eastAsia="Times New Roman" w:hAnsi="Times New Roman" w:cs="Times New Roman"/>
          <w:sz w:val="24"/>
          <w:szCs w:val="24"/>
          <w:lang w:eastAsia="sk-SK"/>
        </w:rPr>
        <w:t>3</w:t>
      </w:r>
    </w:p>
    <w:p w:rsidR="004649DF" w:rsidRPr="00B24176" w:rsidRDefault="004649DF" w:rsidP="004649DF">
      <w:pPr>
        <w:numPr>
          <w:ilvl w:val="1"/>
          <w:numId w:val="1"/>
        </w:numPr>
        <w:spacing w:before="240" w:after="240" w:line="240" w:lineRule="auto"/>
        <w:ind w:left="540" w:hanging="540"/>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Usporiadanie vlastníckych a užívacích vzťahov k lesným pozemkom</w:t>
      </w:r>
    </w:p>
    <w:p w:rsidR="004649DF" w:rsidRPr="006D7CBF" w:rsidRDefault="004649DF" w:rsidP="00E668F0">
      <w:pPr>
        <w:spacing w:before="240" w:after="240" w:line="240" w:lineRule="auto"/>
        <w:ind w:firstLine="709"/>
        <w:jc w:val="both"/>
        <w:rPr>
          <w:rFonts w:ascii="Times New Roman" w:eastAsia="Times New Roman" w:hAnsi="Times New Roman" w:cs="Times New Roman"/>
          <w:bCs/>
          <w:sz w:val="24"/>
          <w:szCs w:val="20"/>
          <w:lang w:eastAsia="sk-SK"/>
        </w:rPr>
      </w:pPr>
      <w:r w:rsidRPr="006D7CBF">
        <w:rPr>
          <w:rFonts w:ascii="Times New Roman" w:eastAsia="Times New Roman" w:hAnsi="Times New Roman" w:cs="Times New Roman"/>
          <w:bCs/>
          <w:sz w:val="24"/>
          <w:szCs w:val="20"/>
          <w:lang w:eastAsia="sk-SK"/>
        </w:rPr>
        <w:t xml:space="preserve">Celková výmera lesných pozemkov, ktoré sú predmetom transformácie vlastníckych a užívacích vzťahov k pôde v pôsobnosti </w:t>
      </w:r>
      <w:r w:rsidR="009D2610" w:rsidRPr="006D7CBF">
        <w:rPr>
          <w:rFonts w:ascii="Times New Roman" w:eastAsia="Times New Roman" w:hAnsi="Times New Roman" w:cs="Times New Roman"/>
          <w:bCs/>
          <w:sz w:val="24"/>
          <w:szCs w:val="20"/>
          <w:lang w:eastAsia="sk-SK"/>
        </w:rPr>
        <w:t xml:space="preserve">ministerstva </w:t>
      </w:r>
      <w:r w:rsidRPr="006D7CBF">
        <w:rPr>
          <w:rFonts w:ascii="Times New Roman" w:eastAsia="Times New Roman" w:hAnsi="Times New Roman" w:cs="Times New Roman"/>
          <w:bCs/>
          <w:sz w:val="24"/>
          <w:szCs w:val="20"/>
          <w:lang w:eastAsia="sk-SK"/>
        </w:rPr>
        <w:t>a MO SR</w:t>
      </w:r>
      <w:r w:rsidRPr="006D7CBF" w:rsidDel="00CA2613">
        <w:rPr>
          <w:rFonts w:ascii="Times New Roman" w:eastAsia="Times New Roman" w:hAnsi="Times New Roman" w:cs="Times New Roman"/>
          <w:bCs/>
          <w:sz w:val="24"/>
          <w:szCs w:val="20"/>
          <w:lang w:eastAsia="sk-SK"/>
        </w:rPr>
        <w:t xml:space="preserve"> </w:t>
      </w:r>
      <w:r w:rsidR="009D2610" w:rsidRPr="006D7CBF">
        <w:rPr>
          <w:rFonts w:ascii="Times New Roman" w:eastAsia="Times New Roman" w:hAnsi="Times New Roman" w:cs="Times New Roman"/>
          <w:bCs/>
          <w:sz w:val="24"/>
          <w:szCs w:val="20"/>
          <w:lang w:eastAsia="sk-SK"/>
        </w:rPr>
        <w:t>predstavuje výmeru s </w:t>
      </w:r>
      <w:r w:rsidRPr="006D7CBF">
        <w:rPr>
          <w:rFonts w:ascii="Times New Roman" w:eastAsia="Times New Roman" w:hAnsi="Times New Roman" w:cs="Times New Roman"/>
          <w:bCs/>
          <w:sz w:val="24"/>
          <w:szCs w:val="20"/>
          <w:lang w:eastAsia="sk-SK"/>
        </w:rPr>
        <w:t>rozlohou 1 1</w:t>
      </w:r>
      <w:r w:rsidR="00313F36" w:rsidRPr="006D7CBF">
        <w:rPr>
          <w:rFonts w:ascii="Times New Roman" w:eastAsia="Times New Roman" w:hAnsi="Times New Roman" w:cs="Times New Roman"/>
          <w:bCs/>
          <w:sz w:val="24"/>
          <w:szCs w:val="20"/>
          <w:lang w:eastAsia="sk-SK"/>
        </w:rPr>
        <w:t>48</w:t>
      </w:r>
      <w:r w:rsidRPr="006D7CBF">
        <w:rPr>
          <w:rFonts w:ascii="Times New Roman" w:eastAsia="Times New Roman" w:hAnsi="Times New Roman" w:cs="Times New Roman"/>
          <w:bCs/>
          <w:sz w:val="24"/>
          <w:szCs w:val="20"/>
          <w:lang w:eastAsia="sk-SK"/>
        </w:rPr>
        <w:t xml:space="preserve"> </w:t>
      </w:r>
      <w:r w:rsidR="00313F36" w:rsidRPr="006D7CBF">
        <w:rPr>
          <w:rFonts w:ascii="Times New Roman" w:eastAsia="Times New Roman" w:hAnsi="Times New Roman" w:cs="Times New Roman"/>
          <w:bCs/>
          <w:sz w:val="24"/>
          <w:szCs w:val="20"/>
          <w:lang w:eastAsia="sk-SK"/>
        </w:rPr>
        <w:t>01</w:t>
      </w:r>
      <w:r w:rsidR="002B56AB" w:rsidRPr="006D7CBF">
        <w:rPr>
          <w:rFonts w:ascii="Times New Roman" w:eastAsia="Times New Roman" w:hAnsi="Times New Roman" w:cs="Times New Roman"/>
          <w:bCs/>
          <w:sz w:val="24"/>
          <w:szCs w:val="20"/>
          <w:lang w:eastAsia="sk-SK"/>
        </w:rPr>
        <w:t>2</w:t>
      </w:r>
      <w:r w:rsidRPr="006D7CBF">
        <w:rPr>
          <w:rFonts w:ascii="Times New Roman" w:eastAsia="Times New Roman" w:hAnsi="Times New Roman" w:cs="Times New Roman"/>
          <w:bCs/>
          <w:sz w:val="24"/>
          <w:szCs w:val="20"/>
          <w:lang w:eastAsia="sk-SK"/>
        </w:rPr>
        <w:t xml:space="preserve"> ha. Z toho výmera odovzdaných l</w:t>
      </w:r>
      <w:r w:rsidR="009D2610" w:rsidRPr="006D7CBF">
        <w:rPr>
          <w:rFonts w:ascii="Times New Roman" w:eastAsia="Times New Roman" w:hAnsi="Times New Roman" w:cs="Times New Roman"/>
          <w:bCs/>
          <w:sz w:val="24"/>
          <w:szCs w:val="20"/>
          <w:lang w:eastAsia="sk-SK"/>
        </w:rPr>
        <w:t>esných pozemkov je 96</w:t>
      </w:r>
      <w:r w:rsidR="00313F36" w:rsidRPr="006D7CBF">
        <w:rPr>
          <w:rFonts w:ascii="Times New Roman" w:eastAsia="Times New Roman" w:hAnsi="Times New Roman" w:cs="Times New Roman"/>
          <w:bCs/>
          <w:sz w:val="24"/>
          <w:szCs w:val="20"/>
          <w:lang w:eastAsia="sk-SK"/>
        </w:rPr>
        <w:t>5</w:t>
      </w:r>
      <w:r w:rsidR="009D2610" w:rsidRPr="006D7CBF">
        <w:rPr>
          <w:rFonts w:ascii="Times New Roman" w:eastAsia="Times New Roman" w:hAnsi="Times New Roman" w:cs="Times New Roman"/>
          <w:bCs/>
          <w:sz w:val="24"/>
          <w:szCs w:val="20"/>
          <w:lang w:eastAsia="sk-SK"/>
        </w:rPr>
        <w:t xml:space="preserve"> </w:t>
      </w:r>
      <w:r w:rsidR="00313F36" w:rsidRPr="006D7CBF">
        <w:rPr>
          <w:rFonts w:ascii="Times New Roman" w:eastAsia="Times New Roman" w:hAnsi="Times New Roman" w:cs="Times New Roman"/>
          <w:bCs/>
          <w:sz w:val="24"/>
          <w:szCs w:val="20"/>
          <w:lang w:eastAsia="sk-SK"/>
        </w:rPr>
        <w:t>247</w:t>
      </w:r>
      <w:r w:rsidR="009D2610" w:rsidRPr="006D7CBF">
        <w:rPr>
          <w:rFonts w:ascii="Times New Roman" w:eastAsia="Times New Roman" w:hAnsi="Times New Roman" w:cs="Times New Roman"/>
          <w:bCs/>
          <w:sz w:val="24"/>
          <w:szCs w:val="20"/>
          <w:lang w:eastAsia="sk-SK"/>
        </w:rPr>
        <w:t xml:space="preserve"> ha a </w:t>
      </w:r>
      <w:r w:rsidRPr="006D7CBF">
        <w:rPr>
          <w:rFonts w:ascii="Times New Roman" w:eastAsia="Times New Roman" w:hAnsi="Times New Roman" w:cs="Times New Roman"/>
          <w:bCs/>
          <w:sz w:val="24"/>
          <w:szCs w:val="20"/>
          <w:lang w:eastAsia="sk-SK"/>
        </w:rPr>
        <w:t xml:space="preserve">výmera neodovzdaných lesných pozemkov je </w:t>
      </w:r>
      <w:r w:rsidR="00313F36" w:rsidRPr="006D7CBF">
        <w:rPr>
          <w:rFonts w:ascii="Times New Roman" w:eastAsia="Times New Roman" w:hAnsi="Times New Roman" w:cs="Times New Roman"/>
          <w:bCs/>
          <w:sz w:val="24"/>
          <w:szCs w:val="20"/>
          <w:lang w:eastAsia="sk-SK"/>
        </w:rPr>
        <w:t>182 76</w:t>
      </w:r>
      <w:r w:rsidR="00523FB8" w:rsidRPr="006D7CBF">
        <w:rPr>
          <w:rFonts w:ascii="Times New Roman" w:eastAsia="Times New Roman" w:hAnsi="Times New Roman" w:cs="Times New Roman"/>
          <w:bCs/>
          <w:sz w:val="24"/>
          <w:szCs w:val="20"/>
          <w:lang w:eastAsia="sk-SK"/>
        </w:rPr>
        <w:t>5</w:t>
      </w:r>
      <w:r w:rsidRPr="006D7CBF">
        <w:rPr>
          <w:rFonts w:ascii="Times New Roman" w:eastAsia="Times New Roman" w:hAnsi="Times New Roman" w:cs="Times New Roman"/>
          <w:bCs/>
          <w:sz w:val="24"/>
          <w:szCs w:val="20"/>
          <w:lang w:eastAsia="sk-SK"/>
        </w:rPr>
        <w:t xml:space="preserve"> ha. </w:t>
      </w:r>
    </w:p>
    <w:p w:rsidR="004649DF" w:rsidRPr="00B24176" w:rsidRDefault="004649DF" w:rsidP="00E668F0">
      <w:pPr>
        <w:spacing w:before="240" w:after="240" w:line="240" w:lineRule="auto"/>
        <w:ind w:firstLine="708"/>
        <w:jc w:val="both"/>
        <w:rPr>
          <w:rFonts w:ascii="Times New Roman" w:eastAsia="Times New Roman" w:hAnsi="Times New Roman" w:cs="Times New Roman"/>
          <w:bCs/>
          <w:sz w:val="24"/>
          <w:szCs w:val="20"/>
          <w:lang w:eastAsia="sk-SK"/>
        </w:rPr>
      </w:pPr>
      <w:r w:rsidRPr="006D7CBF">
        <w:rPr>
          <w:rFonts w:ascii="Times New Roman" w:eastAsia="Times New Roman" w:hAnsi="Times New Roman" w:cs="Times New Roman"/>
          <w:bCs/>
          <w:sz w:val="24"/>
          <w:szCs w:val="20"/>
          <w:lang w:eastAsia="sk-SK"/>
        </w:rPr>
        <w:t>ŠOLH obhospodarujú 1</w:t>
      </w:r>
      <w:r w:rsidR="000737F9" w:rsidRPr="006D7CBF">
        <w:rPr>
          <w:rFonts w:ascii="Times New Roman" w:eastAsia="Times New Roman" w:hAnsi="Times New Roman" w:cs="Times New Roman"/>
          <w:bCs/>
          <w:sz w:val="24"/>
          <w:szCs w:val="20"/>
          <w:lang w:eastAsia="sk-SK"/>
        </w:rPr>
        <w:t> </w:t>
      </w:r>
      <w:r w:rsidRPr="006D7CBF">
        <w:rPr>
          <w:rFonts w:ascii="Times New Roman" w:eastAsia="Times New Roman" w:hAnsi="Times New Roman" w:cs="Times New Roman"/>
          <w:bCs/>
          <w:sz w:val="24"/>
          <w:szCs w:val="20"/>
          <w:lang w:eastAsia="sk-SK"/>
        </w:rPr>
        <w:t>0</w:t>
      </w:r>
      <w:r w:rsidR="000737F9" w:rsidRPr="006D7CBF">
        <w:rPr>
          <w:rFonts w:ascii="Times New Roman" w:eastAsia="Times New Roman" w:hAnsi="Times New Roman" w:cs="Times New Roman"/>
          <w:bCs/>
          <w:sz w:val="24"/>
          <w:szCs w:val="20"/>
          <w:lang w:eastAsia="sk-SK"/>
        </w:rPr>
        <w:t>28 25</w:t>
      </w:r>
      <w:r w:rsidR="00523FB8" w:rsidRPr="006D7CBF">
        <w:rPr>
          <w:rFonts w:ascii="Times New Roman" w:eastAsia="Times New Roman" w:hAnsi="Times New Roman" w:cs="Times New Roman"/>
          <w:bCs/>
          <w:sz w:val="24"/>
          <w:szCs w:val="20"/>
          <w:lang w:eastAsia="sk-SK"/>
        </w:rPr>
        <w:t>3</w:t>
      </w:r>
      <w:r w:rsidRPr="006D7CBF">
        <w:rPr>
          <w:rFonts w:ascii="Times New Roman" w:eastAsia="Times New Roman" w:hAnsi="Times New Roman" w:cs="Times New Roman"/>
          <w:bCs/>
          <w:sz w:val="24"/>
          <w:szCs w:val="20"/>
          <w:lang w:eastAsia="sk-SK"/>
        </w:rPr>
        <w:t xml:space="preserve"> ha lesnej pôdy. Z toho </w:t>
      </w:r>
      <w:r w:rsidR="00FA10C7" w:rsidRPr="006D7CBF">
        <w:rPr>
          <w:rFonts w:ascii="Times New Roman" w:eastAsia="Times New Roman" w:hAnsi="Times New Roman" w:cs="Times New Roman"/>
          <w:bCs/>
          <w:sz w:val="24"/>
          <w:szCs w:val="20"/>
          <w:lang w:eastAsia="sk-SK"/>
        </w:rPr>
        <w:t>814 175</w:t>
      </w:r>
      <w:r w:rsidRPr="006D7CBF">
        <w:rPr>
          <w:rFonts w:ascii="Times New Roman" w:eastAsia="Times New Roman" w:hAnsi="Times New Roman" w:cs="Times New Roman"/>
          <w:bCs/>
          <w:sz w:val="24"/>
          <w:szCs w:val="20"/>
          <w:lang w:eastAsia="sk-SK"/>
        </w:rPr>
        <w:t xml:space="preserve"> ha lesných pozemkov je vo vlastníctve Slovenskej republiky, 3</w:t>
      </w:r>
      <w:r w:rsidR="002318C3" w:rsidRPr="006D7CBF">
        <w:rPr>
          <w:rFonts w:ascii="Times New Roman" w:eastAsia="Times New Roman" w:hAnsi="Times New Roman" w:cs="Times New Roman"/>
          <w:bCs/>
          <w:sz w:val="24"/>
          <w:szCs w:val="20"/>
          <w:lang w:eastAsia="sk-SK"/>
        </w:rPr>
        <w:t>1 313</w:t>
      </w:r>
      <w:r w:rsidRPr="006D7CBF">
        <w:rPr>
          <w:rFonts w:ascii="Times New Roman" w:eastAsia="Times New Roman" w:hAnsi="Times New Roman" w:cs="Times New Roman"/>
          <w:bCs/>
          <w:sz w:val="24"/>
          <w:szCs w:val="20"/>
          <w:lang w:eastAsia="sk-SK"/>
        </w:rPr>
        <w:t xml:space="preserve"> ha tvoria lesné pozemky v nájme od fyzických a právnických osôb a</w:t>
      </w:r>
      <w:r w:rsidR="00FA10C7" w:rsidRPr="006D7CBF">
        <w:rPr>
          <w:rFonts w:ascii="Times New Roman" w:eastAsia="Times New Roman" w:hAnsi="Times New Roman" w:cs="Times New Roman"/>
          <w:bCs/>
          <w:sz w:val="24"/>
          <w:szCs w:val="20"/>
          <w:lang w:eastAsia="sk-SK"/>
        </w:rPr>
        <w:t> </w:t>
      </w:r>
      <w:r w:rsidR="000A6B3A" w:rsidRPr="006D7CBF">
        <w:rPr>
          <w:rFonts w:ascii="Times New Roman" w:eastAsia="Times New Roman" w:hAnsi="Times New Roman" w:cs="Times New Roman"/>
          <w:bCs/>
          <w:sz w:val="24"/>
          <w:szCs w:val="20"/>
          <w:lang w:eastAsia="sk-SK"/>
        </w:rPr>
        <w:t>182</w:t>
      </w:r>
      <w:r w:rsidR="00FA10C7" w:rsidRPr="006D7CBF">
        <w:rPr>
          <w:rFonts w:ascii="Times New Roman" w:eastAsia="Times New Roman" w:hAnsi="Times New Roman" w:cs="Times New Roman"/>
          <w:bCs/>
          <w:sz w:val="24"/>
          <w:szCs w:val="20"/>
          <w:lang w:eastAsia="sk-SK"/>
        </w:rPr>
        <w:t> </w:t>
      </w:r>
      <w:r w:rsidR="000A6B3A" w:rsidRPr="006D7CBF">
        <w:rPr>
          <w:rFonts w:ascii="Times New Roman" w:eastAsia="Times New Roman" w:hAnsi="Times New Roman" w:cs="Times New Roman"/>
          <w:bCs/>
          <w:sz w:val="24"/>
          <w:szCs w:val="20"/>
          <w:lang w:eastAsia="sk-SK"/>
        </w:rPr>
        <w:t>765</w:t>
      </w:r>
      <w:r w:rsidR="00FA10C7" w:rsidRPr="006D7CBF">
        <w:rPr>
          <w:rFonts w:ascii="Times New Roman" w:eastAsia="Times New Roman" w:hAnsi="Times New Roman" w:cs="Times New Roman"/>
          <w:bCs/>
          <w:sz w:val="24"/>
          <w:szCs w:val="20"/>
          <w:lang w:eastAsia="sk-SK"/>
        </w:rPr>
        <w:t xml:space="preserve"> </w:t>
      </w:r>
      <w:r w:rsidRPr="006D7CBF">
        <w:rPr>
          <w:rFonts w:ascii="Times New Roman" w:eastAsia="Times New Roman" w:hAnsi="Times New Roman" w:cs="Times New Roman"/>
          <w:bCs/>
          <w:sz w:val="24"/>
          <w:szCs w:val="20"/>
          <w:lang w:eastAsia="sk-SK"/>
        </w:rPr>
        <w:t>ha predstavujú lesné pozemky vo vlastníctve neštátneho sektora, pozostávajúce z lesných pozemkov vo vlastníctve fyzických a právnických osôb, ktoré si svoje práva uplatnili a sú v riešení, neznámych</w:t>
      </w:r>
      <w:r w:rsidRPr="00B24176">
        <w:rPr>
          <w:rFonts w:ascii="Times New Roman" w:eastAsia="Times New Roman" w:hAnsi="Times New Roman" w:cs="Times New Roman"/>
          <w:bCs/>
          <w:sz w:val="24"/>
          <w:szCs w:val="20"/>
          <w:lang w:eastAsia="sk-SK"/>
        </w:rPr>
        <w:t xml:space="preserve"> fyzických osôb, fyzických osôb, ktorých pobyt nie je známy a osôb, ktoré si svoje práva doteraz neuplatnili. Lesné pozemky vo vlastníctve </w:t>
      </w:r>
      <w:r w:rsidR="00E0219B">
        <w:rPr>
          <w:rFonts w:ascii="Times New Roman" w:eastAsia="Times New Roman" w:hAnsi="Times New Roman" w:cs="Times New Roman"/>
          <w:bCs/>
          <w:sz w:val="24"/>
          <w:szCs w:val="20"/>
          <w:lang w:eastAsia="sk-SK"/>
        </w:rPr>
        <w:t xml:space="preserve">Slovenskej republiky </w:t>
      </w:r>
      <w:r w:rsidRPr="00B24176">
        <w:rPr>
          <w:rFonts w:ascii="Times New Roman" w:eastAsia="Times New Roman" w:hAnsi="Times New Roman" w:cs="Times New Roman"/>
          <w:bCs/>
          <w:sz w:val="24"/>
          <w:szCs w:val="20"/>
          <w:lang w:eastAsia="sk-SK"/>
        </w:rPr>
        <w:t>vo výmere 10 </w:t>
      </w:r>
      <w:r w:rsidR="00FA10C7" w:rsidRPr="00B24176">
        <w:rPr>
          <w:rFonts w:ascii="Times New Roman" w:eastAsia="Times New Roman" w:hAnsi="Times New Roman" w:cs="Times New Roman"/>
          <w:bCs/>
          <w:sz w:val="24"/>
          <w:szCs w:val="20"/>
          <w:lang w:eastAsia="sk-SK"/>
        </w:rPr>
        <w:t>974</w:t>
      </w:r>
      <w:r w:rsidRPr="00B24176">
        <w:rPr>
          <w:rFonts w:ascii="Times New Roman" w:eastAsia="Times New Roman" w:hAnsi="Times New Roman" w:cs="Times New Roman"/>
          <w:bCs/>
          <w:sz w:val="24"/>
          <w:szCs w:val="20"/>
          <w:lang w:eastAsia="sk-SK"/>
        </w:rPr>
        <w:t xml:space="preserve"> ha boli prenajaté lesníckemu školstvu na zabezpečenie výučby stredných lesníckych škôl a Technickej univerzity vo Zvolene a fyzickým a právnickým osobám, s cieľom ich racionálneho obhospodarovania. Prehľad o obhospodarovaní lesných pozemkov je uvedený v prílohách č. 2a až 2f.</w:t>
      </w:r>
    </w:p>
    <w:p w:rsidR="004649DF" w:rsidRPr="00B24176" w:rsidRDefault="004649DF" w:rsidP="00E668F0">
      <w:pPr>
        <w:spacing w:before="240" w:after="240" w:line="240" w:lineRule="auto"/>
        <w:ind w:firstLine="708"/>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 xml:space="preserve">Povinné osoby v pôsobnosti </w:t>
      </w:r>
      <w:r w:rsidR="009D2610" w:rsidRPr="00B24176">
        <w:rPr>
          <w:rFonts w:ascii="Times New Roman" w:eastAsia="Times New Roman" w:hAnsi="Times New Roman" w:cs="Times New Roman"/>
          <w:sz w:val="24"/>
          <w:szCs w:val="20"/>
          <w:lang w:eastAsia="sk-SK"/>
        </w:rPr>
        <w:t xml:space="preserve">ministerstva </w:t>
      </w:r>
      <w:r w:rsidRPr="00B24176">
        <w:rPr>
          <w:rFonts w:ascii="Times New Roman" w:eastAsia="Times New Roman" w:hAnsi="Times New Roman" w:cs="Times New Roman"/>
          <w:sz w:val="24"/>
          <w:szCs w:val="20"/>
          <w:lang w:eastAsia="sk-SK"/>
        </w:rPr>
        <w:t xml:space="preserve">a MO SR zabezpečujú riešenie žiadostí oprávnených osôb s celkovým počtom 64 zamestnancov. Z toho LESY Slovenskej republiky, štátny podnik (ďalej len „LESY SR, š. p.“) zabezpečujú úlohy 45 zamestnancami, Lesopoľnohospodársky majetok Ulič, štátny podnik (ďalej len „LPM Ulič, š. p.“) zabezpečuje úlohy 1 zamestnancom, Štátne lesy Tatranského národného parku, Tatranská Lomnica (ďalej len „ŠL TANAP“) 4 zamestnancami </w:t>
      </w:r>
      <w:r w:rsidRPr="0031371A">
        <w:rPr>
          <w:rFonts w:ascii="Times New Roman" w:eastAsia="Times New Roman" w:hAnsi="Times New Roman" w:cs="Times New Roman"/>
          <w:sz w:val="24"/>
          <w:szCs w:val="20"/>
          <w:lang w:eastAsia="sk-SK"/>
        </w:rPr>
        <w:t>a Vojenské lesy a majetky SR - štátny podnik (ďalej len „VLM, š. p.“) 1</w:t>
      </w:r>
      <w:r w:rsidR="00FE3A54" w:rsidRPr="0031371A">
        <w:rPr>
          <w:rFonts w:ascii="Times New Roman" w:eastAsia="Times New Roman" w:hAnsi="Times New Roman" w:cs="Times New Roman"/>
          <w:sz w:val="24"/>
          <w:szCs w:val="20"/>
          <w:lang w:eastAsia="sk-SK"/>
        </w:rPr>
        <w:t>2</w:t>
      </w:r>
      <w:r w:rsidRPr="0031371A">
        <w:rPr>
          <w:rFonts w:ascii="Times New Roman" w:eastAsia="Times New Roman" w:hAnsi="Times New Roman" w:cs="Times New Roman"/>
          <w:sz w:val="24"/>
          <w:szCs w:val="20"/>
          <w:lang w:eastAsia="sk-SK"/>
        </w:rPr>
        <w:t xml:space="preserve"> zamestnancami, </w:t>
      </w:r>
      <w:r w:rsidR="00FE3A54" w:rsidRPr="0031371A">
        <w:rPr>
          <w:rFonts w:ascii="Times New Roman" w:eastAsia="Times New Roman" w:hAnsi="Times New Roman" w:cs="Times New Roman"/>
          <w:sz w:val="24"/>
          <w:szCs w:val="20"/>
          <w:lang w:eastAsia="sk-SK"/>
        </w:rPr>
        <w:t xml:space="preserve">z čoho je 8 v oddelení reštitúcií, ktoré organizačne prešlo po zrušení </w:t>
      </w:r>
      <w:r w:rsidRPr="0031371A">
        <w:rPr>
          <w:rFonts w:ascii="Times New Roman" w:eastAsia="Times New Roman" w:hAnsi="Times New Roman" w:cs="Times New Roman"/>
          <w:sz w:val="24"/>
          <w:szCs w:val="20"/>
          <w:lang w:eastAsia="sk-SK"/>
        </w:rPr>
        <w:t xml:space="preserve">Vojenského obvodu Javorina </w:t>
      </w:r>
      <w:r w:rsidR="00FE3A54" w:rsidRPr="0031371A">
        <w:rPr>
          <w:rFonts w:ascii="Times New Roman" w:eastAsia="Times New Roman" w:hAnsi="Times New Roman" w:cs="Times New Roman"/>
          <w:sz w:val="24"/>
          <w:szCs w:val="20"/>
          <w:lang w:eastAsia="sk-SK"/>
        </w:rPr>
        <w:t xml:space="preserve">z </w:t>
      </w:r>
      <w:r w:rsidRPr="0031371A">
        <w:rPr>
          <w:rFonts w:ascii="Times New Roman" w:eastAsia="Times New Roman" w:hAnsi="Times New Roman" w:cs="Times New Roman"/>
          <w:sz w:val="24"/>
          <w:szCs w:val="20"/>
          <w:lang w:eastAsia="sk-SK"/>
        </w:rPr>
        <w:t xml:space="preserve">MO SR </w:t>
      </w:r>
      <w:r w:rsidR="00FE3A54" w:rsidRPr="0031371A">
        <w:rPr>
          <w:rFonts w:ascii="Times New Roman" w:eastAsia="Times New Roman" w:hAnsi="Times New Roman" w:cs="Times New Roman"/>
          <w:sz w:val="24"/>
          <w:szCs w:val="20"/>
          <w:lang w:eastAsia="sk-SK"/>
        </w:rPr>
        <w:t>na</w:t>
      </w:r>
      <w:r w:rsidRPr="0031371A">
        <w:rPr>
          <w:rFonts w:ascii="Times New Roman" w:eastAsia="Times New Roman" w:hAnsi="Times New Roman" w:cs="Times New Roman"/>
          <w:sz w:val="24"/>
          <w:szCs w:val="20"/>
          <w:lang w:eastAsia="sk-SK"/>
        </w:rPr>
        <w:t xml:space="preserve"> VLM, š. p.</w:t>
      </w:r>
      <w:bookmarkStart w:id="0" w:name="_GoBack"/>
      <w:bookmarkEnd w:id="0"/>
      <w:r w:rsidRPr="00B24176">
        <w:rPr>
          <w:rFonts w:ascii="Times New Roman" w:eastAsia="Times New Roman" w:hAnsi="Times New Roman" w:cs="Times New Roman"/>
          <w:sz w:val="24"/>
          <w:szCs w:val="20"/>
          <w:lang w:eastAsia="sk-SK"/>
        </w:rPr>
        <w:t xml:space="preserve">  </w:t>
      </w:r>
    </w:p>
    <w:p w:rsidR="004649DF" w:rsidRPr="00B24176" w:rsidRDefault="004649DF" w:rsidP="00E668F0">
      <w:pPr>
        <w:spacing w:before="240" w:after="240" w:line="240" w:lineRule="auto"/>
        <w:ind w:firstLine="709"/>
        <w:jc w:val="both"/>
        <w:rPr>
          <w:rFonts w:ascii="Times New Roman" w:eastAsia="Times New Roman" w:hAnsi="Times New Roman" w:cs="Times New Roman"/>
          <w:bCs/>
          <w:sz w:val="24"/>
          <w:szCs w:val="24"/>
          <w:lang w:eastAsia="sk-SK"/>
        </w:rPr>
      </w:pPr>
      <w:r w:rsidRPr="00B24176">
        <w:rPr>
          <w:rFonts w:ascii="Times New Roman" w:eastAsia="Times New Roman" w:hAnsi="Times New Roman" w:cs="Times New Roman"/>
          <w:bCs/>
          <w:sz w:val="24"/>
          <w:szCs w:val="24"/>
          <w:lang w:eastAsia="sk-SK"/>
        </w:rPr>
        <w:t>Títo zamestnanci majú v pracovnej náplni aj konania registrov obnovenej evidencie pozemkov, pozemkové úpravy, konania na orgánoch štátnej správy (obnova programov starostlivosti o lesy, územné konanie, stavebné konanie, zmeny druhov pozemkov a pod.), vedenie evidencie pozemkov, inventarizáciu pozemkov, prevody správy, zámeny, podklady pre audit, delimitáciu so Slovenským pozemkovým fondom, majetkovoprávne usporiadanie pozemkov vo vlastníctve</w:t>
      </w:r>
      <w:r w:rsidR="0042442A">
        <w:rPr>
          <w:rFonts w:ascii="Times New Roman" w:eastAsia="Times New Roman" w:hAnsi="Times New Roman" w:cs="Times New Roman"/>
          <w:bCs/>
          <w:sz w:val="24"/>
          <w:szCs w:val="24"/>
          <w:lang w:eastAsia="sk-SK"/>
        </w:rPr>
        <w:t xml:space="preserve"> štátu</w:t>
      </w:r>
      <w:r w:rsidRPr="00B24176">
        <w:rPr>
          <w:rFonts w:ascii="Times New Roman" w:eastAsia="Times New Roman" w:hAnsi="Times New Roman" w:cs="Times New Roman"/>
          <w:bCs/>
          <w:sz w:val="24"/>
          <w:szCs w:val="24"/>
          <w:lang w:eastAsia="sk-SK"/>
        </w:rPr>
        <w:t xml:space="preserve">, podklady pre uzatvorenie nájomných zmlúv na lesnícke obhospodarovanie iných vlastníkov, ako je </w:t>
      </w:r>
      <w:r w:rsidR="0042442A">
        <w:rPr>
          <w:rFonts w:ascii="Times New Roman" w:eastAsia="Times New Roman" w:hAnsi="Times New Roman" w:cs="Times New Roman"/>
          <w:bCs/>
          <w:sz w:val="24"/>
          <w:szCs w:val="24"/>
          <w:lang w:eastAsia="sk-SK"/>
        </w:rPr>
        <w:t xml:space="preserve">vlastníctvo štátu </w:t>
      </w:r>
      <w:r w:rsidRPr="00B24176">
        <w:rPr>
          <w:rFonts w:ascii="Times New Roman" w:eastAsia="Times New Roman" w:hAnsi="Times New Roman" w:cs="Times New Roman"/>
          <w:bCs/>
          <w:sz w:val="24"/>
          <w:szCs w:val="24"/>
          <w:lang w:eastAsia="sk-SK"/>
        </w:rPr>
        <w:t>a pod.</w:t>
      </w:r>
    </w:p>
    <w:p w:rsidR="004649DF" w:rsidRPr="00B24176" w:rsidRDefault="004649DF" w:rsidP="004649DF">
      <w:pPr>
        <w:spacing w:before="240" w:after="240" w:line="240" w:lineRule="auto"/>
        <w:jc w:val="both"/>
        <w:rPr>
          <w:rFonts w:ascii="Times New Roman" w:eastAsia="Times New Roman" w:hAnsi="Times New Roman" w:cs="Times New Roman"/>
          <w:bCs/>
          <w:sz w:val="24"/>
          <w:szCs w:val="24"/>
          <w:lang w:eastAsia="sk-SK"/>
        </w:rPr>
      </w:pPr>
    </w:p>
    <w:p w:rsidR="004649DF" w:rsidRPr="00B24176" w:rsidRDefault="004649DF" w:rsidP="004649DF">
      <w:pPr>
        <w:numPr>
          <w:ilvl w:val="1"/>
          <w:numId w:val="1"/>
        </w:numPr>
        <w:spacing w:before="240" w:after="240" w:line="240" w:lineRule="auto"/>
        <w:ind w:left="540" w:hanging="540"/>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bCs/>
          <w:sz w:val="24"/>
          <w:szCs w:val="20"/>
          <w:lang w:eastAsia="sk-SK"/>
        </w:rPr>
        <w:t>Uplatnené žiadosti o usporiadanie vlastníckych a užívacích práv k lesným pozemkom</w:t>
      </w:r>
    </w:p>
    <w:p w:rsidR="004649DF" w:rsidRPr="00B24176" w:rsidRDefault="004649DF" w:rsidP="00E668F0">
      <w:pPr>
        <w:spacing w:before="240" w:after="240" w:line="240" w:lineRule="auto"/>
        <w:ind w:firstLine="709"/>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Náprava niektorých krívd podľa zákona č. 229/1991 Zb. spočíva vo vrátení vlastníckeho práva k lesným pozemkom, ktoré prešli na št</w:t>
      </w:r>
      <w:r w:rsidR="009D2610" w:rsidRPr="00B24176">
        <w:rPr>
          <w:rFonts w:ascii="Times New Roman" w:eastAsia="Times New Roman" w:hAnsi="Times New Roman" w:cs="Times New Roman"/>
          <w:sz w:val="24"/>
          <w:szCs w:val="20"/>
          <w:lang w:eastAsia="sk-SK"/>
        </w:rPr>
        <w:t>át postupom podľa § 6 zákona č. </w:t>
      </w:r>
      <w:r w:rsidRPr="00B24176">
        <w:rPr>
          <w:rFonts w:ascii="Times New Roman" w:eastAsia="Times New Roman" w:hAnsi="Times New Roman" w:cs="Times New Roman"/>
          <w:sz w:val="24"/>
          <w:szCs w:val="20"/>
          <w:lang w:eastAsia="sk-SK"/>
        </w:rPr>
        <w:t xml:space="preserve">229/1991 Zb. a podľa  § 3 zákona č. 503/2003 Z. z. </w:t>
      </w:r>
    </w:p>
    <w:p w:rsidR="004649DF" w:rsidRPr="00B24176" w:rsidRDefault="004649DF" w:rsidP="00E668F0">
      <w:pPr>
        <w:spacing w:before="240" w:after="240" w:line="240" w:lineRule="auto"/>
        <w:ind w:firstLine="708"/>
        <w:jc w:val="both"/>
        <w:rPr>
          <w:rFonts w:ascii="Times New Roman" w:eastAsia="Times New Roman" w:hAnsi="Times New Roman" w:cs="Times New Roman"/>
          <w:bCs/>
          <w:sz w:val="24"/>
          <w:szCs w:val="24"/>
          <w:lang w:eastAsia="sk-SK"/>
        </w:rPr>
      </w:pPr>
      <w:r w:rsidRPr="00B24176">
        <w:rPr>
          <w:rFonts w:ascii="Times New Roman" w:eastAsia="Times New Roman" w:hAnsi="Times New Roman" w:cs="Times New Roman"/>
          <w:sz w:val="24"/>
          <w:szCs w:val="20"/>
          <w:lang w:eastAsia="sk-SK"/>
        </w:rPr>
        <w:t xml:space="preserve">Podľa zákona č. 229/1991 Zb. si mali oprávnené osoby uplatniť svoje práva na príslušnom pozemkovom úrade a zároveň mali vyzvať povinnú osobu na vydanie nehnuteľnosti v termíne </w:t>
      </w:r>
      <w:r w:rsidRPr="00C3024A">
        <w:rPr>
          <w:rFonts w:ascii="Times New Roman" w:eastAsia="Times New Roman" w:hAnsi="Times New Roman" w:cs="Times New Roman"/>
          <w:sz w:val="24"/>
          <w:szCs w:val="20"/>
          <w:lang w:eastAsia="sk-SK"/>
        </w:rPr>
        <w:t xml:space="preserve">do 31. </w:t>
      </w:r>
      <w:r w:rsidR="00753A95" w:rsidRPr="00C3024A">
        <w:rPr>
          <w:rFonts w:ascii="Times New Roman" w:eastAsia="Times New Roman" w:hAnsi="Times New Roman" w:cs="Times New Roman"/>
          <w:sz w:val="24"/>
          <w:szCs w:val="20"/>
          <w:lang w:eastAsia="sk-SK"/>
        </w:rPr>
        <w:t>decembra</w:t>
      </w:r>
      <w:r w:rsidRPr="00C3024A">
        <w:rPr>
          <w:rFonts w:ascii="Times New Roman" w:eastAsia="Times New Roman" w:hAnsi="Times New Roman" w:cs="Times New Roman"/>
          <w:sz w:val="24"/>
          <w:szCs w:val="20"/>
          <w:lang w:eastAsia="sk-SK"/>
        </w:rPr>
        <w:t xml:space="preserve"> 1992.</w:t>
      </w:r>
      <w:r w:rsidRPr="00B24176">
        <w:rPr>
          <w:rFonts w:ascii="Times New Roman" w:eastAsia="Times New Roman" w:hAnsi="Times New Roman" w:cs="Times New Roman"/>
          <w:sz w:val="24"/>
          <w:szCs w:val="20"/>
          <w:lang w:eastAsia="sk-SK"/>
        </w:rPr>
        <w:t xml:space="preserve"> Na základe tejto výzvy povinné osoby spísali dohodu o vydaní vlastníctva, ktorú musel schváliť pozemkový úrad. Po schválení dohody o vydaní vlastníctva pozemkovým úradom, povinné osoby riešia užívacie vzťahy k týmto lesným pozemkom.</w:t>
      </w:r>
      <w:r w:rsidRPr="00B24176">
        <w:rPr>
          <w:rFonts w:ascii="Times New Roman" w:eastAsia="Times New Roman" w:hAnsi="Times New Roman" w:cs="Times New Roman"/>
          <w:bCs/>
          <w:sz w:val="24"/>
          <w:szCs w:val="24"/>
          <w:lang w:eastAsia="sk-SK"/>
        </w:rPr>
        <w:t xml:space="preserve"> </w:t>
      </w:r>
    </w:p>
    <w:p w:rsidR="004649DF" w:rsidRPr="00B24176" w:rsidRDefault="004649DF" w:rsidP="00E668F0">
      <w:pPr>
        <w:spacing w:before="240" w:after="240" w:line="240" w:lineRule="auto"/>
        <w:ind w:firstLine="708"/>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bCs/>
          <w:sz w:val="24"/>
          <w:szCs w:val="24"/>
          <w:lang w:eastAsia="sk-SK"/>
        </w:rPr>
        <w:lastRenderedPageBreak/>
        <w:t xml:space="preserve">V súlade so zákonom </w:t>
      </w:r>
      <w:r w:rsidRPr="00B24176">
        <w:rPr>
          <w:rFonts w:ascii="Times New Roman" w:eastAsia="Times New Roman" w:hAnsi="Times New Roman" w:cs="Times New Roman"/>
          <w:sz w:val="24"/>
          <w:szCs w:val="20"/>
          <w:lang w:eastAsia="sk-SK"/>
        </w:rPr>
        <w:t xml:space="preserve">č. 229/1991 Zb. príslušné </w:t>
      </w:r>
      <w:r w:rsidR="005D2C67" w:rsidRPr="00B24176">
        <w:rPr>
          <w:rFonts w:ascii="Times New Roman" w:eastAsia="Times New Roman" w:hAnsi="Times New Roman" w:cs="Times New Roman"/>
          <w:sz w:val="24"/>
          <w:szCs w:val="20"/>
          <w:lang w:eastAsia="sk-SK"/>
        </w:rPr>
        <w:t>pozemkové úrady schválili 156</w:t>
      </w:r>
      <w:r w:rsidRPr="00B24176">
        <w:rPr>
          <w:rFonts w:ascii="Times New Roman" w:eastAsia="Times New Roman" w:hAnsi="Times New Roman" w:cs="Times New Roman"/>
          <w:sz w:val="24"/>
          <w:szCs w:val="20"/>
          <w:lang w:eastAsia="sk-SK"/>
        </w:rPr>
        <w:t> dohôd.</w:t>
      </w:r>
      <w:r w:rsidR="00877905" w:rsidRPr="00B24176">
        <w:rPr>
          <w:rFonts w:ascii="Times New Roman" w:eastAsia="Times New Roman" w:hAnsi="Times New Roman" w:cs="Times New Roman"/>
          <w:sz w:val="24"/>
          <w:szCs w:val="20"/>
          <w:lang w:eastAsia="sk-SK"/>
        </w:rPr>
        <w:t xml:space="preserve"> </w:t>
      </w:r>
      <w:r w:rsidRPr="00B24176">
        <w:rPr>
          <w:rFonts w:ascii="Times New Roman" w:eastAsia="Times New Roman" w:hAnsi="Times New Roman" w:cs="Times New Roman"/>
          <w:sz w:val="24"/>
          <w:szCs w:val="20"/>
          <w:lang w:eastAsia="sk-SK"/>
        </w:rPr>
        <w:t>V</w:t>
      </w:r>
      <w:r w:rsidR="00877905" w:rsidRPr="00B24176">
        <w:rPr>
          <w:rFonts w:ascii="Times New Roman" w:eastAsia="Times New Roman" w:hAnsi="Times New Roman" w:cs="Times New Roman"/>
          <w:sz w:val="24"/>
          <w:szCs w:val="20"/>
          <w:lang w:eastAsia="sk-SK"/>
        </w:rPr>
        <w:t xml:space="preserve"> </w:t>
      </w:r>
      <w:r w:rsidRPr="00B24176">
        <w:rPr>
          <w:rFonts w:ascii="Times New Roman" w:eastAsia="Times New Roman" w:hAnsi="Times New Roman" w:cs="Times New Roman"/>
          <w:sz w:val="24"/>
          <w:szCs w:val="20"/>
          <w:lang w:eastAsia="sk-SK"/>
        </w:rPr>
        <w:t>145 prípadoch vydali rozhodnutie o vlastníctve oprávnenej osoby, ak medzi povinnou a oprávnenou osobou k dohode nedošlo a jednu dohodu neschválili. V prípade vydania rozhodnutia o vlastníctve oprávnenej osoby, ak nedošlo k dohode, ŠOLH podali 3 opravné prostriedky na výmeru 487 ha, z toho v 2 prípadoch na výmeru 305 ha bolo právoplatne rozhodnuté.</w:t>
      </w:r>
    </w:p>
    <w:p w:rsidR="004649DF" w:rsidRPr="00B24176" w:rsidRDefault="004649DF" w:rsidP="00E668F0">
      <w:pPr>
        <w:spacing w:before="240" w:after="240" w:line="240" w:lineRule="auto"/>
        <w:ind w:firstLine="708"/>
        <w:jc w:val="both"/>
        <w:rPr>
          <w:rFonts w:ascii="Times New Roman" w:eastAsia="Times New Roman" w:hAnsi="Times New Roman" w:cs="Times New Roman"/>
          <w:bCs/>
          <w:sz w:val="24"/>
          <w:szCs w:val="24"/>
          <w:lang w:eastAsia="sk-SK"/>
        </w:rPr>
      </w:pPr>
      <w:r w:rsidRPr="00B24176">
        <w:rPr>
          <w:rFonts w:ascii="Times New Roman" w:eastAsia="Times New Roman" w:hAnsi="Times New Roman" w:cs="Times New Roman"/>
          <w:bCs/>
          <w:sz w:val="24"/>
          <w:szCs w:val="24"/>
          <w:lang w:eastAsia="sk-SK"/>
        </w:rPr>
        <w:t xml:space="preserve">Podľa zákona č. 503/2003 Z. z. si oprávnená osoba mohla do 31. decembra 2004 uplatniť svoje nároky na obvodnom pozemkovom úrade, v ktorého obvode vlastnila pozemok, a zároveň preukázala </w:t>
      </w:r>
      <w:r w:rsidRPr="00B0078F">
        <w:rPr>
          <w:rFonts w:ascii="Times New Roman" w:eastAsia="Times New Roman" w:hAnsi="Times New Roman" w:cs="Times New Roman"/>
          <w:bCs/>
          <w:sz w:val="24"/>
          <w:szCs w:val="24"/>
          <w:lang w:eastAsia="sk-SK"/>
        </w:rPr>
        <w:t xml:space="preserve">rozhodné skutočnosti, že vlastníctvo pozemku prešlo na štát v súlade s týmto zákonom. Následne príslušný pozemkový úrad rozhodol o navrátení vlastníctva k pozemku alebo o priznaní práva na náhradu. </w:t>
      </w:r>
      <w:r w:rsidR="00837DF4" w:rsidRPr="00B0078F">
        <w:rPr>
          <w:rFonts w:ascii="Times New Roman" w:eastAsia="Times New Roman" w:hAnsi="Times New Roman" w:cs="Times New Roman"/>
          <w:bCs/>
          <w:sz w:val="24"/>
          <w:szCs w:val="24"/>
          <w:lang w:eastAsia="sk-SK"/>
        </w:rPr>
        <w:t>Podľa evidencie ŠOLH v</w:t>
      </w:r>
      <w:r w:rsidRPr="00B0078F">
        <w:rPr>
          <w:rFonts w:ascii="Times New Roman" w:eastAsia="Times New Roman" w:hAnsi="Times New Roman" w:cs="Times New Roman"/>
          <w:bCs/>
          <w:sz w:val="24"/>
          <w:szCs w:val="24"/>
          <w:lang w:eastAsia="sk-SK"/>
        </w:rPr>
        <w:t>o veci vlastníctva lesných pozemkov</w:t>
      </w:r>
      <w:r w:rsidR="002E02A4" w:rsidRPr="00B0078F">
        <w:rPr>
          <w:rFonts w:ascii="Times New Roman" w:eastAsia="Times New Roman" w:hAnsi="Times New Roman" w:cs="Times New Roman"/>
          <w:bCs/>
          <w:sz w:val="24"/>
          <w:szCs w:val="24"/>
          <w:lang w:eastAsia="sk-SK"/>
        </w:rPr>
        <w:t>,</w:t>
      </w:r>
      <w:r w:rsidRPr="00B0078F">
        <w:rPr>
          <w:rFonts w:ascii="Times New Roman" w:eastAsia="Times New Roman" w:hAnsi="Times New Roman" w:cs="Times New Roman"/>
          <w:bCs/>
          <w:sz w:val="24"/>
          <w:szCs w:val="24"/>
          <w:lang w:eastAsia="sk-SK"/>
        </w:rPr>
        <w:t xml:space="preserve"> pozemkové úrady k 31. </w:t>
      </w:r>
      <w:r w:rsidR="0052159C">
        <w:rPr>
          <w:rFonts w:ascii="Times New Roman" w:eastAsia="Times New Roman" w:hAnsi="Times New Roman" w:cs="Times New Roman"/>
          <w:bCs/>
          <w:sz w:val="24"/>
          <w:szCs w:val="24"/>
          <w:lang w:eastAsia="sk-SK"/>
        </w:rPr>
        <w:t>decembru</w:t>
      </w:r>
      <w:r w:rsidRPr="00B0078F">
        <w:rPr>
          <w:rFonts w:ascii="Times New Roman" w:eastAsia="Times New Roman" w:hAnsi="Times New Roman" w:cs="Times New Roman"/>
          <w:bCs/>
          <w:sz w:val="24"/>
          <w:szCs w:val="24"/>
          <w:lang w:eastAsia="sk-SK"/>
        </w:rPr>
        <w:t xml:space="preserve"> 201</w:t>
      </w:r>
      <w:r w:rsidR="00516467" w:rsidRPr="00B0078F">
        <w:rPr>
          <w:rFonts w:ascii="Times New Roman" w:eastAsia="Times New Roman" w:hAnsi="Times New Roman" w:cs="Times New Roman"/>
          <w:bCs/>
          <w:sz w:val="24"/>
          <w:szCs w:val="24"/>
          <w:lang w:eastAsia="sk-SK"/>
        </w:rPr>
        <w:t>3</w:t>
      </w:r>
      <w:r w:rsidRPr="00B0078F">
        <w:rPr>
          <w:rFonts w:ascii="Times New Roman" w:eastAsia="Times New Roman" w:hAnsi="Times New Roman" w:cs="Times New Roman"/>
          <w:bCs/>
          <w:sz w:val="24"/>
          <w:szCs w:val="24"/>
          <w:lang w:eastAsia="sk-SK"/>
        </w:rPr>
        <w:t xml:space="preserve"> vydali </w:t>
      </w:r>
      <w:r w:rsidR="00A30AE8" w:rsidRPr="00B0078F">
        <w:rPr>
          <w:rFonts w:ascii="Times New Roman" w:eastAsia="Times New Roman" w:hAnsi="Times New Roman" w:cs="Times New Roman"/>
          <w:bCs/>
          <w:sz w:val="24"/>
          <w:szCs w:val="24"/>
          <w:lang w:eastAsia="sk-SK"/>
        </w:rPr>
        <w:t>2 088</w:t>
      </w:r>
      <w:r w:rsidRPr="00B0078F">
        <w:rPr>
          <w:rFonts w:ascii="Times New Roman" w:eastAsia="Times New Roman" w:hAnsi="Times New Roman" w:cs="Times New Roman"/>
          <w:bCs/>
          <w:sz w:val="24"/>
          <w:szCs w:val="24"/>
          <w:lang w:eastAsia="sk-SK"/>
        </w:rPr>
        <w:t xml:space="preserve"> rozhodnutí na výmeru 7 </w:t>
      </w:r>
      <w:r w:rsidR="00A30AE8" w:rsidRPr="00B0078F">
        <w:rPr>
          <w:rFonts w:ascii="Times New Roman" w:eastAsia="Times New Roman" w:hAnsi="Times New Roman" w:cs="Times New Roman"/>
          <w:bCs/>
          <w:sz w:val="24"/>
          <w:szCs w:val="24"/>
          <w:lang w:eastAsia="sk-SK"/>
        </w:rPr>
        <w:t>688</w:t>
      </w:r>
      <w:r w:rsidRPr="00B0078F">
        <w:rPr>
          <w:rFonts w:ascii="Times New Roman" w:eastAsia="Times New Roman" w:hAnsi="Times New Roman" w:cs="Times New Roman"/>
          <w:bCs/>
          <w:sz w:val="24"/>
          <w:szCs w:val="24"/>
          <w:lang w:eastAsia="sk-SK"/>
        </w:rPr>
        <w:t>,</w:t>
      </w:r>
      <w:r w:rsidR="00A30AE8" w:rsidRPr="00B0078F">
        <w:rPr>
          <w:rFonts w:ascii="Times New Roman" w:eastAsia="Times New Roman" w:hAnsi="Times New Roman" w:cs="Times New Roman"/>
          <w:bCs/>
          <w:sz w:val="24"/>
          <w:szCs w:val="24"/>
          <w:lang w:eastAsia="sk-SK"/>
        </w:rPr>
        <w:t>341</w:t>
      </w:r>
      <w:r w:rsidRPr="00B0078F">
        <w:rPr>
          <w:rFonts w:ascii="Times New Roman" w:eastAsia="Times New Roman" w:hAnsi="Times New Roman" w:cs="Times New Roman"/>
          <w:bCs/>
          <w:sz w:val="24"/>
          <w:szCs w:val="24"/>
          <w:lang w:eastAsia="sk-SK"/>
        </w:rPr>
        <w:t xml:space="preserve"> ha.</w:t>
      </w:r>
      <w:r w:rsidR="00837DF4" w:rsidRPr="00B0078F">
        <w:rPr>
          <w:rFonts w:ascii="Times New Roman" w:eastAsia="Times New Roman" w:hAnsi="Times New Roman" w:cs="Times New Roman"/>
          <w:bCs/>
          <w:sz w:val="24"/>
          <w:szCs w:val="24"/>
          <w:lang w:eastAsia="sk-SK"/>
        </w:rPr>
        <w:t xml:space="preserve"> Nakoľko tento zákon č. 503/2003 Z. z. neupravuje povinnosť oznamovať rozhodnutie ŠOLH, tieto organizácie nemajú vedomosť o všetkých rozhodnutiach</w:t>
      </w:r>
      <w:r w:rsidR="00AA30A7" w:rsidRPr="00B0078F">
        <w:rPr>
          <w:rFonts w:ascii="Times New Roman" w:eastAsia="Times New Roman" w:hAnsi="Times New Roman" w:cs="Times New Roman"/>
          <w:bCs/>
          <w:sz w:val="24"/>
          <w:szCs w:val="24"/>
          <w:lang w:eastAsia="sk-SK"/>
        </w:rPr>
        <w:t xml:space="preserve"> pozemkových úradov</w:t>
      </w:r>
      <w:r w:rsidR="00837DF4" w:rsidRPr="00B0078F">
        <w:rPr>
          <w:rFonts w:ascii="Times New Roman" w:eastAsia="Times New Roman" w:hAnsi="Times New Roman" w:cs="Times New Roman"/>
          <w:bCs/>
          <w:sz w:val="24"/>
          <w:szCs w:val="24"/>
          <w:lang w:eastAsia="sk-SK"/>
        </w:rPr>
        <w:t xml:space="preserve">. </w:t>
      </w:r>
      <w:r w:rsidRPr="00B0078F">
        <w:rPr>
          <w:rFonts w:ascii="Times New Roman" w:eastAsia="Times New Roman" w:hAnsi="Times New Roman" w:cs="Times New Roman"/>
          <w:bCs/>
          <w:sz w:val="24"/>
          <w:szCs w:val="24"/>
          <w:lang w:eastAsia="sk-SK"/>
        </w:rPr>
        <w:t xml:space="preserve">ŠOLH uplatnili opravné prostriedky v 11 prípadoch na výmere </w:t>
      </w:r>
      <w:r w:rsidR="00946AB9" w:rsidRPr="00B0078F">
        <w:rPr>
          <w:rFonts w:ascii="Times New Roman" w:eastAsia="Times New Roman" w:hAnsi="Times New Roman" w:cs="Times New Roman"/>
          <w:bCs/>
          <w:sz w:val="24"/>
          <w:szCs w:val="24"/>
          <w:lang w:eastAsia="sk-SK"/>
        </w:rPr>
        <w:br/>
      </w:r>
      <w:r w:rsidRPr="00B0078F">
        <w:rPr>
          <w:rFonts w:ascii="Times New Roman" w:eastAsia="Times New Roman" w:hAnsi="Times New Roman" w:cs="Times New Roman"/>
          <w:bCs/>
          <w:sz w:val="24"/>
          <w:szCs w:val="24"/>
          <w:lang w:eastAsia="sk-SK"/>
        </w:rPr>
        <w:t xml:space="preserve">1 133,4704 ha. Právoplatne rozhodnuté </w:t>
      </w:r>
      <w:r w:rsidRPr="00B24176">
        <w:rPr>
          <w:rFonts w:ascii="Times New Roman" w:eastAsia="Times New Roman" w:hAnsi="Times New Roman" w:cs="Times New Roman"/>
          <w:bCs/>
          <w:sz w:val="24"/>
          <w:szCs w:val="24"/>
          <w:lang w:eastAsia="sk-SK"/>
        </w:rPr>
        <w:t xml:space="preserve">o opravných prostriedkoch bolo v </w:t>
      </w:r>
      <w:r w:rsidR="00A22404">
        <w:rPr>
          <w:rFonts w:ascii="Times New Roman" w:eastAsia="Times New Roman" w:hAnsi="Times New Roman" w:cs="Times New Roman"/>
          <w:bCs/>
          <w:sz w:val="24"/>
          <w:szCs w:val="24"/>
          <w:lang w:eastAsia="sk-SK"/>
        </w:rPr>
        <w:t>6</w:t>
      </w:r>
      <w:r w:rsidRPr="00B24176">
        <w:rPr>
          <w:rFonts w:ascii="Times New Roman" w:eastAsia="Times New Roman" w:hAnsi="Times New Roman" w:cs="Times New Roman"/>
          <w:bCs/>
          <w:sz w:val="24"/>
          <w:szCs w:val="24"/>
          <w:lang w:eastAsia="sk-SK"/>
        </w:rPr>
        <w:t xml:space="preserve"> prípadoch </w:t>
      </w:r>
      <w:r w:rsidR="00946AB9">
        <w:rPr>
          <w:rFonts w:ascii="Times New Roman" w:eastAsia="Times New Roman" w:hAnsi="Times New Roman" w:cs="Times New Roman"/>
          <w:bCs/>
          <w:sz w:val="24"/>
          <w:szCs w:val="24"/>
          <w:lang w:eastAsia="sk-SK"/>
        </w:rPr>
        <w:br/>
      </w:r>
      <w:r w:rsidRPr="00B24176">
        <w:rPr>
          <w:rFonts w:ascii="Times New Roman" w:eastAsia="Times New Roman" w:hAnsi="Times New Roman" w:cs="Times New Roman"/>
          <w:bCs/>
          <w:sz w:val="24"/>
          <w:szCs w:val="24"/>
          <w:lang w:eastAsia="sk-SK"/>
        </w:rPr>
        <w:t xml:space="preserve">na výmere </w:t>
      </w:r>
      <w:r w:rsidR="00A22404">
        <w:rPr>
          <w:rFonts w:ascii="Times New Roman" w:eastAsia="Times New Roman" w:hAnsi="Times New Roman" w:cs="Times New Roman"/>
          <w:bCs/>
          <w:sz w:val="24"/>
          <w:szCs w:val="24"/>
          <w:lang w:eastAsia="sk-SK"/>
        </w:rPr>
        <w:t>59,9417</w:t>
      </w:r>
      <w:r w:rsidRPr="00B24176">
        <w:rPr>
          <w:rFonts w:ascii="Times New Roman" w:eastAsia="Times New Roman" w:hAnsi="Times New Roman" w:cs="Times New Roman"/>
          <w:bCs/>
          <w:sz w:val="24"/>
          <w:szCs w:val="24"/>
          <w:lang w:eastAsia="sk-SK"/>
        </w:rPr>
        <w:t xml:space="preserve"> ha. Opravné prostriedky boli uplatnené napríklad z dôvodu, že išlo o majetok právnickej osoby alebo z dôvodu rozhodnutia o náhradnom pozemku, aj keď neboli prekážky na vydanie pôvodného pozemku. </w:t>
      </w:r>
    </w:p>
    <w:p w:rsidR="004649DF" w:rsidRPr="00B24176" w:rsidRDefault="004649DF" w:rsidP="00E668F0">
      <w:pPr>
        <w:spacing w:before="240" w:after="240" w:line="240" w:lineRule="auto"/>
        <w:ind w:firstLine="708"/>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 xml:space="preserve">K 31. </w:t>
      </w:r>
      <w:r w:rsidR="0052159C">
        <w:rPr>
          <w:rFonts w:ascii="Times New Roman" w:eastAsia="Times New Roman" w:hAnsi="Times New Roman" w:cs="Times New Roman"/>
          <w:sz w:val="24"/>
          <w:szCs w:val="20"/>
          <w:lang w:eastAsia="sk-SK"/>
        </w:rPr>
        <w:t>decembru</w:t>
      </w:r>
      <w:r w:rsidRPr="00B24176">
        <w:rPr>
          <w:rFonts w:ascii="Times New Roman" w:eastAsia="Times New Roman" w:hAnsi="Times New Roman" w:cs="Times New Roman"/>
          <w:sz w:val="24"/>
          <w:szCs w:val="20"/>
          <w:lang w:eastAsia="sk-SK"/>
        </w:rPr>
        <w:t xml:space="preserve"> 201</w:t>
      </w:r>
      <w:r w:rsidR="00516467" w:rsidRPr="00B24176">
        <w:rPr>
          <w:rFonts w:ascii="Times New Roman" w:eastAsia="Times New Roman" w:hAnsi="Times New Roman" w:cs="Times New Roman"/>
          <w:sz w:val="24"/>
          <w:szCs w:val="20"/>
          <w:lang w:eastAsia="sk-SK"/>
        </w:rPr>
        <w:t>3</w:t>
      </w:r>
      <w:r w:rsidRPr="00B24176">
        <w:rPr>
          <w:rFonts w:ascii="Times New Roman" w:eastAsia="Times New Roman" w:hAnsi="Times New Roman" w:cs="Times New Roman"/>
          <w:sz w:val="24"/>
          <w:szCs w:val="20"/>
          <w:lang w:eastAsia="sk-SK"/>
        </w:rPr>
        <w:t xml:space="preserve"> bolo v rámci Slovenskej republiky celkovo vybavených 6</w:t>
      </w:r>
      <w:r w:rsidR="00DC4716" w:rsidRPr="00B24176">
        <w:rPr>
          <w:rFonts w:ascii="Times New Roman" w:eastAsia="Times New Roman" w:hAnsi="Times New Roman" w:cs="Times New Roman"/>
          <w:sz w:val="24"/>
          <w:szCs w:val="20"/>
          <w:lang w:eastAsia="sk-SK"/>
        </w:rPr>
        <w:t>5</w:t>
      </w:r>
      <w:r w:rsidRPr="00B24176">
        <w:rPr>
          <w:rFonts w:ascii="Times New Roman" w:eastAsia="Times New Roman" w:hAnsi="Times New Roman" w:cs="Times New Roman"/>
          <w:sz w:val="24"/>
          <w:szCs w:val="20"/>
          <w:lang w:eastAsia="sk-SK"/>
        </w:rPr>
        <w:t xml:space="preserve"> </w:t>
      </w:r>
      <w:r w:rsidR="00DC4716" w:rsidRPr="00B24176">
        <w:rPr>
          <w:rFonts w:ascii="Times New Roman" w:eastAsia="Times New Roman" w:hAnsi="Times New Roman" w:cs="Times New Roman"/>
          <w:sz w:val="24"/>
          <w:szCs w:val="20"/>
          <w:lang w:eastAsia="sk-SK"/>
        </w:rPr>
        <w:t>495</w:t>
      </w:r>
      <w:r w:rsidRPr="00B24176">
        <w:rPr>
          <w:rFonts w:ascii="Times New Roman" w:eastAsia="Times New Roman" w:hAnsi="Times New Roman" w:cs="Times New Roman"/>
          <w:sz w:val="24"/>
          <w:szCs w:val="20"/>
          <w:lang w:eastAsia="sk-SK"/>
        </w:rPr>
        <w:t xml:space="preserve"> žiadostí o usporiadanie vlastníckych a užívacích práv fyzických osôb</w:t>
      </w:r>
      <w:r w:rsidR="00DC4716" w:rsidRPr="00B24176">
        <w:rPr>
          <w:rFonts w:ascii="Times New Roman" w:eastAsia="Times New Roman" w:hAnsi="Times New Roman" w:cs="Times New Roman"/>
          <w:sz w:val="24"/>
          <w:szCs w:val="20"/>
          <w:lang w:eastAsia="sk-SK"/>
        </w:rPr>
        <w:t>,</w:t>
      </w:r>
      <w:r w:rsidRPr="00B24176">
        <w:rPr>
          <w:rFonts w:ascii="Times New Roman" w:eastAsia="Times New Roman" w:hAnsi="Times New Roman" w:cs="Times New Roman"/>
          <w:sz w:val="24"/>
          <w:szCs w:val="20"/>
          <w:lang w:eastAsia="sk-SK"/>
        </w:rPr>
        <w:t xml:space="preserve"> k lesným pozemkom s celkovou výmerou </w:t>
      </w:r>
      <w:r w:rsidR="00DC4716" w:rsidRPr="00B24176">
        <w:rPr>
          <w:rFonts w:ascii="Times New Roman" w:eastAsia="Times New Roman" w:hAnsi="Times New Roman" w:cs="Times New Roman"/>
          <w:sz w:val="24"/>
          <w:szCs w:val="20"/>
          <w:lang w:eastAsia="sk-SK"/>
        </w:rPr>
        <w:t>965 247</w:t>
      </w:r>
      <w:r w:rsidRPr="00B24176">
        <w:rPr>
          <w:rFonts w:ascii="Times New Roman" w:eastAsia="Times New Roman" w:hAnsi="Times New Roman" w:cs="Times New Roman"/>
          <w:sz w:val="24"/>
          <w:szCs w:val="20"/>
          <w:lang w:eastAsia="sk-SK"/>
        </w:rPr>
        <w:t xml:space="preserve"> ha. Z toho bolo vrátené vlastníctvo k lesným pozemkom </w:t>
      </w:r>
      <w:r w:rsidR="00DC4716" w:rsidRPr="00B24176">
        <w:rPr>
          <w:rFonts w:ascii="Times New Roman" w:eastAsia="Times New Roman" w:hAnsi="Times New Roman" w:cs="Times New Roman"/>
          <w:sz w:val="24"/>
          <w:szCs w:val="20"/>
          <w:lang w:eastAsia="sk-SK"/>
        </w:rPr>
        <w:t>3</w:t>
      </w:r>
      <w:r w:rsidR="002E02A4">
        <w:rPr>
          <w:rFonts w:ascii="Times New Roman" w:eastAsia="Times New Roman" w:hAnsi="Times New Roman" w:cs="Times New Roman"/>
          <w:sz w:val="24"/>
          <w:szCs w:val="20"/>
          <w:lang w:eastAsia="sk-SK"/>
        </w:rPr>
        <w:t xml:space="preserve"> </w:t>
      </w:r>
      <w:r w:rsidR="00DC4716" w:rsidRPr="00B24176">
        <w:rPr>
          <w:rFonts w:ascii="Times New Roman" w:eastAsia="Times New Roman" w:hAnsi="Times New Roman" w:cs="Times New Roman"/>
          <w:sz w:val="24"/>
          <w:szCs w:val="20"/>
          <w:lang w:eastAsia="sk-SK"/>
        </w:rPr>
        <w:t>620</w:t>
      </w:r>
      <w:r w:rsidRPr="00B24176">
        <w:rPr>
          <w:rFonts w:ascii="Times New Roman" w:eastAsia="Times New Roman" w:hAnsi="Times New Roman" w:cs="Times New Roman"/>
          <w:sz w:val="24"/>
          <w:szCs w:val="20"/>
          <w:lang w:eastAsia="sk-SK"/>
        </w:rPr>
        <w:t xml:space="preserve"> fyzickým osobám s výmerou </w:t>
      </w:r>
      <w:r w:rsidR="00DC4716" w:rsidRPr="00B24176">
        <w:rPr>
          <w:rFonts w:ascii="Times New Roman" w:eastAsia="Times New Roman" w:hAnsi="Times New Roman" w:cs="Times New Roman"/>
          <w:sz w:val="24"/>
          <w:szCs w:val="20"/>
          <w:lang w:eastAsia="sk-SK"/>
        </w:rPr>
        <w:t>63 695</w:t>
      </w:r>
      <w:r w:rsidRPr="00B24176">
        <w:rPr>
          <w:rFonts w:ascii="Times New Roman" w:eastAsia="Times New Roman" w:hAnsi="Times New Roman" w:cs="Times New Roman"/>
          <w:sz w:val="24"/>
          <w:szCs w:val="20"/>
          <w:lang w:eastAsia="sk-SK"/>
        </w:rPr>
        <w:t xml:space="preserve"> ha podľa zákona č. 229/1991 Zb. a </w:t>
      </w:r>
      <w:r w:rsidR="00DC4716" w:rsidRPr="00B24176">
        <w:rPr>
          <w:rFonts w:ascii="Times New Roman" w:eastAsia="Times New Roman" w:hAnsi="Times New Roman" w:cs="Times New Roman"/>
          <w:sz w:val="24"/>
          <w:szCs w:val="20"/>
          <w:lang w:eastAsia="sk-SK"/>
        </w:rPr>
        <w:t>84</w:t>
      </w:r>
      <w:r w:rsidRPr="00B24176">
        <w:rPr>
          <w:rFonts w:ascii="Times New Roman" w:eastAsia="Times New Roman" w:hAnsi="Times New Roman" w:cs="Times New Roman"/>
          <w:sz w:val="24"/>
          <w:szCs w:val="20"/>
          <w:lang w:eastAsia="sk-SK"/>
        </w:rPr>
        <w:t xml:space="preserve"> fyzickým osobám bolo vrátené vlastníctvo k lesným pozemkom s výmerou </w:t>
      </w:r>
      <w:r w:rsidR="00DC4716" w:rsidRPr="00B24176">
        <w:rPr>
          <w:rFonts w:ascii="Times New Roman" w:eastAsia="Times New Roman" w:hAnsi="Times New Roman" w:cs="Times New Roman"/>
          <w:sz w:val="24"/>
          <w:szCs w:val="20"/>
          <w:lang w:eastAsia="sk-SK"/>
        </w:rPr>
        <w:t>621</w:t>
      </w:r>
      <w:r w:rsidR="00E668F0" w:rsidRPr="00B24176">
        <w:rPr>
          <w:rFonts w:ascii="Times New Roman" w:eastAsia="Times New Roman" w:hAnsi="Times New Roman" w:cs="Times New Roman"/>
          <w:sz w:val="24"/>
          <w:szCs w:val="20"/>
          <w:lang w:eastAsia="sk-SK"/>
        </w:rPr>
        <w:t xml:space="preserve"> ha podľa zákona č. 503/2003 Z. </w:t>
      </w:r>
      <w:r w:rsidRPr="00B24176">
        <w:rPr>
          <w:rFonts w:ascii="Times New Roman" w:eastAsia="Times New Roman" w:hAnsi="Times New Roman" w:cs="Times New Roman"/>
          <w:sz w:val="24"/>
          <w:szCs w:val="20"/>
          <w:lang w:eastAsia="sk-SK"/>
        </w:rPr>
        <w:t>z.</w:t>
      </w:r>
    </w:p>
    <w:p w:rsidR="004649DF" w:rsidRPr="00B24176" w:rsidRDefault="004649DF" w:rsidP="00E668F0">
      <w:pPr>
        <w:spacing w:before="240" w:after="240" w:line="240" w:lineRule="auto"/>
        <w:ind w:firstLine="708"/>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 xml:space="preserve">Na </w:t>
      </w:r>
      <w:proofErr w:type="spellStart"/>
      <w:r w:rsidRPr="00B24176">
        <w:rPr>
          <w:rFonts w:ascii="Times New Roman" w:eastAsia="Times New Roman" w:hAnsi="Times New Roman" w:cs="Times New Roman"/>
          <w:sz w:val="24"/>
          <w:szCs w:val="20"/>
          <w:lang w:eastAsia="sk-SK"/>
        </w:rPr>
        <w:t>vysporiadanie</w:t>
      </w:r>
      <w:proofErr w:type="spellEnd"/>
      <w:r w:rsidRPr="00B24176">
        <w:rPr>
          <w:rFonts w:ascii="Times New Roman" w:eastAsia="Times New Roman" w:hAnsi="Times New Roman" w:cs="Times New Roman"/>
          <w:sz w:val="24"/>
          <w:szCs w:val="20"/>
          <w:lang w:eastAsia="sk-SK"/>
        </w:rPr>
        <w:t xml:space="preserve"> užívacích práv k spoločnej nehnuteľnosti (bývalé urbariáty, komposesoráty a podobné právne útvary) vlastníci určia spoločného zástupcu alebo zástupcov a spôsob ich konania. K tomu </w:t>
      </w:r>
      <w:r w:rsidR="00785372" w:rsidRPr="00B24176">
        <w:rPr>
          <w:rFonts w:ascii="Times New Roman" w:eastAsia="Times New Roman" w:hAnsi="Times New Roman" w:cs="Times New Roman"/>
          <w:sz w:val="24"/>
          <w:szCs w:val="20"/>
          <w:lang w:eastAsia="sk-SK"/>
        </w:rPr>
        <w:t>j</w:t>
      </w:r>
      <w:r w:rsidRPr="00B24176">
        <w:rPr>
          <w:rFonts w:ascii="Times New Roman" w:eastAsia="Times New Roman" w:hAnsi="Times New Roman" w:cs="Times New Roman"/>
          <w:sz w:val="24"/>
          <w:szCs w:val="20"/>
          <w:lang w:eastAsia="sk-SK"/>
        </w:rPr>
        <w:t>e potrebný súhlas nadpolovičnej väčšiny majiteľov vlastníckych podielov, ak zákon nestanoví inak. Zákon č. 181/1995 Z. z. o pozemkových spoločenstvách v znení neskorších predpisov rozlišoval dva druhy pozemkových spoločenstiev</w:t>
      </w:r>
      <w:r w:rsidR="002E560C">
        <w:rPr>
          <w:rFonts w:ascii="Times New Roman" w:eastAsia="Times New Roman" w:hAnsi="Times New Roman" w:cs="Times New Roman"/>
          <w:sz w:val="24"/>
          <w:szCs w:val="20"/>
          <w:lang w:eastAsia="sk-SK"/>
        </w:rPr>
        <w:t>,</w:t>
      </w:r>
      <w:r w:rsidRPr="00B24176">
        <w:rPr>
          <w:rFonts w:ascii="Times New Roman" w:eastAsia="Times New Roman" w:hAnsi="Times New Roman" w:cs="Times New Roman"/>
          <w:sz w:val="24"/>
          <w:szCs w:val="20"/>
          <w:lang w:eastAsia="sk-SK"/>
        </w:rPr>
        <w:t xml:space="preserve"> a to spoločenstvo bez právnej subjektivity, ktoré nie je spôsobilé na právne úkony, a spoločníci sú povinní oznámiť vznik spoločenstva príslušnému obvodnému lesnému úradu</w:t>
      </w:r>
      <w:r w:rsidR="00570F81">
        <w:rPr>
          <w:rFonts w:ascii="Times New Roman" w:eastAsia="Times New Roman" w:hAnsi="Times New Roman" w:cs="Times New Roman"/>
          <w:sz w:val="24"/>
          <w:szCs w:val="20"/>
          <w:lang w:eastAsia="sk-SK"/>
        </w:rPr>
        <w:t xml:space="preserve"> </w:t>
      </w:r>
      <w:r w:rsidRPr="00B24176">
        <w:rPr>
          <w:rFonts w:ascii="Times New Roman" w:eastAsia="Times New Roman" w:hAnsi="Times New Roman" w:cs="Times New Roman"/>
          <w:sz w:val="24"/>
          <w:szCs w:val="20"/>
          <w:lang w:eastAsia="sk-SK"/>
        </w:rPr>
        <w:t>a</w:t>
      </w:r>
      <w:r w:rsidR="00570F81">
        <w:rPr>
          <w:rFonts w:ascii="Times New Roman" w:eastAsia="Times New Roman" w:hAnsi="Times New Roman" w:cs="Times New Roman"/>
          <w:sz w:val="24"/>
          <w:szCs w:val="20"/>
          <w:lang w:eastAsia="sk-SK"/>
        </w:rPr>
        <w:t xml:space="preserve"> </w:t>
      </w:r>
      <w:r w:rsidRPr="00B24176">
        <w:rPr>
          <w:rFonts w:ascii="Times New Roman" w:eastAsia="Times New Roman" w:hAnsi="Times New Roman" w:cs="Times New Roman"/>
          <w:sz w:val="24"/>
          <w:szCs w:val="20"/>
          <w:lang w:eastAsia="sk-SK"/>
        </w:rPr>
        <w:t>spoločenstvo s</w:t>
      </w:r>
      <w:r w:rsidR="00570F81">
        <w:rPr>
          <w:rFonts w:ascii="Times New Roman" w:eastAsia="Times New Roman" w:hAnsi="Times New Roman" w:cs="Times New Roman"/>
          <w:sz w:val="24"/>
          <w:szCs w:val="20"/>
          <w:lang w:eastAsia="sk-SK"/>
        </w:rPr>
        <w:t xml:space="preserve"> </w:t>
      </w:r>
      <w:r w:rsidRPr="00B24176">
        <w:rPr>
          <w:rFonts w:ascii="Times New Roman" w:eastAsia="Times New Roman" w:hAnsi="Times New Roman" w:cs="Times New Roman"/>
          <w:sz w:val="24"/>
          <w:szCs w:val="20"/>
          <w:lang w:eastAsia="sk-SK"/>
        </w:rPr>
        <w:t>právnou subjektivitou, ktoré vzniká až dňom registrácie spoločenstva v registri pozemkových spoločenstiev, ktorý vedie príslušný obvodný lesný úrad. K</w:t>
      </w:r>
      <w:r w:rsidR="00570F81">
        <w:rPr>
          <w:rFonts w:ascii="Times New Roman" w:eastAsia="Times New Roman" w:hAnsi="Times New Roman" w:cs="Times New Roman"/>
          <w:sz w:val="24"/>
          <w:szCs w:val="20"/>
          <w:lang w:eastAsia="sk-SK"/>
        </w:rPr>
        <w:t> </w:t>
      </w:r>
      <w:r w:rsidRPr="00B24176">
        <w:rPr>
          <w:rFonts w:ascii="Times New Roman" w:eastAsia="Times New Roman" w:hAnsi="Times New Roman" w:cs="Times New Roman"/>
          <w:sz w:val="24"/>
          <w:szCs w:val="20"/>
          <w:lang w:eastAsia="sk-SK"/>
        </w:rPr>
        <w:t>31. </w:t>
      </w:r>
      <w:r w:rsidR="0052159C">
        <w:rPr>
          <w:rFonts w:ascii="Times New Roman" w:eastAsia="Times New Roman" w:hAnsi="Times New Roman" w:cs="Times New Roman"/>
          <w:sz w:val="24"/>
          <w:szCs w:val="20"/>
          <w:lang w:eastAsia="sk-SK"/>
        </w:rPr>
        <w:t>decembru</w:t>
      </w:r>
      <w:r w:rsidRPr="00B24176">
        <w:rPr>
          <w:rFonts w:ascii="Times New Roman" w:eastAsia="Times New Roman" w:hAnsi="Times New Roman" w:cs="Times New Roman"/>
          <w:sz w:val="24"/>
          <w:szCs w:val="20"/>
          <w:lang w:eastAsia="sk-SK"/>
        </w:rPr>
        <w:t> 201</w:t>
      </w:r>
      <w:r w:rsidR="00516467" w:rsidRPr="00B24176">
        <w:rPr>
          <w:rFonts w:ascii="Times New Roman" w:eastAsia="Times New Roman" w:hAnsi="Times New Roman" w:cs="Times New Roman"/>
          <w:sz w:val="24"/>
          <w:szCs w:val="20"/>
          <w:lang w:eastAsia="sk-SK"/>
        </w:rPr>
        <w:t xml:space="preserve">3 </w:t>
      </w:r>
      <w:r w:rsidRPr="00B24176">
        <w:rPr>
          <w:rFonts w:ascii="Times New Roman" w:eastAsia="Times New Roman" w:hAnsi="Times New Roman" w:cs="Times New Roman"/>
          <w:sz w:val="24"/>
          <w:szCs w:val="20"/>
          <w:lang w:eastAsia="sk-SK"/>
        </w:rPr>
        <w:t>bolo v</w:t>
      </w:r>
      <w:r w:rsidR="00570F81">
        <w:rPr>
          <w:rFonts w:ascii="Times New Roman" w:eastAsia="Times New Roman" w:hAnsi="Times New Roman" w:cs="Times New Roman"/>
          <w:sz w:val="24"/>
          <w:szCs w:val="20"/>
          <w:lang w:eastAsia="sk-SK"/>
        </w:rPr>
        <w:t xml:space="preserve"> </w:t>
      </w:r>
      <w:r w:rsidRPr="00B24176">
        <w:rPr>
          <w:rFonts w:ascii="Times New Roman" w:eastAsia="Times New Roman" w:hAnsi="Times New Roman" w:cs="Times New Roman"/>
          <w:sz w:val="24"/>
          <w:szCs w:val="20"/>
          <w:lang w:eastAsia="sk-SK"/>
        </w:rPr>
        <w:t xml:space="preserve">rámci Slovenskej republiky vybavených 3 </w:t>
      </w:r>
      <w:r w:rsidR="00DC4716" w:rsidRPr="00B24176">
        <w:rPr>
          <w:rFonts w:ascii="Times New Roman" w:eastAsia="Times New Roman" w:hAnsi="Times New Roman" w:cs="Times New Roman"/>
          <w:sz w:val="24"/>
          <w:szCs w:val="20"/>
          <w:lang w:eastAsia="sk-SK"/>
        </w:rPr>
        <w:t>705</w:t>
      </w:r>
      <w:r w:rsidRPr="00B24176">
        <w:rPr>
          <w:rFonts w:ascii="Times New Roman" w:eastAsia="Times New Roman" w:hAnsi="Times New Roman" w:cs="Times New Roman"/>
          <w:sz w:val="24"/>
          <w:szCs w:val="20"/>
          <w:lang w:eastAsia="sk-SK"/>
        </w:rPr>
        <w:t xml:space="preserve"> žiadostí pozemkových spoločenstiev s výmerou 50</w:t>
      </w:r>
      <w:r w:rsidR="00DC4716" w:rsidRPr="00B24176">
        <w:rPr>
          <w:rFonts w:ascii="Times New Roman" w:eastAsia="Times New Roman" w:hAnsi="Times New Roman" w:cs="Times New Roman"/>
          <w:sz w:val="24"/>
          <w:szCs w:val="20"/>
          <w:lang w:eastAsia="sk-SK"/>
        </w:rPr>
        <w:t xml:space="preserve">4 303 </w:t>
      </w:r>
      <w:r w:rsidRPr="00B24176">
        <w:rPr>
          <w:rFonts w:ascii="Times New Roman" w:eastAsia="Times New Roman" w:hAnsi="Times New Roman" w:cs="Times New Roman"/>
          <w:sz w:val="24"/>
          <w:szCs w:val="20"/>
          <w:lang w:eastAsia="sk-SK"/>
        </w:rPr>
        <w:t>ha.</w:t>
      </w:r>
    </w:p>
    <w:p w:rsidR="004649DF" w:rsidRPr="00B24176" w:rsidRDefault="004649DF" w:rsidP="00E668F0">
      <w:pPr>
        <w:spacing w:before="240" w:after="240" w:line="240" w:lineRule="auto"/>
        <w:ind w:firstLine="708"/>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 xml:space="preserve">Vlastnícke práva k lesným pozemkom, ktoré boli k 31. decembru 1949 vo vlastníctve obcí a prešli do vlastníctva štátu, upravuje zákon č. 306/1992 Zb. Obce, ktoré svoje vlastnícke práva nadobudli dňom účinnosti tohto zákona, t. j. 25. júna 1992, sú povinné spísať s doterajšími užívateľmi protokoly o odovzdaní majetku a do 12 mesiacov od prevzatia majetku sú povinné podať návrh na zápis do katastra nehnuteľností. K 31. </w:t>
      </w:r>
      <w:r w:rsidR="0052159C">
        <w:rPr>
          <w:rFonts w:ascii="Times New Roman" w:eastAsia="Times New Roman" w:hAnsi="Times New Roman" w:cs="Times New Roman"/>
          <w:sz w:val="24"/>
          <w:szCs w:val="20"/>
          <w:lang w:eastAsia="sk-SK"/>
        </w:rPr>
        <w:t>decembru</w:t>
      </w:r>
      <w:r w:rsidR="00516467" w:rsidRPr="00B24176">
        <w:rPr>
          <w:rFonts w:ascii="Times New Roman" w:eastAsia="Times New Roman" w:hAnsi="Times New Roman" w:cs="Times New Roman"/>
          <w:sz w:val="24"/>
          <w:szCs w:val="20"/>
          <w:lang w:eastAsia="sk-SK"/>
        </w:rPr>
        <w:t xml:space="preserve"> 2013</w:t>
      </w:r>
      <w:r w:rsidRPr="00B24176">
        <w:rPr>
          <w:rFonts w:ascii="Times New Roman" w:eastAsia="Times New Roman" w:hAnsi="Times New Roman" w:cs="Times New Roman"/>
          <w:sz w:val="24"/>
          <w:szCs w:val="20"/>
          <w:lang w:eastAsia="sk-SK"/>
        </w:rPr>
        <w:t xml:space="preserve"> bolo v rámci Slovenskej republiky s obcami spísaných 4</w:t>
      </w:r>
      <w:r w:rsidR="00765029" w:rsidRPr="00B24176">
        <w:rPr>
          <w:rFonts w:ascii="Times New Roman" w:eastAsia="Times New Roman" w:hAnsi="Times New Roman" w:cs="Times New Roman"/>
          <w:sz w:val="24"/>
          <w:szCs w:val="20"/>
          <w:lang w:eastAsia="sk-SK"/>
        </w:rPr>
        <w:t>95</w:t>
      </w:r>
      <w:r w:rsidRPr="00B24176">
        <w:rPr>
          <w:rFonts w:ascii="Times New Roman" w:eastAsia="Times New Roman" w:hAnsi="Times New Roman" w:cs="Times New Roman"/>
          <w:sz w:val="24"/>
          <w:szCs w:val="20"/>
          <w:lang w:eastAsia="sk-SK"/>
        </w:rPr>
        <w:t xml:space="preserve"> protokolov, ktoré sa týkajú lesných pozemkov vo výmere 20</w:t>
      </w:r>
      <w:r w:rsidR="00765029" w:rsidRPr="00B24176">
        <w:rPr>
          <w:rFonts w:ascii="Times New Roman" w:eastAsia="Times New Roman" w:hAnsi="Times New Roman" w:cs="Times New Roman"/>
          <w:sz w:val="24"/>
          <w:szCs w:val="20"/>
          <w:lang w:eastAsia="sk-SK"/>
        </w:rPr>
        <w:t>0 517</w:t>
      </w:r>
      <w:r w:rsidRPr="00B24176">
        <w:rPr>
          <w:rFonts w:ascii="Times New Roman" w:eastAsia="Times New Roman" w:hAnsi="Times New Roman" w:cs="Times New Roman"/>
          <w:sz w:val="24"/>
          <w:szCs w:val="20"/>
          <w:lang w:eastAsia="sk-SK"/>
        </w:rPr>
        <w:t xml:space="preserve"> ha.</w:t>
      </w:r>
    </w:p>
    <w:p w:rsidR="004649DF" w:rsidRPr="00B24176" w:rsidRDefault="004649DF" w:rsidP="00E668F0">
      <w:pPr>
        <w:spacing w:before="240" w:after="240" w:line="240" w:lineRule="auto"/>
        <w:ind w:firstLine="708"/>
        <w:jc w:val="both"/>
        <w:rPr>
          <w:rFonts w:ascii="Times New Roman" w:eastAsia="Times New Roman" w:hAnsi="Times New Roman" w:cs="Times New Roman"/>
          <w:sz w:val="24"/>
          <w:szCs w:val="24"/>
          <w:lang w:eastAsia="sk-SK"/>
        </w:rPr>
      </w:pPr>
      <w:r w:rsidRPr="00B24176">
        <w:rPr>
          <w:rFonts w:ascii="Times New Roman" w:eastAsia="Times New Roman" w:hAnsi="Times New Roman" w:cs="Times New Roman"/>
          <w:sz w:val="24"/>
          <w:szCs w:val="24"/>
          <w:lang w:eastAsia="sk-SK"/>
        </w:rPr>
        <w:t xml:space="preserve">Pri vysporiadaní vlastníctva obcí sa vyskytlo niekoľko prípadov, keď lesné pozemky, ktoré boli v pozemkovej knihe </w:t>
      </w:r>
      <w:r w:rsidR="00D648F8" w:rsidRPr="00B24176">
        <w:rPr>
          <w:rFonts w:ascii="Times New Roman" w:eastAsia="Times New Roman" w:hAnsi="Times New Roman" w:cs="Times New Roman"/>
          <w:sz w:val="24"/>
          <w:szCs w:val="24"/>
          <w:lang w:eastAsia="sk-SK"/>
        </w:rPr>
        <w:t xml:space="preserve">zapísané </w:t>
      </w:r>
      <w:r w:rsidRPr="00B24176">
        <w:rPr>
          <w:rFonts w:ascii="Times New Roman" w:eastAsia="Times New Roman" w:hAnsi="Times New Roman" w:cs="Times New Roman"/>
          <w:sz w:val="24"/>
          <w:szCs w:val="24"/>
          <w:lang w:eastAsia="sk-SK"/>
        </w:rPr>
        <w:t xml:space="preserve">na štát - v správe okresných národných výborov, boli delimitačnými protokolmi prevedené na obce z bývalých okresných úradov, hoci nespĺňali </w:t>
      </w:r>
      <w:r w:rsidRPr="00B24176">
        <w:rPr>
          <w:rFonts w:ascii="Times New Roman" w:eastAsia="Times New Roman" w:hAnsi="Times New Roman" w:cs="Times New Roman"/>
          <w:sz w:val="24"/>
          <w:szCs w:val="24"/>
          <w:lang w:eastAsia="sk-SK"/>
        </w:rPr>
        <w:lastRenderedPageBreak/>
        <w:t>zákonné podmienky</w:t>
      </w:r>
      <w:r w:rsidRPr="00B24176">
        <w:rPr>
          <w:rFonts w:ascii="Times New Roman" w:eastAsia="Times New Roman" w:hAnsi="Times New Roman" w:cs="Times New Roman"/>
          <w:b/>
          <w:sz w:val="24"/>
          <w:szCs w:val="24"/>
          <w:lang w:eastAsia="sk-SK"/>
        </w:rPr>
        <w:t xml:space="preserve"> </w:t>
      </w:r>
      <w:r w:rsidRPr="00B24176">
        <w:rPr>
          <w:rFonts w:ascii="Times New Roman" w:eastAsia="Times New Roman" w:hAnsi="Times New Roman" w:cs="Times New Roman"/>
          <w:sz w:val="24"/>
          <w:szCs w:val="24"/>
          <w:lang w:eastAsia="sk-SK"/>
        </w:rPr>
        <w:t>(napr. na obce Lentvora, Mýtna, Hajnáčka, Ratkovské Bystré</w:t>
      </w:r>
      <w:r w:rsidR="00570F81">
        <w:rPr>
          <w:rFonts w:ascii="Times New Roman" w:eastAsia="Times New Roman" w:hAnsi="Times New Roman" w:cs="Times New Roman"/>
          <w:sz w:val="24"/>
          <w:szCs w:val="24"/>
          <w:lang w:eastAsia="sk-SK"/>
        </w:rPr>
        <w:t>,</w:t>
      </w:r>
      <w:r w:rsidRPr="00B24176">
        <w:rPr>
          <w:rFonts w:ascii="Times New Roman" w:eastAsia="Times New Roman" w:hAnsi="Times New Roman" w:cs="Times New Roman"/>
          <w:sz w:val="24"/>
          <w:szCs w:val="24"/>
          <w:lang w:eastAsia="sk-SK"/>
        </w:rPr>
        <w:t xml:space="preserve"> atď.). Takýto prevod na obce je v rozpore so zákonom a náprava je možná len súdnou cestou, čo</w:t>
      </w:r>
      <w:r w:rsidR="00570F81">
        <w:rPr>
          <w:rFonts w:ascii="Times New Roman" w:eastAsia="Times New Roman" w:hAnsi="Times New Roman" w:cs="Times New Roman"/>
          <w:sz w:val="24"/>
          <w:szCs w:val="24"/>
          <w:lang w:eastAsia="sk-SK"/>
        </w:rPr>
        <w:t> </w:t>
      </w:r>
      <w:r w:rsidRPr="00B24176">
        <w:rPr>
          <w:rFonts w:ascii="Times New Roman" w:eastAsia="Times New Roman" w:hAnsi="Times New Roman" w:cs="Times New Roman"/>
          <w:sz w:val="24"/>
          <w:szCs w:val="24"/>
          <w:lang w:eastAsia="sk-SK"/>
        </w:rPr>
        <w:t>je</w:t>
      </w:r>
      <w:r w:rsidR="00570F81">
        <w:rPr>
          <w:rFonts w:ascii="Times New Roman" w:eastAsia="Times New Roman" w:hAnsi="Times New Roman" w:cs="Times New Roman"/>
          <w:sz w:val="24"/>
          <w:szCs w:val="24"/>
          <w:lang w:eastAsia="sk-SK"/>
        </w:rPr>
        <w:t> </w:t>
      </w:r>
      <w:r w:rsidRPr="00B24176">
        <w:rPr>
          <w:rFonts w:ascii="Times New Roman" w:eastAsia="Times New Roman" w:hAnsi="Times New Roman" w:cs="Times New Roman"/>
          <w:sz w:val="24"/>
          <w:szCs w:val="24"/>
          <w:lang w:eastAsia="sk-SK"/>
        </w:rPr>
        <w:t xml:space="preserve">náročné </w:t>
      </w:r>
      <w:r w:rsidR="00D648F8" w:rsidRPr="00B24176">
        <w:rPr>
          <w:rFonts w:ascii="Times New Roman" w:eastAsia="Times New Roman" w:hAnsi="Times New Roman" w:cs="Times New Roman"/>
          <w:sz w:val="24"/>
          <w:szCs w:val="24"/>
          <w:lang w:eastAsia="sk-SK"/>
        </w:rPr>
        <w:t xml:space="preserve">z </w:t>
      </w:r>
      <w:r w:rsidRPr="00B24176">
        <w:rPr>
          <w:rFonts w:ascii="Times New Roman" w:eastAsia="Times New Roman" w:hAnsi="Times New Roman" w:cs="Times New Roman"/>
          <w:sz w:val="24"/>
          <w:szCs w:val="24"/>
          <w:lang w:eastAsia="sk-SK"/>
        </w:rPr>
        <w:t>finančného a</w:t>
      </w:r>
      <w:r w:rsidR="00570F81">
        <w:rPr>
          <w:rFonts w:ascii="Times New Roman" w:eastAsia="Times New Roman" w:hAnsi="Times New Roman" w:cs="Times New Roman"/>
          <w:sz w:val="24"/>
          <w:szCs w:val="24"/>
          <w:lang w:eastAsia="sk-SK"/>
        </w:rPr>
        <w:t>j</w:t>
      </w:r>
      <w:r w:rsidRPr="00B24176">
        <w:rPr>
          <w:rFonts w:ascii="Times New Roman" w:eastAsia="Times New Roman" w:hAnsi="Times New Roman" w:cs="Times New Roman"/>
          <w:sz w:val="24"/>
          <w:szCs w:val="24"/>
          <w:lang w:eastAsia="sk-SK"/>
        </w:rPr>
        <w:t> časového hľadiska. V súčasnosti prebiehajú ohľadne t</w:t>
      </w:r>
      <w:r w:rsidR="00B139C1" w:rsidRPr="00B24176">
        <w:rPr>
          <w:rFonts w:ascii="Times New Roman" w:eastAsia="Times New Roman" w:hAnsi="Times New Roman" w:cs="Times New Roman"/>
          <w:sz w:val="24"/>
          <w:szCs w:val="24"/>
          <w:lang w:eastAsia="sk-SK"/>
        </w:rPr>
        <w:t>akýchto</w:t>
      </w:r>
      <w:r w:rsidRPr="00B24176">
        <w:rPr>
          <w:rFonts w:ascii="Times New Roman" w:eastAsia="Times New Roman" w:hAnsi="Times New Roman" w:cs="Times New Roman"/>
          <w:sz w:val="24"/>
          <w:szCs w:val="24"/>
          <w:lang w:eastAsia="sk-SK"/>
        </w:rPr>
        <w:t xml:space="preserve"> prevodov súdne konania.</w:t>
      </w:r>
    </w:p>
    <w:p w:rsidR="004649DF" w:rsidRPr="00B24176" w:rsidRDefault="004649DF" w:rsidP="00E668F0">
      <w:pPr>
        <w:spacing w:before="240" w:after="240" w:line="240" w:lineRule="auto"/>
        <w:ind w:firstLine="708"/>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 xml:space="preserve">Majetok cirkví a náboženských spoločností je upravený zákonom č. 282/1993 Z. z. a zákonom č. 161/2005 Z. z. Právo na navrátenie vlastníctva k nehnuteľnému majetku si mohli uplatniť oprávnené osoby, ktorými sú štátom registrované cirkvi a náboženské spoločnosti so sídlom na území Slovenskej republiky a majú právnu subjektivitu, ktorých majetok prešiel do vlastníctva štátu alebo obce v rozhodnom období od 8. mája 1945 a pri židovských náboženských obciach od 2. novembra 1938 do 1. januára 1990. Výzvy na vydanie vlastníctva mohli oprávnené osoby uplatniť písomne v lehote 12 mesiacov od účinnosti zákona č. 282/1993 Z. z. a v lehote do 30. apríla 2006 podľa zákona č. 161/2005 Z. z., inak právo zaniklo. </w:t>
      </w:r>
      <w:r w:rsidR="0052159C">
        <w:rPr>
          <w:rFonts w:ascii="Times New Roman" w:eastAsia="Times New Roman" w:hAnsi="Times New Roman" w:cs="Times New Roman"/>
          <w:sz w:val="24"/>
          <w:szCs w:val="20"/>
          <w:lang w:eastAsia="sk-SK"/>
        </w:rPr>
        <w:t xml:space="preserve"> </w:t>
      </w:r>
      <w:r w:rsidRPr="00B24176">
        <w:rPr>
          <w:rFonts w:ascii="Times New Roman" w:eastAsia="Times New Roman" w:hAnsi="Times New Roman" w:cs="Times New Roman"/>
          <w:sz w:val="24"/>
          <w:szCs w:val="20"/>
          <w:lang w:eastAsia="sk-SK"/>
        </w:rPr>
        <w:t xml:space="preserve">K 31. </w:t>
      </w:r>
      <w:r w:rsidR="0052159C">
        <w:rPr>
          <w:rFonts w:ascii="Times New Roman" w:eastAsia="Times New Roman" w:hAnsi="Times New Roman" w:cs="Times New Roman"/>
          <w:sz w:val="24"/>
          <w:szCs w:val="20"/>
          <w:lang w:eastAsia="sk-SK"/>
        </w:rPr>
        <w:t>decembru</w:t>
      </w:r>
      <w:r w:rsidRPr="00B24176">
        <w:rPr>
          <w:rFonts w:ascii="Times New Roman" w:eastAsia="Times New Roman" w:hAnsi="Times New Roman" w:cs="Times New Roman"/>
          <w:sz w:val="24"/>
          <w:szCs w:val="20"/>
          <w:lang w:eastAsia="sk-SK"/>
        </w:rPr>
        <w:t xml:space="preserve"> 201</w:t>
      </w:r>
      <w:r w:rsidR="00516467" w:rsidRPr="00B24176">
        <w:rPr>
          <w:rFonts w:ascii="Times New Roman" w:eastAsia="Times New Roman" w:hAnsi="Times New Roman" w:cs="Times New Roman"/>
          <w:sz w:val="24"/>
          <w:szCs w:val="20"/>
          <w:lang w:eastAsia="sk-SK"/>
        </w:rPr>
        <w:t>3</w:t>
      </w:r>
      <w:r w:rsidRPr="00B24176">
        <w:rPr>
          <w:rFonts w:ascii="Times New Roman" w:eastAsia="Times New Roman" w:hAnsi="Times New Roman" w:cs="Times New Roman"/>
          <w:sz w:val="24"/>
          <w:szCs w:val="20"/>
          <w:lang w:eastAsia="sk-SK"/>
        </w:rPr>
        <w:t xml:space="preserve"> bolo v rámci Slovenskej republiky vybavených 76</w:t>
      </w:r>
      <w:r w:rsidR="00B139C1" w:rsidRPr="00B24176">
        <w:rPr>
          <w:rFonts w:ascii="Times New Roman" w:eastAsia="Times New Roman" w:hAnsi="Times New Roman" w:cs="Times New Roman"/>
          <w:sz w:val="24"/>
          <w:szCs w:val="20"/>
          <w:lang w:eastAsia="sk-SK"/>
        </w:rPr>
        <w:t>8</w:t>
      </w:r>
      <w:r w:rsidRPr="00B24176">
        <w:rPr>
          <w:rFonts w:ascii="Times New Roman" w:eastAsia="Times New Roman" w:hAnsi="Times New Roman" w:cs="Times New Roman"/>
          <w:sz w:val="24"/>
          <w:szCs w:val="20"/>
          <w:lang w:eastAsia="sk-SK"/>
        </w:rPr>
        <w:t xml:space="preserve"> žiadostí cirkví a náboženských spoločností o navrátenie vlastníctva k lesným pozemkom s výmerou 7</w:t>
      </w:r>
      <w:r w:rsidR="00B139C1" w:rsidRPr="00B24176">
        <w:rPr>
          <w:rFonts w:ascii="Times New Roman" w:eastAsia="Times New Roman" w:hAnsi="Times New Roman" w:cs="Times New Roman"/>
          <w:sz w:val="24"/>
          <w:szCs w:val="20"/>
          <w:lang w:eastAsia="sk-SK"/>
        </w:rPr>
        <w:t>1 105</w:t>
      </w:r>
      <w:r w:rsidRPr="00B24176">
        <w:rPr>
          <w:rFonts w:ascii="Times New Roman" w:eastAsia="Times New Roman" w:hAnsi="Times New Roman" w:cs="Times New Roman"/>
          <w:sz w:val="24"/>
          <w:szCs w:val="20"/>
          <w:lang w:eastAsia="sk-SK"/>
        </w:rPr>
        <w:t xml:space="preserve"> ha. </w:t>
      </w:r>
    </w:p>
    <w:p w:rsidR="004649DF" w:rsidRPr="00B24176" w:rsidRDefault="004649DF" w:rsidP="00E668F0">
      <w:pPr>
        <w:spacing w:before="240" w:after="240" w:line="240" w:lineRule="auto"/>
        <w:ind w:firstLine="708"/>
        <w:jc w:val="both"/>
        <w:rPr>
          <w:rFonts w:ascii="Times New Roman" w:eastAsia="Times New Roman" w:hAnsi="Times New Roman" w:cs="Times New Roman"/>
          <w:bCs/>
          <w:sz w:val="24"/>
          <w:szCs w:val="20"/>
          <w:lang w:eastAsia="sk-SK"/>
        </w:rPr>
      </w:pPr>
      <w:r w:rsidRPr="00B24176">
        <w:rPr>
          <w:rFonts w:ascii="Times New Roman" w:eastAsia="Times New Roman" w:hAnsi="Times New Roman" w:cs="Times New Roman"/>
          <w:bCs/>
          <w:sz w:val="24"/>
          <w:szCs w:val="20"/>
          <w:lang w:eastAsia="sk-SK"/>
        </w:rPr>
        <w:t xml:space="preserve">K 31. </w:t>
      </w:r>
      <w:r w:rsidR="0052159C">
        <w:rPr>
          <w:rFonts w:ascii="Times New Roman" w:eastAsia="Times New Roman" w:hAnsi="Times New Roman" w:cs="Times New Roman"/>
          <w:bCs/>
          <w:sz w:val="24"/>
          <w:szCs w:val="20"/>
          <w:lang w:eastAsia="sk-SK"/>
        </w:rPr>
        <w:t>decembru</w:t>
      </w:r>
      <w:r w:rsidRPr="00B24176">
        <w:rPr>
          <w:rFonts w:ascii="Times New Roman" w:eastAsia="Times New Roman" w:hAnsi="Times New Roman" w:cs="Times New Roman"/>
          <w:bCs/>
          <w:sz w:val="24"/>
          <w:szCs w:val="20"/>
          <w:lang w:eastAsia="sk-SK"/>
        </w:rPr>
        <w:t xml:space="preserve"> 201</w:t>
      </w:r>
      <w:r w:rsidR="00516467" w:rsidRPr="00B24176">
        <w:rPr>
          <w:rFonts w:ascii="Times New Roman" w:eastAsia="Times New Roman" w:hAnsi="Times New Roman" w:cs="Times New Roman"/>
          <w:bCs/>
          <w:sz w:val="24"/>
          <w:szCs w:val="20"/>
          <w:lang w:eastAsia="sk-SK"/>
        </w:rPr>
        <w:t>3</w:t>
      </w:r>
      <w:r w:rsidRPr="00B24176">
        <w:rPr>
          <w:rFonts w:ascii="Times New Roman" w:eastAsia="Times New Roman" w:hAnsi="Times New Roman" w:cs="Times New Roman"/>
          <w:bCs/>
          <w:sz w:val="24"/>
          <w:szCs w:val="20"/>
          <w:lang w:eastAsia="sk-SK"/>
        </w:rPr>
        <w:t xml:space="preserve"> v rámci Slovenskej republiky požiadalo o usporiadanie vlastníckych a užívacích práv celkom 100 </w:t>
      </w:r>
      <w:r w:rsidR="00B139C1" w:rsidRPr="00B24176">
        <w:rPr>
          <w:rFonts w:ascii="Times New Roman" w:eastAsia="Times New Roman" w:hAnsi="Times New Roman" w:cs="Times New Roman"/>
          <w:bCs/>
          <w:sz w:val="24"/>
          <w:szCs w:val="20"/>
          <w:lang w:eastAsia="sk-SK"/>
        </w:rPr>
        <w:t>539</w:t>
      </w:r>
      <w:r w:rsidRPr="00B24176">
        <w:rPr>
          <w:rFonts w:ascii="Times New Roman" w:eastAsia="Times New Roman" w:hAnsi="Times New Roman" w:cs="Times New Roman"/>
          <w:bCs/>
          <w:sz w:val="24"/>
          <w:szCs w:val="20"/>
          <w:lang w:eastAsia="sk-SK"/>
        </w:rPr>
        <w:t xml:space="preserve"> subjektov s požadovanou výmerou lesných pozemkov 1 044 </w:t>
      </w:r>
      <w:r w:rsidR="00B139C1" w:rsidRPr="00B24176">
        <w:rPr>
          <w:rFonts w:ascii="Times New Roman" w:eastAsia="Times New Roman" w:hAnsi="Times New Roman" w:cs="Times New Roman"/>
          <w:bCs/>
          <w:sz w:val="24"/>
          <w:szCs w:val="20"/>
          <w:lang w:eastAsia="sk-SK"/>
        </w:rPr>
        <w:t>813</w:t>
      </w:r>
      <w:r w:rsidRPr="00B24176">
        <w:rPr>
          <w:rFonts w:ascii="Times New Roman" w:eastAsia="Times New Roman" w:hAnsi="Times New Roman" w:cs="Times New Roman"/>
          <w:bCs/>
          <w:sz w:val="24"/>
          <w:szCs w:val="20"/>
          <w:lang w:eastAsia="sk-SK"/>
        </w:rPr>
        <w:t xml:space="preserve"> ha. Prehľad o počte prijatých žiadostí a ich riešeniach je uvedený v prílohách č. 1a až 1f.</w:t>
      </w:r>
    </w:p>
    <w:p w:rsidR="004649DF" w:rsidRPr="00B24176" w:rsidRDefault="004649DF" w:rsidP="00E668F0">
      <w:pPr>
        <w:spacing w:before="240" w:after="240" w:line="240" w:lineRule="auto"/>
        <w:ind w:firstLine="708"/>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Z celkového počtu žiadostí</w:t>
      </w:r>
      <w:r w:rsidR="00A822B7">
        <w:rPr>
          <w:rFonts w:ascii="Times New Roman" w:eastAsia="Times New Roman" w:hAnsi="Times New Roman" w:cs="Times New Roman"/>
          <w:sz w:val="24"/>
          <w:szCs w:val="20"/>
          <w:lang w:eastAsia="sk-SK"/>
        </w:rPr>
        <w:t>,</w:t>
      </w:r>
      <w:r w:rsidRPr="00B24176">
        <w:rPr>
          <w:rFonts w:ascii="Times New Roman" w:eastAsia="Times New Roman" w:hAnsi="Times New Roman" w:cs="Times New Roman"/>
          <w:sz w:val="24"/>
          <w:szCs w:val="20"/>
          <w:lang w:eastAsia="sk-SK"/>
        </w:rPr>
        <w:t xml:space="preserve"> prijatých v rámci Slovenskej republiky</w:t>
      </w:r>
      <w:r w:rsidR="00A822B7">
        <w:rPr>
          <w:rFonts w:ascii="Times New Roman" w:eastAsia="Times New Roman" w:hAnsi="Times New Roman" w:cs="Times New Roman"/>
          <w:sz w:val="24"/>
          <w:szCs w:val="20"/>
          <w:lang w:eastAsia="sk-SK"/>
        </w:rPr>
        <w:t>,</w:t>
      </w:r>
      <w:r w:rsidRPr="00B24176">
        <w:rPr>
          <w:rFonts w:ascii="Times New Roman" w:eastAsia="Times New Roman" w:hAnsi="Times New Roman" w:cs="Times New Roman"/>
          <w:sz w:val="24"/>
          <w:szCs w:val="20"/>
          <w:lang w:eastAsia="sk-SK"/>
        </w:rPr>
        <w:t xml:space="preserve"> bolo kladne vybavených 6</w:t>
      </w:r>
      <w:r w:rsidR="00FC3FBF" w:rsidRPr="00B24176">
        <w:rPr>
          <w:rFonts w:ascii="Times New Roman" w:eastAsia="Times New Roman" w:hAnsi="Times New Roman" w:cs="Times New Roman"/>
          <w:sz w:val="24"/>
          <w:szCs w:val="20"/>
          <w:lang w:eastAsia="sk-SK"/>
        </w:rPr>
        <w:t>5</w:t>
      </w:r>
      <w:r w:rsidRPr="00B24176">
        <w:rPr>
          <w:rFonts w:ascii="Times New Roman" w:eastAsia="Times New Roman" w:hAnsi="Times New Roman" w:cs="Times New Roman"/>
          <w:sz w:val="24"/>
          <w:szCs w:val="20"/>
          <w:lang w:eastAsia="sk-SK"/>
        </w:rPr>
        <w:t>,</w:t>
      </w:r>
      <w:r w:rsidR="00FC3FBF" w:rsidRPr="00B24176">
        <w:rPr>
          <w:rFonts w:ascii="Times New Roman" w:eastAsia="Times New Roman" w:hAnsi="Times New Roman" w:cs="Times New Roman"/>
          <w:sz w:val="24"/>
          <w:szCs w:val="20"/>
          <w:lang w:eastAsia="sk-SK"/>
        </w:rPr>
        <w:t>14</w:t>
      </w:r>
      <w:r w:rsidRPr="00B24176">
        <w:rPr>
          <w:rFonts w:ascii="Times New Roman" w:eastAsia="Times New Roman" w:hAnsi="Times New Roman" w:cs="Times New Roman"/>
          <w:sz w:val="24"/>
          <w:szCs w:val="20"/>
          <w:lang w:eastAsia="sk-SK"/>
        </w:rPr>
        <w:t xml:space="preserve"> % žiadostí. Fyzicky odovzdané užívacie práva boli vybavené na 92,</w:t>
      </w:r>
      <w:r w:rsidR="00FC3FBF" w:rsidRPr="00B24176">
        <w:rPr>
          <w:rFonts w:ascii="Times New Roman" w:eastAsia="Times New Roman" w:hAnsi="Times New Roman" w:cs="Times New Roman"/>
          <w:sz w:val="24"/>
          <w:szCs w:val="20"/>
          <w:lang w:eastAsia="sk-SK"/>
        </w:rPr>
        <w:t>38</w:t>
      </w:r>
      <w:r w:rsidRPr="00B24176">
        <w:rPr>
          <w:rFonts w:ascii="Times New Roman" w:eastAsia="Times New Roman" w:hAnsi="Times New Roman" w:cs="Times New Roman"/>
          <w:sz w:val="24"/>
          <w:szCs w:val="20"/>
          <w:lang w:eastAsia="sk-SK"/>
        </w:rPr>
        <w:t xml:space="preserve"> % z požadovanej výmery. Prehľad o počte prijatých a vybavených žiadostí je v prílohe č. </w:t>
      </w:r>
      <w:r w:rsidR="00EF4972" w:rsidRPr="00B24176">
        <w:rPr>
          <w:rFonts w:ascii="Times New Roman" w:eastAsia="Times New Roman" w:hAnsi="Times New Roman" w:cs="Times New Roman"/>
          <w:sz w:val="24"/>
          <w:szCs w:val="20"/>
          <w:lang w:eastAsia="sk-SK"/>
        </w:rPr>
        <w:t xml:space="preserve">1f a </w:t>
      </w:r>
      <w:r w:rsidR="00FC3FBF" w:rsidRPr="00B24176">
        <w:rPr>
          <w:rFonts w:ascii="Times New Roman" w:eastAsia="Times New Roman" w:hAnsi="Times New Roman" w:cs="Times New Roman"/>
          <w:sz w:val="24"/>
          <w:szCs w:val="20"/>
          <w:lang w:eastAsia="sk-SK"/>
        </w:rPr>
        <w:t>3</w:t>
      </w:r>
      <w:r w:rsidRPr="00B24176">
        <w:rPr>
          <w:rFonts w:ascii="Times New Roman" w:eastAsia="Times New Roman" w:hAnsi="Times New Roman" w:cs="Times New Roman"/>
          <w:sz w:val="24"/>
          <w:szCs w:val="20"/>
          <w:lang w:eastAsia="sk-SK"/>
        </w:rPr>
        <w:t xml:space="preserve">f. </w:t>
      </w:r>
    </w:p>
    <w:p w:rsidR="004649DF" w:rsidRPr="00B24176" w:rsidRDefault="004649DF" w:rsidP="00E668F0">
      <w:pPr>
        <w:spacing w:before="240" w:after="240" w:line="240" w:lineRule="auto"/>
        <w:ind w:firstLine="708"/>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Najväčší počet žiadostí povinné osoby vybavili v  roku 2000 (10 530), v  roku 1995 (10 020) a v roku 1996 (8 322). Najmenší počet vybavených žiadostí bol v roku 1991, teda v roku, keď bol prijatý zákon č. 229/1991 Zb. Postup predkladania a riešenia všetkých žiadostí a ich nárast sumárne za roky 1991 až 200</w:t>
      </w:r>
      <w:r w:rsidR="00EF4972" w:rsidRPr="00B24176">
        <w:rPr>
          <w:rFonts w:ascii="Times New Roman" w:eastAsia="Times New Roman" w:hAnsi="Times New Roman" w:cs="Times New Roman"/>
          <w:sz w:val="24"/>
          <w:szCs w:val="20"/>
          <w:lang w:eastAsia="sk-SK"/>
        </w:rPr>
        <w:t>8</w:t>
      </w:r>
      <w:r w:rsidRPr="00B24176">
        <w:rPr>
          <w:rFonts w:ascii="Times New Roman" w:eastAsia="Times New Roman" w:hAnsi="Times New Roman" w:cs="Times New Roman"/>
          <w:sz w:val="24"/>
          <w:szCs w:val="20"/>
          <w:lang w:eastAsia="sk-SK"/>
        </w:rPr>
        <w:t xml:space="preserve"> a za jednotlivé roky 200</w:t>
      </w:r>
      <w:r w:rsidR="00EF4972" w:rsidRPr="00B24176">
        <w:rPr>
          <w:rFonts w:ascii="Times New Roman" w:eastAsia="Times New Roman" w:hAnsi="Times New Roman" w:cs="Times New Roman"/>
          <w:sz w:val="24"/>
          <w:szCs w:val="20"/>
          <w:lang w:eastAsia="sk-SK"/>
        </w:rPr>
        <w:t>9</w:t>
      </w:r>
      <w:r w:rsidRPr="00B24176">
        <w:rPr>
          <w:rFonts w:ascii="Times New Roman" w:eastAsia="Times New Roman" w:hAnsi="Times New Roman" w:cs="Times New Roman"/>
          <w:sz w:val="24"/>
          <w:szCs w:val="20"/>
          <w:lang w:eastAsia="sk-SK"/>
        </w:rPr>
        <w:t xml:space="preserve"> až 201</w:t>
      </w:r>
      <w:r w:rsidR="00EF4972" w:rsidRPr="00B24176">
        <w:rPr>
          <w:rFonts w:ascii="Times New Roman" w:eastAsia="Times New Roman" w:hAnsi="Times New Roman" w:cs="Times New Roman"/>
          <w:sz w:val="24"/>
          <w:szCs w:val="20"/>
          <w:lang w:eastAsia="sk-SK"/>
        </w:rPr>
        <w:t>3</w:t>
      </w:r>
      <w:r w:rsidRPr="00B24176">
        <w:rPr>
          <w:rFonts w:ascii="Times New Roman" w:eastAsia="Times New Roman" w:hAnsi="Times New Roman" w:cs="Times New Roman"/>
          <w:sz w:val="24"/>
          <w:szCs w:val="20"/>
          <w:lang w:eastAsia="sk-SK"/>
        </w:rPr>
        <w:t xml:space="preserve"> za Slovenskú republiku je uvedený v prílohách č. 3a až 3f.</w:t>
      </w:r>
    </w:p>
    <w:p w:rsidR="004649DF" w:rsidRPr="00B24176" w:rsidRDefault="004649DF" w:rsidP="00E668F0">
      <w:pPr>
        <w:spacing w:before="240" w:after="240" w:line="240" w:lineRule="auto"/>
        <w:ind w:firstLine="708"/>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K záporným hodnotám medziročného nárastu došlo z </w:t>
      </w:r>
      <w:r w:rsidRPr="00B24176">
        <w:rPr>
          <w:rFonts w:ascii="Times New Roman" w:eastAsia="Times New Roman" w:hAnsi="Times New Roman" w:cs="Times New Roman"/>
          <w:sz w:val="24"/>
          <w:szCs w:val="24"/>
          <w:lang w:eastAsia="sk-SK"/>
        </w:rPr>
        <w:t xml:space="preserve">dôvodu </w:t>
      </w:r>
      <w:r w:rsidR="00EF4972" w:rsidRPr="00B24176">
        <w:rPr>
          <w:rFonts w:ascii="Times New Roman" w:eastAsia="Times New Roman" w:hAnsi="Times New Roman" w:cs="Times New Roman"/>
          <w:sz w:val="24"/>
          <w:szCs w:val="24"/>
          <w:lang w:eastAsia="sk-SK"/>
        </w:rPr>
        <w:t xml:space="preserve">postupného odstraňovania </w:t>
      </w:r>
      <w:r w:rsidRPr="00B24176">
        <w:rPr>
          <w:rFonts w:ascii="Times New Roman" w:eastAsia="Times New Roman" w:hAnsi="Times New Roman" w:cs="Times New Roman"/>
          <w:sz w:val="24"/>
          <w:szCs w:val="24"/>
          <w:lang w:eastAsia="sk-SK"/>
        </w:rPr>
        <w:t>duplicitnej evidencie žiadostí v ŠOLH. Ide o prípady, keď pôvodný vlastník zomrel a jeho dedičia požiadali o navrátenie tých istých p</w:t>
      </w:r>
      <w:r w:rsidR="00A822B7">
        <w:rPr>
          <w:rFonts w:ascii="Times New Roman" w:eastAsia="Times New Roman" w:hAnsi="Times New Roman" w:cs="Times New Roman"/>
          <w:sz w:val="24"/>
          <w:szCs w:val="24"/>
          <w:lang w:eastAsia="sk-SK"/>
        </w:rPr>
        <w:t>ozemkov alebo o prípady, keď je </w:t>
      </w:r>
      <w:r w:rsidRPr="00B24176">
        <w:rPr>
          <w:rFonts w:ascii="Times New Roman" w:eastAsia="Times New Roman" w:hAnsi="Times New Roman" w:cs="Times New Roman"/>
          <w:sz w:val="24"/>
          <w:szCs w:val="24"/>
          <w:lang w:eastAsia="sk-SK"/>
        </w:rPr>
        <w:t>zaevidovaná žiadosť podielnika na vydanie celej výmery lesných pozemkov pozemkového spoločenstva  a pod.</w:t>
      </w:r>
      <w:r w:rsidR="00203B64" w:rsidRPr="00B24176">
        <w:rPr>
          <w:rFonts w:ascii="Times New Roman" w:eastAsia="Times New Roman" w:hAnsi="Times New Roman" w:cs="Times New Roman"/>
          <w:sz w:val="24"/>
          <w:szCs w:val="24"/>
          <w:lang w:eastAsia="sk-SK"/>
        </w:rPr>
        <w:t xml:space="preserve"> Pri ŠL TANAP ide o delimitáciu časti územia a súvisiacej agendy </w:t>
      </w:r>
      <w:r w:rsidR="002E02A4">
        <w:rPr>
          <w:rFonts w:ascii="Times New Roman" w:eastAsia="Times New Roman" w:hAnsi="Times New Roman" w:cs="Times New Roman"/>
          <w:sz w:val="24"/>
          <w:szCs w:val="24"/>
          <w:lang w:eastAsia="sk-SK"/>
        </w:rPr>
        <w:br/>
      </w:r>
      <w:r w:rsidR="00203B64" w:rsidRPr="00B24176">
        <w:rPr>
          <w:rFonts w:ascii="Times New Roman" w:eastAsia="Times New Roman" w:hAnsi="Times New Roman" w:cs="Times New Roman"/>
          <w:sz w:val="24"/>
          <w:szCs w:val="24"/>
          <w:lang w:eastAsia="sk-SK"/>
        </w:rPr>
        <w:t>na LESY SR, š. p.</w:t>
      </w:r>
    </w:p>
    <w:p w:rsidR="004649DF" w:rsidRPr="00B24176" w:rsidRDefault="004649DF" w:rsidP="004649DF">
      <w:pPr>
        <w:spacing w:before="240" w:after="240" w:line="240" w:lineRule="auto"/>
        <w:jc w:val="both"/>
        <w:rPr>
          <w:rFonts w:ascii="Times New Roman" w:eastAsia="Times New Roman" w:hAnsi="Times New Roman" w:cs="Times New Roman"/>
          <w:sz w:val="24"/>
          <w:szCs w:val="20"/>
          <w:lang w:eastAsia="sk-SK"/>
        </w:rPr>
      </w:pPr>
    </w:p>
    <w:p w:rsidR="004649DF" w:rsidRPr="00B24176" w:rsidRDefault="004649DF" w:rsidP="004649DF">
      <w:pPr>
        <w:spacing w:before="240" w:after="240" w:line="240" w:lineRule="auto"/>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1.3. Odovzdávanie lesných ciest</w:t>
      </w:r>
    </w:p>
    <w:p w:rsidR="004649DF" w:rsidRPr="00B24176" w:rsidRDefault="004649DF" w:rsidP="00E668F0">
      <w:pPr>
        <w:spacing w:before="240" w:after="240" w:line="240" w:lineRule="auto"/>
        <w:ind w:firstLine="708"/>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Podľa zákona č</w:t>
      </w:r>
      <w:r w:rsidRPr="00B0078F">
        <w:rPr>
          <w:rFonts w:ascii="Times New Roman" w:eastAsia="Times New Roman" w:hAnsi="Times New Roman" w:cs="Times New Roman"/>
          <w:sz w:val="24"/>
          <w:szCs w:val="20"/>
          <w:lang w:eastAsia="sk-SK"/>
        </w:rPr>
        <w:t>. 12/2004 Z. z., ktorým sa mení a dopĺňa zákon č. 229/1991 Zb. o úprave vlastníckych vzťahov k pôde a inému poľnohospodárskemu majetku v znení neskorších predpisov a o zmene a doplnení zákona č. 138/1991 Zb. o majetku obcí v znení neskorších predpisov, bolo uplatnených celkovo 38</w:t>
      </w:r>
      <w:r w:rsidR="00FB0BDC" w:rsidRPr="00B0078F">
        <w:rPr>
          <w:rFonts w:ascii="Times New Roman" w:eastAsia="Times New Roman" w:hAnsi="Times New Roman" w:cs="Times New Roman"/>
          <w:sz w:val="24"/>
          <w:szCs w:val="20"/>
          <w:lang w:eastAsia="sk-SK"/>
        </w:rPr>
        <w:t>4</w:t>
      </w:r>
      <w:r w:rsidRPr="00B0078F">
        <w:rPr>
          <w:rFonts w:ascii="Times New Roman" w:eastAsia="Times New Roman" w:hAnsi="Times New Roman" w:cs="Times New Roman"/>
          <w:sz w:val="24"/>
          <w:szCs w:val="20"/>
          <w:lang w:eastAsia="sk-SK"/>
        </w:rPr>
        <w:t xml:space="preserve"> žiadostí o bezodplatné odovzdanie investičných lesných ciest, ktoré prechádzajú pozemkami vo vlastníctve neštátneho sektora. Z tohto počtu bolo zrealizovaných 33</w:t>
      </w:r>
      <w:r w:rsidR="00FB0BDC" w:rsidRPr="00B0078F">
        <w:rPr>
          <w:rFonts w:ascii="Times New Roman" w:eastAsia="Times New Roman" w:hAnsi="Times New Roman" w:cs="Times New Roman"/>
          <w:sz w:val="24"/>
          <w:szCs w:val="20"/>
          <w:lang w:eastAsia="sk-SK"/>
        </w:rPr>
        <w:t>6</w:t>
      </w:r>
      <w:r w:rsidRPr="00B0078F">
        <w:rPr>
          <w:rFonts w:ascii="Times New Roman" w:eastAsia="Times New Roman" w:hAnsi="Times New Roman" w:cs="Times New Roman"/>
          <w:sz w:val="24"/>
          <w:szCs w:val="20"/>
          <w:lang w:eastAsia="sk-SK"/>
        </w:rPr>
        <w:t xml:space="preserve"> žiadostí s celkovou odovzdanou dĺžkou ciest </w:t>
      </w:r>
      <w:r w:rsidR="00295638" w:rsidRPr="00B0078F">
        <w:rPr>
          <w:rFonts w:ascii="Times New Roman" w:eastAsia="Times New Roman" w:hAnsi="Times New Roman" w:cs="Times New Roman"/>
          <w:sz w:val="24"/>
          <w:szCs w:val="20"/>
          <w:lang w:eastAsia="sk-SK"/>
        </w:rPr>
        <w:br/>
      </w:r>
      <w:r w:rsidRPr="00B0078F">
        <w:rPr>
          <w:rFonts w:ascii="Times New Roman" w:eastAsia="Times New Roman" w:hAnsi="Times New Roman" w:cs="Times New Roman"/>
          <w:sz w:val="24"/>
          <w:szCs w:val="20"/>
          <w:lang w:eastAsia="sk-SK"/>
        </w:rPr>
        <w:t>1</w:t>
      </w:r>
      <w:r w:rsidR="00295638" w:rsidRPr="00B0078F">
        <w:rPr>
          <w:rFonts w:ascii="Times New Roman" w:eastAsia="Times New Roman" w:hAnsi="Times New Roman" w:cs="Times New Roman"/>
          <w:sz w:val="24"/>
          <w:szCs w:val="20"/>
          <w:lang w:eastAsia="sk-SK"/>
        </w:rPr>
        <w:t xml:space="preserve"> </w:t>
      </w:r>
      <w:r w:rsidRPr="00B0078F">
        <w:rPr>
          <w:rFonts w:ascii="Times New Roman" w:eastAsia="Times New Roman" w:hAnsi="Times New Roman" w:cs="Times New Roman"/>
          <w:sz w:val="24"/>
          <w:szCs w:val="20"/>
          <w:lang w:eastAsia="sk-SK"/>
        </w:rPr>
        <w:t>12</w:t>
      </w:r>
      <w:r w:rsidR="00FB0BDC" w:rsidRPr="00B0078F">
        <w:rPr>
          <w:rFonts w:ascii="Times New Roman" w:eastAsia="Times New Roman" w:hAnsi="Times New Roman" w:cs="Times New Roman"/>
          <w:sz w:val="24"/>
          <w:szCs w:val="20"/>
          <w:lang w:eastAsia="sk-SK"/>
        </w:rPr>
        <w:t>5</w:t>
      </w:r>
      <w:r w:rsidRPr="00B0078F">
        <w:rPr>
          <w:rFonts w:ascii="Times New Roman" w:eastAsia="Times New Roman" w:hAnsi="Times New Roman" w:cs="Times New Roman"/>
          <w:sz w:val="24"/>
          <w:szCs w:val="20"/>
          <w:lang w:eastAsia="sk-SK"/>
        </w:rPr>
        <w:t>,</w:t>
      </w:r>
      <w:r w:rsidR="00FB0BDC" w:rsidRPr="00B0078F">
        <w:rPr>
          <w:rFonts w:ascii="Times New Roman" w:eastAsia="Times New Roman" w:hAnsi="Times New Roman" w:cs="Times New Roman"/>
          <w:sz w:val="24"/>
          <w:szCs w:val="20"/>
          <w:lang w:eastAsia="sk-SK"/>
        </w:rPr>
        <w:t>1</w:t>
      </w:r>
      <w:r w:rsidR="00A90B52" w:rsidRPr="00B0078F">
        <w:rPr>
          <w:rFonts w:ascii="Times New Roman" w:eastAsia="Times New Roman" w:hAnsi="Times New Roman" w:cs="Times New Roman"/>
          <w:sz w:val="24"/>
          <w:szCs w:val="20"/>
          <w:lang w:eastAsia="sk-SK"/>
        </w:rPr>
        <w:t> </w:t>
      </w:r>
      <w:r w:rsidRPr="00B0078F">
        <w:rPr>
          <w:rFonts w:ascii="Times New Roman" w:eastAsia="Times New Roman" w:hAnsi="Times New Roman" w:cs="Times New Roman"/>
          <w:sz w:val="24"/>
          <w:szCs w:val="20"/>
          <w:lang w:eastAsia="sk-SK"/>
        </w:rPr>
        <w:t>km. Prehľad o odovzdávaní lesných ciest podľa jednotlivých organizácií je uvedený v nasledujúcej tabuľke:</w:t>
      </w:r>
    </w:p>
    <w:tbl>
      <w:tblPr>
        <w:tblW w:w="6946" w:type="dxa"/>
        <w:tblInd w:w="1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559"/>
        <w:gridCol w:w="1701"/>
        <w:gridCol w:w="1843"/>
      </w:tblGrid>
      <w:tr w:rsidR="004649DF" w:rsidRPr="00B24176" w:rsidTr="00E668F0">
        <w:trPr>
          <w:trHeight w:val="70"/>
        </w:trPr>
        <w:tc>
          <w:tcPr>
            <w:tcW w:w="69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649DF" w:rsidRPr="00B24176" w:rsidRDefault="004649DF" w:rsidP="00516467">
            <w:pPr>
              <w:spacing w:before="120" w:after="0" w:line="70" w:lineRule="atLeast"/>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lastRenderedPageBreak/>
              <w:t>Prehľad o odovzdaní lesných ciest k 31.12.201</w:t>
            </w:r>
            <w:r w:rsidR="00516467" w:rsidRPr="00B24176">
              <w:rPr>
                <w:rFonts w:ascii="Times New Roman" w:eastAsia="Times New Roman" w:hAnsi="Times New Roman" w:cs="Times New Roman"/>
                <w:sz w:val="20"/>
                <w:szCs w:val="20"/>
                <w:lang w:eastAsia="sk-SK"/>
              </w:rPr>
              <w:t>3</w:t>
            </w:r>
          </w:p>
        </w:tc>
      </w:tr>
      <w:tr w:rsidR="004649DF" w:rsidRPr="00B24176" w:rsidTr="00E668F0">
        <w:trPr>
          <w:trHeight w:val="48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649DF" w:rsidRPr="00B24176" w:rsidRDefault="004649DF" w:rsidP="004649DF">
            <w:pPr>
              <w:spacing w:after="0" w:line="70" w:lineRule="atLeast"/>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Organizácia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649DF" w:rsidRPr="00B24176" w:rsidRDefault="004649DF" w:rsidP="004649DF">
            <w:pPr>
              <w:spacing w:after="0" w:line="70" w:lineRule="atLeast"/>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 xml:space="preserve">Počet prijatých </w:t>
            </w:r>
          </w:p>
          <w:p w:rsidR="004649DF" w:rsidRPr="00B24176" w:rsidRDefault="004649DF" w:rsidP="004649DF">
            <w:pPr>
              <w:spacing w:after="0" w:line="70" w:lineRule="atLeast"/>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žiadostí</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649DF" w:rsidRPr="00B24176" w:rsidRDefault="004649DF" w:rsidP="004649DF">
            <w:pPr>
              <w:spacing w:after="0" w:line="70" w:lineRule="atLeast"/>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 xml:space="preserve">Počet vybavených </w:t>
            </w:r>
          </w:p>
          <w:p w:rsidR="004649DF" w:rsidRPr="00B24176" w:rsidRDefault="004649DF" w:rsidP="004649DF">
            <w:pPr>
              <w:spacing w:after="0" w:line="70" w:lineRule="atLeast"/>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žiadostí</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649DF" w:rsidRPr="00B24176" w:rsidRDefault="004649DF" w:rsidP="004649DF">
            <w:pPr>
              <w:spacing w:after="0" w:line="70" w:lineRule="atLeast"/>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 xml:space="preserve">Dĺžka odovzdaných </w:t>
            </w:r>
          </w:p>
          <w:p w:rsidR="004649DF" w:rsidRPr="00B24176" w:rsidRDefault="004649DF" w:rsidP="004649DF">
            <w:pPr>
              <w:spacing w:after="0" w:line="70" w:lineRule="atLeast"/>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ciest v km</w:t>
            </w:r>
          </w:p>
        </w:tc>
      </w:tr>
      <w:tr w:rsidR="004649DF" w:rsidRPr="00B24176" w:rsidTr="00E668F0">
        <w:tc>
          <w:tcPr>
            <w:tcW w:w="1843" w:type="dxa"/>
            <w:tcBorders>
              <w:top w:val="single" w:sz="4" w:space="0" w:color="auto"/>
              <w:left w:val="single" w:sz="4" w:space="0" w:color="auto"/>
              <w:bottom w:val="single" w:sz="4" w:space="0" w:color="auto"/>
              <w:right w:val="single" w:sz="4" w:space="0" w:color="auto"/>
            </w:tcBorders>
            <w:shd w:val="clear" w:color="auto" w:fill="auto"/>
          </w:tcPr>
          <w:p w:rsidR="004649DF" w:rsidRPr="00B24176" w:rsidRDefault="004649DF" w:rsidP="004649DF">
            <w:pPr>
              <w:spacing w:before="120" w:after="0" w:line="240" w:lineRule="auto"/>
              <w:jc w:val="both"/>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 xml:space="preserve">LESY SR, š. p.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649DF" w:rsidRPr="00B24176" w:rsidRDefault="004649DF" w:rsidP="00560CBA">
            <w:pPr>
              <w:spacing w:before="120" w:after="0" w:line="240" w:lineRule="auto"/>
              <w:jc w:val="right"/>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33</w:t>
            </w:r>
            <w:r w:rsidR="00560CBA" w:rsidRPr="00B24176">
              <w:rPr>
                <w:rFonts w:ascii="Times New Roman" w:eastAsia="Times New Roman" w:hAnsi="Times New Roman" w:cs="Times New Roman"/>
                <w:sz w:val="20"/>
                <w:szCs w:val="20"/>
                <w:lang w:eastAsia="sk-SK"/>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49DF" w:rsidRPr="00B24176" w:rsidRDefault="004649DF" w:rsidP="00560CBA">
            <w:pPr>
              <w:spacing w:before="120" w:after="0" w:line="240" w:lineRule="auto"/>
              <w:jc w:val="right"/>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29</w:t>
            </w:r>
            <w:r w:rsidR="00560CBA" w:rsidRPr="00B24176">
              <w:rPr>
                <w:rFonts w:ascii="Times New Roman" w:eastAsia="Times New Roman" w:hAnsi="Times New Roman" w:cs="Times New Roman"/>
                <w:sz w:val="20"/>
                <w:szCs w:val="20"/>
                <w:lang w:eastAsia="sk-SK"/>
              </w:rPr>
              <w:t>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649DF" w:rsidRPr="00B24176" w:rsidRDefault="004649DF" w:rsidP="00560CBA">
            <w:pPr>
              <w:spacing w:before="120" w:after="0" w:line="240" w:lineRule="auto"/>
              <w:jc w:val="right"/>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98</w:t>
            </w:r>
            <w:r w:rsidR="00560CBA" w:rsidRPr="00B24176">
              <w:rPr>
                <w:rFonts w:ascii="Times New Roman" w:eastAsia="Times New Roman" w:hAnsi="Times New Roman" w:cs="Times New Roman"/>
                <w:sz w:val="20"/>
                <w:szCs w:val="20"/>
                <w:lang w:eastAsia="sk-SK"/>
              </w:rPr>
              <w:t>3</w:t>
            </w:r>
            <w:r w:rsidRPr="00B24176">
              <w:rPr>
                <w:rFonts w:ascii="Times New Roman" w:eastAsia="Times New Roman" w:hAnsi="Times New Roman" w:cs="Times New Roman"/>
                <w:sz w:val="20"/>
                <w:szCs w:val="20"/>
                <w:lang w:eastAsia="sk-SK"/>
              </w:rPr>
              <w:t>,</w:t>
            </w:r>
            <w:r w:rsidR="00560CBA" w:rsidRPr="00B24176">
              <w:rPr>
                <w:rFonts w:ascii="Times New Roman" w:eastAsia="Times New Roman" w:hAnsi="Times New Roman" w:cs="Times New Roman"/>
                <w:sz w:val="20"/>
                <w:szCs w:val="20"/>
                <w:lang w:eastAsia="sk-SK"/>
              </w:rPr>
              <w:t>3</w:t>
            </w:r>
          </w:p>
        </w:tc>
      </w:tr>
      <w:tr w:rsidR="004649DF" w:rsidRPr="00B24176" w:rsidTr="00E668F0">
        <w:tc>
          <w:tcPr>
            <w:tcW w:w="1843" w:type="dxa"/>
            <w:tcBorders>
              <w:top w:val="single" w:sz="4" w:space="0" w:color="auto"/>
              <w:left w:val="single" w:sz="4" w:space="0" w:color="auto"/>
              <w:bottom w:val="single" w:sz="4" w:space="0" w:color="auto"/>
              <w:right w:val="single" w:sz="4" w:space="0" w:color="auto"/>
            </w:tcBorders>
            <w:shd w:val="clear" w:color="auto" w:fill="auto"/>
          </w:tcPr>
          <w:p w:rsidR="004649DF" w:rsidRPr="00B24176" w:rsidRDefault="004649DF" w:rsidP="004649DF">
            <w:pPr>
              <w:spacing w:before="120" w:after="0" w:line="240" w:lineRule="auto"/>
              <w:jc w:val="both"/>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 xml:space="preserve">LPM Ulič, š. p.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649DF" w:rsidRPr="00B24176" w:rsidRDefault="004649DF" w:rsidP="004649DF">
            <w:pPr>
              <w:spacing w:before="120" w:after="0" w:line="240" w:lineRule="auto"/>
              <w:jc w:val="right"/>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49DF" w:rsidRPr="00B24176" w:rsidRDefault="004649DF" w:rsidP="004649DF">
            <w:pPr>
              <w:spacing w:before="120" w:after="0" w:line="240" w:lineRule="auto"/>
              <w:jc w:val="right"/>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649DF" w:rsidRPr="00B24176" w:rsidRDefault="004649DF" w:rsidP="004649DF">
            <w:pPr>
              <w:spacing w:before="120" w:after="0" w:line="240" w:lineRule="auto"/>
              <w:jc w:val="right"/>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56,7</w:t>
            </w:r>
          </w:p>
        </w:tc>
      </w:tr>
      <w:tr w:rsidR="004649DF" w:rsidRPr="00B24176" w:rsidTr="00E668F0">
        <w:tc>
          <w:tcPr>
            <w:tcW w:w="1843" w:type="dxa"/>
            <w:tcBorders>
              <w:top w:val="single" w:sz="4" w:space="0" w:color="auto"/>
              <w:left w:val="single" w:sz="4" w:space="0" w:color="auto"/>
              <w:bottom w:val="single" w:sz="4" w:space="0" w:color="auto"/>
              <w:right w:val="single" w:sz="4" w:space="0" w:color="auto"/>
            </w:tcBorders>
            <w:shd w:val="clear" w:color="auto" w:fill="auto"/>
          </w:tcPr>
          <w:p w:rsidR="004649DF" w:rsidRPr="00B24176" w:rsidRDefault="004649DF" w:rsidP="004649DF">
            <w:pPr>
              <w:spacing w:before="120" w:after="0" w:line="240" w:lineRule="auto"/>
              <w:jc w:val="both"/>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ŠL TANAP</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649DF" w:rsidRPr="00B24176" w:rsidRDefault="004649DF" w:rsidP="004649DF">
            <w:pPr>
              <w:spacing w:before="120" w:after="0" w:line="240" w:lineRule="auto"/>
              <w:jc w:val="right"/>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33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49DF" w:rsidRPr="00B24176" w:rsidRDefault="004649DF" w:rsidP="004649DF">
            <w:pPr>
              <w:spacing w:before="120" w:after="0" w:line="240" w:lineRule="auto"/>
              <w:jc w:val="right"/>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28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649DF" w:rsidRPr="00B24176" w:rsidRDefault="004649DF" w:rsidP="004649DF">
            <w:pPr>
              <w:spacing w:before="120" w:after="0" w:line="240" w:lineRule="auto"/>
              <w:jc w:val="right"/>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77,8</w:t>
            </w:r>
          </w:p>
        </w:tc>
      </w:tr>
      <w:tr w:rsidR="004649DF" w:rsidRPr="00B24176" w:rsidTr="00E668F0">
        <w:tc>
          <w:tcPr>
            <w:tcW w:w="1843" w:type="dxa"/>
            <w:tcBorders>
              <w:top w:val="single" w:sz="4" w:space="0" w:color="auto"/>
              <w:left w:val="single" w:sz="4" w:space="0" w:color="auto"/>
              <w:bottom w:val="single" w:sz="4" w:space="0" w:color="auto"/>
              <w:right w:val="single" w:sz="4" w:space="0" w:color="auto"/>
            </w:tcBorders>
            <w:shd w:val="clear" w:color="auto" w:fill="auto"/>
          </w:tcPr>
          <w:p w:rsidR="004649DF" w:rsidRPr="00B24176" w:rsidRDefault="004649DF" w:rsidP="004649DF">
            <w:pPr>
              <w:spacing w:before="120" w:after="0" w:line="240" w:lineRule="auto"/>
              <w:jc w:val="both"/>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 xml:space="preserve">VLM SR, š. p.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649DF" w:rsidRPr="00B24176" w:rsidRDefault="004649DF" w:rsidP="004649DF">
            <w:pPr>
              <w:spacing w:before="120" w:after="0" w:line="240" w:lineRule="auto"/>
              <w:jc w:val="right"/>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49DF" w:rsidRPr="00B24176" w:rsidRDefault="004649DF" w:rsidP="004649DF">
            <w:pPr>
              <w:spacing w:before="120" w:after="0" w:line="240" w:lineRule="auto"/>
              <w:jc w:val="right"/>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649DF" w:rsidRPr="00B24176" w:rsidRDefault="004649DF" w:rsidP="004649DF">
            <w:pPr>
              <w:spacing w:before="120" w:after="0" w:line="240" w:lineRule="auto"/>
              <w:jc w:val="right"/>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7,3</w:t>
            </w:r>
          </w:p>
        </w:tc>
      </w:tr>
      <w:tr w:rsidR="004649DF" w:rsidRPr="00B24176" w:rsidTr="00E668F0">
        <w:tc>
          <w:tcPr>
            <w:tcW w:w="1843" w:type="dxa"/>
            <w:tcBorders>
              <w:top w:val="single" w:sz="4" w:space="0" w:color="auto"/>
              <w:left w:val="single" w:sz="4" w:space="0" w:color="auto"/>
              <w:bottom w:val="single" w:sz="4" w:space="0" w:color="auto"/>
              <w:right w:val="single" w:sz="4" w:space="0" w:color="auto"/>
            </w:tcBorders>
            <w:shd w:val="clear" w:color="auto" w:fill="D9D9D9"/>
          </w:tcPr>
          <w:p w:rsidR="004649DF" w:rsidRPr="00B24176" w:rsidRDefault="004649DF" w:rsidP="004649DF">
            <w:pPr>
              <w:spacing w:before="120" w:after="0" w:line="240" w:lineRule="auto"/>
              <w:jc w:val="both"/>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S p o l u</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4649DF" w:rsidRPr="00B24176" w:rsidRDefault="004649DF" w:rsidP="00560CBA">
            <w:pPr>
              <w:spacing w:before="120" w:after="0" w:line="240" w:lineRule="auto"/>
              <w:jc w:val="right"/>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38</w:t>
            </w:r>
            <w:r w:rsidR="00560CBA" w:rsidRPr="00B24176">
              <w:rPr>
                <w:rFonts w:ascii="Times New Roman" w:eastAsia="Times New Roman" w:hAnsi="Times New Roman" w:cs="Times New Roman"/>
                <w:sz w:val="20"/>
                <w:szCs w:val="20"/>
                <w:lang w:eastAsia="sk-SK"/>
              </w:rPr>
              <w:t>4</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4649DF" w:rsidRPr="00B24176" w:rsidRDefault="004649DF" w:rsidP="00560CBA">
            <w:pPr>
              <w:spacing w:before="120" w:after="0" w:line="240" w:lineRule="auto"/>
              <w:jc w:val="right"/>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33</w:t>
            </w:r>
            <w:r w:rsidR="00560CBA" w:rsidRPr="00B24176">
              <w:rPr>
                <w:rFonts w:ascii="Times New Roman" w:eastAsia="Times New Roman" w:hAnsi="Times New Roman" w:cs="Times New Roman"/>
                <w:sz w:val="20"/>
                <w:szCs w:val="20"/>
                <w:lang w:eastAsia="sk-SK"/>
              </w:rPr>
              <w:t>6</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rsidR="004649DF" w:rsidRPr="00B24176" w:rsidRDefault="004649DF" w:rsidP="00560CBA">
            <w:pPr>
              <w:spacing w:before="120" w:after="0" w:line="240" w:lineRule="auto"/>
              <w:jc w:val="right"/>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1</w:t>
            </w:r>
            <w:r w:rsidR="00FB0BDC">
              <w:rPr>
                <w:rFonts w:ascii="Times New Roman" w:eastAsia="Times New Roman" w:hAnsi="Times New Roman" w:cs="Times New Roman"/>
                <w:sz w:val="20"/>
                <w:szCs w:val="20"/>
                <w:lang w:eastAsia="sk-SK"/>
              </w:rPr>
              <w:t xml:space="preserve"> </w:t>
            </w:r>
            <w:r w:rsidRPr="00B24176">
              <w:rPr>
                <w:rFonts w:ascii="Times New Roman" w:eastAsia="Times New Roman" w:hAnsi="Times New Roman" w:cs="Times New Roman"/>
                <w:sz w:val="20"/>
                <w:szCs w:val="20"/>
                <w:lang w:eastAsia="sk-SK"/>
              </w:rPr>
              <w:t>12</w:t>
            </w:r>
            <w:r w:rsidR="00560CBA" w:rsidRPr="00B24176">
              <w:rPr>
                <w:rFonts w:ascii="Times New Roman" w:eastAsia="Times New Roman" w:hAnsi="Times New Roman" w:cs="Times New Roman"/>
                <w:sz w:val="20"/>
                <w:szCs w:val="20"/>
                <w:lang w:eastAsia="sk-SK"/>
              </w:rPr>
              <w:t>5</w:t>
            </w:r>
            <w:r w:rsidRPr="00B24176">
              <w:rPr>
                <w:rFonts w:ascii="Times New Roman" w:eastAsia="Times New Roman" w:hAnsi="Times New Roman" w:cs="Times New Roman"/>
                <w:sz w:val="20"/>
                <w:szCs w:val="20"/>
                <w:lang w:eastAsia="sk-SK"/>
              </w:rPr>
              <w:t>,</w:t>
            </w:r>
            <w:r w:rsidR="00560CBA" w:rsidRPr="00B24176">
              <w:rPr>
                <w:rFonts w:ascii="Times New Roman" w:eastAsia="Times New Roman" w:hAnsi="Times New Roman" w:cs="Times New Roman"/>
                <w:sz w:val="20"/>
                <w:szCs w:val="20"/>
                <w:lang w:eastAsia="sk-SK"/>
              </w:rPr>
              <w:t>1</w:t>
            </w:r>
          </w:p>
        </w:tc>
      </w:tr>
    </w:tbl>
    <w:p w:rsidR="00844591" w:rsidRPr="00B24176" w:rsidRDefault="004649DF" w:rsidP="00E668F0">
      <w:pPr>
        <w:spacing w:before="240" w:after="240" w:line="240" w:lineRule="auto"/>
        <w:ind w:firstLine="708"/>
        <w:jc w:val="both"/>
        <w:rPr>
          <w:rFonts w:ascii="Times New Roman" w:eastAsia="Times New Roman" w:hAnsi="Times New Roman" w:cs="Times New Roman"/>
          <w:bCs/>
          <w:sz w:val="24"/>
          <w:szCs w:val="20"/>
          <w:lang w:eastAsia="sk-SK"/>
        </w:rPr>
      </w:pPr>
      <w:r w:rsidRPr="00B24176">
        <w:rPr>
          <w:rFonts w:ascii="Times New Roman" w:eastAsia="Times New Roman" w:hAnsi="Times New Roman" w:cs="Times New Roman"/>
          <w:sz w:val="24"/>
          <w:szCs w:val="20"/>
          <w:lang w:eastAsia="sk-SK"/>
        </w:rPr>
        <w:t>Osobitosťou riešenia odovzdávania lesných ciest je to, že ak cesta alebo jej časť prechádza cez pozemky viacerých vlastníkov, táto prechádza do ich podielového spoluvlastníctva podľa veľkosti podielu investičnej lesnej cesty na lesnom pozemku vlastníka. Vlastníci pozemkov, cez ktoré lesná cesta prechádza, môžu z dôvodu spravovania, udržiavania a opráv investičnej lesnej cesty vytvoriť združenie podľa osobitného predpisu. V</w:t>
      </w:r>
      <w:r w:rsidRPr="00B24176">
        <w:rPr>
          <w:rFonts w:ascii="Times New Roman" w:eastAsia="Times New Roman" w:hAnsi="Times New Roman" w:cs="Times New Roman"/>
          <w:bCs/>
          <w:sz w:val="24"/>
          <w:szCs w:val="20"/>
          <w:lang w:eastAsia="sk-SK"/>
        </w:rPr>
        <w:t>ytváranie združení je problémom pri odovzdávaní lesných ciest pre neochotu vlastníkov vytvoriť združenie. Z tohto dôvodu ŠOLH odovzdávali v prvom rade lesné cesty, ktoré sa v celosti nachádzali na majetku vlastníka (mesto, obec, pozemkové spoločenstvo) alebo ktoré už za odovzdaným úsekom nesprístupňovali žiadne lesné pozemky obhospodarované touto ŠOLH. Bez vytvorenia združenia je právne riešenie užívania účelových lesných ciest problematické, čo môže výrazne ovplyvniť ich stav a spôsob ich využitia aj v prípade verejného</w:t>
      </w:r>
      <w:r w:rsidRPr="00B24176">
        <w:rPr>
          <w:rFonts w:ascii="Times New Roman" w:eastAsia="Times New Roman" w:hAnsi="Times New Roman" w:cs="Times New Roman"/>
          <w:sz w:val="24"/>
          <w:szCs w:val="20"/>
          <w:lang w:eastAsia="sk-SK"/>
        </w:rPr>
        <w:t xml:space="preserve"> </w:t>
      </w:r>
      <w:r w:rsidRPr="00B24176">
        <w:rPr>
          <w:rFonts w:ascii="Times New Roman" w:eastAsia="Times New Roman" w:hAnsi="Times New Roman" w:cs="Times New Roman"/>
          <w:bCs/>
          <w:sz w:val="24"/>
          <w:szCs w:val="20"/>
          <w:lang w:eastAsia="sk-SK"/>
        </w:rPr>
        <w:t xml:space="preserve">záujmu. Nevybavené žiadosti na odovzdanie lesných ciest z vyššie uvedeného dôvodu a z dôvodu nevydokladovania vlastníctva pozemkov pod cestami sú v územnej pôsobnosti nasledujúcich odštepných závodov LESOV SR, š. p.: Odštepný závod Prievidza, </w:t>
      </w:r>
      <w:r w:rsidR="0020766D" w:rsidRPr="00B24176">
        <w:rPr>
          <w:rFonts w:ascii="Times New Roman" w:eastAsia="Times New Roman" w:hAnsi="Times New Roman" w:cs="Times New Roman"/>
          <w:bCs/>
          <w:sz w:val="24"/>
          <w:szCs w:val="20"/>
          <w:lang w:eastAsia="sk-SK"/>
        </w:rPr>
        <w:t>Odštepný závod Topoľčianky</w:t>
      </w:r>
      <w:r w:rsidR="00A822B7">
        <w:rPr>
          <w:rFonts w:ascii="Times New Roman" w:eastAsia="Times New Roman" w:hAnsi="Times New Roman" w:cs="Times New Roman"/>
          <w:bCs/>
          <w:sz w:val="24"/>
          <w:szCs w:val="20"/>
          <w:lang w:eastAsia="sk-SK"/>
        </w:rPr>
        <w:t>,</w:t>
      </w:r>
      <w:r w:rsidR="0020766D" w:rsidRPr="00B24176">
        <w:rPr>
          <w:rFonts w:ascii="Times New Roman" w:eastAsia="Times New Roman" w:hAnsi="Times New Roman" w:cs="Times New Roman"/>
          <w:bCs/>
          <w:sz w:val="24"/>
          <w:szCs w:val="20"/>
          <w:lang w:eastAsia="sk-SK"/>
        </w:rPr>
        <w:t xml:space="preserve"> </w:t>
      </w:r>
      <w:r w:rsidRPr="00B24176">
        <w:rPr>
          <w:rFonts w:ascii="Times New Roman" w:eastAsia="Times New Roman" w:hAnsi="Times New Roman" w:cs="Times New Roman"/>
          <w:bCs/>
          <w:sz w:val="24"/>
          <w:szCs w:val="20"/>
          <w:lang w:eastAsia="sk-SK"/>
        </w:rPr>
        <w:t xml:space="preserve">Odštepný závod Považská Bystrica, Odštepný závod Čadca, Odštepný závod Liptovský Hrádok, Odštepný závod Kriváň, Odštepný závod Žarnovica, Odštepný závod Revúca, Odštepný závod Vranov, Odštepný závod Prešov. </w:t>
      </w:r>
    </w:p>
    <w:p w:rsidR="004649DF" w:rsidRPr="00B24176" w:rsidRDefault="004649DF" w:rsidP="00E668F0">
      <w:pPr>
        <w:spacing w:before="240" w:after="240" w:line="240" w:lineRule="auto"/>
        <w:ind w:firstLine="708"/>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bCs/>
          <w:sz w:val="24"/>
          <w:szCs w:val="20"/>
          <w:lang w:eastAsia="sk-SK"/>
        </w:rPr>
        <w:t xml:space="preserve">Aj ŠL TANAP nevedia niektoré lesné cesty odovzdať z dôvodu nedokladovaného vlastníctva pozemkov pod nimi (lesná cesta Račková /k. ú. Pribylina, Jamník/, lesná cesta Tichá /k. ú. </w:t>
      </w:r>
      <w:proofErr w:type="spellStart"/>
      <w:r w:rsidRPr="00B24176">
        <w:rPr>
          <w:rFonts w:ascii="Times New Roman" w:eastAsia="Times New Roman" w:hAnsi="Times New Roman" w:cs="Times New Roman"/>
          <w:bCs/>
          <w:sz w:val="24"/>
          <w:szCs w:val="20"/>
          <w:lang w:eastAsia="sk-SK"/>
        </w:rPr>
        <w:t>Oravice</w:t>
      </w:r>
      <w:proofErr w:type="spellEnd"/>
      <w:r w:rsidRPr="00B24176">
        <w:rPr>
          <w:rFonts w:ascii="Times New Roman" w:eastAsia="Times New Roman" w:hAnsi="Times New Roman" w:cs="Times New Roman"/>
          <w:bCs/>
          <w:sz w:val="24"/>
          <w:szCs w:val="20"/>
          <w:lang w:eastAsia="sk-SK"/>
        </w:rPr>
        <w:t xml:space="preserve">/, lesná cesta </w:t>
      </w:r>
      <w:proofErr w:type="spellStart"/>
      <w:r w:rsidRPr="00B24176">
        <w:rPr>
          <w:rFonts w:ascii="Times New Roman" w:eastAsia="Times New Roman" w:hAnsi="Times New Roman" w:cs="Times New Roman"/>
          <w:bCs/>
          <w:sz w:val="24"/>
          <w:szCs w:val="20"/>
          <w:lang w:eastAsia="sk-SK"/>
        </w:rPr>
        <w:t>Nadstried</w:t>
      </w:r>
      <w:r w:rsidR="00877905" w:rsidRPr="00B24176">
        <w:rPr>
          <w:rFonts w:ascii="Times New Roman" w:eastAsia="Times New Roman" w:hAnsi="Times New Roman" w:cs="Times New Roman"/>
          <w:bCs/>
          <w:sz w:val="24"/>
          <w:szCs w:val="20"/>
          <w:lang w:eastAsia="sk-SK"/>
        </w:rPr>
        <w:t>ok</w:t>
      </w:r>
      <w:proofErr w:type="spellEnd"/>
      <w:r w:rsidR="00877905" w:rsidRPr="00B24176">
        <w:rPr>
          <w:rFonts w:ascii="Times New Roman" w:eastAsia="Times New Roman" w:hAnsi="Times New Roman" w:cs="Times New Roman"/>
          <w:bCs/>
          <w:sz w:val="24"/>
          <w:szCs w:val="20"/>
          <w:lang w:eastAsia="sk-SK"/>
        </w:rPr>
        <w:t xml:space="preserve"> II. /k. ú. Štrbské Pleso/) a </w:t>
      </w:r>
      <w:r w:rsidRPr="00B24176">
        <w:rPr>
          <w:rFonts w:ascii="Times New Roman" w:eastAsia="Times New Roman" w:hAnsi="Times New Roman" w:cs="Times New Roman"/>
          <w:bCs/>
          <w:sz w:val="24"/>
          <w:szCs w:val="20"/>
          <w:lang w:eastAsia="sk-SK"/>
        </w:rPr>
        <w:t xml:space="preserve">z dôvodu neochoty žiadateľa reagovať na predložený návrh dohody (lesná cesta Vrch Mlynice /k. ú. Štrbské Pleso/, lesná cesta </w:t>
      </w:r>
      <w:proofErr w:type="spellStart"/>
      <w:r w:rsidRPr="00B24176">
        <w:rPr>
          <w:rFonts w:ascii="Times New Roman" w:eastAsia="Times New Roman" w:hAnsi="Times New Roman" w:cs="Times New Roman"/>
          <w:bCs/>
          <w:sz w:val="24"/>
          <w:szCs w:val="20"/>
          <w:lang w:eastAsia="sk-SK"/>
        </w:rPr>
        <w:t>Monková</w:t>
      </w:r>
      <w:proofErr w:type="spellEnd"/>
      <w:r w:rsidRPr="00B24176">
        <w:rPr>
          <w:rFonts w:ascii="Times New Roman" w:eastAsia="Times New Roman" w:hAnsi="Times New Roman" w:cs="Times New Roman"/>
          <w:bCs/>
          <w:sz w:val="24"/>
          <w:szCs w:val="20"/>
          <w:lang w:eastAsia="sk-SK"/>
        </w:rPr>
        <w:t xml:space="preserve"> – Pod </w:t>
      </w:r>
      <w:proofErr w:type="spellStart"/>
      <w:r w:rsidRPr="00B24176">
        <w:rPr>
          <w:rFonts w:ascii="Times New Roman" w:eastAsia="Times New Roman" w:hAnsi="Times New Roman" w:cs="Times New Roman"/>
          <w:bCs/>
          <w:sz w:val="24"/>
          <w:szCs w:val="20"/>
          <w:lang w:eastAsia="sk-SK"/>
        </w:rPr>
        <w:t>rigel</w:t>
      </w:r>
      <w:proofErr w:type="spellEnd"/>
      <w:r w:rsidRPr="00B24176">
        <w:rPr>
          <w:rFonts w:ascii="Times New Roman" w:eastAsia="Times New Roman" w:hAnsi="Times New Roman" w:cs="Times New Roman"/>
          <w:bCs/>
          <w:sz w:val="24"/>
          <w:szCs w:val="20"/>
          <w:lang w:eastAsia="sk-SK"/>
        </w:rPr>
        <w:t xml:space="preserve"> /k. ú. Tatranská Lomnica, Ždiar/). </w:t>
      </w:r>
    </w:p>
    <w:p w:rsidR="004649DF" w:rsidRPr="00B24176" w:rsidRDefault="004649DF" w:rsidP="004649DF">
      <w:pPr>
        <w:spacing w:before="240" w:after="240" w:line="240" w:lineRule="auto"/>
        <w:jc w:val="both"/>
        <w:rPr>
          <w:rFonts w:ascii="Times New Roman" w:eastAsia="Times New Roman" w:hAnsi="Times New Roman" w:cs="Times New Roman"/>
          <w:sz w:val="24"/>
          <w:szCs w:val="20"/>
          <w:lang w:eastAsia="sk-SK"/>
        </w:rPr>
      </w:pPr>
    </w:p>
    <w:p w:rsidR="004649DF" w:rsidRPr="00B24176" w:rsidRDefault="004649DF" w:rsidP="004649DF">
      <w:pPr>
        <w:spacing w:before="240" w:after="240" w:line="240" w:lineRule="auto"/>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1.4. Náhrady podľa zákona č. 229/1991 Zb.</w:t>
      </w:r>
    </w:p>
    <w:p w:rsidR="004649DF" w:rsidRPr="00B24176" w:rsidRDefault="004649DF" w:rsidP="00E668F0">
      <w:pPr>
        <w:spacing w:before="240" w:after="240" w:line="240" w:lineRule="auto"/>
        <w:ind w:firstLine="708"/>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Zákon č. 229/1991 Zb. ustanovuje, že oprávnené osoby majú právo od povinnej osoby požadovať nielen vydanie lesných pozemkov, ale za podmienok určených v zákone majú právo na náhradu za obytné budovy, hospodárske budovy a stavby, slúžiace lesnému hospodárstvu, ako aj za lesné porasty. Pritom sa postupuje diferencovane podľa toho, či ide o riešenie podľa druhej časti zákona, keď vlastníctvo prešlo na štát alebo podľa štvrtej časti zákona, keď vlastníctvo bolo zachované a bolo obmedzené ich užívanie.</w:t>
      </w:r>
    </w:p>
    <w:p w:rsidR="004649DF" w:rsidRPr="00B24176" w:rsidRDefault="004649DF" w:rsidP="00E668F0">
      <w:pPr>
        <w:spacing w:before="240" w:after="240" w:line="240" w:lineRule="auto"/>
        <w:ind w:firstLine="708"/>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Podľa zákona č. 229/1991 Zb. si v rámci Slovenskej republiky uplatnilo žiadosť o náhradu 94 žiadateľov vo výške 1</w:t>
      </w:r>
      <w:r w:rsidR="00ED69AA" w:rsidRPr="00B24176">
        <w:rPr>
          <w:rFonts w:ascii="Times New Roman" w:eastAsia="Times New Roman" w:hAnsi="Times New Roman" w:cs="Times New Roman"/>
          <w:sz w:val="24"/>
          <w:szCs w:val="20"/>
          <w:lang w:eastAsia="sk-SK"/>
        </w:rPr>
        <w:t> 581 246</w:t>
      </w:r>
      <w:r w:rsidRPr="00B24176">
        <w:rPr>
          <w:rFonts w:ascii="Times New Roman" w:eastAsia="Times New Roman" w:hAnsi="Times New Roman" w:cs="Times New Roman"/>
          <w:sz w:val="24"/>
          <w:szCs w:val="20"/>
          <w:lang w:eastAsia="sk-SK"/>
        </w:rPr>
        <w:t xml:space="preserve"> EUR. </w:t>
      </w:r>
    </w:p>
    <w:p w:rsidR="004649DF" w:rsidRPr="00B0078F" w:rsidRDefault="004649DF" w:rsidP="00E668F0">
      <w:pPr>
        <w:spacing w:before="240" w:after="240" w:line="240" w:lineRule="auto"/>
        <w:ind w:firstLine="708"/>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Z toho podľa druhej časti zákona č. 229/1991 Zb. boli uplatnené náhrady v 69 prípadoch v hodnote 1 35</w:t>
      </w:r>
      <w:r w:rsidR="00ED69AA" w:rsidRPr="00B24176">
        <w:rPr>
          <w:rFonts w:ascii="Times New Roman" w:eastAsia="Times New Roman" w:hAnsi="Times New Roman" w:cs="Times New Roman"/>
          <w:sz w:val="24"/>
          <w:szCs w:val="20"/>
          <w:lang w:eastAsia="sk-SK"/>
        </w:rPr>
        <w:t>3</w:t>
      </w:r>
      <w:r w:rsidRPr="00B24176">
        <w:rPr>
          <w:rFonts w:ascii="Times New Roman" w:eastAsia="Times New Roman" w:hAnsi="Times New Roman" w:cs="Times New Roman"/>
          <w:sz w:val="24"/>
          <w:szCs w:val="20"/>
          <w:lang w:eastAsia="sk-SK"/>
        </w:rPr>
        <w:t xml:space="preserve"> </w:t>
      </w:r>
      <w:r w:rsidR="00ED69AA" w:rsidRPr="00B24176">
        <w:rPr>
          <w:rFonts w:ascii="Times New Roman" w:eastAsia="Times New Roman" w:hAnsi="Times New Roman" w:cs="Times New Roman"/>
          <w:sz w:val="24"/>
          <w:szCs w:val="20"/>
          <w:lang w:eastAsia="sk-SK"/>
        </w:rPr>
        <w:t>548</w:t>
      </w:r>
      <w:r w:rsidRPr="00B24176">
        <w:rPr>
          <w:rFonts w:ascii="Times New Roman" w:eastAsia="Times New Roman" w:hAnsi="Times New Roman" w:cs="Times New Roman"/>
          <w:sz w:val="24"/>
          <w:szCs w:val="20"/>
          <w:lang w:eastAsia="sk-SK"/>
        </w:rPr>
        <w:t xml:space="preserve"> EUR, pričom bolo poskytnutých 29 náhrad v hodnote </w:t>
      </w:r>
      <w:r w:rsidRPr="00B0078F">
        <w:rPr>
          <w:rFonts w:ascii="Times New Roman" w:eastAsia="Times New Roman" w:hAnsi="Times New Roman" w:cs="Times New Roman"/>
          <w:sz w:val="24"/>
          <w:szCs w:val="20"/>
          <w:lang w:eastAsia="sk-SK"/>
        </w:rPr>
        <w:lastRenderedPageBreak/>
        <w:t>64</w:t>
      </w:r>
      <w:r w:rsidR="00ED69AA" w:rsidRPr="00B0078F">
        <w:rPr>
          <w:rFonts w:ascii="Times New Roman" w:eastAsia="Times New Roman" w:hAnsi="Times New Roman" w:cs="Times New Roman"/>
          <w:sz w:val="24"/>
          <w:szCs w:val="20"/>
          <w:lang w:eastAsia="sk-SK"/>
        </w:rPr>
        <w:t>9</w:t>
      </w:r>
      <w:r w:rsidRPr="00B0078F">
        <w:rPr>
          <w:rFonts w:ascii="Times New Roman" w:eastAsia="Times New Roman" w:hAnsi="Times New Roman" w:cs="Times New Roman"/>
          <w:sz w:val="24"/>
          <w:szCs w:val="20"/>
          <w:lang w:eastAsia="sk-SK"/>
        </w:rPr>
        <w:t> </w:t>
      </w:r>
      <w:r w:rsidR="00ED69AA" w:rsidRPr="00B0078F">
        <w:rPr>
          <w:rFonts w:ascii="Times New Roman" w:eastAsia="Times New Roman" w:hAnsi="Times New Roman" w:cs="Times New Roman"/>
          <w:sz w:val="24"/>
          <w:szCs w:val="20"/>
          <w:lang w:eastAsia="sk-SK"/>
        </w:rPr>
        <w:t>40</w:t>
      </w:r>
      <w:r w:rsidR="00FE2EF7" w:rsidRPr="00B0078F">
        <w:rPr>
          <w:rFonts w:ascii="Times New Roman" w:eastAsia="Times New Roman" w:hAnsi="Times New Roman" w:cs="Times New Roman"/>
          <w:sz w:val="24"/>
          <w:szCs w:val="20"/>
          <w:lang w:eastAsia="sk-SK"/>
        </w:rPr>
        <w:t>5</w:t>
      </w:r>
      <w:r w:rsidRPr="00B0078F">
        <w:rPr>
          <w:rFonts w:ascii="Times New Roman" w:eastAsia="Times New Roman" w:hAnsi="Times New Roman" w:cs="Times New Roman"/>
          <w:sz w:val="24"/>
          <w:szCs w:val="20"/>
          <w:lang w:eastAsia="sk-SK"/>
        </w:rPr>
        <w:t> EUR. Z toho za stavby bolo uplatnených 22 žiadostí s celkovou hodnotou 303 060 EUR, pričom bolo poskytnutých 10 náhrad v hodnote 164 443 EUR, za porovnateľné porasty bolo uplatnených 43 žiadostí v celkovej hodnote 1 02</w:t>
      </w:r>
      <w:r w:rsidR="00ED69AA" w:rsidRPr="00B0078F">
        <w:rPr>
          <w:rFonts w:ascii="Times New Roman" w:eastAsia="Times New Roman" w:hAnsi="Times New Roman" w:cs="Times New Roman"/>
          <w:sz w:val="24"/>
          <w:szCs w:val="20"/>
          <w:lang w:eastAsia="sk-SK"/>
        </w:rPr>
        <w:t>4</w:t>
      </w:r>
      <w:r w:rsidRPr="00B0078F">
        <w:rPr>
          <w:rFonts w:ascii="Times New Roman" w:eastAsia="Times New Roman" w:hAnsi="Times New Roman" w:cs="Times New Roman"/>
          <w:sz w:val="24"/>
          <w:szCs w:val="20"/>
          <w:lang w:eastAsia="sk-SK"/>
        </w:rPr>
        <w:t xml:space="preserve"> </w:t>
      </w:r>
      <w:r w:rsidR="00ED69AA" w:rsidRPr="00B0078F">
        <w:rPr>
          <w:rFonts w:ascii="Times New Roman" w:eastAsia="Times New Roman" w:hAnsi="Times New Roman" w:cs="Times New Roman"/>
          <w:sz w:val="24"/>
          <w:szCs w:val="20"/>
          <w:lang w:eastAsia="sk-SK"/>
        </w:rPr>
        <w:t>398</w:t>
      </w:r>
      <w:r w:rsidRPr="00B0078F">
        <w:rPr>
          <w:rFonts w:ascii="Times New Roman" w:eastAsia="Times New Roman" w:hAnsi="Times New Roman" w:cs="Times New Roman"/>
          <w:sz w:val="24"/>
          <w:szCs w:val="20"/>
          <w:lang w:eastAsia="sk-SK"/>
        </w:rPr>
        <w:t xml:space="preserve"> EUR a poskytnutých bolo 16 náhrad v hodnote 46</w:t>
      </w:r>
      <w:r w:rsidR="00ED69AA" w:rsidRPr="00B0078F">
        <w:rPr>
          <w:rFonts w:ascii="Times New Roman" w:eastAsia="Times New Roman" w:hAnsi="Times New Roman" w:cs="Times New Roman"/>
          <w:sz w:val="24"/>
          <w:szCs w:val="20"/>
          <w:lang w:eastAsia="sk-SK"/>
        </w:rPr>
        <w:t>5 84</w:t>
      </w:r>
      <w:r w:rsidR="00FE2EF7" w:rsidRPr="00B0078F">
        <w:rPr>
          <w:rFonts w:ascii="Times New Roman" w:eastAsia="Times New Roman" w:hAnsi="Times New Roman" w:cs="Times New Roman"/>
          <w:sz w:val="24"/>
          <w:szCs w:val="20"/>
          <w:lang w:eastAsia="sk-SK"/>
        </w:rPr>
        <w:t>2</w:t>
      </w:r>
      <w:r w:rsidRPr="00B0078F">
        <w:rPr>
          <w:rFonts w:ascii="Times New Roman" w:eastAsia="Times New Roman" w:hAnsi="Times New Roman" w:cs="Times New Roman"/>
          <w:sz w:val="24"/>
          <w:szCs w:val="20"/>
          <w:lang w:eastAsia="sk-SK"/>
        </w:rPr>
        <w:t xml:space="preserve"> EUR a na inventár a zásoby boli uplatnené 4 žiadosti v celkovej hodnote 26</w:t>
      </w:r>
      <w:r w:rsidR="00A90B52" w:rsidRPr="00B0078F">
        <w:rPr>
          <w:rFonts w:ascii="Times New Roman" w:eastAsia="Times New Roman" w:hAnsi="Times New Roman" w:cs="Times New Roman"/>
          <w:sz w:val="24"/>
          <w:szCs w:val="20"/>
          <w:lang w:eastAsia="sk-SK"/>
        </w:rPr>
        <w:t> </w:t>
      </w:r>
      <w:r w:rsidRPr="00B0078F">
        <w:rPr>
          <w:rFonts w:ascii="Times New Roman" w:eastAsia="Times New Roman" w:hAnsi="Times New Roman" w:cs="Times New Roman"/>
          <w:sz w:val="24"/>
          <w:szCs w:val="20"/>
          <w:lang w:eastAsia="sk-SK"/>
        </w:rPr>
        <w:t>090</w:t>
      </w:r>
      <w:r w:rsidR="00A90B52" w:rsidRPr="00B0078F">
        <w:rPr>
          <w:rFonts w:ascii="Times New Roman" w:eastAsia="Times New Roman" w:hAnsi="Times New Roman" w:cs="Times New Roman"/>
          <w:sz w:val="24"/>
          <w:szCs w:val="20"/>
          <w:lang w:eastAsia="sk-SK"/>
        </w:rPr>
        <w:t xml:space="preserve"> EUR</w:t>
      </w:r>
      <w:r w:rsidRPr="00B0078F">
        <w:rPr>
          <w:rFonts w:ascii="Times New Roman" w:eastAsia="Times New Roman" w:hAnsi="Times New Roman" w:cs="Times New Roman"/>
          <w:sz w:val="24"/>
          <w:szCs w:val="20"/>
          <w:lang w:eastAsia="sk-SK"/>
        </w:rPr>
        <w:t xml:space="preserve"> a poskytnuté boli 3 náhrady v hodnote 19 120 EUR .</w:t>
      </w:r>
    </w:p>
    <w:p w:rsidR="004649DF" w:rsidRPr="00B24176" w:rsidRDefault="004649DF" w:rsidP="00E668F0">
      <w:pPr>
        <w:spacing w:before="240" w:after="240" w:line="240" w:lineRule="auto"/>
        <w:ind w:firstLine="708"/>
        <w:jc w:val="both"/>
        <w:rPr>
          <w:rFonts w:ascii="Times New Roman" w:eastAsia="Times New Roman" w:hAnsi="Times New Roman" w:cs="Times New Roman"/>
          <w:sz w:val="24"/>
          <w:szCs w:val="20"/>
          <w:lang w:eastAsia="sk-SK"/>
        </w:rPr>
      </w:pPr>
      <w:r w:rsidRPr="00B0078F">
        <w:rPr>
          <w:rFonts w:ascii="Times New Roman" w:eastAsia="Times New Roman" w:hAnsi="Times New Roman" w:cs="Times New Roman"/>
          <w:sz w:val="24"/>
          <w:szCs w:val="20"/>
          <w:lang w:eastAsia="sk-SK"/>
        </w:rPr>
        <w:t>Podľa štvrtej časti zákona č. 229/1991 Zb. bolo uplatnených 25 náhrad v hodnote 2</w:t>
      </w:r>
      <w:r w:rsidR="0021215B" w:rsidRPr="00B0078F">
        <w:rPr>
          <w:rFonts w:ascii="Times New Roman" w:eastAsia="Times New Roman" w:hAnsi="Times New Roman" w:cs="Times New Roman"/>
          <w:sz w:val="24"/>
          <w:szCs w:val="20"/>
          <w:lang w:eastAsia="sk-SK"/>
        </w:rPr>
        <w:t>27 698</w:t>
      </w:r>
      <w:r w:rsidRPr="00B0078F">
        <w:rPr>
          <w:rFonts w:ascii="Times New Roman" w:eastAsia="Times New Roman" w:hAnsi="Times New Roman" w:cs="Times New Roman"/>
          <w:sz w:val="24"/>
          <w:szCs w:val="20"/>
          <w:lang w:eastAsia="sk-SK"/>
        </w:rPr>
        <w:t xml:space="preserve"> EUR, pričom poskytnutých bolo 8 náhrad v hodnote 11</w:t>
      </w:r>
      <w:r w:rsidR="0021215B" w:rsidRPr="00B0078F">
        <w:rPr>
          <w:rFonts w:ascii="Times New Roman" w:eastAsia="Times New Roman" w:hAnsi="Times New Roman" w:cs="Times New Roman"/>
          <w:sz w:val="24"/>
          <w:szCs w:val="20"/>
          <w:lang w:eastAsia="sk-SK"/>
        </w:rPr>
        <w:t>3 5</w:t>
      </w:r>
      <w:r w:rsidR="003251E4" w:rsidRPr="00B0078F">
        <w:rPr>
          <w:rFonts w:ascii="Times New Roman" w:eastAsia="Times New Roman" w:hAnsi="Times New Roman" w:cs="Times New Roman"/>
          <w:sz w:val="24"/>
          <w:szCs w:val="20"/>
          <w:lang w:eastAsia="sk-SK"/>
        </w:rPr>
        <w:t>06</w:t>
      </w:r>
      <w:r w:rsidR="0021215B" w:rsidRPr="00B0078F">
        <w:rPr>
          <w:rFonts w:ascii="Times New Roman" w:eastAsia="Times New Roman" w:hAnsi="Times New Roman" w:cs="Times New Roman"/>
          <w:sz w:val="24"/>
          <w:szCs w:val="20"/>
          <w:lang w:eastAsia="sk-SK"/>
        </w:rPr>
        <w:t xml:space="preserve"> </w:t>
      </w:r>
      <w:r w:rsidRPr="00B0078F">
        <w:rPr>
          <w:rFonts w:ascii="Times New Roman" w:eastAsia="Times New Roman" w:hAnsi="Times New Roman" w:cs="Times New Roman"/>
          <w:sz w:val="24"/>
          <w:szCs w:val="20"/>
          <w:lang w:eastAsia="sk-SK"/>
        </w:rPr>
        <w:t>EUR, z toho náhrady za stavby boli uplatnené v 3 prípadoch v celkovej hodnote 85 906 EUR a poskytnutá bola 1 náhrada v hodnote 82 852 EUR. Náhrady za porovnateľné porasty</w:t>
      </w:r>
      <w:r w:rsidRPr="00B24176">
        <w:rPr>
          <w:rFonts w:ascii="Times New Roman" w:eastAsia="Times New Roman" w:hAnsi="Times New Roman" w:cs="Times New Roman"/>
          <w:sz w:val="24"/>
          <w:szCs w:val="20"/>
          <w:lang w:eastAsia="sk-SK"/>
        </w:rPr>
        <w:t xml:space="preserve"> boli uplatnené v 15 prípadoch v celkovej hodnote 112 129 EUR a doposiaľ bola poskytnutá 1 náhrada vo výške 996 EUR. V deviatich prípadoch bola požiadavka neopodstatnená, ostatné sú v riešení, keďže neboli predložené relevantné podklady. Žiadostí o náhradu za inventár a zásoby bolo uplatnených 7 v celkovej hodnote </w:t>
      </w:r>
      <w:r w:rsidR="0021215B" w:rsidRPr="00B24176">
        <w:rPr>
          <w:rFonts w:ascii="Times New Roman" w:eastAsia="Times New Roman" w:hAnsi="Times New Roman" w:cs="Times New Roman"/>
          <w:sz w:val="24"/>
          <w:szCs w:val="20"/>
          <w:lang w:eastAsia="sk-SK"/>
        </w:rPr>
        <w:t>29 663</w:t>
      </w:r>
      <w:r w:rsidRPr="00B24176">
        <w:rPr>
          <w:rFonts w:ascii="Times New Roman" w:eastAsia="Times New Roman" w:hAnsi="Times New Roman" w:cs="Times New Roman"/>
          <w:sz w:val="24"/>
          <w:szCs w:val="20"/>
          <w:lang w:eastAsia="sk-SK"/>
        </w:rPr>
        <w:t xml:space="preserve"> EUR a poskytnutých bolo 6 náhrad v </w:t>
      </w:r>
      <w:r w:rsidRPr="00B0078F">
        <w:rPr>
          <w:rFonts w:ascii="Times New Roman" w:eastAsia="Times New Roman" w:hAnsi="Times New Roman" w:cs="Times New Roman"/>
          <w:sz w:val="24"/>
          <w:szCs w:val="20"/>
          <w:lang w:eastAsia="sk-SK"/>
        </w:rPr>
        <w:t xml:space="preserve">hodnote </w:t>
      </w:r>
      <w:r w:rsidR="0021215B" w:rsidRPr="00B0078F">
        <w:rPr>
          <w:rFonts w:ascii="Times New Roman" w:eastAsia="Times New Roman" w:hAnsi="Times New Roman" w:cs="Times New Roman"/>
          <w:sz w:val="24"/>
          <w:szCs w:val="20"/>
          <w:lang w:eastAsia="sk-SK"/>
        </w:rPr>
        <w:t>29</w:t>
      </w:r>
      <w:r w:rsidR="003251E4" w:rsidRPr="00B0078F">
        <w:rPr>
          <w:rFonts w:ascii="Times New Roman" w:eastAsia="Times New Roman" w:hAnsi="Times New Roman" w:cs="Times New Roman"/>
          <w:sz w:val="24"/>
          <w:szCs w:val="20"/>
          <w:lang w:eastAsia="sk-SK"/>
        </w:rPr>
        <w:t> </w:t>
      </w:r>
      <w:r w:rsidR="0021215B" w:rsidRPr="00B0078F">
        <w:rPr>
          <w:rFonts w:ascii="Times New Roman" w:eastAsia="Times New Roman" w:hAnsi="Times New Roman" w:cs="Times New Roman"/>
          <w:sz w:val="24"/>
          <w:szCs w:val="20"/>
          <w:lang w:eastAsia="sk-SK"/>
        </w:rPr>
        <w:t>6</w:t>
      </w:r>
      <w:r w:rsidR="003251E4" w:rsidRPr="00B0078F">
        <w:rPr>
          <w:rFonts w:ascii="Times New Roman" w:eastAsia="Times New Roman" w:hAnsi="Times New Roman" w:cs="Times New Roman"/>
          <w:sz w:val="24"/>
          <w:szCs w:val="20"/>
          <w:lang w:eastAsia="sk-SK"/>
        </w:rPr>
        <w:t xml:space="preserve">58 </w:t>
      </w:r>
      <w:r w:rsidRPr="00B0078F">
        <w:rPr>
          <w:rFonts w:ascii="Times New Roman" w:eastAsia="Times New Roman" w:hAnsi="Times New Roman" w:cs="Times New Roman"/>
          <w:sz w:val="24"/>
          <w:szCs w:val="20"/>
          <w:lang w:eastAsia="sk-SK"/>
        </w:rPr>
        <w:t>EUR.</w:t>
      </w:r>
      <w:r w:rsidRPr="00B24176">
        <w:rPr>
          <w:rFonts w:ascii="Times New Roman" w:eastAsia="Times New Roman" w:hAnsi="Times New Roman" w:cs="Times New Roman"/>
          <w:sz w:val="24"/>
          <w:szCs w:val="20"/>
          <w:lang w:eastAsia="sk-SK"/>
        </w:rPr>
        <w:t xml:space="preserve"> Prehľad o uplatnených a poskytnutých náhradách je uvedený v prílohách č. 4a až 4f.</w:t>
      </w:r>
    </w:p>
    <w:p w:rsidR="004649DF" w:rsidRPr="00B24176" w:rsidRDefault="004649DF" w:rsidP="004649DF">
      <w:pPr>
        <w:spacing w:before="240" w:after="240" w:line="240" w:lineRule="auto"/>
        <w:jc w:val="both"/>
        <w:rPr>
          <w:rFonts w:ascii="Times New Roman" w:eastAsia="Times New Roman" w:hAnsi="Times New Roman" w:cs="Times New Roman"/>
          <w:bCs/>
          <w:sz w:val="24"/>
          <w:szCs w:val="20"/>
          <w:lang w:eastAsia="sk-SK"/>
        </w:rPr>
      </w:pPr>
    </w:p>
    <w:p w:rsidR="004649DF" w:rsidRPr="00B24176" w:rsidRDefault="004649DF" w:rsidP="004649DF">
      <w:pPr>
        <w:spacing w:before="240" w:after="240" w:line="240" w:lineRule="auto"/>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1.5. Poskytovanie náhradných lesných pozemkov</w:t>
      </w:r>
    </w:p>
    <w:p w:rsidR="004649DF" w:rsidRPr="00B24176" w:rsidRDefault="004649DF" w:rsidP="00E668F0">
      <w:pPr>
        <w:spacing w:before="240" w:after="240" w:line="240" w:lineRule="auto"/>
        <w:ind w:firstLine="708"/>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V osobitných prípadoch taxatívne vymenovaných v zákon</w:t>
      </w:r>
      <w:r w:rsidR="00877905" w:rsidRPr="00B24176">
        <w:rPr>
          <w:rFonts w:ascii="Times New Roman" w:eastAsia="Times New Roman" w:hAnsi="Times New Roman" w:cs="Times New Roman"/>
          <w:sz w:val="24"/>
          <w:szCs w:val="20"/>
          <w:lang w:eastAsia="sk-SK"/>
        </w:rPr>
        <w:t>e č. 229/1991 Zb. a v zákone č. </w:t>
      </w:r>
      <w:r w:rsidRPr="00B24176">
        <w:rPr>
          <w:rFonts w:ascii="Times New Roman" w:eastAsia="Times New Roman" w:hAnsi="Times New Roman" w:cs="Times New Roman"/>
          <w:sz w:val="24"/>
          <w:szCs w:val="20"/>
          <w:lang w:eastAsia="sk-SK"/>
        </w:rPr>
        <w:t>503/2003 Z. z., keď pozemky nemožno vydať, oprávneným osobám sa prevedú bezodplatne do vlastníctva iné pozemky vo vlastníctve štátu v primeranej výmere a kvalite, ako boli pôvodné pozemky oprávnených osôb.</w:t>
      </w:r>
    </w:p>
    <w:p w:rsidR="004649DF" w:rsidRPr="00B24176" w:rsidRDefault="004649DF" w:rsidP="00E668F0">
      <w:pPr>
        <w:spacing w:before="240" w:after="240" w:line="240" w:lineRule="auto"/>
        <w:ind w:firstLine="708"/>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Podľa § 34 ods. 4 písm. a) zákona č. 330/1991 Zb. náhradné pozemky v nadväznosti na zákon č. 229/1991 Zb. poskytuje Slovenský pozemkový fond. S cieľom urýchlenia a sprehľadnenia poskytovania náhradných pozemkov bola medzi Slovenským pozemkovým fondom a LESMI SR, š. p. uzatvorená dohoda o spoločnom postupe pri apl</w:t>
      </w:r>
      <w:r w:rsidR="00877905" w:rsidRPr="00B24176">
        <w:rPr>
          <w:rFonts w:ascii="Times New Roman" w:eastAsia="Times New Roman" w:hAnsi="Times New Roman" w:cs="Times New Roman"/>
          <w:sz w:val="24"/>
          <w:szCs w:val="20"/>
          <w:lang w:eastAsia="sk-SK"/>
        </w:rPr>
        <w:t>ikácii zákona č. 229/1991 Zb. a </w:t>
      </w:r>
      <w:r w:rsidRPr="00B24176">
        <w:rPr>
          <w:rFonts w:ascii="Times New Roman" w:eastAsia="Times New Roman" w:hAnsi="Times New Roman" w:cs="Times New Roman"/>
          <w:sz w:val="24"/>
          <w:szCs w:val="20"/>
          <w:lang w:eastAsia="sk-SK"/>
        </w:rPr>
        <w:t xml:space="preserve">ministerstvo vydalo usmernenie č. 1548/2011-720, ktorým sa určuje postup Slovenského pozemkového fondu a správcov lesného majetku vo vlastníctve štátu pri riešení reštitučných náhrad za lesné pozemky podľa zákona č. 503/2003 Z. z. </w:t>
      </w:r>
    </w:p>
    <w:p w:rsidR="004649DF" w:rsidRPr="00B0078F" w:rsidRDefault="00516467" w:rsidP="00E668F0">
      <w:pPr>
        <w:spacing w:before="240" w:after="240" w:line="240" w:lineRule="auto"/>
        <w:ind w:firstLine="708"/>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 xml:space="preserve">K 31. </w:t>
      </w:r>
      <w:r w:rsidR="0052159C">
        <w:rPr>
          <w:rFonts w:ascii="Times New Roman" w:eastAsia="Times New Roman" w:hAnsi="Times New Roman" w:cs="Times New Roman"/>
          <w:sz w:val="24"/>
          <w:szCs w:val="20"/>
          <w:lang w:eastAsia="sk-SK"/>
        </w:rPr>
        <w:t>decembru</w:t>
      </w:r>
      <w:r w:rsidRPr="00B24176">
        <w:rPr>
          <w:rFonts w:ascii="Times New Roman" w:eastAsia="Times New Roman" w:hAnsi="Times New Roman" w:cs="Times New Roman"/>
          <w:sz w:val="24"/>
          <w:szCs w:val="20"/>
          <w:lang w:eastAsia="sk-SK"/>
        </w:rPr>
        <w:t xml:space="preserve"> 2013</w:t>
      </w:r>
      <w:r w:rsidR="004649DF" w:rsidRPr="00B24176">
        <w:rPr>
          <w:rFonts w:ascii="Times New Roman" w:eastAsia="Times New Roman" w:hAnsi="Times New Roman" w:cs="Times New Roman"/>
          <w:sz w:val="24"/>
          <w:szCs w:val="20"/>
          <w:lang w:eastAsia="sk-SK"/>
        </w:rPr>
        <w:t xml:space="preserve"> požiadalo podľa zákona č. 229/1991 Zb. o poskytnutie náhrady za nevydané lesné pozemky formou bezodplatného prevodu iného lesného pozemku 32 oprávnených osôb. Z toho 21 </w:t>
      </w:r>
      <w:r w:rsidR="004649DF" w:rsidRPr="00B0078F">
        <w:rPr>
          <w:rFonts w:ascii="Times New Roman" w:eastAsia="Times New Roman" w:hAnsi="Times New Roman" w:cs="Times New Roman"/>
          <w:sz w:val="24"/>
          <w:szCs w:val="20"/>
          <w:lang w:eastAsia="sk-SK"/>
        </w:rPr>
        <w:t>oprávneným osobám už boli vyššie uvedeným postupom poskytnuté iné lesné pozemky o výmere 107,8</w:t>
      </w:r>
      <w:r w:rsidR="003251E4" w:rsidRPr="00B0078F">
        <w:rPr>
          <w:rFonts w:ascii="Times New Roman" w:eastAsia="Times New Roman" w:hAnsi="Times New Roman" w:cs="Times New Roman"/>
          <w:sz w:val="24"/>
          <w:szCs w:val="20"/>
          <w:lang w:eastAsia="sk-SK"/>
        </w:rPr>
        <w:t>1</w:t>
      </w:r>
      <w:r w:rsidR="004649DF" w:rsidRPr="00B0078F">
        <w:rPr>
          <w:rFonts w:ascii="Times New Roman" w:eastAsia="Times New Roman" w:hAnsi="Times New Roman" w:cs="Times New Roman"/>
          <w:sz w:val="24"/>
          <w:szCs w:val="20"/>
          <w:lang w:eastAsia="sk-SK"/>
        </w:rPr>
        <w:t xml:space="preserve"> ha. Hodnota poskytnutých pozemkov bola stanovená znaleckými posudkami podľa vyhlášky č. 205/1988 Zb.</w:t>
      </w:r>
      <w:r w:rsidR="004649DF" w:rsidRPr="00B0078F">
        <w:rPr>
          <w:rFonts w:ascii="Times New Roman" w:eastAsia="Times New Roman" w:hAnsi="Times New Roman" w:cs="Times New Roman"/>
          <w:sz w:val="24"/>
          <w:szCs w:val="24"/>
          <w:lang w:eastAsia="sk-SK"/>
        </w:rPr>
        <w:t xml:space="preserve"> o cenách stavieb, pozemkov, trvalých porastov, úhradách za zriadenie práva osobného užívania pozemkov </w:t>
      </w:r>
      <w:r w:rsidR="004649DF" w:rsidRPr="00B0078F">
        <w:rPr>
          <w:rFonts w:ascii="Times New Roman" w:eastAsia="Times New Roman" w:hAnsi="Times New Roman" w:cs="Times New Roman"/>
          <w:spacing w:val="-4"/>
          <w:sz w:val="24"/>
          <w:szCs w:val="24"/>
          <w:lang w:eastAsia="sk-SK"/>
        </w:rPr>
        <w:t>a o náhradách za dočasné užívanie pozemkov</w:t>
      </w:r>
      <w:r w:rsidR="004649DF" w:rsidRPr="00B0078F">
        <w:rPr>
          <w:rFonts w:ascii="Times New Roman" w:eastAsia="Times New Roman" w:hAnsi="Times New Roman" w:cs="Times New Roman"/>
          <w:spacing w:val="-4"/>
          <w:sz w:val="24"/>
          <w:szCs w:val="20"/>
          <w:lang w:eastAsia="sk-SK"/>
        </w:rPr>
        <w:t xml:space="preserve"> v znení vyhlášky č. 289/1990 Zb. na 228 8</w:t>
      </w:r>
      <w:r w:rsidR="0059372B" w:rsidRPr="00B0078F">
        <w:rPr>
          <w:rFonts w:ascii="Times New Roman" w:eastAsia="Times New Roman" w:hAnsi="Times New Roman" w:cs="Times New Roman"/>
          <w:spacing w:val="-4"/>
          <w:sz w:val="24"/>
          <w:szCs w:val="20"/>
          <w:lang w:eastAsia="sk-SK"/>
        </w:rPr>
        <w:t>12</w:t>
      </w:r>
      <w:r w:rsidR="003251E4" w:rsidRPr="00B0078F">
        <w:rPr>
          <w:rFonts w:ascii="Times New Roman" w:eastAsia="Times New Roman" w:hAnsi="Times New Roman" w:cs="Times New Roman"/>
          <w:spacing w:val="-4"/>
          <w:sz w:val="24"/>
          <w:szCs w:val="20"/>
          <w:lang w:eastAsia="sk-SK"/>
        </w:rPr>
        <w:t xml:space="preserve"> E</w:t>
      </w:r>
      <w:r w:rsidR="004643C8" w:rsidRPr="00B0078F">
        <w:rPr>
          <w:rFonts w:ascii="Times New Roman" w:eastAsia="Times New Roman" w:hAnsi="Times New Roman" w:cs="Times New Roman"/>
          <w:spacing w:val="-4"/>
          <w:sz w:val="24"/>
          <w:szCs w:val="20"/>
          <w:lang w:eastAsia="sk-SK"/>
        </w:rPr>
        <w:t>UR.</w:t>
      </w:r>
    </w:p>
    <w:p w:rsidR="004649DF" w:rsidRPr="00B24176" w:rsidRDefault="004649DF" w:rsidP="00E668F0">
      <w:pPr>
        <w:spacing w:before="240" w:after="240" w:line="240" w:lineRule="auto"/>
        <w:ind w:firstLine="708"/>
        <w:jc w:val="both"/>
        <w:rPr>
          <w:rFonts w:ascii="Times New Roman" w:eastAsia="Times New Roman" w:hAnsi="Times New Roman" w:cs="Times New Roman"/>
          <w:sz w:val="24"/>
          <w:szCs w:val="20"/>
          <w:lang w:eastAsia="sk-SK"/>
        </w:rPr>
      </w:pPr>
      <w:r w:rsidRPr="00B0078F">
        <w:rPr>
          <w:rFonts w:ascii="Times New Roman" w:eastAsia="Times New Roman" w:hAnsi="Times New Roman" w:cs="Times New Roman"/>
          <w:sz w:val="24"/>
          <w:szCs w:val="20"/>
          <w:lang w:eastAsia="sk-SK"/>
        </w:rPr>
        <w:t xml:space="preserve">K 31. </w:t>
      </w:r>
      <w:r w:rsidR="0052159C">
        <w:rPr>
          <w:rFonts w:ascii="Times New Roman" w:eastAsia="Times New Roman" w:hAnsi="Times New Roman" w:cs="Times New Roman"/>
          <w:sz w:val="24"/>
          <w:szCs w:val="20"/>
          <w:lang w:eastAsia="sk-SK"/>
        </w:rPr>
        <w:t>decembru</w:t>
      </w:r>
      <w:r w:rsidRPr="00B0078F">
        <w:rPr>
          <w:rFonts w:ascii="Times New Roman" w:eastAsia="Times New Roman" w:hAnsi="Times New Roman" w:cs="Times New Roman"/>
          <w:sz w:val="24"/>
          <w:szCs w:val="20"/>
          <w:lang w:eastAsia="sk-SK"/>
        </w:rPr>
        <w:t xml:space="preserve"> 201</w:t>
      </w:r>
      <w:r w:rsidR="00516467" w:rsidRPr="00B0078F">
        <w:rPr>
          <w:rFonts w:ascii="Times New Roman" w:eastAsia="Times New Roman" w:hAnsi="Times New Roman" w:cs="Times New Roman"/>
          <w:sz w:val="24"/>
          <w:szCs w:val="20"/>
          <w:lang w:eastAsia="sk-SK"/>
        </w:rPr>
        <w:t>3</w:t>
      </w:r>
      <w:r w:rsidRPr="00B0078F">
        <w:rPr>
          <w:rFonts w:ascii="Times New Roman" w:eastAsia="Times New Roman" w:hAnsi="Times New Roman" w:cs="Times New Roman"/>
          <w:sz w:val="24"/>
          <w:szCs w:val="20"/>
          <w:lang w:eastAsia="sk-SK"/>
        </w:rPr>
        <w:t xml:space="preserve"> bolo v rámci Slovenskej republiky u povinných osôb podľa zákona </w:t>
      </w:r>
      <w:r w:rsidR="0059372B" w:rsidRPr="00B0078F">
        <w:rPr>
          <w:rFonts w:ascii="Times New Roman" w:eastAsia="Times New Roman" w:hAnsi="Times New Roman" w:cs="Times New Roman"/>
          <w:sz w:val="24"/>
          <w:szCs w:val="20"/>
          <w:lang w:eastAsia="sk-SK"/>
        </w:rPr>
        <w:t>č. 503/2003 Z. z. uplatnených 99</w:t>
      </w:r>
      <w:r w:rsidRPr="00B0078F">
        <w:rPr>
          <w:rFonts w:ascii="Times New Roman" w:eastAsia="Times New Roman" w:hAnsi="Times New Roman" w:cs="Times New Roman"/>
          <w:sz w:val="24"/>
          <w:szCs w:val="20"/>
          <w:lang w:eastAsia="sk-SK"/>
        </w:rPr>
        <w:t xml:space="preserve"> žiadostí o poskytnutie náhradných lesných pozemkov za lesné pozemky, ktoré nebolo možné vydať</w:t>
      </w:r>
      <w:r w:rsidR="003C6ADB" w:rsidRPr="00B0078F">
        <w:rPr>
          <w:rFonts w:ascii="Times New Roman" w:eastAsia="Times New Roman" w:hAnsi="Times New Roman" w:cs="Times New Roman"/>
          <w:sz w:val="24"/>
          <w:szCs w:val="20"/>
          <w:lang w:eastAsia="sk-SK"/>
        </w:rPr>
        <w:t xml:space="preserve"> o celkovej výmere 1</w:t>
      </w:r>
      <w:r w:rsidR="004643C8" w:rsidRPr="00B0078F">
        <w:rPr>
          <w:rFonts w:ascii="Times New Roman" w:eastAsia="Times New Roman" w:hAnsi="Times New Roman" w:cs="Times New Roman"/>
          <w:sz w:val="24"/>
          <w:szCs w:val="20"/>
          <w:lang w:eastAsia="sk-SK"/>
        </w:rPr>
        <w:t xml:space="preserve"> </w:t>
      </w:r>
      <w:r w:rsidR="003C6ADB" w:rsidRPr="00B0078F">
        <w:rPr>
          <w:rFonts w:ascii="Times New Roman" w:eastAsia="Times New Roman" w:hAnsi="Times New Roman" w:cs="Times New Roman"/>
          <w:sz w:val="24"/>
          <w:szCs w:val="20"/>
          <w:lang w:eastAsia="sk-SK"/>
        </w:rPr>
        <w:t>559,45 ha</w:t>
      </w:r>
      <w:r w:rsidRPr="00B0078F">
        <w:rPr>
          <w:rFonts w:ascii="Times New Roman" w:eastAsia="Times New Roman" w:hAnsi="Times New Roman" w:cs="Times New Roman"/>
          <w:sz w:val="24"/>
          <w:szCs w:val="20"/>
          <w:lang w:eastAsia="sk-SK"/>
        </w:rPr>
        <w:t>. K tomuto istému termín</w:t>
      </w:r>
      <w:r w:rsidR="00A90B52" w:rsidRPr="00B0078F">
        <w:rPr>
          <w:rFonts w:ascii="Times New Roman" w:eastAsia="Times New Roman" w:hAnsi="Times New Roman" w:cs="Times New Roman"/>
          <w:sz w:val="24"/>
          <w:szCs w:val="20"/>
          <w:lang w:eastAsia="sk-SK"/>
        </w:rPr>
        <w:t xml:space="preserve">u bolo zrealizovaných </w:t>
      </w:r>
      <w:r w:rsidR="004643C8" w:rsidRPr="00B0078F">
        <w:rPr>
          <w:rFonts w:ascii="Times New Roman" w:eastAsia="Times New Roman" w:hAnsi="Times New Roman" w:cs="Times New Roman"/>
          <w:sz w:val="24"/>
          <w:szCs w:val="20"/>
          <w:lang w:eastAsia="sk-SK"/>
        </w:rPr>
        <w:t>17</w:t>
      </w:r>
      <w:r w:rsidR="00A90B52" w:rsidRPr="00B0078F">
        <w:rPr>
          <w:rFonts w:ascii="Times New Roman" w:eastAsia="Times New Roman" w:hAnsi="Times New Roman" w:cs="Times New Roman"/>
          <w:sz w:val="24"/>
          <w:szCs w:val="20"/>
          <w:lang w:eastAsia="sk-SK"/>
        </w:rPr>
        <w:t xml:space="preserve"> žiadostí</w:t>
      </w:r>
      <w:r w:rsidRPr="00B0078F">
        <w:rPr>
          <w:rFonts w:ascii="Times New Roman" w:eastAsia="Times New Roman" w:hAnsi="Times New Roman" w:cs="Times New Roman"/>
          <w:sz w:val="24"/>
          <w:szCs w:val="20"/>
          <w:lang w:eastAsia="sk-SK"/>
        </w:rPr>
        <w:t xml:space="preserve"> o výmere</w:t>
      </w:r>
      <w:r w:rsidRPr="00B24176">
        <w:rPr>
          <w:rFonts w:ascii="Times New Roman" w:eastAsia="Times New Roman" w:hAnsi="Times New Roman" w:cs="Times New Roman"/>
          <w:sz w:val="24"/>
          <w:szCs w:val="20"/>
          <w:lang w:eastAsia="sk-SK"/>
        </w:rPr>
        <w:t xml:space="preserve"> 1</w:t>
      </w:r>
      <w:r w:rsidR="0059372B" w:rsidRPr="00B24176">
        <w:rPr>
          <w:rFonts w:ascii="Times New Roman" w:eastAsia="Times New Roman" w:hAnsi="Times New Roman" w:cs="Times New Roman"/>
          <w:sz w:val="24"/>
          <w:szCs w:val="20"/>
          <w:lang w:eastAsia="sk-SK"/>
        </w:rPr>
        <w:t>3</w:t>
      </w:r>
      <w:r w:rsidRPr="00B24176">
        <w:rPr>
          <w:rFonts w:ascii="Times New Roman" w:eastAsia="Times New Roman" w:hAnsi="Times New Roman" w:cs="Times New Roman"/>
          <w:sz w:val="24"/>
          <w:szCs w:val="20"/>
          <w:lang w:eastAsia="sk-SK"/>
        </w:rPr>
        <w:t>,</w:t>
      </w:r>
      <w:r w:rsidR="0059372B" w:rsidRPr="00B24176">
        <w:rPr>
          <w:rFonts w:ascii="Times New Roman" w:eastAsia="Times New Roman" w:hAnsi="Times New Roman" w:cs="Times New Roman"/>
          <w:sz w:val="24"/>
          <w:szCs w:val="20"/>
          <w:lang w:eastAsia="sk-SK"/>
        </w:rPr>
        <w:t>6</w:t>
      </w:r>
      <w:r w:rsidR="00E24484">
        <w:rPr>
          <w:rFonts w:ascii="Times New Roman" w:eastAsia="Times New Roman" w:hAnsi="Times New Roman" w:cs="Times New Roman"/>
          <w:sz w:val="24"/>
          <w:szCs w:val="20"/>
          <w:lang w:eastAsia="sk-SK"/>
        </w:rPr>
        <w:t>6</w:t>
      </w:r>
      <w:r w:rsidRPr="00B24176">
        <w:rPr>
          <w:rFonts w:ascii="Times New Roman" w:eastAsia="Times New Roman" w:hAnsi="Times New Roman" w:cs="Times New Roman"/>
          <w:sz w:val="24"/>
          <w:szCs w:val="20"/>
          <w:lang w:eastAsia="sk-SK"/>
        </w:rPr>
        <w:t xml:space="preserve"> ha. Poskytnuté náhradné lesné pozemky boli ohodnotené na sumu </w:t>
      </w:r>
      <w:r w:rsidR="004643C8">
        <w:rPr>
          <w:rFonts w:ascii="Times New Roman" w:eastAsia="Times New Roman" w:hAnsi="Times New Roman" w:cs="Times New Roman"/>
          <w:sz w:val="24"/>
          <w:szCs w:val="20"/>
          <w:lang w:eastAsia="sk-SK"/>
        </w:rPr>
        <w:t>146</w:t>
      </w:r>
      <w:r w:rsidR="0059372B" w:rsidRPr="00B24176">
        <w:rPr>
          <w:rFonts w:ascii="Times New Roman" w:eastAsia="Times New Roman" w:hAnsi="Times New Roman" w:cs="Times New Roman"/>
          <w:sz w:val="24"/>
          <w:szCs w:val="20"/>
          <w:lang w:eastAsia="sk-SK"/>
        </w:rPr>
        <w:t xml:space="preserve"> </w:t>
      </w:r>
      <w:r w:rsidR="004643C8">
        <w:rPr>
          <w:rFonts w:ascii="Times New Roman" w:eastAsia="Times New Roman" w:hAnsi="Times New Roman" w:cs="Times New Roman"/>
          <w:sz w:val="24"/>
          <w:szCs w:val="20"/>
          <w:lang w:eastAsia="sk-SK"/>
        </w:rPr>
        <w:t>894</w:t>
      </w:r>
      <w:r w:rsidRPr="00B24176">
        <w:rPr>
          <w:rFonts w:ascii="Times New Roman" w:eastAsia="Times New Roman" w:hAnsi="Times New Roman" w:cs="Times New Roman"/>
          <w:sz w:val="24"/>
          <w:szCs w:val="20"/>
          <w:lang w:eastAsia="sk-SK"/>
        </w:rPr>
        <w:t xml:space="preserve"> EUR.</w:t>
      </w:r>
    </w:p>
    <w:p w:rsidR="004649DF" w:rsidRPr="00B24176" w:rsidRDefault="004649DF" w:rsidP="00E668F0">
      <w:pPr>
        <w:spacing w:before="240" w:after="240" w:line="240" w:lineRule="auto"/>
        <w:ind w:firstLine="708"/>
        <w:jc w:val="both"/>
        <w:rPr>
          <w:rFonts w:ascii="Times New Roman" w:eastAsia="Times New Roman" w:hAnsi="Times New Roman" w:cs="Times New Roman"/>
          <w:sz w:val="24"/>
          <w:szCs w:val="24"/>
          <w:lang w:eastAsia="sk-SK"/>
        </w:rPr>
      </w:pPr>
      <w:r w:rsidRPr="00B24176">
        <w:rPr>
          <w:rFonts w:ascii="Times New Roman" w:eastAsia="Times New Roman" w:hAnsi="Times New Roman" w:cs="Times New Roman"/>
          <w:sz w:val="24"/>
          <w:szCs w:val="24"/>
          <w:lang w:eastAsia="sk-SK"/>
        </w:rPr>
        <w:t xml:space="preserve">Žiadosti o vydanie náhradných lesných pozemkov – výzvy, boli uplatnené u LESOV SR, š. p. a u ŠL TANAP, u ostatných ŠOLH výzvy neboli uplatnené. </w:t>
      </w:r>
    </w:p>
    <w:p w:rsidR="004649DF" w:rsidRPr="00B24176" w:rsidRDefault="004649DF" w:rsidP="00E668F0">
      <w:pPr>
        <w:spacing w:before="240" w:after="240" w:line="240" w:lineRule="auto"/>
        <w:ind w:firstLine="708"/>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lastRenderedPageBreak/>
        <w:t xml:space="preserve">Tabuľka uverejnená </w:t>
      </w:r>
      <w:r w:rsidR="00785372" w:rsidRPr="00B24176">
        <w:rPr>
          <w:rFonts w:ascii="Times New Roman" w:eastAsia="Times New Roman" w:hAnsi="Times New Roman" w:cs="Times New Roman"/>
          <w:sz w:val="24"/>
          <w:szCs w:val="20"/>
          <w:lang w:eastAsia="sk-SK"/>
        </w:rPr>
        <w:t xml:space="preserve">nižšie </w:t>
      </w:r>
      <w:r w:rsidRPr="00B24176">
        <w:rPr>
          <w:rFonts w:ascii="Times New Roman" w:eastAsia="Times New Roman" w:hAnsi="Times New Roman" w:cs="Times New Roman"/>
          <w:sz w:val="24"/>
          <w:szCs w:val="20"/>
          <w:lang w:eastAsia="sk-SK"/>
        </w:rPr>
        <w:t xml:space="preserve">vyjadruje prehľad uplatnenia výziev na vydanie náhradných lesných pozemkov k 31. </w:t>
      </w:r>
      <w:r w:rsidR="0052159C">
        <w:rPr>
          <w:rFonts w:ascii="Times New Roman" w:eastAsia="Times New Roman" w:hAnsi="Times New Roman" w:cs="Times New Roman"/>
          <w:sz w:val="24"/>
          <w:szCs w:val="20"/>
          <w:lang w:eastAsia="sk-SK"/>
        </w:rPr>
        <w:t>decembru</w:t>
      </w:r>
      <w:r w:rsidRPr="00B24176">
        <w:rPr>
          <w:rFonts w:ascii="Times New Roman" w:eastAsia="Times New Roman" w:hAnsi="Times New Roman" w:cs="Times New Roman"/>
          <w:sz w:val="24"/>
          <w:szCs w:val="20"/>
          <w:lang w:eastAsia="sk-SK"/>
        </w:rPr>
        <w:t xml:space="preserve"> 201</w:t>
      </w:r>
      <w:r w:rsidR="00516467" w:rsidRPr="00B24176">
        <w:rPr>
          <w:rFonts w:ascii="Times New Roman" w:eastAsia="Times New Roman" w:hAnsi="Times New Roman" w:cs="Times New Roman"/>
          <w:sz w:val="24"/>
          <w:szCs w:val="20"/>
          <w:lang w:eastAsia="sk-SK"/>
        </w:rPr>
        <w:t>3</w:t>
      </w:r>
      <w:r w:rsidRPr="00B24176">
        <w:rPr>
          <w:rFonts w:ascii="Times New Roman" w:eastAsia="Times New Roman" w:hAnsi="Times New Roman" w:cs="Times New Roman"/>
          <w:sz w:val="24"/>
          <w:szCs w:val="20"/>
          <w:lang w:eastAsia="sk-SK"/>
        </w:rPr>
        <w:t>.</w:t>
      </w:r>
    </w:p>
    <w:tbl>
      <w:tblPr>
        <w:tblW w:w="0" w:type="auto"/>
        <w:tblInd w:w="673" w:type="dxa"/>
        <w:tblLayout w:type="fixed"/>
        <w:tblCellMar>
          <w:left w:w="70" w:type="dxa"/>
          <w:right w:w="70" w:type="dxa"/>
        </w:tblCellMar>
        <w:tblLook w:val="0000" w:firstRow="0" w:lastRow="0" w:firstColumn="0" w:lastColumn="0" w:noHBand="0" w:noVBand="0"/>
      </w:tblPr>
      <w:tblGrid>
        <w:gridCol w:w="1981"/>
        <w:gridCol w:w="1099"/>
        <w:gridCol w:w="582"/>
        <w:gridCol w:w="1103"/>
        <w:gridCol w:w="890"/>
        <w:gridCol w:w="978"/>
        <w:gridCol w:w="1104"/>
      </w:tblGrid>
      <w:tr w:rsidR="0021215B" w:rsidRPr="00B24176" w:rsidTr="000C6257">
        <w:trPr>
          <w:trHeight w:hRule="exact" w:val="340"/>
        </w:trPr>
        <w:tc>
          <w:tcPr>
            <w:tcW w:w="7737" w:type="dxa"/>
            <w:gridSpan w:val="7"/>
            <w:tcBorders>
              <w:top w:val="single" w:sz="8" w:space="0" w:color="auto"/>
              <w:left w:val="single" w:sz="8" w:space="0" w:color="auto"/>
              <w:bottom w:val="single" w:sz="4" w:space="0" w:color="000000"/>
              <w:right w:val="single" w:sz="8" w:space="0" w:color="000000"/>
            </w:tcBorders>
            <w:shd w:val="clear" w:color="auto" w:fill="auto"/>
            <w:noWrap/>
            <w:vAlign w:val="center"/>
          </w:tcPr>
          <w:p w:rsidR="0021215B" w:rsidRPr="00B24176" w:rsidRDefault="0021215B" w:rsidP="00813B99">
            <w:pPr>
              <w:spacing w:after="0" w:line="240" w:lineRule="auto"/>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Prehľad uplatnenia výziev na vydanie náhradných lesných pozemkov k 31.12.2013</w:t>
            </w:r>
          </w:p>
        </w:tc>
      </w:tr>
      <w:tr w:rsidR="004649DF" w:rsidRPr="00B24176" w:rsidTr="00813B99">
        <w:trPr>
          <w:trHeight w:hRule="exact" w:val="340"/>
        </w:trPr>
        <w:tc>
          <w:tcPr>
            <w:tcW w:w="3080" w:type="dxa"/>
            <w:gridSpan w:val="2"/>
            <w:vMerge w:val="restart"/>
            <w:tcBorders>
              <w:top w:val="single" w:sz="8" w:space="0" w:color="auto"/>
              <w:left w:val="single" w:sz="8" w:space="0" w:color="auto"/>
              <w:bottom w:val="single" w:sz="4" w:space="0" w:color="000000"/>
              <w:right w:val="single" w:sz="4" w:space="0" w:color="000000"/>
            </w:tcBorders>
            <w:shd w:val="clear" w:color="auto" w:fill="auto"/>
            <w:noWrap/>
            <w:vAlign w:val="center"/>
          </w:tcPr>
          <w:p w:rsidR="004649DF" w:rsidRPr="00B24176" w:rsidRDefault="004649DF" w:rsidP="00813B99">
            <w:pPr>
              <w:spacing w:after="0" w:line="240" w:lineRule="auto"/>
              <w:jc w:val="center"/>
              <w:rPr>
                <w:rFonts w:ascii="Times New Roman" w:eastAsia="Times New Roman" w:hAnsi="Times New Roman" w:cs="Times New Roman"/>
                <w:sz w:val="20"/>
                <w:szCs w:val="20"/>
                <w:lang w:eastAsia="sk-SK"/>
              </w:rPr>
            </w:pPr>
            <w:bookmarkStart w:id="1" w:name="OLE_LINK1"/>
            <w:r w:rsidRPr="00B24176">
              <w:rPr>
                <w:rFonts w:ascii="Times New Roman" w:eastAsia="Times New Roman" w:hAnsi="Times New Roman" w:cs="Times New Roman"/>
                <w:sz w:val="20"/>
                <w:szCs w:val="20"/>
                <w:lang w:eastAsia="sk-SK"/>
              </w:rPr>
              <w:t>LESY SR, š. p.</w:t>
            </w:r>
          </w:p>
        </w:tc>
        <w:tc>
          <w:tcPr>
            <w:tcW w:w="4657" w:type="dxa"/>
            <w:gridSpan w:val="5"/>
            <w:tcBorders>
              <w:top w:val="single" w:sz="8" w:space="0" w:color="auto"/>
              <w:left w:val="nil"/>
              <w:bottom w:val="nil"/>
              <w:right w:val="single" w:sz="8" w:space="0" w:color="000000"/>
            </w:tcBorders>
            <w:shd w:val="clear" w:color="auto" w:fill="auto"/>
            <w:noWrap/>
            <w:vAlign w:val="center"/>
          </w:tcPr>
          <w:p w:rsidR="004649DF" w:rsidRPr="00B24176" w:rsidRDefault="004649DF" w:rsidP="00813B99">
            <w:pPr>
              <w:spacing w:after="0" w:line="240" w:lineRule="auto"/>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Výzvy</w:t>
            </w:r>
          </w:p>
        </w:tc>
      </w:tr>
      <w:tr w:rsidR="004649DF" w:rsidRPr="00B24176" w:rsidTr="004F66C8">
        <w:trPr>
          <w:trHeight w:hRule="exact" w:val="340"/>
        </w:trPr>
        <w:tc>
          <w:tcPr>
            <w:tcW w:w="3080" w:type="dxa"/>
            <w:gridSpan w:val="2"/>
            <w:vMerge/>
            <w:tcBorders>
              <w:top w:val="single" w:sz="8" w:space="0" w:color="auto"/>
              <w:left w:val="single" w:sz="8" w:space="0" w:color="auto"/>
              <w:bottom w:val="single" w:sz="4" w:space="0" w:color="000000"/>
              <w:right w:val="single" w:sz="4" w:space="0" w:color="000000"/>
            </w:tcBorders>
          </w:tcPr>
          <w:p w:rsidR="004649DF" w:rsidRPr="00B24176" w:rsidRDefault="004649DF" w:rsidP="004649DF">
            <w:pPr>
              <w:spacing w:before="120" w:after="0" w:line="240" w:lineRule="auto"/>
              <w:jc w:val="right"/>
              <w:rPr>
                <w:rFonts w:ascii="Times New Roman" w:eastAsia="Times New Roman" w:hAnsi="Times New Roman" w:cs="Times New Roman"/>
                <w:sz w:val="20"/>
                <w:szCs w:val="20"/>
                <w:lang w:eastAsia="sk-SK"/>
              </w:rPr>
            </w:pPr>
          </w:p>
        </w:tc>
        <w:tc>
          <w:tcPr>
            <w:tcW w:w="1685" w:type="dxa"/>
            <w:gridSpan w:val="2"/>
            <w:tcBorders>
              <w:top w:val="single" w:sz="4" w:space="0" w:color="auto"/>
              <w:left w:val="nil"/>
              <w:bottom w:val="single" w:sz="4" w:space="0" w:color="auto"/>
              <w:right w:val="single" w:sz="4" w:space="0" w:color="auto"/>
            </w:tcBorders>
            <w:shd w:val="clear" w:color="auto" w:fill="auto"/>
            <w:noWrap/>
            <w:vAlign w:val="center"/>
          </w:tcPr>
          <w:p w:rsidR="004649DF" w:rsidRPr="00B24176" w:rsidRDefault="004649DF" w:rsidP="004F66C8">
            <w:pPr>
              <w:spacing w:after="0" w:line="240" w:lineRule="auto"/>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uplatnené</w:t>
            </w:r>
          </w:p>
        </w:tc>
        <w:tc>
          <w:tcPr>
            <w:tcW w:w="2972" w:type="dxa"/>
            <w:gridSpan w:val="3"/>
            <w:tcBorders>
              <w:top w:val="single" w:sz="4" w:space="0" w:color="auto"/>
              <w:left w:val="nil"/>
              <w:bottom w:val="single" w:sz="4" w:space="0" w:color="auto"/>
              <w:right w:val="single" w:sz="8" w:space="0" w:color="000000"/>
            </w:tcBorders>
            <w:shd w:val="clear" w:color="auto" w:fill="auto"/>
            <w:noWrap/>
            <w:vAlign w:val="center"/>
          </w:tcPr>
          <w:p w:rsidR="004649DF" w:rsidRPr="00B24176" w:rsidRDefault="004649DF" w:rsidP="004F66C8">
            <w:pPr>
              <w:spacing w:after="0" w:line="240" w:lineRule="auto"/>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vybavené kladne</w:t>
            </w:r>
          </w:p>
        </w:tc>
      </w:tr>
      <w:tr w:rsidR="004649DF" w:rsidRPr="00B24176" w:rsidTr="004F66C8">
        <w:trPr>
          <w:trHeight w:hRule="exact" w:val="340"/>
        </w:trPr>
        <w:tc>
          <w:tcPr>
            <w:tcW w:w="308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4649DF" w:rsidRPr="00B24176" w:rsidRDefault="004649DF" w:rsidP="004F66C8">
            <w:pPr>
              <w:spacing w:after="0" w:line="240" w:lineRule="auto"/>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Zákon</w:t>
            </w:r>
          </w:p>
        </w:tc>
        <w:tc>
          <w:tcPr>
            <w:tcW w:w="582" w:type="dxa"/>
            <w:tcBorders>
              <w:top w:val="nil"/>
              <w:left w:val="nil"/>
              <w:bottom w:val="single" w:sz="4" w:space="0" w:color="auto"/>
              <w:right w:val="single" w:sz="4" w:space="0" w:color="auto"/>
            </w:tcBorders>
            <w:shd w:val="clear" w:color="auto" w:fill="auto"/>
            <w:noWrap/>
            <w:vAlign w:val="center"/>
          </w:tcPr>
          <w:p w:rsidR="004649DF" w:rsidRPr="00B24176" w:rsidRDefault="004649DF" w:rsidP="004F66C8">
            <w:pPr>
              <w:spacing w:after="0" w:line="240" w:lineRule="auto"/>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počet</w:t>
            </w:r>
          </w:p>
        </w:tc>
        <w:tc>
          <w:tcPr>
            <w:tcW w:w="1103" w:type="dxa"/>
            <w:tcBorders>
              <w:top w:val="nil"/>
              <w:left w:val="nil"/>
              <w:bottom w:val="single" w:sz="4" w:space="0" w:color="auto"/>
              <w:right w:val="single" w:sz="4" w:space="0" w:color="auto"/>
            </w:tcBorders>
            <w:shd w:val="clear" w:color="auto" w:fill="auto"/>
            <w:noWrap/>
            <w:vAlign w:val="center"/>
          </w:tcPr>
          <w:p w:rsidR="004649DF" w:rsidRPr="00B24176" w:rsidRDefault="004649DF" w:rsidP="004F66C8">
            <w:pPr>
              <w:spacing w:after="0" w:line="240" w:lineRule="auto"/>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ha</w:t>
            </w:r>
          </w:p>
        </w:tc>
        <w:tc>
          <w:tcPr>
            <w:tcW w:w="890" w:type="dxa"/>
            <w:tcBorders>
              <w:top w:val="nil"/>
              <w:left w:val="nil"/>
              <w:bottom w:val="single" w:sz="4" w:space="0" w:color="auto"/>
              <w:right w:val="single" w:sz="4" w:space="0" w:color="auto"/>
            </w:tcBorders>
            <w:shd w:val="clear" w:color="auto" w:fill="auto"/>
            <w:noWrap/>
            <w:vAlign w:val="center"/>
          </w:tcPr>
          <w:p w:rsidR="004649DF" w:rsidRPr="00B24176" w:rsidRDefault="004649DF" w:rsidP="004F66C8">
            <w:pPr>
              <w:spacing w:after="0" w:line="240" w:lineRule="auto"/>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počet</w:t>
            </w:r>
          </w:p>
        </w:tc>
        <w:tc>
          <w:tcPr>
            <w:tcW w:w="978" w:type="dxa"/>
            <w:tcBorders>
              <w:top w:val="nil"/>
              <w:left w:val="nil"/>
              <w:bottom w:val="single" w:sz="4" w:space="0" w:color="auto"/>
              <w:right w:val="single" w:sz="4" w:space="0" w:color="auto"/>
            </w:tcBorders>
            <w:shd w:val="clear" w:color="auto" w:fill="auto"/>
            <w:noWrap/>
            <w:vAlign w:val="center"/>
          </w:tcPr>
          <w:p w:rsidR="004649DF" w:rsidRPr="00B24176" w:rsidRDefault="004649DF" w:rsidP="004F66C8">
            <w:pPr>
              <w:spacing w:after="0" w:line="240" w:lineRule="auto"/>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ha</w:t>
            </w:r>
          </w:p>
        </w:tc>
        <w:tc>
          <w:tcPr>
            <w:tcW w:w="1104" w:type="dxa"/>
            <w:tcBorders>
              <w:top w:val="nil"/>
              <w:left w:val="nil"/>
              <w:bottom w:val="single" w:sz="4" w:space="0" w:color="auto"/>
              <w:right w:val="single" w:sz="8" w:space="0" w:color="auto"/>
            </w:tcBorders>
            <w:shd w:val="clear" w:color="auto" w:fill="auto"/>
            <w:noWrap/>
            <w:vAlign w:val="center"/>
          </w:tcPr>
          <w:p w:rsidR="004649DF" w:rsidRPr="00B24176" w:rsidRDefault="004649DF" w:rsidP="004F66C8">
            <w:pPr>
              <w:spacing w:after="0" w:line="240" w:lineRule="auto"/>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EUR</w:t>
            </w:r>
          </w:p>
        </w:tc>
      </w:tr>
      <w:tr w:rsidR="004649DF" w:rsidRPr="00B24176" w:rsidTr="00E668F0">
        <w:trPr>
          <w:trHeight w:hRule="exact" w:val="340"/>
        </w:trPr>
        <w:tc>
          <w:tcPr>
            <w:tcW w:w="1981" w:type="dxa"/>
            <w:tcBorders>
              <w:top w:val="nil"/>
              <w:left w:val="single" w:sz="8" w:space="0" w:color="auto"/>
              <w:bottom w:val="single" w:sz="4" w:space="0" w:color="auto"/>
              <w:right w:val="single" w:sz="4" w:space="0" w:color="auto"/>
            </w:tcBorders>
            <w:shd w:val="clear" w:color="auto" w:fill="auto"/>
            <w:noWrap/>
          </w:tcPr>
          <w:p w:rsidR="004649DF" w:rsidRPr="00B24176" w:rsidRDefault="004649DF" w:rsidP="004649DF">
            <w:pPr>
              <w:spacing w:before="120" w:after="0" w:line="240" w:lineRule="auto"/>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229/1991 Zb.</w:t>
            </w:r>
          </w:p>
        </w:tc>
        <w:tc>
          <w:tcPr>
            <w:tcW w:w="1099" w:type="dxa"/>
            <w:tcBorders>
              <w:top w:val="nil"/>
              <w:left w:val="nil"/>
              <w:bottom w:val="single" w:sz="4" w:space="0" w:color="auto"/>
              <w:right w:val="single" w:sz="4" w:space="0" w:color="auto"/>
            </w:tcBorders>
            <w:shd w:val="clear" w:color="auto" w:fill="auto"/>
            <w:noWrap/>
          </w:tcPr>
          <w:p w:rsidR="004649DF" w:rsidRPr="00B24176" w:rsidRDefault="004649DF" w:rsidP="004649DF">
            <w:pPr>
              <w:spacing w:before="120" w:after="0" w:line="240" w:lineRule="auto"/>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 11 ods. 2</w:t>
            </w:r>
          </w:p>
        </w:tc>
        <w:tc>
          <w:tcPr>
            <w:tcW w:w="582" w:type="dxa"/>
            <w:tcBorders>
              <w:top w:val="nil"/>
              <w:left w:val="nil"/>
              <w:bottom w:val="single" w:sz="4" w:space="0" w:color="auto"/>
              <w:right w:val="single" w:sz="4" w:space="0" w:color="auto"/>
            </w:tcBorders>
            <w:shd w:val="clear" w:color="auto" w:fill="auto"/>
            <w:noWrap/>
          </w:tcPr>
          <w:p w:rsidR="004649DF" w:rsidRPr="00B24176" w:rsidRDefault="004649DF" w:rsidP="004649DF">
            <w:pPr>
              <w:spacing w:before="120" w:after="0" w:line="240" w:lineRule="auto"/>
              <w:jc w:val="right"/>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32</w:t>
            </w:r>
          </w:p>
        </w:tc>
        <w:tc>
          <w:tcPr>
            <w:tcW w:w="1103" w:type="dxa"/>
            <w:tcBorders>
              <w:top w:val="nil"/>
              <w:left w:val="nil"/>
              <w:bottom w:val="single" w:sz="4" w:space="0" w:color="auto"/>
              <w:right w:val="single" w:sz="4" w:space="0" w:color="auto"/>
            </w:tcBorders>
            <w:shd w:val="clear" w:color="auto" w:fill="auto"/>
            <w:noWrap/>
          </w:tcPr>
          <w:p w:rsidR="004649DF" w:rsidRPr="00B24176" w:rsidRDefault="004649DF" w:rsidP="004649DF">
            <w:pPr>
              <w:spacing w:before="120" w:after="0" w:line="240" w:lineRule="auto"/>
              <w:jc w:val="right"/>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167,93</w:t>
            </w:r>
          </w:p>
        </w:tc>
        <w:tc>
          <w:tcPr>
            <w:tcW w:w="890" w:type="dxa"/>
            <w:tcBorders>
              <w:top w:val="nil"/>
              <w:left w:val="nil"/>
              <w:bottom w:val="single" w:sz="4" w:space="0" w:color="auto"/>
              <w:right w:val="single" w:sz="4" w:space="0" w:color="auto"/>
            </w:tcBorders>
            <w:shd w:val="clear" w:color="auto" w:fill="auto"/>
            <w:noWrap/>
          </w:tcPr>
          <w:p w:rsidR="004649DF" w:rsidRPr="00B0078F" w:rsidRDefault="004649DF" w:rsidP="004649DF">
            <w:pPr>
              <w:spacing w:before="120"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21</w:t>
            </w:r>
          </w:p>
        </w:tc>
        <w:tc>
          <w:tcPr>
            <w:tcW w:w="978" w:type="dxa"/>
            <w:tcBorders>
              <w:top w:val="nil"/>
              <w:left w:val="nil"/>
              <w:bottom w:val="single" w:sz="4" w:space="0" w:color="auto"/>
              <w:right w:val="single" w:sz="4" w:space="0" w:color="auto"/>
            </w:tcBorders>
            <w:shd w:val="clear" w:color="auto" w:fill="auto"/>
            <w:noWrap/>
          </w:tcPr>
          <w:p w:rsidR="004649DF" w:rsidRPr="00B0078F" w:rsidRDefault="004643C8" w:rsidP="004649DF">
            <w:pPr>
              <w:spacing w:before="120"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107,81</w:t>
            </w:r>
          </w:p>
        </w:tc>
        <w:tc>
          <w:tcPr>
            <w:tcW w:w="1104" w:type="dxa"/>
            <w:tcBorders>
              <w:top w:val="nil"/>
              <w:left w:val="nil"/>
              <w:bottom w:val="single" w:sz="4" w:space="0" w:color="auto"/>
              <w:right w:val="single" w:sz="8" w:space="0" w:color="auto"/>
            </w:tcBorders>
            <w:shd w:val="clear" w:color="auto" w:fill="auto"/>
            <w:noWrap/>
          </w:tcPr>
          <w:p w:rsidR="004649DF" w:rsidRPr="00B0078F" w:rsidRDefault="004649DF" w:rsidP="0059372B">
            <w:pPr>
              <w:spacing w:before="120"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228 8</w:t>
            </w:r>
            <w:r w:rsidR="0021215B" w:rsidRPr="00B0078F">
              <w:rPr>
                <w:rFonts w:ascii="Times New Roman" w:eastAsia="Times New Roman" w:hAnsi="Times New Roman" w:cs="Times New Roman"/>
                <w:sz w:val="20"/>
                <w:szCs w:val="20"/>
                <w:lang w:eastAsia="sk-SK"/>
              </w:rPr>
              <w:t>1</w:t>
            </w:r>
            <w:r w:rsidR="0059372B" w:rsidRPr="00B0078F">
              <w:rPr>
                <w:rFonts w:ascii="Times New Roman" w:eastAsia="Times New Roman" w:hAnsi="Times New Roman" w:cs="Times New Roman"/>
                <w:sz w:val="20"/>
                <w:szCs w:val="20"/>
                <w:lang w:eastAsia="sk-SK"/>
              </w:rPr>
              <w:t>2</w:t>
            </w:r>
          </w:p>
        </w:tc>
      </w:tr>
      <w:tr w:rsidR="004649DF" w:rsidRPr="00B24176" w:rsidTr="00E668F0">
        <w:trPr>
          <w:trHeight w:hRule="exact" w:val="340"/>
        </w:trPr>
        <w:tc>
          <w:tcPr>
            <w:tcW w:w="1981" w:type="dxa"/>
            <w:tcBorders>
              <w:top w:val="nil"/>
              <w:left w:val="single" w:sz="8" w:space="0" w:color="auto"/>
              <w:bottom w:val="nil"/>
              <w:right w:val="single" w:sz="4" w:space="0" w:color="auto"/>
            </w:tcBorders>
            <w:shd w:val="clear" w:color="auto" w:fill="auto"/>
            <w:noWrap/>
          </w:tcPr>
          <w:p w:rsidR="004649DF" w:rsidRPr="00B24176" w:rsidRDefault="004649DF" w:rsidP="004649DF">
            <w:pPr>
              <w:spacing w:before="120" w:after="0" w:line="240" w:lineRule="auto"/>
              <w:jc w:val="center"/>
              <w:rPr>
                <w:rFonts w:ascii="Times New Roman" w:eastAsia="Times New Roman" w:hAnsi="Times New Roman" w:cs="Times New Roman"/>
                <w:sz w:val="20"/>
                <w:szCs w:val="20"/>
                <w:lang w:eastAsia="sk-SK"/>
              </w:rPr>
            </w:pPr>
          </w:p>
        </w:tc>
        <w:tc>
          <w:tcPr>
            <w:tcW w:w="1099" w:type="dxa"/>
            <w:tcBorders>
              <w:top w:val="nil"/>
              <w:left w:val="nil"/>
              <w:bottom w:val="single" w:sz="4" w:space="0" w:color="auto"/>
              <w:right w:val="single" w:sz="4" w:space="0" w:color="auto"/>
            </w:tcBorders>
            <w:shd w:val="clear" w:color="auto" w:fill="auto"/>
            <w:noWrap/>
          </w:tcPr>
          <w:p w:rsidR="004649DF" w:rsidRPr="00B24176" w:rsidRDefault="004649DF" w:rsidP="004649DF">
            <w:pPr>
              <w:spacing w:before="120" w:after="0" w:line="240" w:lineRule="auto"/>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 6 ods. 2</w:t>
            </w:r>
          </w:p>
        </w:tc>
        <w:tc>
          <w:tcPr>
            <w:tcW w:w="582" w:type="dxa"/>
            <w:tcBorders>
              <w:top w:val="nil"/>
              <w:left w:val="nil"/>
              <w:bottom w:val="single" w:sz="4" w:space="0" w:color="auto"/>
              <w:right w:val="single" w:sz="4" w:space="0" w:color="auto"/>
            </w:tcBorders>
            <w:shd w:val="clear" w:color="auto" w:fill="auto"/>
            <w:noWrap/>
          </w:tcPr>
          <w:p w:rsidR="004649DF" w:rsidRPr="00B24176" w:rsidRDefault="004649DF" w:rsidP="0021215B">
            <w:pPr>
              <w:spacing w:before="120" w:after="0" w:line="240" w:lineRule="auto"/>
              <w:jc w:val="right"/>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8</w:t>
            </w:r>
            <w:r w:rsidR="0021215B" w:rsidRPr="00B24176">
              <w:rPr>
                <w:rFonts w:ascii="Times New Roman" w:eastAsia="Times New Roman" w:hAnsi="Times New Roman" w:cs="Times New Roman"/>
                <w:sz w:val="20"/>
                <w:szCs w:val="20"/>
                <w:lang w:eastAsia="sk-SK"/>
              </w:rPr>
              <w:t>8</w:t>
            </w:r>
          </w:p>
        </w:tc>
        <w:tc>
          <w:tcPr>
            <w:tcW w:w="1103" w:type="dxa"/>
            <w:tcBorders>
              <w:top w:val="nil"/>
              <w:left w:val="nil"/>
              <w:bottom w:val="single" w:sz="4" w:space="0" w:color="auto"/>
              <w:right w:val="single" w:sz="4" w:space="0" w:color="auto"/>
            </w:tcBorders>
            <w:shd w:val="clear" w:color="auto" w:fill="auto"/>
            <w:noWrap/>
          </w:tcPr>
          <w:p w:rsidR="004649DF" w:rsidRPr="00B24176" w:rsidRDefault="004649DF" w:rsidP="0021215B">
            <w:pPr>
              <w:spacing w:before="120" w:after="0" w:line="240" w:lineRule="auto"/>
              <w:jc w:val="right"/>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12</w:t>
            </w:r>
            <w:r w:rsidR="0021215B" w:rsidRPr="00B24176">
              <w:rPr>
                <w:rFonts w:ascii="Times New Roman" w:eastAsia="Times New Roman" w:hAnsi="Times New Roman" w:cs="Times New Roman"/>
                <w:sz w:val="20"/>
                <w:szCs w:val="20"/>
                <w:lang w:eastAsia="sk-SK"/>
              </w:rPr>
              <w:t>2</w:t>
            </w:r>
            <w:r w:rsidRPr="00B24176">
              <w:rPr>
                <w:rFonts w:ascii="Times New Roman" w:eastAsia="Times New Roman" w:hAnsi="Times New Roman" w:cs="Times New Roman"/>
                <w:sz w:val="20"/>
                <w:szCs w:val="20"/>
                <w:lang w:eastAsia="sk-SK"/>
              </w:rPr>
              <w:t>,22</w:t>
            </w:r>
          </w:p>
        </w:tc>
        <w:tc>
          <w:tcPr>
            <w:tcW w:w="890" w:type="dxa"/>
            <w:tcBorders>
              <w:top w:val="nil"/>
              <w:left w:val="nil"/>
              <w:bottom w:val="single" w:sz="4" w:space="0" w:color="auto"/>
              <w:right w:val="single" w:sz="4" w:space="0" w:color="auto"/>
            </w:tcBorders>
            <w:shd w:val="clear" w:color="auto" w:fill="auto"/>
            <w:noWrap/>
          </w:tcPr>
          <w:p w:rsidR="004649DF" w:rsidRPr="00B0078F" w:rsidRDefault="0021215B" w:rsidP="004649DF">
            <w:pPr>
              <w:spacing w:before="120"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10</w:t>
            </w:r>
          </w:p>
        </w:tc>
        <w:tc>
          <w:tcPr>
            <w:tcW w:w="978" w:type="dxa"/>
            <w:tcBorders>
              <w:top w:val="nil"/>
              <w:left w:val="nil"/>
              <w:bottom w:val="single" w:sz="4" w:space="0" w:color="auto"/>
              <w:right w:val="single" w:sz="4" w:space="0" w:color="auto"/>
            </w:tcBorders>
            <w:shd w:val="clear" w:color="auto" w:fill="auto"/>
            <w:noWrap/>
          </w:tcPr>
          <w:p w:rsidR="004649DF" w:rsidRPr="00B0078F" w:rsidRDefault="0021215B" w:rsidP="0021215B">
            <w:pPr>
              <w:spacing w:before="120"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4</w:t>
            </w:r>
            <w:r w:rsidR="004649DF" w:rsidRPr="00B0078F">
              <w:rPr>
                <w:rFonts w:ascii="Times New Roman" w:eastAsia="Times New Roman" w:hAnsi="Times New Roman" w:cs="Times New Roman"/>
                <w:sz w:val="20"/>
                <w:szCs w:val="20"/>
                <w:lang w:eastAsia="sk-SK"/>
              </w:rPr>
              <w:t>,</w:t>
            </w:r>
            <w:r w:rsidRPr="00B0078F">
              <w:rPr>
                <w:rFonts w:ascii="Times New Roman" w:eastAsia="Times New Roman" w:hAnsi="Times New Roman" w:cs="Times New Roman"/>
                <w:sz w:val="20"/>
                <w:szCs w:val="20"/>
                <w:lang w:eastAsia="sk-SK"/>
              </w:rPr>
              <w:t>01</w:t>
            </w:r>
          </w:p>
        </w:tc>
        <w:tc>
          <w:tcPr>
            <w:tcW w:w="1104" w:type="dxa"/>
            <w:tcBorders>
              <w:top w:val="nil"/>
              <w:left w:val="nil"/>
              <w:bottom w:val="single" w:sz="4" w:space="0" w:color="auto"/>
              <w:right w:val="single" w:sz="8" w:space="0" w:color="auto"/>
            </w:tcBorders>
            <w:shd w:val="clear" w:color="auto" w:fill="auto"/>
            <w:noWrap/>
          </w:tcPr>
          <w:p w:rsidR="004649DF" w:rsidRPr="00B0078F" w:rsidRDefault="004649DF" w:rsidP="004643C8">
            <w:pPr>
              <w:spacing w:before="120"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13</w:t>
            </w:r>
            <w:r w:rsidR="0021215B" w:rsidRPr="00B0078F">
              <w:rPr>
                <w:rFonts w:ascii="Times New Roman" w:eastAsia="Times New Roman" w:hAnsi="Times New Roman" w:cs="Times New Roman"/>
                <w:sz w:val="20"/>
                <w:szCs w:val="20"/>
                <w:lang w:eastAsia="sk-SK"/>
              </w:rPr>
              <w:t>7 24</w:t>
            </w:r>
            <w:r w:rsidR="004643C8" w:rsidRPr="00B0078F">
              <w:rPr>
                <w:rFonts w:ascii="Times New Roman" w:eastAsia="Times New Roman" w:hAnsi="Times New Roman" w:cs="Times New Roman"/>
                <w:sz w:val="20"/>
                <w:szCs w:val="20"/>
                <w:lang w:eastAsia="sk-SK"/>
              </w:rPr>
              <w:t>4</w:t>
            </w:r>
          </w:p>
        </w:tc>
      </w:tr>
      <w:tr w:rsidR="004649DF" w:rsidRPr="00B24176" w:rsidTr="00E668F0">
        <w:trPr>
          <w:trHeight w:hRule="exact" w:val="340"/>
        </w:trPr>
        <w:tc>
          <w:tcPr>
            <w:tcW w:w="1981" w:type="dxa"/>
            <w:tcBorders>
              <w:top w:val="nil"/>
              <w:left w:val="single" w:sz="8" w:space="0" w:color="auto"/>
              <w:bottom w:val="nil"/>
              <w:right w:val="single" w:sz="4" w:space="0" w:color="auto"/>
            </w:tcBorders>
            <w:shd w:val="clear" w:color="auto" w:fill="auto"/>
            <w:noWrap/>
          </w:tcPr>
          <w:p w:rsidR="004649DF" w:rsidRPr="00B24176" w:rsidRDefault="004649DF" w:rsidP="004649DF">
            <w:pPr>
              <w:spacing w:before="120" w:after="0" w:line="240" w:lineRule="auto"/>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503/2003 Z.z.</w:t>
            </w:r>
          </w:p>
        </w:tc>
        <w:tc>
          <w:tcPr>
            <w:tcW w:w="1099" w:type="dxa"/>
            <w:tcBorders>
              <w:top w:val="nil"/>
              <w:left w:val="nil"/>
              <w:bottom w:val="single" w:sz="4" w:space="0" w:color="auto"/>
              <w:right w:val="single" w:sz="4" w:space="0" w:color="auto"/>
            </w:tcBorders>
            <w:shd w:val="clear" w:color="auto" w:fill="auto"/>
            <w:noWrap/>
          </w:tcPr>
          <w:p w:rsidR="004649DF" w:rsidRPr="00B24176" w:rsidRDefault="004649DF" w:rsidP="004649DF">
            <w:pPr>
              <w:spacing w:before="120" w:after="0" w:line="240" w:lineRule="auto"/>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 6 ods. 3</w:t>
            </w:r>
          </w:p>
        </w:tc>
        <w:tc>
          <w:tcPr>
            <w:tcW w:w="582" w:type="dxa"/>
            <w:tcBorders>
              <w:top w:val="nil"/>
              <w:left w:val="nil"/>
              <w:bottom w:val="single" w:sz="4" w:space="0" w:color="auto"/>
              <w:right w:val="single" w:sz="4" w:space="0" w:color="auto"/>
            </w:tcBorders>
            <w:shd w:val="clear" w:color="auto" w:fill="auto"/>
            <w:noWrap/>
          </w:tcPr>
          <w:p w:rsidR="004649DF" w:rsidRPr="00B24176" w:rsidRDefault="004649DF" w:rsidP="004649DF">
            <w:pPr>
              <w:spacing w:before="120" w:after="0" w:line="240" w:lineRule="auto"/>
              <w:jc w:val="right"/>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1</w:t>
            </w:r>
          </w:p>
        </w:tc>
        <w:tc>
          <w:tcPr>
            <w:tcW w:w="1103" w:type="dxa"/>
            <w:tcBorders>
              <w:top w:val="nil"/>
              <w:left w:val="nil"/>
              <w:bottom w:val="single" w:sz="4" w:space="0" w:color="auto"/>
              <w:right w:val="single" w:sz="4" w:space="0" w:color="auto"/>
            </w:tcBorders>
            <w:shd w:val="clear" w:color="auto" w:fill="auto"/>
            <w:noWrap/>
          </w:tcPr>
          <w:p w:rsidR="004649DF" w:rsidRPr="00B24176" w:rsidRDefault="004649DF" w:rsidP="004649DF">
            <w:pPr>
              <w:spacing w:before="120" w:after="0" w:line="240" w:lineRule="auto"/>
              <w:jc w:val="right"/>
              <w:rPr>
                <w:rFonts w:ascii="Times New Roman" w:eastAsia="Times New Roman" w:hAnsi="Times New Roman" w:cs="Times New Roman"/>
                <w:sz w:val="20"/>
                <w:szCs w:val="20"/>
                <w:lang w:eastAsia="sk-SK"/>
              </w:rPr>
            </w:pPr>
          </w:p>
        </w:tc>
        <w:tc>
          <w:tcPr>
            <w:tcW w:w="890" w:type="dxa"/>
            <w:tcBorders>
              <w:top w:val="nil"/>
              <w:left w:val="nil"/>
              <w:bottom w:val="single" w:sz="4" w:space="0" w:color="auto"/>
              <w:right w:val="single" w:sz="4" w:space="0" w:color="auto"/>
            </w:tcBorders>
            <w:shd w:val="clear" w:color="auto" w:fill="auto"/>
            <w:noWrap/>
          </w:tcPr>
          <w:p w:rsidR="004649DF" w:rsidRPr="00B0078F" w:rsidRDefault="004649DF" w:rsidP="004649DF">
            <w:pPr>
              <w:spacing w:before="120" w:after="0" w:line="240" w:lineRule="auto"/>
              <w:jc w:val="right"/>
              <w:rPr>
                <w:rFonts w:ascii="Times New Roman" w:eastAsia="Times New Roman" w:hAnsi="Times New Roman" w:cs="Times New Roman"/>
                <w:sz w:val="20"/>
                <w:szCs w:val="20"/>
                <w:lang w:eastAsia="sk-SK"/>
              </w:rPr>
            </w:pPr>
          </w:p>
        </w:tc>
        <w:tc>
          <w:tcPr>
            <w:tcW w:w="978" w:type="dxa"/>
            <w:tcBorders>
              <w:top w:val="nil"/>
              <w:left w:val="nil"/>
              <w:bottom w:val="single" w:sz="4" w:space="0" w:color="auto"/>
              <w:right w:val="single" w:sz="4" w:space="0" w:color="auto"/>
            </w:tcBorders>
            <w:shd w:val="clear" w:color="auto" w:fill="auto"/>
            <w:noWrap/>
          </w:tcPr>
          <w:p w:rsidR="004649DF" w:rsidRPr="00B0078F" w:rsidRDefault="004649DF" w:rsidP="004649DF">
            <w:pPr>
              <w:spacing w:before="120" w:after="0" w:line="240" w:lineRule="auto"/>
              <w:jc w:val="right"/>
              <w:rPr>
                <w:rFonts w:ascii="Times New Roman" w:eastAsia="Times New Roman" w:hAnsi="Times New Roman" w:cs="Times New Roman"/>
                <w:sz w:val="20"/>
                <w:szCs w:val="20"/>
                <w:lang w:eastAsia="sk-SK"/>
              </w:rPr>
            </w:pPr>
          </w:p>
        </w:tc>
        <w:tc>
          <w:tcPr>
            <w:tcW w:w="1104" w:type="dxa"/>
            <w:tcBorders>
              <w:top w:val="nil"/>
              <w:left w:val="nil"/>
              <w:bottom w:val="single" w:sz="4" w:space="0" w:color="auto"/>
              <w:right w:val="single" w:sz="8" w:space="0" w:color="auto"/>
            </w:tcBorders>
            <w:shd w:val="clear" w:color="auto" w:fill="auto"/>
            <w:noWrap/>
          </w:tcPr>
          <w:p w:rsidR="004649DF" w:rsidRPr="00B0078F" w:rsidRDefault="004649DF" w:rsidP="004649DF">
            <w:pPr>
              <w:spacing w:before="120" w:after="0" w:line="240" w:lineRule="auto"/>
              <w:jc w:val="right"/>
              <w:rPr>
                <w:rFonts w:ascii="Times New Roman" w:eastAsia="Times New Roman" w:hAnsi="Times New Roman" w:cs="Times New Roman"/>
                <w:sz w:val="20"/>
                <w:szCs w:val="20"/>
                <w:lang w:eastAsia="sk-SK"/>
              </w:rPr>
            </w:pPr>
          </w:p>
        </w:tc>
      </w:tr>
      <w:tr w:rsidR="004649DF" w:rsidRPr="00B24176" w:rsidTr="00E668F0">
        <w:trPr>
          <w:trHeight w:hRule="exact" w:val="340"/>
        </w:trPr>
        <w:tc>
          <w:tcPr>
            <w:tcW w:w="1981" w:type="dxa"/>
            <w:tcBorders>
              <w:top w:val="nil"/>
              <w:left w:val="single" w:sz="8" w:space="0" w:color="auto"/>
              <w:bottom w:val="single" w:sz="8" w:space="0" w:color="auto"/>
              <w:right w:val="single" w:sz="4" w:space="0" w:color="auto"/>
            </w:tcBorders>
            <w:shd w:val="clear" w:color="auto" w:fill="auto"/>
            <w:noWrap/>
          </w:tcPr>
          <w:p w:rsidR="004649DF" w:rsidRPr="00B24176" w:rsidRDefault="004649DF" w:rsidP="004649DF">
            <w:pPr>
              <w:spacing w:before="120" w:after="0" w:line="240" w:lineRule="auto"/>
              <w:jc w:val="center"/>
              <w:rPr>
                <w:rFonts w:ascii="Times New Roman" w:eastAsia="Times New Roman" w:hAnsi="Times New Roman" w:cs="Times New Roman"/>
                <w:sz w:val="20"/>
                <w:szCs w:val="20"/>
                <w:lang w:eastAsia="sk-SK"/>
              </w:rPr>
            </w:pPr>
          </w:p>
        </w:tc>
        <w:tc>
          <w:tcPr>
            <w:tcW w:w="1099" w:type="dxa"/>
            <w:tcBorders>
              <w:top w:val="nil"/>
              <w:left w:val="nil"/>
              <w:bottom w:val="single" w:sz="8" w:space="0" w:color="auto"/>
              <w:right w:val="single" w:sz="4" w:space="0" w:color="auto"/>
            </w:tcBorders>
            <w:shd w:val="clear" w:color="auto" w:fill="auto"/>
            <w:noWrap/>
          </w:tcPr>
          <w:p w:rsidR="004649DF" w:rsidRPr="00B24176" w:rsidRDefault="004649DF" w:rsidP="004649DF">
            <w:pPr>
              <w:spacing w:before="120" w:after="0" w:line="240" w:lineRule="auto"/>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 6 ods. 4</w:t>
            </w:r>
          </w:p>
        </w:tc>
        <w:tc>
          <w:tcPr>
            <w:tcW w:w="582" w:type="dxa"/>
            <w:tcBorders>
              <w:top w:val="nil"/>
              <w:left w:val="nil"/>
              <w:bottom w:val="single" w:sz="8" w:space="0" w:color="auto"/>
              <w:right w:val="single" w:sz="4" w:space="0" w:color="auto"/>
            </w:tcBorders>
            <w:shd w:val="clear" w:color="auto" w:fill="auto"/>
            <w:noWrap/>
          </w:tcPr>
          <w:p w:rsidR="004649DF" w:rsidRPr="00B24176" w:rsidRDefault="004649DF" w:rsidP="004649DF">
            <w:pPr>
              <w:spacing w:before="120" w:after="0" w:line="240" w:lineRule="auto"/>
              <w:jc w:val="right"/>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1</w:t>
            </w:r>
          </w:p>
        </w:tc>
        <w:tc>
          <w:tcPr>
            <w:tcW w:w="1103" w:type="dxa"/>
            <w:tcBorders>
              <w:top w:val="nil"/>
              <w:left w:val="nil"/>
              <w:bottom w:val="single" w:sz="8" w:space="0" w:color="auto"/>
              <w:right w:val="single" w:sz="4" w:space="0" w:color="auto"/>
            </w:tcBorders>
            <w:shd w:val="clear" w:color="auto" w:fill="auto"/>
            <w:noWrap/>
          </w:tcPr>
          <w:p w:rsidR="004649DF" w:rsidRPr="00B24176" w:rsidRDefault="004649DF" w:rsidP="004649DF">
            <w:pPr>
              <w:spacing w:before="120" w:after="0" w:line="240" w:lineRule="auto"/>
              <w:jc w:val="right"/>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1</w:t>
            </w:r>
            <w:r w:rsidR="004643C8">
              <w:rPr>
                <w:rFonts w:ascii="Times New Roman" w:eastAsia="Times New Roman" w:hAnsi="Times New Roman" w:cs="Times New Roman"/>
                <w:sz w:val="20"/>
                <w:szCs w:val="20"/>
                <w:lang w:eastAsia="sk-SK"/>
              </w:rPr>
              <w:t xml:space="preserve"> </w:t>
            </w:r>
            <w:r w:rsidRPr="00B24176">
              <w:rPr>
                <w:rFonts w:ascii="Times New Roman" w:eastAsia="Times New Roman" w:hAnsi="Times New Roman" w:cs="Times New Roman"/>
                <w:sz w:val="20"/>
                <w:szCs w:val="20"/>
                <w:lang w:eastAsia="sk-SK"/>
              </w:rPr>
              <w:t>427,00</w:t>
            </w:r>
          </w:p>
        </w:tc>
        <w:tc>
          <w:tcPr>
            <w:tcW w:w="890" w:type="dxa"/>
            <w:tcBorders>
              <w:top w:val="nil"/>
              <w:left w:val="nil"/>
              <w:bottom w:val="single" w:sz="8" w:space="0" w:color="auto"/>
              <w:right w:val="single" w:sz="4" w:space="0" w:color="auto"/>
            </w:tcBorders>
            <w:shd w:val="clear" w:color="auto" w:fill="auto"/>
            <w:noWrap/>
          </w:tcPr>
          <w:p w:rsidR="004649DF" w:rsidRPr="00B0078F" w:rsidRDefault="004649DF" w:rsidP="004649DF">
            <w:pPr>
              <w:spacing w:before="120" w:after="0" w:line="240" w:lineRule="auto"/>
              <w:jc w:val="right"/>
              <w:rPr>
                <w:rFonts w:ascii="Times New Roman" w:eastAsia="Times New Roman" w:hAnsi="Times New Roman" w:cs="Times New Roman"/>
                <w:sz w:val="20"/>
                <w:szCs w:val="20"/>
                <w:lang w:eastAsia="sk-SK"/>
              </w:rPr>
            </w:pPr>
          </w:p>
        </w:tc>
        <w:tc>
          <w:tcPr>
            <w:tcW w:w="978" w:type="dxa"/>
            <w:tcBorders>
              <w:top w:val="nil"/>
              <w:left w:val="nil"/>
              <w:bottom w:val="single" w:sz="8" w:space="0" w:color="auto"/>
              <w:right w:val="single" w:sz="4" w:space="0" w:color="auto"/>
            </w:tcBorders>
            <w:shd w:val="clear" w:color="auto" w:fill="auto"/>
            <w:noWrap/>
          </w:tcPr>
          <w:p w:rsidR="004649DF" w:rsidRPr="00B0078F" w:rsidRDefault="004649DF" w:rsidP="004649DF">
            <w:pPr>
              <w:spacing w:before="120" w:after="0" w:line="240" w:lineRule="auto"/>
              <w:jc w:val="right"/>
              <w:rPr>
                <w:rFonts w:ascii="Times New Roman" w:eastAsia="Times New Roman" w:hAnsi="Times New Roman" w:cs="Times New Roman"/>
                <w:sz w:val="20"/>
                <w:szCs w:val="20"/>
                <w:lang w:eastAsia="sk-SK"/>
              </w:rPr>
            </w:pPr>
          </w:p>
        </w:tc>
        <w:tc>
          <w:tcPr>
            <w:tcW w:w="1104" w:type="dxa"/>
            <w:tcBorders>
              <w:top w:val="nil"/>
              <w:left w:val="nil"/>
              <w:bottom w:val="single" w:sz="8" w:space="0" w:color="auto"/>
              <w:right w:val="single" w:sz="8" w:space="0" w:color="auto"/>
            </w:tcBorders>
            <w:shd w:val="clear" w:color="auto" w:fill="auto"/>
            <w:noWrap/>
          </w:tcPr>
          <w:p w:rsidR="004649DF" w:rsidRPr="00B0078F" w:rsidRDefault="004649DF" w:rsidP="004649DF">
            <w:pPr>
              <w:spacing w:before="120" w:after="0" w:line="240" w:lineRule="auto"/>
              <w:jc w:val="right"/>
              <w:rPr>
                <w:rFonts w:ascii="Times New Roman" w:eastAsia="Times New Roman" w:hAnsi="Times New Roman" w:cs="Times New Roman"/>
                <w:sz w:val="20"/>
                <w:szCs w:val="20"/>
                <w:lang w:eastAsia="sk-SK"/>
              </w:rPr>
            </w:pPr>
          </w:p>
        </w:tc>
      </w:tr>
      <w:tr w:rsidR="004649DF" w:rsidRPr="00B24176" w:rsidTr="004F66C8">
        <w:trPr>
          <w:trHeight w:hRule="exact" w:val="340"/>
        </w:trPr>
        <w:tc>
          <w:tcPr>
            <w:tcW w:w="3080" w:type="dxa"/>
            <w:gridSpan w:val="2"/>
            <w:vMerge w:val="restart"/>
            <w:tcBorders>
              <w:top w:val="nil"/>
              <w:left w:val="single" w:sz="8" w:space="0" w:color="auto"/>
              <w:bottom w:val="single" w:sz="4" w:space="0" w:color="000000"/>
              <w:right w:val="single" w:sz="4" w:space="0" w:color="000000"/>
            </w:tcBorders>
            <w:shd w:val="clear" w:color="auto" w:fill="auto"/>
            <w:noWrap/>
            <w:vAlign w:val="center"/>
          </w:tcPr>
          <w:p w:rsidR="004649DF" w:rsidRPr="00B24176" w:rsidRDefault="004649DF" w:rsidP="004F66C8">
            <w:pPr>
              <w:spacing w:after="0" w:line="240" w:lineRule="auto"/>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ŠL TANAP</w:t>
            </w:r>
          </w:p>
        </w:tc>
        <w:tc>
          <w:tcPr>
            <w:tcW w:w="4657" w:type="dxa"/>
            <w:gridSpan w:val="5"/>
            <w:tcBorders>
              <w:top w:val="nil"/>
              <w:left w:val="nil"/>
              <w:bottom w:val="nil"/>
              <w:right w:val="single" w:sz="8" w:space="0" w:color="000000"/>
            </w:tcBorders>
            <w:shd w:val="clear" w:color="auto" w:fill="auto"/>
            <w:noWrap/>
            <w:vAlign w:val="center"/>
          </w:tcPr>
          <w:p w:rsidR="004649DF" w:rsidRPr="00B0078F" w:rsidRDefault="004649DF" w:rsidP="004F66C8">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Výzvy</w:t>
            </w:r>
          </w:p>
        </w:tc>
      </w:tr>
      <w:tr w:rsidR="004649DF" w:rsidRPr="00B24176" w:rsidTr="004F66C8">
        <w:trPr>
          <w:trHeight w:hRule="exact" w:val="340"/>
        </w:trPr>
        <w:tc>
          <w:tcPr>
            <w:tcW w:w="3080" w:type="dxa"/>
            <w:gridSpan w:val="2"/>
            <w:vMerge/>
            <w:tcBorders>
              <w:top w:val="nil"/>
              <w:left w:val="single" w:sz="8" w:space="0" w:color="auto"/>
              <w:bottom w:val="single" w:sz="4" w:space="0" w:color="000000"/>
              <w:right w:val="single" w:sz="4" w:space="0" w:color="000000"/>
            </w:tcBorders>
          </w:tcPr>
          <w:p w:rsidR="004649DF" w:rsidRPr="00B24176" w:rsidRDefault="004649DF" w:rsidP="004649DF">
            <w:pPr>
              <w:spacing w:before="120" w:after="0" w:line="240" w:lineRule="auto"/>
              <w:jc w:val="center"/>
              <w:rPr>
                <w:rFonts w:ascii="Times New Roman" w:eastAsia="Times New Roman" w:hAnsi="Times New Roman" w:cs="Times New Roman"/>
                <w:sz w:val="20"/>
                <w:szCs w:val="20"/>
                <w:lang w:eastAsia="sk-SK"/>
              </w:rPr>
            </w:pPr>
          </w:p>
        </w:tc>
        <w:tc>
          <w:tcPr>
            <w:tcW w:w="1685" w:type="dxa"/>
            <w:gridSpan w:val="2"/>
            <w:tcBorders>
              <w:top w:val="single" w:sz="4" w:space="0" w:color="auto"/>
              <w:left w:val="nil"/>
              <w:bottom w:val="single" w:sz="4" w:space="0" w:color="auto"/>
              <w:right w:val="single" w:sz="4" w:space="0" w:color="auto"/>
            </w:tcBorders>
            <w:shd w:val="clear" w:color="auto" w:fill="auto"/>
            <w:noWrap/>
            <w:vAlign w:val="center"/>
          </w:tcPr>
          <w:p w:rsidR="004649DF" w:rsidRPr="00B24176" w:rsidRDefault="004649DF" w:rsidP="004F66C8">
            <w:pPr>
              <w:spacing w:after="0" w:line="240" w:lineRule="auto"/>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uplatnené</w:t>
            </w:r>
          </w:p>
        </w:tc>
        <w:tc>
          <w:tcPr>
            <w:tcW w:w="2972" w:type="dxa"/>
            <w:gridSpan w:val="3"/>
            <w:tcBorders>
              <w:top w:val="single" w:sz="4" w:space="0" w:color="auto"/>
              <w:left w:val="nil"/>
              <w:bottom w:val="single" w:sz="4" w:space="0" w:color="auto"/>
              <w:right w:val="single" w:sz="8" w:space="0" w:color="000000"/>
            </w:tcBorders>
            <w:shd w:val="clear" w:color="auto" w:fill="auto"/>
            <w:noWrap/>
            <w:vAlign w:val="center"/>
          </w:tcPr>
          <w:p w:rsidR="004649DF" w:rsidRPr="00B0078F" w:rsidRDefault="004649DF" w:rsidP="004F66C8">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vybavené kladne</w:t>
            </w:r>
          </w:p>
        </w:tc>
      </w:tr>
      <w:tr w:rsidR="004649DF" w:rsidRPr="00B24176" w:rsidTr="004F66C8">
        <w:trPr>
          <w:trHeight w:hRule="exact" w:val="340"/>
        </w:trPr>
        <w:tc>
          <w:tcPr>
            <w:tcW w:w="308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4649DF" w:rsidRPr="00B24176" w:rsidRDefault="004649DF" w:rsidP="004F66C8">
            <w:pPr>
              <w:spacing w:after="0" w:line="240" w:lineRule="auto"/>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Zákon</w:t>
            </w:r>
          </w:p>
        </w:tc>
        <w:tc>
          <w:tcPr>
            <w:tcW w:w="582" w:type="dxa"/>
            <w:tcBorders>
              <w:top w:val="nil"/>
              <w:left w:val="nil"/>
              <w:bottom w:val="single" w:sz="4" w:space="0" w:color="auto"/>
              <w:right w:val="single" w:sz="4" w:space="0" w:color="auto"/>
            </w:tcBorders>
            <w:shd w:val="clear" w:color="auto" w:fill="auto"/>
            <w:noWrap/>
            <w:vAlign w:val="center"/>
          </w:tcPr>
          <w:p w:rsidR="004649DF" w:rsidRPr="00B24176" w:rsidRDefault="004649DF" w:rsidP="004F66C8">
            <w:pPr>
              <w:spacing w:after="0" w:line="240" w:lineRule="auto"/>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počet</w:t>
            </w:r>
          </w:p>
        </w:tc>
        <w:tc>
          <w:tcPr>
            <w:tcW w:w="1103" w:type="dxa"/>
            <w:tcBorders>
              <w:top w:val="nil"/>
              <w:left w:val="nil"/>
              <w:bottom w:val="single" w:sz="4" w:space="0" w:color="auto"/>
              <w:right w:val="single" w:sz="4" w:space="0" w:color="auto"/>
            </w:tcBorders>
            <w:shd w:val="clear" w:color="auto" w:fill="auto"/>
            <w:noWrap/>
            <w:vAlign w:val="center"/>
          </w:tcPr>
          <w:p w:rsidR="004649DF" w:rsidRPr="00B24176" w:rsidRDefault="004649DF" w:rsidP="004F66C8">
            <w:pPr>
              <w:spacing w:after="0" w:line="240" w:lineRule="auto"/>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ha</w:t>
            </w:r>
          </w:p>
        </w:tc>
        <w:tc>
          <w:tcPr>
            <w:tcW w:w="890" w:type="dxa"/>
            <w:tcBorders>
              <w:top w:val="nil"/>
              <w:left w:val="nil"/>
              <w:bottom w:val="single" w:sz="4" w:space="0" w:color="auto"/>
              <w:right w:val="single" w:sz="4" w:space="0" w:color="auto"/>
            </w:tcBorders>
            <w:shd w:val="clear" w:color="auto" w:fill="auto"/>
            <w:noWrap/>
            <w:vAlign w:val="center"/>
          </w:tcPr>
          <w:p w:rsidR="004649DF" w:rsidRPr="00B0078F" w:rsidRDefault="004649DF" w:rsidP="004F66C8">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počet</w:t>
            </w:r>
          </w:p>
        </w:tc>
        <w:tc>
          <w:tcPr>
            <w:tcW w:w="978" w:type="dxa"/>
            <w:tcBorders>
              <w:top w:val="nil"/>
              <w:left w:val="nil"/>
              <w:bottom w:val="single" w:sz="4" w:space="0" w:color="auto"/>
              <w:right w:val="single" w:sz="4" w:space="0" w:color="auto"/>
            </w:tcBorders>
            <w:shd w:val="clear" w:color="auto" w:fill="auto"/>
            <w:noWrap/>
            <w:vAlign w:val="center"/>
          </w:tcPr>
          <w:p w:rsidR="004649DF" w:rsidRPr="00B0078F" w:rsidRDefault="004649DF" w:rsidP="004F66C8">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ha</w:t>
            </w:r>
          </w:p>
        </w:tc>
        <w:tc>
          <w:tcPr>
            <w:tcW w:w="1104" w:type="dxa"/>
            <w:tcBorders>
              <w:top w:val="nil"/>
              <w:left w:val="nil"/>
              <w:bottom w:val="single" w:sz="4" w:space="0" w:color="auto"/>
              <w:right w:val="single" w:sz="8" w:space="0" w:color="auto"/>
            </w:tcBorders>
            <w:shd w:val="clear" w:color="auto" w:fill="auto"/>
            <w:noWrap/>
            <w:vAlign w:val="center"/>
          </w:tcPr>
          <w:p w:rsidR="004649DF" w:rsidRPr="00B0078F" w:rsidRDefault="004649DF" w:rsidP="004F66C8">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EUR</w:t>
            </w:r>
          </w:p>
        </w:tc>
      </w:tr>
      <w:tr w:rsidR="004649DF" w:rsidRPr="00B24176" w:rsidTr="00E668F0">
        <w:trPr>
          <w:trHeight w:hRule="exact" w:val="340"/>
        </w:trPr>
        <w:tc>
          <w:tcPr>
            <w:tcW w:w="1981" w:type="dxa"/>
            <w:tcBorders>
              <w:top w:val="nil"/>
              <w:left w:val="single" w:sz="8" w:space="0" w:color="auto"/>
              <w:bottom w:val="single" w:sz="4" w:space="0" w:color="auto"/>
              <w:right w:val="single" w:sz="4" w:space="0" w:color="auto"/>
            </w:tcBorders>
            <w:shd w:val="clear" w:color="auto" w:fill="auto"/>
            <w:noWrap/>
          </w:tcPr>
          <w:p w:rsidR="004649DF" w:rsidRPr="00B24176" w:rsidRDefault="004649DF" w:rsidP="004649DF">
            <w:pPr>
              <w:spacing w:before="120" w:after="0" w:line="240" w:lineRule="auto"/>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229/1991 Zb.</w:t>
            </w:r>
          </w:p>
        </w:tc>
        <w:tc>
          <w:tcPr>
            <w:tcW w:w="1099" w:type="dxa"/>
            <w:tcBorders>
              <w:top w:val="nil"/>
              <w:left w:val="nil"/>
              <w:bottom w:val="single" w:sz="4" w:space="0" w:color="auto"/>
              <w:right w:val="single" w:sz="4" w:space="0" w:color="auto"/>
            </w:tcBorders>
            <w:shd w:val="clear" w:color="auto" w:fill="auto"/>
            <w:noWrap/>
          </w:tcPr>
          <w:p w:rsidR="004649DF" w:rsidRPr="00B24176" w:rsidRDefault="004649DF" w:rsidP="004649DF">
            <w:pPr>
              <w:spacing w:before="120" w:after="0" w:line="240" w:lineRule="auto"/>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 11 ods. 2</w:t>
            </w:r>
          </w:p>
        </w:tc>
        <w:tc>
          <w:tcPr>
            <w:tcW w:w="582" w:type="dxa"/>
            <w:tcBorders>
              <w:top w:val="nil"/>
              <w:left w:val="nil"/>
              <w:bottom w:val="single" w:sz="4" w:space="0" w:color="auto"/>
              <w:right w:val="single" w:sz="4" w:space="0" w:color="auto"/>
            </w:tcBorders>
            <w:shd w:val="clear" w:color="auto" w:fill="auto"/>
            <w:noWrap/>
          </w:tcPr>
          <w:p w:rsidR="004649DF" w:rsidRPr="00B24176" w:rsidRDefault="004649DF" w:rsidP="004649DF">
            <w:pPr>
              <w:spacing w:before="120" w:after="0" w:line="240" w:lineRule="auto"/>
              <w:jc w:val="right"/>
              <w:rPr>
                <w:rFonts w:ascii="Times New Roman" w:eastAsia="Times New Roman" w:hAnsi="Times New Roman" w:cs="Times New Roman"/>
                <w:sz w:val="20"/>
                <w:szCs w:val="20"/>
                <w:lang w:eastAsia="sk-SK"/>
              </w:rPr>
            </w:pPr>
          </w:p>
        </w:tc>
        <w:tc>
          <w:tcPr>
            <w:tcW w:w="1103" w:type="dxa"/>
            <w:tcBorders>
              <w:top w:val="nil"/>
              <w:left w:val="nil"/>
              <w:bottom w:val="single" w:sz="4" w:space="0" w:color="auto"/>
              <w:right w:val="single" w:sz="4" w:space="0" w:color="auto"/>
            </w:tcBorders>
            <w:shd w:val="clear" w:color="auto" w:fill="auto"/>
            <w:noWrap/>
          </w:tcPr>
          <w:p w:rsidR="004649DF" w:rsidRPr="00B24176" w:rsidRDefault="004649DF" w:rsidP="004649DF">
            <w:pPr>
              <w:spacing w:before="120" w:after="0" w:line="240" w:lineRule="auto"/>
              <w:jc w:val="right"/>
              <w:rPr>
                <w:rFonts w:ascii="Times New Roman" w:eastAsia="Times New Roman" w:hAnsi="Times New Roman" w:cs="Times New Roman"/>
                <w:sz w:val="20"/>
                <w:szCs w:val="20"/>
                <w:lang w:eastAsia="sk-SK"/>
              </w:rPr>
            </w:pPr>
          </w:p>
        </w:tc>
        <w:tc>
          <w:tcPr>
            <w:tcW w:w="890" w:type="dxa"/>
            <w:tcBorders>
              <w:top w:val="nil"/>
              <w:left w:val="nil"/>
              <w:bottom w:val="single" w:sz="4" w:space="0" w:color="auto"/>
              <w:right w:val="single" w:sz="4" w:space="0" w:color="auto"/>
            </w:tcBorders>
            <w:shd w:val="clear" w:color="auto" w:fill="auto"/>
            <w:noWrap/>
          </w:tcPr>
          <w:p w:rsidR="004649DF" w:rsidRPr="00B0078F" w:rsidRDefault="004649DF" w:rsidP="004649DF">
            <w:pPr>
              <w:spacing w:before="120" w:after="0" w:line="240" w:lineRule="auto"/>
              <w:jc w:val="right"/>
              <w:rPr>
                <w:rFonts w:ascii="Times New Roman" w:eastAsia="Times New Roman" w:hAnsi="Times New Roman" w:cs="Times New Roman"/>
                <w:sz w:val="20"/>
                <w:szCs w:val="20"/>
                <w:lang w:eastAsia="sk-SK"/>
              </w:rPr>
            </w:pPr>
          </w:p>
        </w:tc>
        <w:tc>
          <w:tcPr>
            <w:tcW w:w="978" w:type="dxa"/>
            <w:tcBorders>
              <w:top w:val="nil"/>
              <w:left w:val="nil"/>
              <w:bottom w:val="single" w:sz="4" w:space="0" w:color="auto"/>
              <w:right w:val="single" w:sz="4" w:space="0" w:color="auto"/>
            </w:tcBorders>
            <w:shd w:val="clear" w:color="auto" w:fill="auto"/>
            <w:noWrap/>
          </w:tcPr>
          <w:p w:rsidR="004649DF" w:rsidRPr="00B0078F" w:rsidRDefault="004649DF" w:rsidP="004649DF">
            <w:pPr>
              <w:spacing w:before="120" w:after="0" w:line="240" w:lineRule="auto"/>
              <w:jc w:val="right"/>
              <w:rPr>
                <w:rFonts w:ascii="Times New Roman" w:eastAsia="Times New Roman" w:hAnsi="Times New Roman" w:cs="Times New Roman"/>
                <w:sz w:val="20"/>
                <w:szCs w:val="20"/>
                <w:lang w:eastAsia="sk-SK"/>
              </w:rPr>
            </w:pPr>
          </w:p>
        </w:tc>
        <w:tc>
          <w:tcPr>
            <w:tcW w:w="1104" w:type="dxa"/>
            <w:tcBorders>
              <w:top w:val="nil"/>
              <w:left w:val="nil"/>
              <w:bottom w:val="single" w:sz="4" w:space="0" w:color="auto"/>
              <w:right w:val="single" w:sz="8" w:space="0" w:color="auto"/>
            </w:tcBorders>
            <w:shd w:val="clear" w:color="auto" w:fill="auto"/>
            <w:noWrap/>
          </w:tcPr>
          <w:p w:rsidR="004649DF" w:rsidRPr="00B0078F" w:rsidRDefault="004649DF" w:rsidP="004649DF">
            <w:pPr>
              <w:spacing w:before="120" w:after="0" w:line="240" w:lineRule="auto"/>
              <w:jc w:val="right"/>
              <w:rPr>
                <w:rFonts w:ascii="Times New Roman" w:eastAsia="Times New Roman" w:hAnsi="Times New Roman" w:cs="Times New Roman"/>
                <w:sz w:val="20"/>
                <w:szCs w:val="20"/>
                <w:lang w:eastAsia="sk-SK"/>
              </w:rPr>
            </w:pPr>
          </w:p>
        </w:tc>
      </w:tr>
      <w:tr w:rsidR="004649DF" w:rsidRPr="00B24176" w:rsidTr="00E668F0">
        <w:trPr>
          <w:trHeight w:hRule="exact" w:val="340"/>
        </w:trPr>
        <w:tc>
          <w:tcPr>
            <w:tcW w:w="1981" w:type="dxa"/>
            <w:tcBorders>
              <w:top w:val="single" w:sz="4" w:space="0" w:color="auto"/>
              <w:left w:val="single" w:sz="4" w:space="0" w:color="auto"/>
              <w:right w:val="single" w:sz="4" w:space="0" w:color="auto"/>
            </w:tcBorders>
            <w:shd w:val="clear" w:color="auto" w:fill="auto"/>
            <w:noWrap/>
          </w:tcPr>
          <w:p w:rsidR="004649DF" w:rsidRPr="00B24176" w:rsidRDefault="004649DF" w:rsidP="004649DF">
            <w:pPr>
              <w:spacing w:before="120" w:after="0" w:line="240" w:lineRule="auto"/>
              <w:jc w:val="center"/>
              <w:rPr>
                <w:rFonts w:ascii="Times New Roman" w:eastAsia="Times New Roman" w:hAnsi="Times New Roman" w:cs="Times New Roman"/>
                <w:sz w:val="20"/>
                <w:szCs w:val="20"/>
                <w:lang w:eastAsia="sk-SK"/>
              </w:rPr>
            </w:pPr>
          </w:p>
        </w:tc>
        <w:tc>
          <w:tcPr>
            <w:tcW w:w="1099" w:type="dxa"/>
            <w:tcBorders>
              <w:top w:val="nil"/>
              <w:left w:val="nil"/>
              <w:bottom w:val="single" w:sz="4" w:space="0" w:color="auto"/>
              <w:right w:val="single" w:sz="4" w:space="0" w:color="auto"/>
            </w:tcBorders>
            <w:shd w:val="clear" w:color="auto" w:fill="auto"/>
            <w:noWrap/>
          </w:tcPr>
          <w:p w:rsidR="004649DF" w:rsidRPr="00B24176" w:rsidRDefault="004649DF" w:rsidP="004649DF">
            <w:pPr>
              <w:spacing w:before="120" w:after="0" w:line="240" w:lineRule="auto"/>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 6 ods. 2</w:t>
            </w:r>
          </w:p>
        </w:tc>
        <w:tc>
          <w:tcPr>
            <w:tcW w:w="582" w:type="dxa"/>
            <w:tcBorders>
              <w:top w:val="nil"/>
              <w:left w:val="nil"/>
              <w:bottom w:val="single" w:sz="4" w:space="0" w:color="auto"/>
              <w:right w:val="single" w:sz="4" w:space="0" w:color="auto"/>
            </w:tcBorders>
            <w:shd w:val="clear" w:color="auto" w:fill="auto"/>
            <w:noWrap/>
          </w:tcPr>
          <w:p w:rsidR="004649DF" w:rsidRPr="00B24176" w:rsidRDefault="004649DF" w:rsidP="004649DF">
            <w:pPr>
              <w:spacing w:before="120" w:after="0" w:line="240" w:lineRule="auto"/>
              <w:jc w:val="right"/>
              <w:rPr>
                <w:rFonts w:ascii="Times New Roman" w:eastAsia="Times New Roman" w:hAnsi="Times New Roman" w:cs="Times New Roman"/>
                <w:sz w:val="20"/>
                <w:szCs w:val="20"/>
                <w:lang w:eastAsia="sk-SK"/>
              </w:rPr>
            </w:pPr>
          </w:p>
        </w:tc>
        <w:tc>
          <w:tcPr>
            <w:tcW w:w="1103" w:type="dxa"/>
            <w:tcBorders>
              <w:top w:val="nil"/>
              <w:left w:val="nil"/>
              <w:bottom w:val="single" w:sz="4" w:space="0" w:color="auto"/>
              <w:right w:val="single" w:sz="4" w:space="0" w:color="auto"/>
            </w:tcBorders>
            <w:shd w:val="clear" w:color="auto" w:fill="auto"/>
            <w:noWrap/>
          </w:tcPr>
          <w:p w:rsidR="004649DF" w:rsidRPr="00B24176" w:rsidRDefault="004649DF" w:rsidP="004649DF">
            <w:pPr>
              <w:spacing w:before="120" w:after="0" w:line="240" w:lineRule="auto"/>
              <w:jc w:val="right"/>
              <w:rPr>
                <w:rFonts w:ascii="Times New Roman" w:eastAsia="Times New Roman" w:hAnsi="Times New Roman" w:cs="Times New Roman"/>
                <w:sz w:val="20"/>
                <w:szCs w:val="20"/>
                <w:lang w:eastAsia="sk-SK"/>
              </w:rPr>
            </w:pPr>
          </w:p>
        </w:tc>
        <w:tc>
          <w:tcPr>
            <w:tcW w:w="890" w:type="dxa"/>
            <w:tcBorders>
              <w:top w:val="nil"/>
              <w:left w:val="nil"/>
              <w:bottom w:val="single" w:sz="4" w:space="0" w:color="auto"/>
              <w:right w:val="single" w:sz="4" w:space="0" w:color="auto"/>
            </w:tcBorders>
            <w:shd w:val="clear" w:color="auto" w:fill="auto"/>
            <w:noWrap/>
          </w:tcPr>
          <w:p w:rsidR="004649DF" w:rsidRPr="00B0078F" w:rsidRDefault="004649DF" w:rsidP="004649DF">
            <w:pPr>
              <w:spacing w:before="120" w:after="0" w:line="240" w:lineRule="auto"/>
              <w:jc w:val="right"/>
              <w:rPr>
                <w:rFonts w:ascii="Times New Roman" w:eastAsia="Times New Roman" w:hAnsi="Times New Roman" w:cs="Times New Roman"/>
                <w:sz w:val="20"/>
                <w:szCs w:val="20"/>
                <w:lang w:eastAsia="sk-SK"/>
              </w:rPr>
            </w:pPr>
          </w:p>
        </w:tc>
        <w:tc>
          <w:tcPr>
            <w:tcW w:w="978" w:type="dxa"/>
            <w:tcBorders>
              <w:top w:val="nil"/>
              <w:left w:val="nil"/>
              <w:bottom w:val="single" w:sz="4" w:space="0" w:color="auto"/>
              <w:right w:val="single" w:sz="4" w:space="0" w:color="auto"/>
            </w:tcBorders>
            <w:shd w:val="clear" w:color="auto" w:fill="auto"/>
            <w:noWrap/>
          </w:tcPr>
          <w:p w:rsidR="004649DF" w:rsidRPr="00B0078F" w:rsidRDefault="004649DF" w:rsidP="004649DF">
            <w:pPr>
              <w:spacing w:before="120" w:after="0" w:line="240" w:lineRule="auto"/>
              <w:jc w:val="right"/>
              <w:rPr>
                <w:rFonts w:ascii="Times New Roman" w:eastAsia="Times New Roman" w:hAnsi="Times New Roman" w:cs="Times New Roman"/>
                <w:sz w:val="20"/>
                <w:szCs w:val="20"/>
                <w:lang w:eastAsia="sk-SK"/>
              </w:rPr>
            </w:pPr>
          </w:p>
        </w:tc>
        <w:tc>
          <w:tcPr>
            <w:tcW w:w="1104" w:type="dxa"/>
            <w:tcBorders>
              <w:top w:val="nil"/>
              <w:left w:val="nil"/>
              <w:bottom w:val="single" w:sz="4" w:space="0" w:color="auto"/>
              <w:right w:val="single" w:sz="8" w:space="0" w:color="auto"/>
            </w:tcBorders>
            <w:shd w:val="clear" w:color="auto" w:fill="auto"/>
            <w:noWrap/>
          </w:tcPr>
          <w:p w:rsidR="004649DF" w:rsidRPr="00B0078F" w:rsidRDefault="004649DF" w:rsidP="004649DF">
            <w:pPr>
              <w:spacing w:before="120" w:after="0" w:line="240" w:lineRule="auto"/>
              <w:jc w:val="right"/>
              <w:rPr>
                <w:rFonts w:ascii="Times New Roman" w:eastAsia="Times New Roman" w:hAnsi="Times New Roman" w:cs="Times New Roman"/>
                <w:sz w:val="20"/>
                <w:szCs w:val="20"/>
                <w:lang w:eastAsia="sk-SK"/>
              </w:rPr>
            </w:pPr>
          </w:p>
        </w:tc>
      </w:tr>
      <w:tr w:rsidR="004649DF" w:rsidRPr="00B24176" w:rsidTr="00E668F0">
        <w:trPr>
          <w:trHeight w:hRule="exact" w:val="340"/>
        </w:trPr>
        <w:tc>
          <w:tcPr>
            <w:tcW w:w="1981" w:type="dxa"/>
            <w:tcBorders>
              <w:top w:val="nil"/>
              <w:left w:val="single" w:sz="4" w:space="0" w:color="auto"/>
              <w:right w:val="single" w:sz="4" w:space="0" w:color="auto"/>
            </w:tcBorders>
            <w:shd w:val="clear" w:color="auto" w:fill="auto"/>
            <w:noWrap/>
          </w:tcPr>
          <w:p w:rsidR="004649DF" w:rsidRPr="00B24176" w:rsidRDefault="004649DF" w:rsidP="004649DF">
            <w:pPr>
              <w:spacing w:before="120" w:after="0" w:line="240" w:lineRule="auto"/>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503/2003 Z.z.</w:t>
            </w:r>
          </w:p>
        </w:tc>
        <w:tc>
          <w:tcPr>
            <w:tcW w:w="1099" w:type="dxa"/>
            <w:tcBorders>
              <w:top w:val="nil"/>
              <w:left w:val="single" w:sz="4" w:space="0" w:color="auto"/>
              <w:bottom w:val="single" w:sz="4" w:space="0" w:color="auto"/>
              <w:right w:val="single" w:sz="4" w:space="0" w:color="auto"/>
            </w:tcBorders>
            <w:shd w:val="clear" w:color="auto" w:fill="auto"/>
            <w:noWrap/>
          </w:tcPr>
          <w:p w:rsidR="004649DF" w:rsidRPr="00B24176" w:rsidRDefault="004649DF" w:rsidP="004649DF">
            <w:pPr>
              <w:spacing w:before="120" w:after="0" w:line="240" w:lineRule="auto"/>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 6 ods. 3</w:t>
            </w:r>
          </w:p>
        </w:tc>
        <w:tc>
          <w:tcPr>
            <w:tcW w:w="582" w:type="dxa"/>
            <w:tcBorders>
              <w:top w:val="nil"/>
              <w:left w:val="nil"/>
              <w:bottom w:val="single" w:sz="4" w:space="0" w:color="auto"/>
              <w:right w:val="single" w:sz="4" w:space="0" w:color="auto"/>
            </w:tcBorders>
            <w:shd w:val="clear" w:color="auto" w:fill="auto"/>
            <w:noWrap/>
          </w:tcPr>
          <w:p w:rsidR="004649DF" w:rsidRPr="00B24176" w:rsidRDefault="0059372B" w:rsidP="004649DF">
            <w:pPr>
              <w:spacing w:before="120" w:after="0" w:line="240" w:lineRule="auto"/>
              <w:jc w:val="right"/>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9</w:t>
            </w:r>
          </w:p>
        </w:tc>
        <w:tc>
          <w:tcPr>
            <w:tcW w:w="1103" w:type="dxa"/>
            <w:tcBorders>
              <w:top w:val="nil"/>
              <w:left w:val="nil"/>
              <w:bottom w:val="single" w:sz="4" w:space="0" w:color="auto"/>
              <w:right w:val="single" w:sz="4" w:space="0" w:color="auto"/>
            </w:tcBorders>
            <w:shd w:val="clear" w:color="auto" w:fill="auto"/>
            <w:noWrap/>
          </w:tcPr>
          <w:p w:rsidR="004649DF" w:rsidRPr="00B24176" w:rsidRDefault="0059372B" w:rsidP="004649DF">
            <w:pPr>
              <w:spacing w:before="120" w:after="0" w:line="240" w:lineRule="auto"/>
              <w:jc w:val="right"/>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10,23</w:t>
            </w:r>
          </w:p>
        </w:tc>
        <w:tc>
          <w:tcPr>
            <w:tcW w:w="890" w:type="dxa"/>
            <w:tcBorders>
              <w:top w:val="nil"/>
              <w:left w:val="nil"/>
              <w:bottom w:val="single" w:sz="4" w:space="0" w:color="auto"/>
              <w:right w:val="single" w:sz="4" w:space="0" w:color="auto"/>
            </w:tcBorders>
            <w:shd w:val="clear" w:color="auto" w:fill="auto"/>
            <w:noWrap/>
          </w:tcPr>
          <w:p w:rsidR="004649DF" w:rsidRPr="00B0078F" w:rsidRDefault="004649DF" w:rsidP="004649DF">
            <w:pPr>
              <w:spacing w:before="120"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7</w:t>
            </w:r>
          </w:p>
        </w:tc>
        <w:tc>
          <w:tcPr>
            <w:tcW w:w="978" w:type="dxa"/>
            <w:tcBorders>
              <w:top w:val="nil"/>
              <w:left w:val="nil"/>
              <w:bottom w:val="single" w:sz="4" w:space="0" w:color="auto"/>
              <w:right w:val="single" w:sz="4" w:space="0" w:color="auto"/>
            </w:tcBorders>
            <w:shd w:val="clear" w:color="auto" w:fill="auto"/>
            <w:noWrap/>
          </w:tcPr>
          <w:p w:rsidR="004649DF" w:rsidRPr="00B0078F" w:rsidRDefault="004649DF" w:rsidP="004649DF">
            <w:pPr>
              <w:spacing w:before="120"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9,65</w:t>
            </w:r>
          </w:p>
        </w:tc>
        <w:tc>
          <w:tcPr>
            <w:tcW w:w="1104" w:type="dxa"/>
            <w:tcBorders>
              <w:top w:val="nil"/>
              <w:left w:val="nil"/>
              <w:bottom w:val="single" w:sz="4" w:space="0" w:color="auto"/>
              <w:right w:val="single" w:sz="8" w:space="0" w:color="auto"/>
            </w:tcBorders>
            <w:shd w:val="clear" w:color="auto" w:fill="auto"/>
            <w:noWrap/>
          </w:tcPr>
          <w:p w:rsidR="004649DF" w:rsidRPr="00B0078F" w:rsidRDefault="004649DF" w:rsidP="004649DF">
            <w:pPr>
              <w:spacing w:before="120"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9 650</w:t>
            </w:r>
          </w:p>
        </w:tc>
      </w:tr>
      <w:tr w:rsidR="004649DF" w:rsidRPr="00B24176" w:rsidTr="00E668F0">
        <w:trPr>
          <w:trHeight w:hRule="exact" w:val="340"/>
        </w:trPr>
        <w:tc>
          <w:tcPr>
            <w:tcW w:w="1981" w:type="dxa"/>
            <w:tcBorders>
              <w:left w:val="single" w:sz="4" w:space="0" w:color="auto"/>
              <w:bottom w:val="single" w:sz="4" w:space="0" w:color="auto"/>
              <w:right w:val="single" w:sz="4" w:space="0" w:color="auto"/>
            </w:tcBorders>
            <w:shd w:val="clear" w:color="auto" w:fill="auto"/>
            <w:noWrap/>
          </w:tcPr>
          <w:p w:rsidR="004649DF" w:rsidRPr="00B24176" w:rsidRDefault="004649DF" w:rsidP="004649DF">
            <w:pPr>
              <w:spacing w:before="120" w:after="0" w:line="240" w:lineRule="auto"/>
              <w:jc w:val="center"/>
              <w:rPr>
                <w:rFonts w:ascii="Times New Roman" w:eastAsia="Times New Roman" w:hAnsi="Times New Roman" w:cs="Times New Roman"/>
                <w:sz w:val="20"/>
                <w:szCs w:val="20"/>
                <w:lang w:eastAsia="sk-SK"/>
              </w:rPr>
            </w:pPr>
          </w:p>
        </w:tc>
        <w:tc>
          <w:tcPr>
            <w:tcW w:w="1099" w:type="dxa"/>
            <w:tcBorders>
              <w:top w:val="single" w:sz="4" w:space="0" w:color="auto"/>
              <w:left w:val="nil"/>
              <w:bottom w:val="single" w:sz="4" w:space="0" w:color="auto"/>
              <w:right w:val="single" w:sz="4" w:space="0" w:color="auto"/>
            </w:tcBorders>
            <w:shd w:val="clear" w:color="auto" w:fill="auto"/>
            <w:noWrap/>
          </w:tcPr>
          <w:p w:rsidR="004649DF" w:rsidRPr="00B24176" w:rsidRDefault="004649DF" w:rsidP="004649DF">
            <w:pPr>
              <w:spacing w:before="120" w:after="0" w:line="240" w:lineRule="auto"/>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 6 ods. 4</w:t>
            </w:r>
          </w:p>
        </w:tc>
        <w:tc>
          <w:tcPr>
            <w:tcW w:w="582" w:type="dxa"/>
            <w:tcBorders>
              <w:top w:val="single" w:sz="4" w:space="0" w:color="auto"/>
              <w:left w:val="nil"/>
              <w:bottom w:val="single" w:sz="4" w:space="0" w:color="auto"/>
              <w:right w:val="single" w:sz="4" w:space="0" w:color="auto"/>
            </w:tcBorders>
            <w:shd w:val="clear" w:color="auto" w:fill="auto"/>
            <w:noWrap/>
          </w:tcPr>
          <w:p w:rsidR="004649DF" w:rsidRPr="00B24176" w:rsidRDefault="004649DF" w:rsidP="004649DF">
            <w:pPr>
              <w:spacing w:before="120" w:after="0" w:line="240" w:lineRule="auto"/>
              <w:jc w:val="right"/>
              <w:rPr>
                <w:rFonts w:ascii="Times New Roman" w:eastAsia="Times New Roman" w:hAnsi="Times New Roman" w:cs="Times New Roman"/>
                <w:sz w:val="20"/>
                <w:szCs w:val="20"/>
                <w:lang w:eastAsia="sk-SK"/>
              </w:rPr>
            </w:pPr>
          </w:p>
        </w:tc>
        <w:tc>
          <w:tcPr>
            <w:tcW w:w="1103" w:type="dxa"/>
            <w:tcBorders>
              <w:top w:val="single" w:sz="4" w:space="0" w:color="auto"/>
              <w:left w:val="nil"/>
              <w:bottom w:val="single" w:sz="4" w:space="0" w:color="auto"/>
              <w:right w:val="single" w:sz="4" w:space="0" w:color="auto"/>
            </w:tcBorders>
            <w:shd w:val="clear" w:color="auto" w:fill="auto"/>
            <w:noWrap/>
          </w:tcPr>
          <w:p w:rsidR="004649DF" w:rsidRPr="00B24176" w:rsidRDefault="004649DF" w:rsidP="004649DF">
            <w:pPr>
              <w:spacing w:before="120" w:after="0" w:line="240" w:lineRule="auto"/>
              <w:jc w:val="right"/>
              <w:rPr>
                <w:rFonts w:ascii="Times New Roman" w:eastAsia="Times New Roman" w:hAnsi="Times New Roman" w:cs="Times New Roman"/>
                <w:sz w:val="20"/>
                <w:szCs w:val="20"/>
                <w:lang w:eastAsia="sk-SK"/>
              </w:rPr>
            </w:pPr>
          </w:p>
        </w:tc>
        <w:tc>
          <w:tcPr>
            <w:tcW w:w="890" w:type="dxa"/>
            <w:tcBorders>
              <w:top w:val="single" w:sz="4" w:space="0" w:color="auto"/>
              <w:left w:val="nil"/>
              <w:bottom w:val="single" w:sz="4" w:space="0" w:color="auto"/>
              <w:right w:val="single" w:sz="4" w:space="0" w:color="auto"/>
            </w:tcBorders>
            <w:shd w:val="clear" w:color="auto" w:fill="auto"/>
            <w:noWrap/>
          </w:tcPr>
          <w:p w:rsidR="004649DF" w:rsidRPr="00B0078F" w:rsidRDefault="004649DF" w:rsidP="004649DF">
            <w:pPr>
              <w:spacing w:before="120" w:after="0" w:line="240" w:lineRule="auto"/>
              <w:jc w:val="right"/>
              <w:rPr>
                <w:rFonts w:ascii="Times New Roman" w:eastAsia="Times New Roman" w:hAnsi="Times New Roman" w:cs="Times New Roman"/>
                <w:sz w:val="20"/>
                <w:szCs w:val="20"/>
                <w:lang w:eastAsia="sk-SK"/>
              </w:rPr>
            </w:pPr>
          </w:p>
        </w:tc>
        <w:tc>
          <w:tcPr>
            <w:tcW w:w="978" w:type="dxa"/>
            <w:tcBorders>
              <w:top w:val="single" w:sz="4" w:space="0" w:color="auto"/>
              <w:left w:val="nil"/>
              <w:bottom w:val="single" w:sz="4" w:space="0" w:color="auto"/>
              <w:right w:val="single" w:sz="4" w:space="0" w:color="auto"/>
            </w:tcBorders>
            <w:shd w:val="clear" w:color="auto" w:fill="auto"/>
            <w:noWrap/>
          </w:tcPr>
          <w:p w:rsidR="004649DF" w:rsidRPr="00B0078F" w:rsidRDefault="004649DF" w:rsidP="004649DF">
            <w:pPr>
              <w:spacing w:before="120" w:after="0" w:line="240" w:lineRule="auto"/>
              <w:jc w:val="right"/>
              <w:rPr>
                <w:rFonts w:ascii="Times New Roman" w:eastAsia="Times New Roman" w:hAnsi="Times New Roman" w:cs="Times New Roman"/>
                <w:sz w:val="20"/>
                <w:szCs w:val="20"/>
                <w:lang w:eastAsia="sk-SK"/>
              </w:rPr>
            </w:pPr>
          </w:p>
        </w:tc>
        <w:tc>
          <w:tcPr>
            <w:tcW w:w="1104" w:type="dxa"/>
            <w:tcBorders>
              <w:top w:val="single" w:sz="4" w:space="0" w:color="auto"/>
              <w:left w:val="nil"/>
              <w:bottom w:val="single" w:sz="4" w:space="0" w:color="auto"/>
              <w:right w:val="single" w:sz="4" w:space="0" w:color="auto"/>
            </w:tcBorders>
            <w:shd w:val="clear" w:color="auto" w:fill="auto"/>
            <w:noWrap/>
          </w:tcPr>
          <w:p w:rsidR="004649DF" w:rsidRPr="00B0078F" w:rsidRDefault="004649DF" w:rsidP="004649DF">
            <w:pPr>
              <w:spacing w:before="120" w:after="0" w:line="240" w:lineRule="auto"/>
              <w:jc w:val="right"/>
              <w:rPr>
                <w:rFonts w:ascii="Times New Roman" w:eastAsia="Times New Roman" w:hAnsi="Times New Roman" w:cs="Times New Roman"/>
                <w:sz w:val="20"/>
                <w:szCs w:val="20"/>
                <w:lang w:eastAsia="sk-SK"/>
              </w:rPr>
            </w:pPr>
          </w:p>
        </w:tc>
      </w:tr>
      <w:tr w:rsidR="004649DF" w:rsidRPr="00B24176" w:rsidTr="004F66C8">
        <w:trPr>
          <w:trHeight w:hRule="exact" w:val="340"/>
        </w:trPr>
        <w:tc>
          <w:tcPr>
            <w:tcW w:w="3080"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rsidR="004F66C8" w:rsidRPr="00B24176" w:rsidRDefault="004F66C8" w:rsidP="004F66C8">
            <w:pPr>
              <w:spacing w:after="0" w:line="240" w:lineRule="auto"/>
              <w:jc w:val="center"/>
              <w:rPr>
                <w:rFonts w:ascii="Times New Roman" w:eastAsia="Times New Roman" w:hAnsi="Times New Roman" w:cs="Times New Roman"/>
                <w:sz w:val="20"/>
                <w:szCs w:val="20"/>
                <w:lang w:eastAsia="sk-SK"/>
              </w:rPr>
            </w:pPr>
          </w:p>
          <w:p w:rsidR="004649DF" w:rsidRPr="00B24176" w:rsidRDefault="004649DF" w:rsidP="004F66C8">
            <w:pPr>
              <w:spacing w:after="0" w:line="240" w:lineRule="auto"/>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S p o l u</w:t>
            </w:r>
          </w:p>
          <w:p w:rsidR="004649DF" w:rsidRPr="00B24176" w:rsidRDefault="004649DF" w:rsidP="004F66C8">
            <w:pPr>
              <w:spacing w:before="120" w:after="0" w:line="240" w:lineRule="auto"/>
              <w:jc w:val="center"/>
              <w:rPr>
                <w:rFonts w:ascii="Times New Roman" w:eastAsia="Times New Roman" w:hAnsi="Times New Roman" w:cs="Times New Roman"/>
                <w:sz w:val="20"/>
                <w:szCs w:val="20"/>
                <w:lang w:eastAsia="sk-SK"/>
              </w:rPr>
            </w:pPr>
          </w:p>
          <w:p w:rsidR="004649DF" w:rsidRPr="00B24176" w:rsidRDefault="004649DF" w:rsidP="004F66C8">
            <w:pPr>
              <w:spacing w:before="120" w:after="0" w:line="240" w:lineRule="auto"/>
              <w:jc w:val="center"/>
              <w:rPr>
                <w:rFonts w:ascii="Times New Roman" w:eastAsia="Times New Roman" w:hAnsi="Times New Roman" w:cs="Times New Roman"/>
                <w:sz w:val="20"/>
                <w:szCs w:val="20"/>
                <w:lang w:eastAsia="sk-SK"/>
              </w:rPr>
            </w:pPr>
          </w:p>
          <w:p w:rsidR="004649DF" w:rsidRPr="00B24176" w:rsidRDefault="004649DF" w:rsidP="004F66C8">
            <w:pPr>
              <w:spacing w:before="120" w:after="0" w:line="240" w:lineRule="auto"/>
              <w:jc w:val="center"/>
              <w:rPr>
                <w:rFonts w:ascii="Times New Roman" w:eastAsia="Times New Roman" w:hAnsi="Times New Roman" w:cs="Times New Roman"/>
                <w:sz w:val="20"/>
                <w:szCs w:val="20"/>
                <w:lang w:eastAsia="sk-SK"/>
              </w:rPr>
            </w:pPr>
          </w:p>
          <w:p w:rsidR="004649DF" w:rsidRPr="00B24176" w:rsidRDefault="004649DF" w:rsidP="004F66C8">
            <w:pPr>
              <w:spacing w:before="120" w:after="0" w:line="240" w:lineRule="auto"/>
              <w:jc w:val="center"/>
              <w:rPr>
                <w:rFonts w:ascii="Times New Roman" w:eastAsia="Times New Roman" w:hAnsi="Times New Roman" w:cs="Times New Roman"/>
                <w:sz w:val="20"/>
                <w:szCs w:val="20"/>
                <w:lang w:eastAsia="sk-SK"/>
              </w:rPr>
            </w:pPr>
          </w:p>
        </w:tc>
        <w:tc>
          <w:tcPr>
            <w:tcW w:w="4657" w:type="dxa"/>
            <w:gridSpan w:val="5"/>
            <w:tcBorders>
              <w:top w:val="single" w:sz="4" w:space="0" w:color="auto"/>
              <w:left w:val="single" w:sz="4" w:space="0" w:color="auto"/>
              <w:bottom w:val="single" w:sz="4" w:space="0" w:color="auto"/>
              <w:right w:val="single" w:sz="4" w:space="0" w:color="auto"/>
            </w:tcBorders>
            <w:shd w:val="clear" w:color="auto" w:fill="D9D9D9"/>
            <w:noWrap/>
            <w:vAlign w:val="center"/>
          </w:tcPr>
          <w:p w:rsidR="004649DF" w:rsidRPr="00B0078F" w:rsidRDefault="004649DF" w:rsidP="004F66C8">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Výzvy</w:t>
            </w:r>
          </w:p>
        </w:tc>
      </w:tr>
      <w:tr w:rsidR="004649DF" w:rsidRPr="00B24176" w:rsidTr="004F66C8">
        <w:trPr>
          <w:trHeight w:hRule="exact" w:val="340"/>
        </w:trPr>
        <w:tc>
          <w:tcPr>
            <w:tcW w:w="3080" w:type="dxa"/>
            <w:gridSpan w:val="2"/>
            <w:vMerge/>
            <w:tcBorders>
              <w:top w:val="single" w:sz="4" w:space="0" w:color="auto"/>
              <w:left w:val="single" w:sz="4" w:space="0" w:color="auto"/>
              <w:bottom w:val="single" w:sz="4" w:space="0" w:color="auto"/>
              <w:right w:val="single" w:sz="4" w:space="0" w:color="auto"/>
            </w:tcBorders>
            <w:shd w:val="clear" w:color="auto" w:fill="D9D9D9"/>
          </w:tcPr>
          <w:p w:rsidR="004649DF" w:rsidRPr="00B24176" w:rsidRDefault="004649DF" w:rsidP="004649DF">
            <w:pPr>
              <w:spacing w:before="120" w:after="0" w:line="240" w:lineRule="auto"/>
              <w:jc w:val="center"/>
              <w:rPr>
                <w:rFonts w:ascii="Times New Roman" w:eastAsia="Times New Roman" w:hAnsi="Times New Roman" w:cs="Times New Roman"/>
                <w:sz w:val="20"/>
                <w:szCs w:val="20"/>
                <w:lang w:eastAsia="sk-SK"/>
              </w:rPr>
            </w:pPr>
          </w:p>
        </w:tc>
        <w:tc>
          <w:tcPr>
            <w:tcW w:w="168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4649DF" w:rsidRPr="00B24176" w:rsidRDefault="004649DF" w:rsidP="004F66C8">
            <w:pPr>
              <w:spacing w:after="0" w:line="240" w:lineRule="auto"/>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uplatnené</w:t>
            </w:r>
          </w:p>
        </w:tc>
        <w:tc>
          <w:tcPr>
            <w:tcW w:w="2972" w:type="dxa"/>
            <w:gridSpan w:val="3"/>
            <w:tcBorders>
              <w:top w:val="single" w:sz="4" w:space="0" w:color="auto"/>
              <w:left w:val="nil"/>
              <w:bottom w:val="single" w:sz="4" w:space="0" w:color="auto"/>
              <w:right w:val="single" w:sz="8" w:space="0" w:color="000000"/>
            </w:tcBorders>
            <w:shd w:val="clear" w:color="auto" w:fill="D9D9D9"/>
            <w:noWrap/>
            <w:vAlign w:val="center"/>
          </w:tcPr>
          <w:p w:rsidR="004649DF" w:rsidRPr="00B0078F" w:rsidRDefault="004649DF" w:rsidP="004F66C8">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vybavené kladne</w:t>
            </w:r>
          </w:p>
        </w:tc>
      </w:tr>
      <w:tr w:rsidR="004649DF" w:rsidRPr="00B24176" w:rsidTr="004F66C8">
        <w:trPr>
          <w:trHeight w:hRule="exact" w:val="340"/>
        </w:trPr>
        <w:tc>
          <w:tcPr>
            <w:tcW w:w="3080" w:type="dxa"/>
            <w:gridSpan w:val="2"/>
            <w:tcBorders>
              <w:top w:val="single" w:sz="4" w:space="0" w:color="auto"/>
              <w:left w:val="single" w:sz="8" w:space="0" w:color="auto"/>
              <w:bottom w:val="single" w:sz="4" w:space="0" w:color="auto"/>
              <w:right w:val="single" w:sz="4" w:space="0" w:color="000000"/>
            </w:tcBorders>
            <w:shd w:val="clear" w:color="auto" w:fill="D9D9D9"/>
            <w:noWrap/>
            <w:vAlign w:val="center"/>
          </w:tcPr>
          <w:p w:rsidR="004649DF" w:rsidRPr="00B24176" w:rsidRDefault="004649DF" w:rsidP="004F66C8">
            <w:pPr>
              <w:spacing w:after="0" w:line="240" w:lineRule="auto"/>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Zákon</w:t>
            </w:r>
          </w:p>
        </w:tc>
        <w:tc>
          <w:tcPr>
            <w:tcW w:w="582" w:type="dxa"/>
            <w:tcBorders>
              <w:top w:val="nil"/>
              <w:left w:val="nil"/>
              <w:bottom w:val="single" w:sz="4" w:space="0" w:color="auto"/>
              <w:right w:val="single" w:sz="4" w:space="0" w:color="auto"/>
            </w:tcBorders>
            <w:shd w:val="clear" w:color="auto" w:fill="D9D9D9"/>
            <w:noWrap/>
            <w:vAlign w:val="center"/>
          </w:tcPr>
          <w:p w:rsidR="004649DF" w:rsidRPr="00B24176" w:rsidRDefault="004649DF" w:rsidP="004F66C8">
            <w:pPr>
              <w:spacing w:after="0" w:line="240" w:lineRule="auto"/>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počet</w:t>
            </w:r>
          </w:p>
        </w:tc>
        <w:tc>
          <w:tcPr>
            <w:tcW w:w="1103" w:type="dxa"/>
            <w:tcBorders>
              <w:top w:val="nil"/>
              <w:left w:val="nil"/>
              <w:bottom w:val="single" w:sz="4" w:space="0" w:color="auto"/>
              <w:right w:val="single" w:sz="4" w:space="0" w:color="auto"/>
            </w:tcBorders>
            <w:shd w:val="clear" w:color="auto" w:fill="D9D9D9"/>
            <w:noWrap/>
            <w:vAlign w:val="center"/>
          </w:tcPr>
          <w:p w:rsidR="004649DF" w:rsidRPr="00B24176" w:rsidRDefault="004649DF" w:rsidP="004F66C8">
            <w:pPr>
              <w:spacing w:after="0" w:line="240" w:lineRule="auto"/>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ha</w:t>
            </w:r>
          </w:p>
        </w:tc>
        <w:tc>
          <w:tcPr>
            <w:tcW w:w="890" w:type="dxa"/>
            <w:tcBorders>
              <w:top w:val="nil"/>
              <w:left w:val="nil"/>
              <w:bottom w:val="single" w:sz="4" w:space="0" w:color="auto"/>
              <w:right w:val="single" w:sz="4" w:space="0" w:color="auto"/>
            </w:tcBorders>
            <w:shd w:val="clear" w:color="auto" w:fill="D9D9D9"/>
            <w:noWrap/>
            <w:vAlign w:val="center"/>
          </w:tcPr>
          <w:p w:rsidR="004649DF" w:rsidRPr="00B0078F" w:rsidRDefault="004649DF" w:rsidP="004F66C8">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počet</w:t>
            </w:r>
          </w:p>
        </w:tc>
        <w:tc>
          <w:tcPr>
            <w:tcW w:w="978" w:type="dxa"/>
            <w:tcBorders>
              <w:top w:val="nil"/>
              <w:left w:val="nil"/>
              <w:bottom w:val="single" w:sz="4" w:space="0" w:color="auto"/>
              <w:right w:val="single" w:sz="4" w:space="0" w:color="auto"/>
            </w:tcBorders>
            <w:shd w:val="clear" w:color="auto" w:fill="D9D9D9"/>
            <w:noWrap/>
            <w:vAlign w:val="center"/>
          </w:tcPr>
          <w:p w:rsidR="004649DF" w:rsidRPr="00B0078F" w:rsidRDefault="004649DF" w:rsidP="004F66C8">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ha</w:t>
            </w:r>
          </w:p>
        </w:tc>
        <w:tc>
          <w:tcPr>
            <w:tcW w:w="1104" w:type="dxa"/>
            <w:tcBorders>
              <w:top w:val="nil"/>
              <w:left w:val="nil"/>
              <w:bottom w:val="single" w:sz="4" w:space="0" w:color="auto"/>
              <w:right w:val="single" w:sz="8" w:space="0" w:color="auto"/>
            </w:tcBorders>
            <w:shd w:val="clear" w:color="auto" w:fill="D9D9D9"/>
            <w:noWrap/>
            <w:vAlign w:val="center"/>
          </w:tcPr>
          <w:p w:rsidR="004649DF" w:rsidRPr="00B0078F" w:rsidRDefault="004649DF" w:rsidP="004F66C8">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EUR</w:t>
            </w:r>
          </w:p>
        </w:tc>
      </w:tr>
      <w:tr w:rsidR="004649DF" w:rsidRPr="00B24176" w:rsidTr="00E668F0">
        <w:trPr>
          <w:trHeight w:hRule="exact" w:val="340"/>
        </w:trPr>
        <w:tc>
          <w:tcPr>
            <w:tcW w:w="1981" w:type="dxa"/>
            <w:tcBorders>
              <w:top w:val="nil"/>
              <w:left w:val="single" w:sz="8" w:space="0" w:color="auto"/>
              <w:bottom w:val="single" w:sz="4" w:space="0" w:color="auto"/>
              <w:right w:val="single" w:sz="4" w:space="0" w:color="auto"/>
            </w:tcBorders>
            <w:shd w:val="clear" w:color="auto" w:fill="D9D9D9"/>
            <w:noWrap/>
          </w:tcPr>
          <w:p w:rsidR="004649DF" w:rsidRPr="00B24176" w:rsidRDefault="004649DF" w:rsidP="004649DF">
            <w:pPr>
              <w:spacing w:before="120" w:after="0" w:line="240" w:lineRule="auto"/>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229/1991 Zb.</w:t>
            </w:r>
          </w:p>
        </w:tc>
        <w:tc>
          <w:tcPr>
            <w:tcW w:w="1099" w:type="dxa"/>
            <w:tcBorders>
              <w:top w:val="nil"/>
              <w:left w:val="nil"/>
              <w:bottom w:val="single" w:sz="4" w:space="0" w:color="auto"/>
              <w:right w:val="single" w:sz="4" w:space="0" w:color="auto"/>
            </w:tcBorders>
            <w:shd w:val="clear" w:color="auto" w:fill="D9D9D9"/>
            <w:noWrap/>
          </w:tcPr>
          <w:p w:rsidR="004649DF" w:rsidRPr="00B24176" w:rsidRDefault="004649DF" w:rsidP="004649DF">
            <w:pPr>
              <w:spacing w:before="120" w:after="0" w:line="240" w:lineRule="auto"/>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 11 ods. 2</w:t>
            </w:r>
          </w:p>
        </w:tc>
        <w:tc>
          <w:tcPr>
            <w:tcW w:w="582" w:type="dxa"/>
            <w:tcBorders>
              <w:top w:val="nil"/>
              <w:left w:val="nil"/>
              <w:bottom w:val="single" w:sz="4" w:space="0" w:color="auto"/>
              <w:right w:val="single" w:sz="4" w:space="0" w:color="auto"/>
            </w:tcBorders>
            <w:shd w:val="clear" w:color="auto" w:fill="D9D9D9"/>
            <w:noWrap/>
          </w:tcPr>
          <w:p w:rsidR="004649DF" w:rsidRPr="00B24176" w:rsidRDefault="004649DF" w:rsidP="004649DF">
            <w:pPr>
              <w:spacing w:before="120" w:after="0" w:line="240" w:lineRule="auto"/>
              <w:jc w:val="right"/>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32</w:t>
            </w:r>
          </w:p>
        </w:tc>
        <w:tc>
          <w:tcPr>
            <w:tcW w:w="1103" w:type="dxa"/>
            <w:tcBorders>
              <w:top w:val="nil"/>
              <w:left w:val="nil"/>
              <w:bottom w:val="single" w:sz="4" w:space="0" w:color="auto"/>
              <w:right w:val="single" w:sz="4" w:space="0" w:color="auto"/>
            </w:tcBorders>
            <w:shd w:val="clear" w:color="auto" w:fill="D9D9D9"/>
            <w:noWrap/>
          </w:tcPr>
          <w:p w:rsidR="004649DF" w:rsidRPr="00B24176" w:rsidRDefault="004649DF" w:rsidP="004649DF">
            <w:pPr>
              <w:spacing w:before="120" w:after="0" w:line="240" w:lineRule="auto"/>
              <w:jc w:val="right"/>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167,93</w:t>
            </w:r>
          </w:p>
        </w:tc>
        <w:tc>
          <w:tcPr>
            <w:tcW w:w="890" w:type="dxa"/>
            <w:tcBorders>
              <w:top w:val="nil"/>
              <w:left w:val="nil"/>
              <w:bottom w:val="single" w:sz="4" w:space="0" w:color="auto"/>
              <w:right w:val="single" w:sz="4" w:space="0" w:color="auto"/>
            </w:tcBorders>
            <w:shd w:val="clear" w:color="auto" w:fill="D9D9D9"/>
            <w:noWrap/>
          </w:tcPr>
          <w:p w:rsidR="004649DF" w:rsidRPr="00B0078F" w:rsidRDefault="004649DF" w:rsidP="004649DF">
            <w:pPr>
              <w:spacing w:before="120"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21</w:t>
            </w:r>
          </w:p>
        </w:tc>
        <w:tc>
          <w:tcPr>
            <w:tcW w:w="978" w:type="dxa"/>
            <w:tcBorders>
              <w:top w:val="nil"/>
              <w:left w:val="nil"/>
              <w:bottom w:val="single" w:sz="4" w:space="0" w:color="auto"/>
              <w:right w:val="single" w:sz="4" w:space="0" w:color="auto"/>
            </w:tcBorders>
            <w:shd w:val="clear" w:color="auto" w:fill="D9D9D9"/>
            <w:noWrap/>
          </w:tcPr>
          <w:p w:rsidR="004649DF" w:rsidRPr="00B0078F" w:rsidRDefault="004649DF" w:rsidP="004643C8">
            <w:pPr>
              <w:spacing w:before="120"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107,8</w:t>
            </w:r>
            <w:r w:rsidR="004643C8" w:rsidRPr="00B0078F">
              <w:rPr>
                <w:rFonts w:ascii="Times New Roman" w:eastAsia="Times New Roman" w:hAnsi="Times New Roman" w:cs="Times New Roman"/>
                <w:sz w:val="20"/>
                <w:szCs w:val="20"/>
                <w:lang w:eastAsia="sk-SK"/>
              </w:rPr>
              <w:t>1</w:t>
            </w:r>
          </w:p>
        </w:tc>
        <w:tc>
          <w:tcPr>
            <w:tcW w:w="1104" w:type="dxa"/>
            <w:tcBorders>
              <w:top w:val="nil"/>
              <w:left w:val="nil"/>
              <w:bottom w:val="single" w:sz="4" w:space="0" w:color="auto"/>
              <w:right w:val="single" w:sz="8" w:space="0" w:color="auto"/>
            </w:tcBorders>
            <w:shd w:val="clear" w:color="auto" w:fill="D9D9D9"/>
            <w:noWrap/>
          </w:tcPr>
          <w:p w:rsidR="004649DF" w:rsidRPr="00B0078F" w:rsidRDefault="004649DF" w:rsidP="00E04D59">
            <w:pPr>
              <w:spacing w:before="120"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228 8</w:t>
            </w:r>
            <w:r w:rsidR="00E04D59" w:rsidRPr="00B0078F">
              <w:rPr>
                <w:rFonts w:ascii="Times New Roman" w:eastAsia="Times New Roman" w:hAnsi="Times New Roman" w:cs="Times New Roman"/>
                <w:sz w:val="20"/>
                <w:szCs w:val="20"/>
                <w:lang w:eastAsia="sk-SK"/>
              </w:rPr>
              <w:t>12</w:t>
            </w:r>
          </w:p>
        </w:tc>
      </w:tr>
      <w:tr w:rsidR="004649DF" w:rsidRPr="00B24176" w:rsidTr="00E668F0">
        <w:trPr>
          <w:trHeight w:hRule="exact" w:val="340"/>
        </w:trPr>
        <w:tc>
          <w:tcPr>
            <w:tcW w:w="1981" w:type="dxa"/>
            <w:tcBorders>
              <w:top w:val="nil"/>
              <w:left w:val="single" w:sz="8" w:space="0" w:color="auto"/>
              <w:bottom w:val="nil"/>
              <w:right w:val="single" w:sz="4" w:space="0" w:color="auto"/>
            </w:tcBorders>
            <w:shd w:val="clear" w:color="auto" w:fill="D9D9D9"/>
            <w:noWrap/>
          </w:tcPr>
          <w:p w:rsidR="004649DF" w:rsidRPr="00B24176" w:rsidRDefault="004649DF" w:rsidP="004649DF">
            <w:pPr>
              <w:spacing w:before="120" w:after="0" w:line="240" w:lineRule="auto"/>
              <w:jc w:val="center"/>
              <w:rPr>
                <w:rFonts w:ascii="Times New Roman" w:eastAsia="Times New Roman" w:hAnsi="Times New Roman" w:cs="Times New Roman"/>
                <w:sz w:val="20"/>
                <w:szCs w:val="20"/>
                <w:lang w:eastAsia="sk-SK"/>
              </w:rPr>
            </w:pPr>
          </w:p>
        </w:tc>
        <w:tc>
          <w:tcPr>
            <w:tcW w:w="1099" w:type="dxa"/>
            <w:tcBorders>
              <w:top w:val="nil"/>
              <w:left w:val="nil"/>
              <w:bottom w:val="single" w:sz="4" w:space="0" w:color="auto"/>
              <w:right w:val="single" w:sz="4" w:space="0" w:color="auto"/>
            </w:tcBorders>
            <w:shd w:val="clear" w:color="auto" w:fill="D9D9D9"/>
            <w:noWrap/>
          </w:tcPr>
          <w:p w:rsidR="004649DF" w:rsidRPr="00B24176" w:rsidRDefault="004649DF" w:rsidP="004649DF">
            <w:pPr>
              <w:spacing w:before="120" w:after="0" w:line="240" w:lineRule="auto"/>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 6 ods. 2</w:t>
            </w:r>
          </w:p>
        </w:tc>
        <w:tc>
          <w:tcPr>
            <w:tcW w:w="582" w:type="dxa"/>
            <w:tcBorders>
              <w:top w:val="nil"/>
              <w:left w:val="nil"/>
              <w:bottom w:val="single" w:sz="4" w:space="0" w:color="auto"/>
              <w:right w:val="single" w:sz="4" w:space="0" w:color="auto"/>
            </w:tcBorders>
            <w:shd w:val="clear" w:color="auto" w:fill="D9D9D9"/>
            <w:noWrap/>
          </w:tcPr>
          <w:p w:rsidR="004649DF" w:rsidRPr="00B24176" w:rsidRDefault="004649DF" w:rsidP="0059372B">
            <w:pPr>
              <w:spacing w:before="120" w:after="0" w:line="240" w:lineRule="auto"/>
              <w:jc w:val="right"/>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8</w:t>
            </w:r>
            <w:r w:rsidR="0059372B" w:rsidRPr="00B24176">
              <w:rPr>
                <w:rFonts w:ascii="Times New Roman" w:eastAsia="Times New Roman" w:hAnsi="Times New Roman" w:cs="Times New Roman"/>
                <w:sz w:val="20"/>
                <w:szCs w:val="20"/>
                <w:lang w:eastAsia="sk-SK"/>
              </w:rPr>
              <w:t>8</w:t>
            </w:r>
          </w:p>
        </w:tc>
        <w:tc>
          <w:tcPr>
            <w:tcW w:w="1103" w:type="dxa"/>
            <w:tcBorders>
              <w:top w:val="nil"/>
              <w:left w:val="nil"/>
              <w:bottom w:val="single" w:sz="4" w:space="0" w:color="auto"/>
              <w:right w:val="single" w:sz="4" w:space="0" w:color="auto"/>
            </w:tcBorders>
            <w:shd w:val="clear" w:color="auto" w:fill="D9D9D9"/>
            <w:noWrap/>
          </w:tcPr>
          <w:p w:rsidR="004649DF" w:rsidRPr="00B24176" w:rsidRDefault="004649DF" w:rsidP="0059372B">
            <w:pPr>
              <w:spacing w:before="120" w:after="0" w:line="240" w:lineRule="auto"/>
              <w:jc w:val="right"/>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12</w:t>
            </w:r>
            <w:r w:rsidR="0059372B" w:rsidRPr="00B24176">
              <w:rPr>
                <w:rFonts w:ascii="Times New Roman" w:eastAsia="Times New Roman" w:hAnsi="Times New Roman" w:cs="Times New Roman"/>
                <w:sz w:val="20"/>
                <w:szCs w:val="20"/>
                <w:lang w:eastAsia="sk-SK"/>
              </w:rPr>
              <w:t>2</w:t>
            </w:r>
            <w:r w:rsidRPr="00B24176">
              <w:rPr>
                <w:rFonts w:ascii="Times New Roman" w:eastAsia="Times New Roman" w:hAnsi="Times New Roman" w:cs="Times New Roman"/>
                <w:sz w:val="20"/>
                <w:szCs w:val="20"/>
                <w:lang w:eastAsia="sk-SK"/>
              </w:rPr>
              <w:t>,22</w:t>
            </w:r>
          </w:p>
        </w:tc>
        <w:tc>
          <w:tcPr>
            <w:tcW w:w="890" w:type="dxa"/>
            <w:tcBorders>
              <w:top w:val="nil"/>
              <w:left w:val="nil"/>
              <w:bottom w:val="single" w:sz="4" w:space="0" w:color="auto"/>
              <w:right w:val="single" w:sz="4" w:space="0" w:color="auto"/>
            </w:tcBorders>
            <w:shd w:val="clear" w:color="auto" w:fill="D9D9D9"/>
            <w:noWrap/>
          </w:tcPr>
          <w:p w:rsidR="004649DF" w:rsidRPr="00B0078F" w:rsidRDefault="0059372B" w:rsidP="004649DF">
            <w:pPr>
              <w:spacing w:before="120"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10</w:t>
            </w:r>
          </w:p>
        </w:tc>
        <w:tc>
          <w:tcPr>
            <w:tcW w:w="978" w:type="dxa"/>
            <w:tcBorders>
              <w:top w:val="nil"/>
              <w:left w:val="nil"/>
              <w:bottom w:val="single" w:sz="4" w:space="0" w:color="auto"/>
              <w:right w:val="single" w:sz="4" w:space="0" w:color="auto"/>
            </w:tcBorders>
            <w:shd w:val="clear" w:color="auto" w:fill="D9D9D9"/>
            <w:noWrap/>
          </w:tcPr>
          <w:p w:rsidR="004649DF" w:rsidRPr="00B0078F" w:rsidRDefault="0059372B" w:rsidP="004649DF">
            <w:pPr>
              <w:spacing w:before="120"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4,01</w:t>
            </w:r>
          </w:p>
        </w:tc>
        <w:tc>
          <w:tcPr>
            <w:tcW w:w="1104" w:type="dxa"/>
            <w:tcBorders>
              <w:top w:val="nil"/>
              <w:left w:val="nil"/>
              <w:bottom w:val="single" w:sz="4" w:space="0" w:color="auto"/>
              <w:right w:val="single" w:sz="8" w:space="0" w:color="auto"/>
            </w:tcBorders>
            <w:shd w:val="clear" w:color="auto" w:fill="D9D9D9"/>
            <w:noWrap/>
          </w:tcPr>
          <w:p w:rsidR="004649DF" w:rsidRPr="00B0078F" w:rsidRDefault="00E04D59" w:rsidP="004649DF">
            <w:pPr>
              <w:spacing w:before="120"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137 244</w:t>
            </w:r>
          </w:p>
        </w:tc>
      </w:tr>
      <w:tr w:rsidR="004649DF" w:rsidRPr="00B24176" w:rsidTr="00E668F0">
        <w:trPr>
          <w:trHeight w:hRule="exact" w:val="340"/>
        </w:trPr>
        <w:tc>
          <w:tcPr>
            <w:tcW w:w="1981" w:type="dxa"/>
            <w:tcBorders>
              <w:top w:val="nil"/>
              <w:left w:val="single" w:sz="8" w:space="0" w:color="auto"/>
              <w:bottom w:val="nil"/>
              <w:right w:val="single" w:sz="4" w:space="0" w:color="auto"/>
            </w:tcBorders>
            <w:shd w:val="clear" w:color="auto" w:fill="D9D9D9"/>
            <w:noWrap/>
          </w:tcPr>
          <w:p w:rsidR="004649DF" w:rsidRPr="00B24176" w:rsidRDefault="004649DF" w:rsidP="004649DF">
            <w:pPr>
              <w:spacing w:before="120" w:after="0" w:line="240" w:lineRule="auto"/>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503/2003 Z.z.</w:t>
            </w:r>
          </w:p>
        </w:tc>
        <w:tc>
          <w:tcPr>
            <w:tcW w:w="1099" w:type="dxa"/>
            <w:tcBorders>
              <w:top w:val="nil"/>
              <w:left w:val="nil"/>
              <w:bottom w:val="single" w:sz="4" w:space="0" w:color="auto"/>
              <w:right w:val="single" w:sz="4" w:space="0" w:color="auto"/>
            </w:tcBorders>
            <w:shd w:val="clear" w:color="auto" w:fill="D9D9D9"/>
            <w:noWrap/>
          </w:tcPr>
          <w:p w:rsidR="004649DF" w:rsidRPr="00B24176" w:rsidRDefault="004649DF" w:rsidP="004649DF">
            <w:pPr>
              <w:spacing w:before="120" w:after="0" w:line="240" w:lineRule="auto"/>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 6 ods. 3</w:t>
            </w:r>
          </w:p>
        </w:tc>
        <w:tc>
          <w:tcPr>
            <w:tcW w:w="582" w:type="dxa"/>
            <w:tcBorders>
              <w:top w:val="nil"/>
              <w:left w:val="nil"/>
              <w:bottom w:val="single" w:sz="4" w:space="0" w:color="auto"/>
              <w:right w:val="single" w:sz="4" w:space="0" w:color="auto"/>
            </w:tcBorders>
            <w:shd w:val="clear" w:color="auto" w:fill="D9D9D9"/>
            <w:noWrap/>
          </w:tcPr>
          <w:p w:rsidR="004649DF" w:rsidRPr="00B24176" w:rsidRDefault="0059372B" w:rsidP="004649DF">
            <w:pPr>
              <w:spacing w:before="120" w:after="0" w:line="240" w:lineRule="auto"/>
              <w:jc w:val="right"/>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10</w:t>
            </w:r>
          </w:p>
        </w:tc>
        <w:tc>
          <w:tcPr>
            <w:tcW w:w="1103" w:type="dxa"/>
            <w:tcBorders>
              <w:top w:val="nil"/>
              <w:left w:val="nil"/>
              <w:bottom w:val="single" w:sz="4" w:space="0" w:color="auto"/>
              <w:right w:val="single" w:sz="4" w:space="0" w:color="auto"/>
            </w:tcBorders>
            <w:shd w:val="clear" w:color="auto" w:fill="D9D9D9"/>
            <w:noWrap/>
          </w:tcPr>
          <w:p w:rsidR="004649DF" w:rsidRPr="00B24176" w:rsidRDefault="0059372B" w:rsidP="004649DF">
            <w:pPr>
              <w:spacing w:before="120" w:after="0" w:line="240" w:lineRule="auto"/>
              <w:jc w:val="right"/>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10,23</w:t>
            </w:r>
          </w:p>
        </w:tc>
        <w:tc>
          <w:tcPr>
            <w:tcW w:w="890" w:type="dxa"/>
            <w:tcBorders>
              <w:top w:val="nil"/>
              <w:left w:val="nil"/>
              <w:bottom w:val="single" w:sz="4" w:space="0" w:color="auto"/>
              <w:right w:val="single" w:sz="4" w:space="0" w:color="auto"/>
            </w:tcBorders>
            <w:shd w:val="clear" w:color="auto" w:fill="D9D9D9"/>
            <w:noWrap/>
          </w:tcPr>
          <w:p w:rsidR="004649DF" w:rsidRPr="00B0078F" w:rsidRDefault="004649DF" w:rsidP="004649DF">
            <w:pPr>
              <w:spacing w:before="120"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7</w:t>
            </w:r>
          </w:p>
        </w:tc>
        <w:tc>
          <w:tcPr>
            <w:tcW w:w="978" w:type="dxa"/>
            <w:tcBorders>
              <w:top w:val="nil"/>
              <w:left w:val="nil"/>
              <w:bottom w:val="single" w:sz="4" w:space="0" w:color="auto"/>
              <w:right w:val="single" w:sz="4" w:space="0" w:color="auto"/>
            </w:tcBorders>
            <w:shd w:val="clear" w:color="auto" w:fill="D9D9D9"/>
            <w:noWrap/>
          </w:tcPr>
          <w:p w:rsidR="004649DF" w:rsidRPr="00B0078F" w:rsidRDefault="004649DF" w:rsidP="004649DF">
            <w:pPr>
              <w:spacing w:before="120"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9,65</w:t>
            </w:r>
          </w:p>
        </w:tc>
        <w:tc>
          <w:tcPr>
            <w:tcW w:w="1104" w:type="dxa"/>
            <w:tcBorders>
              <w:top w:val="nil"/>
              <w:left w:val="nil"/>
              <w:bottom w:val="single" w:sz="4" w:space="0" w:color="auto"/>
              <w:right w:val="single" w:sz="8" w:space="0" w:color="auto"/>
            </w:tcBorders>
            <w:shd w:val="clear" w:color="auto" w:fill="D9D9D9"/>
            <w:noWrap/>
          </w:tcPr>
          <w:p w:rsidR="004649DF" w:rsidRPr="00B0078F" w:rsidRDefault="004649DF" w:rsidP="004649DF">
            <w:pPr>
              <w:spacing w:before="120"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9 650</w:t>
            </w:r>
          </w:p>
        </w:tc>
      </w:tr>
      <w:tr w:rsidR="004649DF" w:rsidRPr="00B24176" w:rsidTr="00E668F0">
        <w:trPr>
          <w:trHeight w:hRule="exact" w:val="340"/>
        </w:trPr>
        <w:tc>
          <w:tcPr>
            <w:tcW w:w="1981" w:type="dxa"/>
            <w:tcBorders>
              <w:top w:val="nil"/>
              <w:left w:val="single" w:sz="8" w:space="0" w:color="auto"/>
              <w:bottom w:val="single" w:sz="8" w:space="0" w:color="auto"/>
              <w:right w:val="single" w:sz="4" w:space="0" w:color="auto"/>
            </w:tcBorders>
            <w:shd w:val="clear" w:color="auto" w:fill="D9D9D9"/>
            <w:noWrap/>
          </w:tcPr>
          <w:p w:rsidR="004649DF" w:rsidRPr="00B24176" w:rsidRDefault="004649DF" w:rsidP="004649DF">
            <w:pPr>
              <w:spacing w:before="120" w:after="0" w:line="240" w:lineRule="auto"/>
              <w:jc w:val="right"/>
              <w:rPr>
                <w:rFonts w:ascii="Times New Roman" w:eastAsia="Times New Roman" w:hAnsi="Times New Roman" w:cs="Times New Roman"/>
                <w:sz w:val="20"/>
                <w:szCs w:val="20"/>
                <w:lang w:eastAsia="sk-SK"/>
              </w:rPr>
            </w:pPr>
          </w:p>
        </w:tc>
        <w:tc>
          <w:tcPr>
            <w:tcW w:w="1099" w:type="dxa"/>
            <w:tcBorders>
              <w:top w:val="nil"/>
              <w:left w:val="nil"/>
              <w:bottom w:val="single" w:sz="8" w:space="0" w:color="auto"/>
              <w:right w:val="single" w:sz="4" w:space="0" w:color="auto"/>
            </w:tcBorders>
            <w:shd w:val="clear" w:color="auto" w:fill="D9D9D9"/>
            <w:noWrap/>
          </w:tcPr>
          <w:p w:rsidR="004649DF" w:rsidRPr="00B24176" w:rsidRDefault="004649DF" w:rsidP="004649DF">
            <w:pPr>
              <w:spacing w:before="120" w:after="0" w:line="240" w:lineRule="auto"/>
              <w:jc w:val="center"/>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 6 ods. 4</w:t>
            </w:r>
          </w:p>
        </w:tc>
        <w:tc>
          <w:tcPr>
            <w:tcW w:w="582" w:type="dxa"/>
            <w:tcBorders>
              <w:top w:val="nil"/>
              <w:left w:val="nil"/>
              <w:bottom w:val="single" w:sz="8" w:space="0" w:color="auto"/>
              <w:right w:val="single" w:sz="4" w:space="0" w:color="auto"/>
            </w:tcBorders>
            <w:shd w:val="clear" w:color="auto" w:fill="D9D9D9"/>
            <w:noWrap/>
          </w:tcPr>
          <w:p w:rsidR="004649DF" w:rsidRPr="00B24176" w:rsidRDefault="004649DF" w:rsidP="004649DF">
            <w:pPr>
              <w:spacing w:before="120" w:after="0" w:line="240" w:lineRule="auto"/>
              <w:jc w:val="right"/>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1</w:t>
            </w:r>
          </w:p>
        </w:tc>
        <w:tc>
          <w:tcPr>
            <w:tcW w:w="1103" w:type="dxa"/>
            <w:tcBorders>
              <w:top w:val="nil"/>
              <w:left w:val="nil"/>
              <w:bottom w:val="single" w:sz="8" w:space="0" w:color="auto"/>
              <w:right w:val="single" w:sz="4" w:space="0" w:color="auto"/>
            </w:tcBorders>
            <w:shd w:val="clear" w:color="auto" w:fill="D9D9D9"/>
            <w:noWrap/>
          </w:tcPr>
          <w:p w:rsidR="004649DF" w:rsidRPr="00B24176" w:rsidRDefault="004649DF" w:rsidP="004649DF">
            <w:pPr>
              <w:spacing w:before="120" w:after="0" w:line="240" w:lineRule="auto"/>
              <w:jc w:val="right"/>
              <w:rPr>
                <w:rFonts w:ascii="Times New Roman" w:eastAsia="Times New Roman" w:hAnsi="Times New Roman" w:cs="Times New Roman"/>
                <w:sz w:val="20"/>
                <w:szCs w:val="20"/>
                <w:lang w:eastAsia="sk-SK"/>
              </w:rPr>
            </w:pPr>
            <w:r w:rsidRPr="00B24176">
              <w:rPr>
                <w:rFonts w:ascii="Times New Roman" w:eastAsia="Times New Roman" w:hAnsi="Times New Roman" w:cs="Times New Roman"/>
                <w:sz w:val="20"/>
                <w:szCs w:val="20"/>
                <w:lang w:eastAsia="sk-SK"/>
              </w:rPr>
              <w:t>1</w:t>
            </w:r>
            <w:r w:rsidR="00E04D59">
              <w:rPr>
                <w:rFonts w:ascii="Times New Roman" w:eastAsia="Times New Roman" w:hAnsi="Times New Roman" w:cs="Times New Roman"/>
                <w:sz w:val="20"/>
                <w:szCs w:val="20"/>
                <w:lang w:eastAsia="sk-SK"/>
              </w:rPr>
              <w:t xml:space="preserve"> </w:t>
            </w:r>
            <w:r w:rsidRPr="00B24176">
              <w:rPr>
                <w:rFonts w:ascii="Times New Roman" w:eastAsia="Times New Roman" w:hAnsi="Times New Roman" w:cs="Times New Roman"/>
                <w:sz w:val="20"/>
                <w:szCs w:val="20"/>
                <w:lang w:eastAsia="sk-SK"/>
              </w:rPr>
              <w:t>427,00</w:t>
            </w:r>
          </w:p>
        </w:tc>
        <w:tc>
          <w:tcPr>
            <w:tcW w:w="890" w:type="dxa"/>
            <w:tcBorders>
              <w:top w:val="nil"/>
              <w:left w:val="nil"/>
              <w:bottom w:val="single" w:sz="8" w:space="0" w:color="auto"/>
              <w:right w:val="single" w:sz="4" w:space="0" w:color="auto"/>
            </w:tcBorders>
            <w:shd w:val="clear" w:color="auto" w:fill="D9D9D9"/>
            <w:noWrap/>
          </w:tcPr>
          <w:p w:rsidR="004649DF" w:rsidRPr="00B24176" w:rsidRDefault="004649DF" w:rsidP="004649DF">
            <w:pPr>
              <w:spacing w:before="120" w:after="0" w:line="240" w:lineRule="auto"/>
              <w:jc w:val="right"/>
              <w:rPr>
                <w:rFonts w:ascii="Times New Roman" w:eastAsia="Times New Roman" w:hAnsi="Times New Roman" w:cs="Times New Roman"/>
                <w:sz w:val="20"/>
                <w:szCs w:val="20"/>
                <w:lang w:eastAsia="sk-SK"/>
              </w:rPr>
            </w:pPr>
          </w:p>
        </w:tc>
        <w:tc>
          <w:tcPr>
            <w:tcW w:w="978" w:type="dxa"/>
            <w:tcBorders>
              <w:top w:val="nil"/>
              <w:left w:val="nil"/>
              <w:bottom w:val="single" w:sz="8" w:space="0" w:color="auto"/>
              <w:right w:val="single" w:sz="4" w:space="0" w:color="auto"/>
            </w:tcBorders>
            <w:shd w:val="clear" w:color="auto" w:fill="D9D9D9"/>
            <w:noWrap/>
          </w:tcPr>
          <w:p w:rsidR="004649DF" w:rsidRPr="00B24176" w:rsidRDefault="004649DF" w:rsidP="004649DF">
            <w:pPr>
              <w:spacing w:before="120" w:after="0" w:line="240" w:lineRule="auto"/>
              <w:jc w:val="right"/>
              <w:rPr>
                <w:rFonts w:ascii="Times New Roman" w:eastAsia="Times New Roman" w:hAnsi="Times New Roman" w:cs="Times New Roman"/>
                <w:sz w:val="20"/>
                <w:szCs w:val="20"/>
                <w:lang w:eastAsia="sk-SK"/>
              </w:rPr>
            </w:pPr>
          </w:p>
        </w:tc>
        <w:tc>
          <w:tcPr>
            <w:tcW w:w="1104" w:type="dxa"/>
            <w:tcBorders>
              <w:top w:val="nil"/>
              <w:left w:val="nil"/>
              <w:bottom w:val="single" w:sz="8" w:space="0" w:color="auto"/>
              <w:right w:val="single" w:sz="8" w:space="0" w:color="auto"/>
            </w:tcBorders>
            <w:shd w:val="clear" w:color="auto" w:fill="D9D9D9"/>
            <w:noWrap/>
          </w:tcPr>
          <w:p w:rsidR="004649DF" w:rsidRPr="00B24176" w:rsidRDefault="004649DF" w:rsidP="004649DF">
            <w:pPr>
              <w:spacing w:before="120" w:after="0" w:line="240" w:lineRule="auto"/>
              <w:jc w:val="right"/>
              <w:rPr>
                <w:rFonts w:ascii="Times New Roman" w:eastAsia="Times New Roman" w:hAnsi="Times New Roman" w:cs="Times New Roman"/>
                <w:sz w:val="20"/>
                <w:szCs w:val="20"/>
                <w:lang w:eastAsia="sk-SK"/>
              </w:rPr>
            </w:pPr>
          </w:p>
        </w:tc>
      </w:tr>
    </w:tbl>
    <w:bookmarkEnd w:id="1"/>
    <w:p w:rsidR="00785372" w:rsidRPr="00B24176" w:rsidRDefault="00785372" w:rsidP="00785372">
      <w:pPr>
        <w:numPr>
          <w:ilvl w:val="0"/>
          <w:numId w:val="1"/>
        </w:numPr>
        <w:spacing w:before="240" w:after="240" w:line="240" w:lineRule="auto"/>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Súčasný stav usporiadania vlastníckych a užívacích práv k lesným pozemkom povinnými osobami</w:t>
      </w:r>
    </w:p>
    <w:p w:rsidR="00900FEF" w:rsidRPr="00B24176" w:rsidRDefault="00785372" w:rsidP="00785372">
      <w:pPr>
        <w:spacing w:before="240" w:after="240" w:line="240" w:lineRule="auto"/>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 xml:space="preserve">Je možné konštatovať, že v súčasnosti sa riešenie žiadostí zameriava na usporiadanie užívacích vzťahov k lesným pozemkom </w:t>
      </w:r>
      <w:r w:rsidRPr="00B0078F">
        <w:rPr>
          <w:rFonts w:ascii="Times New Roman" w:eastAsia="Times New Roman" w:hAnsi="Times New Roman" w:cs="Times New Roman"/>
          <w:sz w:val="24"/>
          <w:szCs w:val="20"/>
          <w:lang w:eastAsia="sk-SK"/>
        </w:rPr>
        <w:t>po vydaní</w:t>
      </w:r>
      <w:r w:rsidR="00900FEF" w:rsidRPr="00B0078F">
        <w:rPr>
          <w:rFonts w:ascii="Times New Roman" w:eastAsia="Times New Roman" w:hAnsi="Times New Roman" w:cs="Times New Roman"/>
          <w:sz w:val="24"/>
          <w:szCs w:val="20"/>
          <w:lang w:eastAsia="sk-SK"/>
        </w:rPr>
        <w:t xml:space="preserve"> rozhodnutia o</w:t>
      </w:r>
      <w:r w:rsidR="00635474" w:rsidRPr="00B0078F">
        <w:rPr>
          <w:rFonts w:ascii="Times New Roman" w:eastAsia="Times New Roman" w:hAnsi="Times New Roman" w:cs="Times New Roman"/>
          <w:sz w:val="24"/>
          <w:szCs w:val="20"/>
          <w:lang w:eastAsia="sk-SK"/>
        </w:rPr>
        <w:t xml:space="preserve"> navrátení </w:t>
      </w:r>
      <w:r w:rsidR="00900FEF" w:rsidRPr="00B0078F">
        <w:rPr>
          <w:rFonts w:ascii="Times New Roman" w:eastAsia="Times New Roman" w:hAnsi="Times New Roman" w:cs="Times New Roman"/>
          <w:sz w:val="24"/>
          <w:szCs w:val="20"/>
          <w:lang w:eastAsia="sk-SK"/>
        </w:rPr>
        <w:t>vlastníctv</w:t>
      </w:r>
      <w:r w:rsidR="00635474" w:rsidRPr="00B0078F">
        <w:rPr>
          <w:rFonts w:ascii="Times New Roman" w:eastAsia="Times New Roman" w:hAnsi="Times New Roman" w:cs="Times New Roman"/>
          <w:sz w:val="24"/>
          <w:szCs w:val="20"/>
          <w:lang w:eastAsia="sk-SK"/>
        </w:rPr>
        <w:t>a</w:t>
      </w:r>
      <w:r w:rsidRPr="00B0078F">
        <w:rPr>
          <w:rFonts w:ascii="Times New Roman" w:eastAsia="Times New Roman" w:hAnsi="Times New Roman" w:cs="Times New Roman"/>
          <w:sz w:val="24"/>
          <w:szCs w:val="20"/>
          <w:lang w:eastAsia="sk-SK"/>
        </w:rPr>
        <w:t xml:space="preserve"> príslušným pozemkovým úradom a na riešenie žiadostí na usporiadanie užívacích vzťahov </w:t>
      </w:r>
      <w:r w:rsidR="00E04D59" w:rsidRPr="00B0078F">
        <w:rPr>
          <w:rFonts w:ascii="Times New Roman" w:eastAsia="Times New Roman" w:hAnsi="Times New Roman" w:cs="Times New Roman"/>
          <w:sz w:val="24"/>
          <w:szCs w:val="20"/>
          <w:lang w:eastAsia="sk-SK"/>
        </w:rPr>
        <w:br/>
      </w:r>
      <w:r w:rsidRPr="00B0078F">
        <w:rPr>
          <w:rFonts w:ascii="Times New Roman" w:eastAsia="Times New Roman" w:hAnsi="Times New Roman" w:cs="Times New Roman"/>
          <w:sz w:val="24"/>
          <w:szCs w:val="20"/>
          <w:lang w:eastAsia="sk-SK"/>
        </w:rPr>
        <w:t xml:space="preserve">na pozemkoch, kde vlastníctvo na štát v rozhodujúcom období neprešlo. Lesné pozemky </w:t>
      </w:r>
      <w:r w:rsidR="00E04D59" w:rsidRPr="00B0078F">
        <w:rPr>
          <w:rFonts w:ascii="Times New Roman" w:eastAsia="Times New Roman" w:hAnsi="Times New Roman" w:cs="Times New Roman"/>
          <w:sz w:val="24"/>
          <w:szCs w:val="20"/>
          <w:lang w:eastAsia="sk-SK"/>
        </w:rPr>
        <w:br/>
      </w:r>
      <w:r w:rsidRPr="00B0078F">
        <w:rPr>
          <w:rFonts w:ascii="Times New Roman" w:eastAsia="Times New Roman" w:hAnsi="Times New Roman" w:cs="Times New Roman"/>
          <w:sz w:val="24"/>
          <w:szCs w:val="20"/>
          <w:lang w:eastAsia="sk-SK"/>
        </w:rPr>
        <w:t>vo vlastníctve fyzických osôb ostáva usporiadať na výmere 1</w:t>
      </w:r>
      <w:r w:rsidR="003C6ADB" w:rsidRPr="00B0078F">
        <w:rPr>
          <w:rFonts w:ascii="Times New Roman" w:eastAsia="Times New Roman" w:hAnsi="Times New Roman" w:cs="Times New Roman"/>
          <w:sz w:val="24"/>
          <w:szCs w:val="20"/>
          <w:lang w:eastAsia="sk-SK"/>
        </w:rPr>
        <w:t>47 69</w:t>
      </w:r>
      <w:r w:rsidR="00E104C4" w:rsidRPr="00B0078F">
        <w:rPr>
          <w:rFonts w:ascii="Times New Roman" w:eastAsia="Times New Roman" w:hAnsi="Times New Roman" w:cs="Times New Roman"/>
          <w:sz w:val="24"/>
          <w:szCs w:val="20"/>
          <w:lang w:eastAsia="sk-SK"/>
        </w:rPr>
        <w:t>7</w:t>
      </w:r>
      <w:r w:rsidRPr="00B0078F">
        <w:rPr>
          <w:rFonts w:ascii="Times New Roman" w:eastAsia="Times New Roman" w:hAnsi="Times New Roman" w:cs="Times New Roman"/>
          <w:sz w:val="24"/>
          <w:szCs w:val="20"/>
          <w:lang w:eastAsia="sk-SK"/>
        </w:rPr>
        <w:t xml:space="preserve"> ha, lesné pozemky v spoluvlastníctve vlastníkov spoločnej nehnuteľnosti (pozemkové spoločenstvá) ostáva doriešiť na ploche o výmere 1</w:t>
      </w:r>
      <w:r w:rsidR="003C6ADB" w:rsidRPr="00B0078F">
        <w:rPr>
          <w:rFonts w:ascii="Times New Roman" w:eastAsia="Times New Roman" w:hAnsi="Times New Roman" w:cs="Times New Roman"/>
          <w:sz w:val="24"/>
          <w:szCs w:val="20"/>
          <w:lang w:eastAsia="sk-SK"/>
        </w:rPr>
        <w:t>7 745</w:t>
      </w:r>
      <w:r w:rsidRPr="00B0078F">
        <w:rPr>
          <w:rFonts w:ascii="Times New Roman" w:eastAsia="Times New Roman" w:hAnsi="Times New Roman" w:cs="Times New Roman"/>
          <w:sz w:val="24"/>
          <w:szCs w:val="20"/>
          <w:lang w:eastAsia="sk-SK"/>
        </w:rPr>
        <w:t xml:space="preserve"> ha. Ne</w:t>
      </w:r>
      <w:r w:rsidR="00241B9C" w:rsidRPr="00B0078F">
        <w:rPr>
          <w:rFonts w:ascii="Times New Roman" w:eastAsia="Times New Roman" w:hAnsi="Times New Roman" w:cs="Times New Roman"/>
          <w:sz w:val="24"/>
          <w:szCs w:val="20"/>
          <w:lang w:eastAsia="sk-SK"/>
        </w:rPr>
        <w:t>odovzdaný</w:t>
      </w:r>
      <w:r w:rsidRPr="00B0078F">
        <w:rPr>
          <w:rFonts w:ascii="Times New Roman" w:eastAsia="Times New Roman" w:hAnsi="Times New Roman" w:cs="Times New Roman"/>
          <w:sz w:val="24"/>
          <w:szCs w:val="20"/>
          <w:lang w:eastAsia="sk-SK"/>
        </w:rPr>
        <w:t xml:space="preserve"> majetok mies</w:t>
      </w:r>
      <w:r w:rsidR="003C6ADB" w:rsidRPr="00B0078F">
        <w:rPr>
          <w:rFonts w:ascii="Times New Roman" w:eastAsia="Times New Roman" w:hAnsi="Times New Roman" w:cs="Times New Roman"/>
          <w:sz w:val="24"/>
          <w:szCs w:val="20"/>
          <w:lang w:eastAsia="sk-SK"/>
        </w:rPr>
        <w:t>t a obcí predstavuje výmeru 1 583</w:t>
      </w:r>
      <w:r w:rsidRPr="00B0078F">
        <w:rPr>
          <w:rFonts w:ascii="Times New Roman" w:eastAsia="Times New Roman" w:hAnsi="Times New Roman" w:cs="Times New Roman"/>
          <w:sz w:val="24"/>
          <w:szCs w:val="20"/>
          <w:lang w:eastAsia="sk-SK"/>
        </w:rPr>
        <w:t xml:space="preserve"> ha, majetok cirkví nie je </w:t>
      </w:r>
      <w:r w:rsidR="00241B9C" w:rsidRPr="00B0078F">
        <w:rPr>
          <w:rFonts w:ascii="Times New Roman" w:eastAsia="Times New Roman" w:hAnsi="Times New Roman" w:cs="Times New Roman"/>
          <w:sz w:val="24"/>
          <w:szCs w:val="20"/>
          <w:lang w:eastAsia="sk-SK"/>
        </w:rPr>
        <w:t>odovzdaný</w:t>
      </w:r>
      <w:r w:rsidRPr="00B0078F">
        <w:rPr>
          <w:rFonts w:ascii="Times New Roman" w:eastAsia="Times New Roman" w:hAnsi="Times New Roman" w:cs="Times New Roman"/>
          <w:sz w:val="24"/>
          <w:szCs w:val="20"/>
          <w:lang w:eastAsia="sk-SK"/>
        </w:rPr>
        <w:t xml:space="preserve"> na výmere </w:t>
      </w:r>
      <w:r w:rsidR="003C6ADB" w:rsidRPr="00B0078F">
        <w:rPr>
          <w:rFonts w:ascii="Times New Roman" w:eastAsia="Times New Roman" w:hAnsi="Times New Roman" w:cs="Times New Roman"/>
          <w:sz w:val="24"/>
          <w:szCs w:val="20"/>
          <w:lang w:eastAsia="sk-SK"/>
        </w:rPr>
        <w:t>3 275</w:t>
      </w:r>
      <w:r w:rsidRPr="00B0078F">
        <w:rPr>
          <w:rFonts w:ascii="Times New Roman" w:eastAsia="Times New Roman" w:hAnsi="Times New Roman" w:cs="Times New Roman"/>
          <w:sz w:val="24"/>
          <w:szCs w:val="20"/>
          <w:lang w:eastAsia="sk-SK"/>
        </w:rPr>
        <w:t xml:space="preserve"> ha, výmera neriešeného iného vlastníctva je </w:t>
      </w:r>
      <w:r w:rsidR="003C6ADB" w:rsidRPr="00B0078F">
        <w:rPr>
          <w:rFonts w:ascii="Times New Roman" w:eastAsia="Times New Roman" w:hAnsi="Times New Roman" w:cs="Times New Roman"/>
          <w:sz w:val="24"/>
          <w:szCs w:val="20"/>
          <w:lang w:eastAsia="sk-SK"/>
        </w:rPr>
        <w:t xml:space="preserve">12 465 </w:t>
      </w:r>
      <w:r w:rsidRPr="00B0078F">
        <w:rPr>
          <w:rFonts w:ascii="Times New Roman" w:eastAsia="Times New Roman" w:hAnsi="Times New Roman" w:cs="Times New Roman"/>
          <w:sz w:val="24"/>
          <w:szCs w:val="20"/>
          <w:lang w:eastAsia="sk-SK"/>
        </w:rPr>
        <w:t xml:space="preserve">ha. </w:t>
      </w:r>
      <w:r w:rsidR="00241B9C" w:rsidRPr="00B0078F">
        <w:rPr>
          <w:rFonts w:ascii="Times New Roman" w:eastAsia="Times New Roman" w:hAnsi="Times New Roman" w:cs="Times New Roman"/>
          <w:sz w:val="24"/>
          <w:szCs w:val="20"/>
          <w:lang w:eastAsia="sk-SK"/>
        </w:rPr>
        <w:t>V tejto výmere sú zahrnuté aj lesné pozemky</w:t>
      </w:r>
      <w:r w:rsidR="00F63DC0" w:rsidRPr="00B0078F">
        <w:rPr>
          <w:rFonts w:ascii="Times New Roman" w:eastAsia="Times New Roman" w:hAnsi="Times New Roman" w:cs="Times New Roman"/>
          <w:sz w:val="24"/>
          <w:szCs w:val="20"/>
          <w:lang w:eastAsia="sk-SK"/>
        </w:rPr>
        <w:t>,</w:t>
      </w:r>
      <w:r w:rsidR="00241B9C" w:rsidRPr="00B0078F">
        <w:rPr>
          <w:rFonts w:ascii="Times New Roman" w:eastAsia="Times New Roman" w:hAnsi="Times New Roman" w:cs="Times New Roman"/>
          <w:sz w:val="24"/>
          <w:szCs w:val="20"/>
          <w:lang w:eastAsia="sk-SK"/>
        </w:rPr>
        <w:t xml:space="preserve"> ktoré z titulu druhu vlastníctva</w:t>
      </w:r>
      <w:r w:rsidR="00F63DC0" w:rsidRPr="00B0078F">
        <w:rPr>
          <w:rFonts w:ascii="Times New Roman" w:eastAsia="Times New Roman" w:hAnsi="Times New Roman" w:cs="Times New Roman"/>
          <w:sz w:val="24"/>
          <w:szCs w:val="20"/>
          <w:lang w:eastAsia="sk-SK"/>
        </w:rPr>
        <w:t>,</w:t>
      </w:r>
      <w:r w:rsidR="00241B9C" w:rsidRPr="00B0078F">
        <w:rPr>
          <w:rFonts w:ascii="Times New Roman" w:eastAsia="Times New Roman" w:hAnsi="Times New Roman" w:cs="Times New Roman"/>
          <w:sz w:val="24"/>
          <w:szCs w:val="20"/>
          <w:lang w:eastAsia="sk-SK"/>
        </w:rPr>
        <w:t xml:space="preserve"> nie je možné jednoznačne identifikovať. </w:t>
      </w:r>
      <w:r w:rsidRPr="00B0078F">
        <w:rPr>
          <w:rFonts w:ascii="Times New Roman" w:eastAsia="Times New Roman" w:hAnsi="Times New Roman" w:cs="Times New Roman"/>
          <w:sz w:val="24"/>
          <w:szCs w:val="20"/>
          <w:lang w:eastAsia="sk-SK"/>
        </w:rPr>
        <w:t xml:space="preserve">Celkom je potrebné </w:t>
      </w:r>
      <w:r w:rsidR="00F63DC0" w:rsidRPr="00B0078F">
        <w:rPr>
          <w:rFonts w:ascii="Times New Roman" w:eastAsia="Times New Roman" w:hAnsi="Times New Roman" w:cs="Times New Roman"/>
          <w:sz w:val="24"/>
          <w:szCs w:val="20"/>
          <w:lang w:eastAsia="sk-SK"/>
        </w:rPr>
        <w:t>u</w:t>
      </w:r>
      <w:r w:rsidRPr="00B0078F">
        <w:rPr>
          <w:rFonts w:ascii="Times New Roman" w:eastAsia="Times New Roman" w:hAnsi="Times New Roman" w:cs="Times New Roman"/>
          <w:sz w:val="24"/>
          <w:szCs w:val="20"/>
          <w:lang w:eastAsia="sk-SK"/>
        </w:rPr>
        <w:t xml:space="preserve">sporiadať užívacie vzťahy k lesným pozemkom na výmere </w:t>
      </w:r>
      <w:r w:rsidR="003C6ADB" w:rsidRPr="00B0078F">
        <w:rPr>
          <w:rFonts w:ascii="Times New Roman" w:eastAsia="Times New Roman" w:hAnsi="Times New Roman" w:cs="Times New Roman"/>
          <w:sz w:val="24"/>
          <w:szCs w:val="20"/>
          <w:lang w:eastAsia="sk-SK"/>
        </w:rPr>
        <w:t>182 76</w:t>
      </w:r>
      <w:r w:rsidR="00E104C4" w:rsidRPr="00B0078F">
        <w:rPr>
          <w:rFonts w:ascii="Times New Roman" w:eastAsia="Times New Roman" w:hAnsi="Times New Roman" w:cs="Times New Roman"/>
          <w:sz w:val="24"/>
          <w:szCs w:val="20"/>
          <w:lang w:eastAsia="sk-SK"/>
        </w:rPr>
        <w:t>5</w:t>
      </w:r>
      <w:r w:rsidRPr="00B0078F">
        <w:rPr>
          <w:rFonts w:ascii="Times New Roman" w:eastAsia="Times New Roman" w:hAnsi="Times New Roman" w:cs="Times New Roman"/>
          <w:sz w:val="24"/>
          <w:szCs w:val="20"/>
          <w:lang w:eastAsia="sk-SK"/>
        </w:rPr>
        <w:t xml:space="preserve"> ha. Prehľad o usporiadaní užívacích vzťahov podľa druhu vlastníctva je uvedený v prílohe č. 5</w:t>
      </w:r>
      <w:r w:rsidRPr="00B24176">
        <w:rPr>
          <w:rFonts w:ascii="Times New Roman" w:eastAsia="Times New Roman" w:hAnsi="Times New Roman" w:cs="Times New Roman"/>
          <w:sz w:val="24"/>
          <w:szCs w:val="20"/>
          <w:lang w:eastAsia="sk-SK"/>
        </w:rPr>
        <w:t>.</w:t>
      </w:r>
    </w:p>
    <w:p w:rsidR="004649DF" w:rsidRPr="00B24176" w:rsidRDefault="004649DF" w:rsidP="00785372">
      <w:pPr>
        <w:spacing w:before="240" w:after="240" w:line="240" w:lineRule="auto"/>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2.1. LESY SR, š. p.</w:t>
      </w:r>
    </w:p>
    <w:p w:rsidR="004649DF" w:rsidRPr="00B24176" w:rsidRDefault="004649DF" w:rsidP="00E668F0">
      <w:pPr>
        <w:spacing w:before="240" w:after="240" w:line="240" w:lineRule="auto"/>
        <w:ind w:firstLine="708"/>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 xml:space="preserve">LESY SR, š. p. obhospodarovali </w:t>
      </w:r>
      <w:r w:rsidR="00032B0A" w:rsidRPr="00B24176">
        <w:rPr>
          <w:rFonts w:ascii="Times New Roman" w:eastAsia="Times New Roman" w:hAnsi="Times New Roman" w:cs="Times New Roman"/>
          <w:sz w:val="24"/>
          <w:szCs w:val="20"/>
          <w:lang w:eastAsia="sk-SK"/>
        </w:rPr>
        <w:t>894 074</w:t>
      </w:r>
      <w:r w:rsidRPr="00B24176">
        <w:rPr>
          <w:rFonts w:ascii="Times New Roman" w:eastAsia="Times New Roman" w:hAnsi="Times New Roman" w:cs="Times New Roman"/>
          <w:sz w:val="24"/>
          <w:szCs w:val="20"/>
          <w:lang w:eastAsia="sk-SK"/>
        </w:rPr>
        <w:t xml:space="preserve"> ha lesných pozemkov a </w:t>
      </w:r>
      <w:r w:rsidRPr="00B0078F">
        <w:rPr>
          <w:rFonts w:ascii="Times New Roman" w:eastAsia="Times New Roman" w:hAnsi="Times New Roman" w:cs="Times New Roman"/>
          <w:sz w:val="24"/>
          <w:szCs w:val="20"/>
          <w:lang w:eastAsia="sk-SK"/>
        </w:rPr>
        <w:t xml:space="preserve">prenajali 10 </w:t>
      </w:r>
      <w:r w:rsidR="00032B0A" w:rsidRPr="00B0078F">
        <w:rPr>
          <w:rFonts w:ascii="Times New Roman" w:eastAsia="Times New Roman" w:hAnsi="Times New Roman" w:cs="Times New Roman"/>
          <w:sz w:val="24"/>
          <w:szCs w:val="20"/>
          <w:lang w:eastAsia="sk-SK"/>
        </w:rPr>
        <w:t>671</w:t>
      </w:r>
      <w:r w:rsidRPr="00B0078F">
        <w:rPr>
          <w:rFonts w:ascii="Times New Roman" w:eastAsia="Times New Roman" w:hAnsi="Times New Roman" w:cs="Times New Roman"/>
          <w:sz w:val="24"/>
          <w:szCs w:val="20"/>
          <w:lang w:eastAsia="sk-SK"/>
        </w:rPr>
        <w:t xml:space="preserve"> ha lesných pozemkov vo vlastníctve štátu iným subjektom. Z tejto výmery je </w:t>
      </w:r>
      <w:r w:rsidR="00912FC8">
        <w:rPr>
          <w:rFonts w:ascii="Times New Roman" w:eastAsia="Times New Roman" w:hAnsi="Times New Roman" w:cs="Times New Roman"/>
          <w:sz w:val="24"/>
          <w:szCs w:val="20"/>
          <w:lang w:eastAsia="sk-SK"/>
        </w:rPr>
        <w:t>701 818</w:t>
      </w:r>
      <w:r w:rsidRPr="00B0078F">
        <w:rPr>
          <w:rFonts w:ascii="Times New Roman" w:eastAsia="Times New Roman" w:hAnsi="Times New Roman" w:cs="Times New Roman"/>
          <w:sz w:val="24"/>
          <w:szCs w:val="20"/>
          <w:lang w:eastAsia="sk-SK"/>
        </w:rPr>
        <w:t xml:space="preserve"> ha </w:t>
      </w:r>
      <w:r w:rsidRPr="00B0078F">
        <w:rPr>
          <w:rFonts w:ascii="Times New Roman" w:eastAsia="Times New Roman" w:hAnsi="Times New Roman" w:cs="Times New Roman"/>
          <w:sz w:val="24"/>
          <w:szCs w:val="20"/>
          <w:lang w:eastAsia="sk-SK"/>
        </w:rPr>
        <w:lastRenderedPageBreak/>
        <w:t>vo vlastníctve štátu a</w:t>
      </w:r>
      <w:r w:rsidR="00032B0A" w:rsidRPr="00B0078F">
        <w:rPr>
          <w:rFonts w:ascii="Times New Roman" w:eastAsia="Times New Roman" w:hAnsi="Times New Roman" w:cs="Times New Roman"/>
          <w:sz w:val="24"/>
          <w:szCs w:val="20"/>
          <w:lang w:eastAsia="sk-SK"/>
        </w:rPr>
        <w:t> </w:t>
      </w:r>
      <w:r w:rsidRPr="00B0078F">
        <w:rPr>
          <w:rFonts w:ascii="Times New Roman" w:eastAsia="Times New Roman" w:hAnsi="Times New Roman" w:cs="Times New Roman"/>
          <w:sz w:val="24"/>
          <w:szCs w:val="20"/>
          <w:lang w:eastAsia="sk-SK"/>
        </w:rPr>
        <w:t>2</w:t>
      </w:r>
      <w:r w:rsidR="00032B0A" w:rsidRPr="00B0078F">
        <w:rPr>
          <w:rFonts w:ascii="Times New Roman" w:eastAsia="Times New Roman" w:hAnsi="Times New Roman" w:cs="Times New Roman"/>
          <w:sz w:val="24"/>
          <w:szCs w:val="20"/>
          <w:lang w:eastAsia="sk-SK"/>
        </w:rPr>
        <w:t>02 927</w:t>
      </w:r>
      <w:r w:rsidRPr="00B0078F">
        <w:rPr>
          <w:rFonts w:ascii="Times New Roman" w:eastAsia="Times New Roman" w:hAnsi="Times New Roman" w:cs="Times New Roman"/>
          <w:sz w:val="24"/>
          <w:szCs w:val="20"/>
          <w:lang w:eastAsia="sk-SK"/>
        </w:rPr>
        <w:t xml:space="preserve"> ha vo vlastníctve neštátnych subjektov. Obhospodarované</w:t>
      </w:r>
      <w:r w:rsidRPr="00B24176">
        <w:rPr>
          <w:rFonts w:ascii="Times New Roman" w:eastAsia="Times New Roman" w:hAnsi="Times New Roman" w:cs="Times New Roman"/>
          <w:sz w:val="24"/>
          <w:szCs w:val="20"/>
          <w:lang w:eastAsia="sk-SK"/>
        </w:rPr>
        <w:t xml:space="preserve"> pozemky neštátneho sektora predstavujú výmeru lesných pozemkov, ktorú štátny podni</w:t>
      </w:r>
      <w:r w:rsidR="003673B7">
        <w:rPr>
          <w:rFonts w:ascii="Times New Roman" w:eastAsia="Times New Roman" w:hAnsi="Times New Roman" w:cs="Times New Roman"/>
          <w:sz w:val="24"/>
          <w:szCs w:val="20"/>
          <w:lang w:eastAsia="sk-SK"/>
        </w:rPr>
        <w:t>k má </w:t>
      </w:r>
      <w:r w:rsidRPr="00B24176">
        <w:rPr>
          <w:rFonts w:ascii="Times New Roman" w:eastAsia="Times New Roman" w:hAnsi="Times New Roman" w:cs="Times New Roman"/>
          <w:sz w:val="24"/>
          <w:szCs w:val="20"/>
          <w:lang w:eastAsia="sk-SK"/>
        </w:rPr>
        <w:t>v nájme, z výmery lesných pozemkov neštátnych subjektov, ktoré si svoje práva vo veci vlastníctva alebo odovzdania užívania uplatnili a sú v</w:t>
      </w:r>
      <w:r w:rsidR="007F07E8" w:rsidRPr="00B24176">
        <w:rPr>
          <w:rFonts w:ascii="Times New Roman" w:eastAsia="Times New Roman" w:hAnsi="Times New Roman" w:cs="Times New Roman"/>
          <w:sz w:val="24"/>
          <w:szCs w:val="20"/>
          <w:lang w:eastAsia="sk-SK"/>
        </w:rPr>
        <w:t> </w:t>
      </w:r>
      <w:r w:rsidRPr="00B24176">
        <w:rPr>
          <w:rFonts w:ascii="Times New Roman" w:eastAsia="Times New Roman" w:hAnsi="Times New Roman" w:cs="Times New Roman"/>
          <w:sz w:val="24"/>
          <w:szCs w:val="20"/>
          <w:lang w:eastAsia="sk-SK"/>
        </w:rPr>
        <w:t xml:space="preserve">riešení a z výmery lesných pozemkov neštátnych subjektov, ktoré si svoje práva doposiaľ neuplatnili (údaje o obhospodarovaní lesných pozemkov sú uvedené v prílohe č. 2a). Od začiatku riešenia reštitučných nárokov prijal štátny podnik 96 </w:t>
      </w:r>
      <w:r w:rsidR="00862806" w:rsidRPr="00B24176">
        <w:rPr>
          <w:rFonts w:ascii="Times New Roman" w:eastAsia="Times New Roman" w:hAnsi="Times New Roman" w:cs="Times New Roman"/>
          <w:sz w:val="24"/>
          <w:szCs w:val="20"/>
          <w:lang w:eastAsia="sk-SK"/>
        </w:rPr>
        <w:t>423</w:t>
      </w:r>
      <w:r w:rsidRPr="00B24176">
        <w:rPr>
          <w:rFonts w:ascii="Times New Roman" w:eastAsia="Times New Roman" w:hAnsi="Times New Roman" w:cs="Times New Roman"/>
          <w:sz w:val="24"/>
          <w:szCs w:val="20"/>
          <w:lang w:eastAsia="sk-SK"/>
        </w:rPr>
        <w:t xml:space="preserve"> žiadostí o usporiadanie vlastníckych a užívacích práv k pozemkom s požadovanou výmerou</w:t>
      </w:r>
      <w:r w:rsidR="00516467" w:rsidRPr="00B24176">
        <w:rPr>
          <w:rFonts w:ascii="Times New Roman" w:eastAsia="Times New Roman" w:hAnsi="Times New Roman" w:cs="Times New Roman"/>
          <w:sz w:val="24"/>
          <w:szCs w:val="20"/>
          <w:lang w:eastAsia="sk-SK"/>
        </w:rPr>
        <w:t xml:space="preserve"> 94</w:t>
      </w:r>
      <w:r w:rsidR="00862806" w:rsidRPr="00B24176">
        <w:rPr>
          <w:rFonts w:ascii="Times New Roman" w:eastAsia="Times New Roman" w:hAnsi="Times New Roman" w:cs="Times New Roman"/>
          <w:sz w:val="24"/>
          <w:szCs w:val="20"/>
          <w:lang w:eastAsia="sk-SK"/>
        </w:rPr>
        <w:t>6</w:t>
      </w:r>
      <w:r w:rsidR="00516467" w:rsidRPr="00B24176">
        <w:rPr>
          <w:rFonts w:ascii="Times New Roman" w:eastAsia="Times New Roman" w:hAnsi="Times New Roman" w:cs="Times New Roman"/>
          <w:sz w:val="24"/>
          <w:szCs w:val="20"/>
          <w:lang w:eastAsia="sk-SK"/>
        </w:rPr>
        <w:t xml:space="preserve"> </w:t>
      </w:r>
      <w:r w:rsidR="00862806" w:rsidRPr="00B24176">
        <w:rPr>
          <w:rFonts w:ascii="Times New Roman" w:eastAsia="Times New Roman" w:hAnsi="Times New Roman" w:cs="Times New Roman"/>
          <w:sz w:val="24"/>
          <w:szCs w:val="20"/>
          <w:lang w:eastAsia="sk-SK"/>
        </w:rPr>
        <w:t>320</w:t>
      </w:r>
      <w:r w:rsidR="00516467" w:rsidRPr="00B24176">
        <w:rPr>
          <w:rFonts w:ascii="Times New Roman" w:eastAsia="Times New Roman" w:hAnsi="Times New Roman" w:cs="Times New Roman"/>
          <w:sz w:val="24"/>
          <w:szCs w:val="20"/>
          <w:lang w:eastAsia="sk-SK"/>
        </w:rPr>
        <w:t> ha. K 31. </w:t>
      </w:r>
      <w:r w:rsidR="0052159C">
        <w:rPr>
          <w:rFonts w:ascii="Times New Roman" w:eastAsia="Times New Roman" w:hAnsi="Times New Roman" w:cs="Times New Roman"/>
          <w:sz w:val="24"/>
          <w:szCs w:val="20"/>
          <w:lang w:eastAsia="sk-SK"/>
        </w:rPr>
        <w:t>decembru</w:t>
      </w:r>
      <w:r w:rsidR="00516467" w:rsidRPr="00B24176">
        <w:rPr>
          <w:rFonts w:ascii="Times New Roman" w:eastAsia="Times New Roman" w:hAnsi="Times New Roman" w:cs="Times New Roman"/>
          <w:sz w:val="24"/>
          <w:szCs w:val="20"/>
          <w:lang w:eastAsia="sk-SK"/>
        </w:rPr>
        <w:t> 2013</w:t>
      </w:r>
      <w:r w:rsidRPr="00B24176">
        <w:rPr>
          <w:rFonts w:ascii="Times New Roman" w:eastAsia="Times New Roman" w:hAnsi="Times New Roman" w:cs="Times New Roman"/>
          <w:sz w:val="24"/>
          <w:szCs w:val="20"/>
          <w:lang w:eastAsia="sk-SK"/>
        </w:rPr>
        <w:t xml:space="preserve"> </w:t>
      </w:r>
      <w:r w:rsidR="003673B7" w:rsidRPr="00B24176">
        <w:rPr>
          <w:rFonts w:ascii="Times New Roman" w:eastAsia="Times New Roman" w:hAnsi="Times New Roman" w:cs="Times New Roman"/>
          <w:sz w:val="24"/>
          <w:szCs w:val="20"/>
          <w:lang w:eastAsia="sk-SK"/>
        </w:rPr>
        <w:t xml:space="preserve">LESY SR, š. p. </w:t>
      </w:r>
      <w:r w:rsidRPr="00B24176">
        <w:rPr>
          <w:rFonts w:ascii="Times New Roman" w:eastAsia="Times New Roman" w:hAnsi="Times New Roman" w:cs="Times New Roman"/>
          <w:sz w:val="24"/>
          <w:szCs w:val="20"/>
          <w:lang w:eastAsia="sk-SK"/>
        </w:rPr>
        <w:t>kladne vybavil</w:t>
      </w:r>
      <w:r w:rsidR="003673B7">
        <w:rPr>
          <w:rFonts w:ascii="Times New Roman" w:eastAsia="Times New Roman" w:hAnsi="Times New Roman" w:cs="Times New Roman"/>
          <w:sz w:val="24"/>
          <w:szCs w:val="20"/>
          <w:lang w:eastAsia="sk-SK"/>
        </w:rPr>
        <w:t>i</w:t>
      </w:r>
      <w:r w:rsidRPr="00B24176">
        <w:rPr>
          <w:rFonts w:ascii="Times New Roman" w:eastAsia="Times New Roman" w:hAnsi="Times New Roman" w:cs="Times New Roman"/>
          <w:sz w:val="24"/>
          <w:szCs w:val="20"/>
          <w:lang w:eastAsia="sk-SK"/>
        </w:rPr>
        <w:t xml:space="preserve"> 62 </w:t>
      </w:r>
      <w:r w:rsidR="00862806" w:rsidRPr="00B24176">
        <w:rPr>
          <w:rFonts w:ascii="Times New Roman" w:eastAsia="Times New Roman" w:hAnsi="Times New Roman" w:cs="Times New Roman"/>
          <w:sz w:val="24"/>
          <w:szCs w:val="20"/>
          <w:lang w:eastAsia="sk-SK"/>
        </w:rPr>
        <w:t>545</w:t>
      </w:r>
      <w:r w:rsidRPr="00B24176">
        <w:rPr>
          <w:rFonts w:ascii="Times New Roman" w:eastAsia="Times New Roman" w:hAnsi="Times New Roman" w:cs="Times New Roman"/>
          <w:sz w:val="24"/>
          <w:szCs w:val="20"/>
          <w:lang w:eastAsia="sk-SK"/>
        </w:rPr>
        <w:t xml:space="preserve"> žiadostí o usporiadanie vlastníckych a užívacích práv a fyzicky odovzdal lesné pozemky o výmere </w:t>
      </w:r>
      <w:r w:rsidR="00862806" w:rsidRPr="00B24176">
        <w:rPr>
          <w:rFonts w:ascii="Times New Roman" w:eastAsia="Times New Roman" w:hAnsi="Times New Roman" w:cs="Times New Roman"/>
          <w:sz w:val="24"/>
          <w:szCs w:val="20"/>
          <w:lang w:eastAsia="sk-SK"/>
        </w:rPr>
        <w:t>871 372</w:t>
      </w:r>
      <w:r w:rsidRPr="00B24176">
        <w:rPr>
          <w:rFonts w:ascii="Times New Roman" w:eastAsia="Times New Roman" w:hAnsi="Times New Roman" w:cs="Times New Roman"/>
          <w:sz w:val="24"/>
          <w:szCs w:val="20"/>
          <w:lang w:eastAsia="sk-SK"/>
        </w:rPr>
        <w:t xml:space="preserve"> ha. Z toho je 57 </w:t>
      </w:r>
      <w:r w:rsidR="00862806" w:rsidRPr="00B24176">
        <w:rPr>
          <w:rFonts w:ascii="Times New Roman" w:eastAsia="Times New Roman" w:hAnsi="Times New Roman" w:cs="Times New Roman"/>
          <w:sz w:val="24"/>
          <w:szCs w:val="20"/>
          <w:lang w:eastAsia="sk-SK"/>
        </w:rPr>
        <w:t>757</w:t>
      </w:r>
      <w:r w:rsidRPr="00B24176">
        <w:rPr>
          <w:rFonts w:ascii="Times New Roman" w:eastAsia="Times New Roman" w:hAnsi="Times New Roman" w:cs="Times New Roman"/>
          <w:sz w:val="24"/>
          <w:szCs w:val="20"/>
          <w:lang w:eastAsia="sk-SK"/>
        </w:rPr>
        <w:t xml:space="preserve"> žiadostí súkromných vlastníkov lesných pozemkov (v prílohách uvádzaní ako súkromní </w:t>
      </w:r>
      <w:proofErr w:type="spellStart"/>
      <w:r w:rsidRPr="00B24176">
        <w:rPr>
          <w:rFonts w:ascii="Times New Roman" w:eastAsia="Times New Roman" w:hAnsi="Times New Roman" w:cs="Times New Roman"/>
          <w:sz w:val="24"/>
          <w:szCs w:val="20"/>
          <w:lang w:eastAsia="sk-SK"/>
        </w:rPr>
        <w:t>lesomajitelia</w:t>
      </w:r>
      <w:proofErr w:type="spellEnd"/>
      <w:r w:rsidRPr="00B24176">
        <w:rPr>
          <w:rFonts w:ascii="Times New Roman" w:eastAsia="Times New Roman" w:hAnsi="Times New Roman" w:cs="Times New Roman"/>
          <w:sz w:val="24"/>
          <w:szCs w:val="20"/>
          <w:lang w:eastAsia="sk-SK"/>
        </w:rPr>
        <w:t xml:space="preserve">), ktorým boli vrátené lesné pozemky s výmerou </w:t>
      </w:r>
      <w:r w:rsidR="00862806" w:rsidRPr="00B24176">
        <w:rPr>
          <w:rFonts w:ascii="Times New Roman" w:eastAsia="Times New Roman" w:hAnsi="Times New Roman" w:cs="Times New Roman"/>
          <w:sz w:val="24"/>
          <w:szCs w:val="20"/>
          <w:lang w:eastAsia="sk-SK"/>
        </w:rPr>
        <w:t>170 554</w:t>
      </w:r>
      <w:r w:rsidRPr="00B24176">
        <w:rPr>
          <w:rFonts w:ascii="Times New Roman" w:eastAsia="Times New Roman" w:hAnsi="Times New Roman" w:cs="Times New Roman"/>
          <w:sz w:val="24"/>
          <w:szCs w:val="20"/>
          <w:lang w:eastAsia="sk-SK"/>
        </w:rPr>
        <w:t xml:space="preserve"> ha. Z toho bolo vybavených 2 84</w:t>
      </w:r>
      <w:r w:rsidR="00862806" w:rsidRPr="00B24176">
        <w:rPr>
          <w:rFonts w:ascii="Times New Roman" w:eastAsia="Times New Roman" w:hAnsi="Times New Roman" w:cs="Times New Roman"/>
          <w:sz w:val="24"/>
          <w:szCs w:val="20"/>
          <w:lang w:eastAsia="sk-SK"/>
        </w:rPr>
        <w:t>2</w:t>
      </w:r>
      <w:r w:rsidRPr="00B24176">
        <w:rPr>
          <w:rFonts w:ascii="Times New Roman" w:eastAsia="Times New Roman" w:hAnsi="Times New Roman" w:cs="Times New Roman"/>
          <w:sz w:val="24"/>
          <w:szCs w:val="20"/>
          <w:lang w:eastAsia="sk-SK"/>
        </w:rPr>
        <w:t xml:space="preserve"> žiadostí s výmerou 5</w:t>
      </w:r>
      <w:r w:rsidR="00862806" w:rsidRPr="00B24176">
        <w:rPr>
          <w:rFonts w:ascii="Times New Roman" w:eastAsia="Times New Roman" w:hAnsi="Times New Roman" w:cs="Times New Roman"/>
          <w:sz w:val="24"/>
          <w:szCs w:val="20"/>
          <w:lang w:eastAsia="sk-SK"/>
        </w:rPr>
        <w:t>5 054</w:t>
      </w:r>
      <w:r w:rsidRPr="00B24176">
        <w:rPr>
          <w:rFonts w:ascii="Times New Roman" w:eastAsia="Times New Roman" w:hAnsi="Times New Roman" w:cs="Times New Roman"/>
          <w:sz w:val="24"/>
          <w:szCs w:val="20"/>
          <w:lang w:eastAsia="sk-SK"/>
        </w:rPr>
        <w:t xml:space="preserve"> ha podľa § 6 a § 9 zákona č. 229/1991 Zb., teda na základe rozhodnutia príslušného pozemkového úradu a </w:t>
      </w:r>
      <w:r w:rsidR="00862806" w:rsidRPr="00B24176">
        <w:rPr>
          <w:rFonts w:ascii="Times New Roman" w:eastAsia="Times New Roman" w:hAnsi="Times New Roman" w:cs="Times New Roman"/>
          <w:sz w:val="24"/>
          <w:szCs w:val="20"/>
          <w:lang w:eastAsia="sk-SK"/>
        </w:rPr>
        <w:t>57</w:t>
      </w:r>
      <w:r w:rsidRPr="00B24176">
        <w:rPr>
          <w:rFonts w:ascii="Times New Roman" w:eastAsia="Times New Roman" w:hAnsi="Times New Roman" w:cs="Times New Roman"/>
          <w:sz w:val="24"/>
          <w:szCs w:val="20"/>
          <w:lang w:eastAsia="sk-SK"/>
        </w:rPr>
        <w:t xml:space="preserve"> žiadostí o </w:t>
      </w:r>
      <w:proofErr w:type="spellStart"/>
      <w:r w:rsidRPr="00B24176">
        <w:rPr>
          <w:rFonts w:ascii="Times New Roman" w:eastAsia="Times New Roman" w:hAnsi="Times New Roman" w:cs="Times New Roman"/>
          <w:sz w:val="24"/>
          <w:szCs w:val="20"/>
          <w:lang w:eastAsia="sk-SK"/>
        </w:rPr>
        <w:t>vysporiadanie</w:t>
      </w:r>
      <w:proofErr w:type="spellEnd"/>
      <w:r w:rsidRPr="00B24176">
        <w:rPr>
          <w:rFonts w:ascii="Times New Roman" w:eastAsia="Times New Roman" w:hAnsi="Times New Roman" w:cs="Times New Roman"/>
          <w:sz w:val="24"/>
          <w:szCs w:val="20"/>
          <w:lang w:eastAsia="sk-SK"/>
        </w:rPr>
        <w:t xml:space="preserve"> vlastníckych a užívacích práv k pozemkom o výmere 5</w:t>
      </w:r>
      <w:r w:rsidR="00862806" w:rsidRPr="00B24176">
        <w:rPr>
          <w:rFonts w:ascii="Times New Roman" w:eastAsia="Times New Roman" w:hAnsi="Times New Roman" w:cs="Times New Roman"/>
          <w:sz w:val="24"/>
          <w:szCs w:val="20"/>
          <w:lang w:eastAsia="sk-SK"/>
        </w:rPr>
        <w:t>86</w:t>
      </w:r>
      <w:r w:rsidRPr="00B24176">
        <w:rPr>
          <w:rFonts w:ascii="Times New Roman" w:eastAsia="Times New Roman" w:hAnsi="Times New Roman" w:cs="Times New Roman"/>
          <w:sz w:val="24"/>
          <w:szCs w:val="20"/>
          <w:lang w:eastAsia="sk-SK"/>
        </w:rPr>
        <w:t xml:space="preserve"> ha podľa § 3 zákona č. 503/2003 Z. z. Počet vybavených žiadostí o usporiadanie vlastníckych a užívacích práv spoluvlastníkov spoločnej nehnuteľnosti (pozemkové spoločenstvá) je 3 </w:t>
      </w:r>
      <w:r w:rsidR="00862806" w:rsidRPr="00B24176">
        <w:rPr>
          <w:rFonts w:ascii="Times New Roman" w:eastAsia="Times New Roman" w:hAnsi="Times New Roman" w:cs="Times New Roman"/>
          <w:sz w:val="24"/>
          <w:szCs w:val="20"/>
          <w:lang w:eastAsia="sk-SK"/>
        </w:rPr>
        <w:t>508</w:t>
      </w:r>
      <w:r w:rsidRPr="00B24176">
        <w:rPr>
          <w:rFonts w:ascii="Times New Roman" w:eastAsia="Times New Roman" w:hAnsi="Times New Roman" w:cs="Times New Roman"/>
          <w:sz w:val="24"/>
          <w:szCs w:val="20"/>
          <w:lang w:eastAsia="sk-SK"/>
        </w:rPr>
        <w:t xml:space="preserve"> ha s výmerou 44</w:t>
      </w:r>
      <w:r w:rsidR="00862806" w:rsidRPr="00B24176">
        <w:rPr>
          <w:rFonts w:ascii="Times New Roman" w:eastAsia="Times New Roman" w:hAnsi="Times New Roman" w:cs="Times New Roman"/>
          <w:sz w:val="24"/>
          <w:szCs w:val="20"/>
          <w:lang w:eastAsia="sk-SK"/>
        </w:rPr>
        <w:t>5</w:t>
      </w:r>
      <w:r w:rsidRPr="00B24176">
        <w:rPr>
          <w:rFonts w:ascii="Times New Roman" w:eastAsia="Times New Roman" w:hAnsi="Times New Roman" w:cs="Times New Roman"/>
          <w:sz w:val="24"/>
          <w:szCs w:val="20"/>
          <w:lang w:eastAsia="sk-SK"/>
        </w:rPr>
        <w:t xml:space="preserve"> </w:t>
      </w:r>
      <w:r w:rsidR="00862806" w:rsidRPr="00B24176">
        <w:rPr>
          <w:rFonts w:ascii="Times New Roman" w:eastAsia="Times New Roman" w:hAnsi="Times New Roman" w:cs="Times New Roman"/>
          <w:sz w:val="24"/>
          <w:szCs w:val="20"/>
          <w:lang w:eastAsia="sk-SK"/>
        </w:rPr>
        <w:t>500</w:t>
      </w:r>
      <w:r w:rsidR="00AD2392">
        <w:rPr>
          <w:rFonts w:ascii="Times New Roman" w:eastAsia="Times New Roman" w:hAnsi="Times New Roman" w:cs="Times New Roman"/>
          <w:sz w:val="24"/>
          <w:szCs w:val="20"/>
          <w:lang w:eastAsia="sk-SK"/>
        </w:rPr>
        <w:t xml:space="preserve"> ha. Počet vybavených žiadostí </w:t>
      </w:r>
      <w:r w:rsidRPr="00B24176">
        <w:rPr>
          <w:rFonts w:ascii="Times New Roman" w:eastAsia="Times New Roman" w:hAnsi="Times New Roman" w:cs="Times New Roman"/>
          <w:sz w:val="24"/>
          <w:szCs w:val="20"/>
          <w:lang w:eastAsia="sk-SK"/>
        </w:rPr>
        <w:t>miest a obcí je 4</w:t>
      </w:r>
      <w:r w:rsidR="00862806" w:rsidRPr="00B24176">
        <w:rPr>
          <w:rFonts w:ascii="Times New Roman" w:eastAsia="Times New Roman" w:hAnsi="Times New Roman" w:cs="Times New Roman"/>
          <w:sz w:val="24"/>
          <w:szCs w:val="20"/>
          <w:lang w:eastAsia="sk-SK"/>
        </w:rPr>
        <w:t>63</w:t>
      </w:r>
      <w:r w:rsidRPr="00B24176">
        <w:rPr>
          <w:rFonts w:ascii="Times New Roman" w:eastAsia="Times New Roman" w:hAnsi="Times New Roman" w:cs="Times New Roman"/>
          <w:sz w:val="24"/>
          <w:szCs w:val="20"/>
          <w:lang w:eastAsia="sk-SK"/>
        </w:rPr>
        <w:t xml:space="preserve"> s výmerou 178 </w:t>
      </w:r>
      <w:r w:rsidR="00862806" w:rsidRPr="00B24176">
        <w:rPr>
          <w:rFonts w:ascii="Times New Roman" w:eastAsia="Times New Roman" w:hAnsi="Times New Roman" w:cs="Times New Roman"/>
          <w:sz w:val="24"/>
          <w:szCs w:val="20"/>
          <w:lang w:eastAsia="sk-SK"/>
        </w:rPr>
        <w:t>633</w:t>
      </w:r>
      <w:r w:rsidRPr="00B24176">
        <w:rPr>
          <w:rFonts w:ascii="Times New Roman" w:eastAsia="Times New Roman" w:hAnsi="Times New Roman" w:cs="Times New Roman"/>
          <w:sz w:val="24"/>
          <w:szCs w:val="20"/>
          <w:lang w:eastAsia="sk-SK"/>
        </w:rPr>
        <w:t xml:space="preserve"> ha. Vybavených žiadostí cirkví a náboženských spoločností je 67</w:t>
      </w:r>
      <w:r w:rsidR="00862806" w:rsidRPr="00B24176">
        <w:rPr>
          <w:rFonts w:ascii="Times New Roman" w:eastAsia="Times New Roman" w:hAnsi="Times New Roman" w:cs="Times New Roman"/>
          <w:sz w:val="24"/>
          <w:szCs w:val="20"/>
          <w:lang w:eastAsia="sk-SK"/>
        </w:rPr>
        <w:t>9</w:t>
      </w:r>
      <w:r w:rsidRPr="00B24176">
        <w:rPr>
          <w:rFonts w:ascii="Times New Roman" w:eastAsia="Times New Roman" w:hAnsi="Times New Roman" w:cs="Times New Roman"/>
          <w:sz w:val="24"/>
          <w:szCs w:val="20"/>
          <w:lang w:eastAsia="sk-SK"/>
        </w:rPr>
        <w:t xml:space="preserve"> s výmerou 6</w:t>
      </w:r>
      <w:r w:rsidR="00862806" w:rsidRPr="00B24176">
        <w:rPr>
          <w:rFonts w:ascii="Times New Roman" w:eastAsia="Times New Roman" w:hAnsi="Times New Roman" w:cs="Times New Roman"/>
          <w:sz w:val="24"/>
          <w:szCs w:val="20"/>
          <w:lang w:eastAsia="sk-SK"/>
        </w:rPr>
        <w:t>9 567</w:t>
      </w:r>
      <w:r w:rsidRPr="00B24176">
        <w:rPr>
          <w:rFonts w:ascii="Times New Roman" w:eastAsia="Times New Roman" w:hAnsi="Times New Roman" w:cs="Times New Roman"/>
          <w:sz w:val="24"/>
          <w:szCs w:val="20"/>
          <w:lang w:eastAsia="sk-SK"/>
        </w:rPr>
        <w:t xml:space="preserve"> ha. Vybavené žiadosti iných subjektov predstavujú počet </w:t>
      </w:r>
      <w:r w:rsidR="00862806" w:rsidRPr="00B24176">
        <w:rPr>
          <w:rFonts w:ascii="Times New Roman" w:eastAsia="Times New Roman" w:hAnsi="Times New Roman" w:cs="Times New Roman"/>
          <w:sz w:val="24"/>
          <w:szCs w:val="20"/>
          <w:lang w:eastAsia="sk-SK"/>
        </w:rPr>
        <w:t>138</w:t>
      </w:r>
      <w:r w:rsidRPr="00B24176">
        <w:rPr>
          <w:rFonts w:ascii="Times New Roman" w:eastAsia="Times New Roman" w:hAnsi="Times New Roman" w:cs="Times New Roman"/>
          <w:sz w:val="24"/>
          <w:szCs w:val="20"/>
          <w:lang w:eastAsia="sk-SK"/>
        </w:rPr>
        <w:t xml:space="preserve"> s výmerou </w:t>
      </w:r>
      <w:r w:rsidR="00862806" w:rsidRPr="00B24176">
        <w:rPr>
          <w:rFonts w:ascii="Times New Roman" w:eastAsia="Times New Roman" w:hAnsi="Times New Roman" w:cs="Times New Roman"/>
          <w:sz w:val="24"/>
          <w:szCs w:val="20"/>
          <w:lang w:eastAsia="sk-SK"/>
        </w:rPr>
        <w:t>7 118</w:t>
      </w:r>
      <w:r w:rsidRPr="00B24176">
        <w:rPr>
          <w:rFonts w:ascii="Times New Roman" w:eastAsia="Times New Roman" w:hAnsi="Times New Roman" w:cs="Times New Roman"/>
          <w:sz w:val="24"/>
          <w:szCs w:val="20"/>
          <w:lang w:eastAsia="sk-SK"/>
        </w:rPr>
        <w:t xml:space="preserve"> ha. V tomto prípade ide o subjekty, ktoré boli riešené ako družstvá. LESY SR, š. p. k 31. </w:t>
      </w:r>
      <w:r w:rsidR="0052159C">
        <w:rPr>
          <w:rFonts w:ascii="Times New Roman" w:eastAsia="Times New Roman" w:hAnsi="Times New Roman" w:cs="Times New Roman"/>
          <w:sz w:val="24"/>
          <w:szCs w:val="20"/>
          <w:lang w:eastAsia="sk-SK"/>
        </w:rPr>
        <w:t>decembru</w:t>
      </w:r>
      <w:r w:rsidRPr="00B24176">
        <w:rPr>
          <w:rFonts w:ascii="Times New Roman" w:eastAsia="Times New Roman" w:hAnsi="Times New Roman" w:cs="Times New Roman"/>
          <w:sz w:val="24"/>
          <w:szCs w:val="20"/>
          <w:lang w:eastAsia="sk-SK"/>
        </w:rPr>
        <w:t xml:space="preserve"> 201</w:t>
      </w:r>
      <w:r w:rsidR="00516467" w:rsidRPr="00B24176">
        <w:rPr>
          <w:rFonts w:ascii="Times New Roman" w:eastAsia="Times New Roman" w:hAnsi="Times New Roman" w:cs="Times New Roman"/>
          <w:sz w:val="24"/>
          <w:szCs w:val="20"/>
          <w:lang w:eastAsia="sk-SK"/>
        </w:rPr>
        <w:t>3</w:t>
      </w:r>
      <w:r w:rsidRPr="00B24176">
        <w:rPr>
          <w:rFonts w:ascii="Times New Roman" w:eastAsia="Times New Roman" w:hAnsi="Times New Roman" w:cs="Times New Roman"/>
          <w:sz w:val="24"/>
          <w:szCs w:val="20"/>
          <w:lang w:eastAsia="sk-SK"/>
        </w:rPr>
        <w:t xml:space="preserve"> užíva</w:t>
      </w:r>
      <w:r w:rsidR="00971B91" w:rsidRPr="00B24176">
        <w:rPr>
          <w:rFonts w:ascii="Times New Roman" w:eastAsia="Times New Roman" w:hAnsi="Times New Roman" w:cs="Times New Roman"/>
          <w:sz w:val="24"/>
          <w:szCs w:val="20"/>
          <w:lang w:eastAsia="sk-SK"/>
        </w:rPr>
        <w:t>jú</w:t>
      </w:r>
      <w:r w:rsidRPr="00B24176">
        <w:rPr>
          <w:rFonts w:ascii="Times New Roman" w:eastAsia="Times New Roman" w:hAnsi="Times New Roman" w:cs="Times New Roman"/>
          <w:sz w:val="24"/>
          <w:szCs w:val="20"/>
          <w:lang w:eastAsia="sk-SK"/>
        </w:rPr>
        <w:t xml:space="preserve"> lesné pozemky vo vlastníctve </w:t>
      </w:r>
      <w:r w:rsidR="00862806" w:rsidRPr="00B24176">
        <w:rPr>
          <w:rFonts w:ascii="Times New Roman" w:eastAsia="Times New Roman" w:hAnsi="Times New Roman" w:cs="Times New Roman"/>
          <w:sz w:val="24"/>
          <w:szCs w:val="20"/>
          <w:lang w:eastAsia="sk-SK"/>
        </w:rPr>
        <w:t>7 408</w:t>
      </w:r>
      <w:r w:rsidRPr="00B24176">
        <w:rPr>
          <w:rFonts w:ascii="Times New Roman" w:eastAsia="Times New Roman" w:hAnsi="Times New Roman" w:cs="Times New Roman"/>
          <w:sz w:val="24"/>
          <w:szCs w:val="20"/>
          <w:lang w:eastAsia="sk-SK"/>
        </w:rPr>
        <w:t xml:space="preserve"> neštátnych subjektov s výmerou 2</w:t>
      </w:r>
      <w:r w:rsidR="00862806" w:rsidRPr="00B24176">
        <w:rPr>
          <w:rFonts w:ascii="Times New Roman" w:eastAsia="Times New Roman" w:hAnsi="Times New Roman" w:cs="Times New Roman"/>
          <w:sz w:val="24"/>
          <w:szCs w:val="20"/>
          <w:lang w:eastAsia="sk-SK"/>
        </w:rPr>
        <w:t>9 814</w:t>
      </w:r>
      <w:r w:rsidRPr="00B24176">
        <w:rPr>
          <w:rFonts w:ascii="Times New Roman" w:eastAsia="Times New Roman" w:hAnsi="Times New Roman" w:cs="Times New Roman"/>
          <w:sz w:val="24"/>
          <w:szCs w:val="20"/>
          <w:lang w:eastAsia="sk-SK"/>
        </w:rPr>
        <w:t xml:space="preserve"> ha, na základe zmlúv o nájme. Z uplatneného počtu žiadostí a požadovanej výmery k</w:t>
      </w:r>
      <w:r w:rsidR="00AD2392">
        <w:rPr>
          <w:rFonts w:ascii="Times New Roman" w:eastAsia="Times New Roman" w:hAnsi="Times New Roman" w:cs="Times New Roman"/>
          <w:sz w:val="24"/>
          <w:szCs w:val="20"/>
          <w:lang w:eastAsia="sk-SK"/>
        </w:rPr>
        <w:t xml:space="preserve"> </w:t>
      </w:r>
      <w:r w:rsidRPr="00B24176">
        <w:rPr>
          <w:rFonts w:ascii="Times New Roman" w:eastAsia="Times New Roman" w:hAnsi="Times New Roman" w:cs="Times New Roman"/>
          <w:sz w:val="24"/>
          <w:szCs w:val="20"/>
          <w:lang w:eastAsia="sk-SK"/>
        </w:rPr>
        <w:t>sledovanému obdobiu ostáva vybaviť 3</w:t>
      </w:r>
      <w:r w:rsidR="00136679" w:rsidRPr="00B24176">
        <w:rPr>
          <w:rFonts w:ascii="Times New Roman" w:eastAsia="Times New Roman" w:hAnsi="Times New Roman" w:cs="Times New Roman"/>
          <w:sz w:val="24"/>
          <w:szCs w:val="20"/>
          <w:lang w:eastAsia="sk-SK"/>
        </w:rPr>
        <w:t>3 878</w:t>
      </w:r>
      <w:r w:rsidRPr="00B24176">
        <w:rPr>
          <w:rFonts w:ascii="Times New Roman" w:eastAsia="Times New Roman" w:hAnsi="Times New Roman" w:cs="Times New Roman"/>
          <w:sz w:val="24"/>
          <w:szCs w:val="20"/>
          <w:lang w:eastAsia="sk-SK"/>
        </w:rPr>
        <w:t xml:space="preserve"> žiadostí s predpokladanou výmerou </w:t>
      </w:r>
      <w:r w:rsidR="00136679" w:rsidRPr="00B24176">
        <w:rPr>
          <w:rFonts w:ascii="Times New Roman" w:eastAsia="Times New Roman" w:hAnsi="Times New Roman" w:cs="Times New Roman"/>
          <w:sz w:val="24"/>
          <w:szCs w:val="20"/>
          <w:lang w:eastAsia="sk-SK"/>
        </w:rPr>
        <w:t>74 948</w:t>
      </w:r>
      <w:r w:rsidRPr="00B24176">
        <w:rPr>
          <w:rFonts w:ascii="Times New Roman" w:eastAsia="Times New Roman" w:hAnsi="Times New Roman" w:cs="Times New Roman"/>
          <w:sz w:val="24"/>
          <w:szCs w:val="20"/>
          <w:lang w:eastAsia="sk-SK"/>
        </w:rPr>
        <w:t xml:space="preserve"> ha. Prehľad o prijatých a vybavených žiadostiach je </w:t>
      </w:r>
      <w:r w:rsidR="00AD2392">
        <w:rPr>
          <w:rFonts w:ascii="Times New Roman" w:eastAsia="Times New Roman" w:hAnsi="Times New Roman" w:cs="Times New Roman"/>
          <w:sz w:val="24"/>
          <w:szCs w:val="20"/>
          <w:lang w:eastAsia="sk-SK"/>
        </w:rPr>
        <w:t> </w:t>
      </w:r>
      <w:r w:rsidRPr="00B24176">
        <w:rPr>
          <w:rFonts w:ascii="Times New Roman" w:eastAsia="Times New Roman" w:hAnsi="Times New Roman" w:cs="Times New Roman"/>
          <w:sz w:val="24"/>
          <w:szCs w:val="20"/>
          <w:lang w:eastAsia="sk-SK"/>
        </w:rPr>
        <w:t>uvedený v prílohe č. 1a.</w:t>
      </w:r>
    </w:p>
    <w:p w:rsidR="004649DF" w:rsidRPr="00B24176" w:rsidRDefault="004649DF" w:rsidP="004649DF">
      <w:pPr>
        <w:spacing w:before="240" w:after="240" w:line="240" w:lineRule="auto"/>
        <w:jc w:val="both"/>
        <w:rPr>
          <w:rFonts w:ascii="Times New Roman" w:eastAsia="Times New Roman" w:hAnsi="Times New Roman" w:cs="Times New Roman"/>
          <w:sz w:val="24"/>
          <w:szCs w:val="20"/>
          <w:lang w:eastAsia="sk-SK"/>
        </w:rPr>
      </w:pPr>
    </w:p>
    <w:p w:rsidR="004649DF" w:rsidRPr="00B24176" w:rsidRDefault="004649DF" w:rsidP="004649DF">
      <w:pPr>
        <w:spacing w:before="240" w:after="240" w:line="240" w:lineRule="auto"/>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 xml:space="preserve">2.2. LPM Ulič, š. p. </w:t>
      </w:r>
    </w:p>
    <w:p w:rsidR="004649DF" w:rsidRPr="00B24176" w:rsidRDefault="004649DF" w:rsidP="00E668F0">
      <w:pPr>
        <w:spacing w:before="240" w:after="240" w:line="240" w:lineRule="auto"/>
        <w:ind w:firstLine="708"/>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LPM Ulič, š. p. obhospodaruje lesné pozemky o celkovej výmere 24</w:t>
      </w:r>
      <w:r w:rsidR="000C6257" w:rsidRPr="00B24176">
        <w:rPr>
          <w:rFonts w:ascii="Times New Roman" w:eastAsia="Times New Roman" w:hAnsi="Times New Roman" w:cs="Times New Roman"/>
          <w:sz w:val="24"/>
          <w:szCs w:val="20"/>
          <w:lang w:eastAsia="sk-SK"/>
        </w:rPr>
        <w:t xml:space="preserve"> 527 </w:t>
      </w:r>
      <w:r w:rsidRPr="00B24176">
        <w:rPr>
          <w:rFonts w:ascii="Times New Roman" w:eastAsia="Times New Roman" w:hAnsi="Times New Roman" w:cs="Times New Roman"/>
          <w:sz w:val="24"/>
          <w:szCs w:val="20"/>
          <w:lang w:eastAsia="sk-SK"/>
        </w:rPr>
        <w:t>ha. Z tejto výmery je 1</w:t>
      </w:r>
      <w:r w:rsidR="000C6257" w:rsidRPr="00B24176">
        <w:rPr>
          <w:rFonts w:ascii="Times New Roman" w:eastAsia="Times New Roman" w:hAnsi="Times New Roman" w:cs="Times New Roman"/>
          <w:sz w:val="24"/>
          <w:szCs w:val="20"/>
          <w:lang w:eastAsia="sk-SK"/>
        </w:rPr>
        <w:t>9 393</w:t>
      </w:r>
      <w:r w:rsidRPr="00B24176">
        <w:rPr>
          <w:rFonts w:ascii="Times New Roman" w:eastAsia="Times New Roman" w:hAnsi="Times New Roman" w:cs="Times New Roman"/>
          <w:sz w:val="24"/>
          <w:szCs w:val="20"/>
          <w:lang w:eastAsia="sk-SK"/>
        </w:rPr>
        <w:t xml:space="preserve"> ha vo vlastníctve štátu a</w:t>
      </w:r>
      <w:r w:rsidR="000C6257" w:rsidRPr="00B24176">
        <w:rPr>
          <w:rFonts w:ascii="Times New Roman" w:eastAsia="Times New Roman" w:hAnsi="Times New Roman" w:cs="Times New Roman"/>
          <w:sz w:val="24"/>
          <w:szCs w:val="20"/>
          <w:lang w:eastAsia="sk-SK"/>
        </w:rPr>
        <w:t> 5 134</w:t>
      </w:r>
      <w:r w:rsidRPr="00B24176">
        <w:rPr>
          <w:rFonts w:ascii="Times New Roman" w:eastAsia="Times New Roman" w:hAnsi="Times New Roman" w:cs="Times New Roman"/>
          <w:sz w:val="24"/>
          <w:szCs w:val="20"/>
          <w:lang w:eastAsia="sk-SK"/>
        </w:rPr>
        <w:t xml:space="preserve"> ha vo vlastníctve neštátneho sektora. Výmera lesných pozemkov neštátneho sektora je tvorená výmerou lesných pozemkov vlastníkov, ktorí si svoje práva vo veci vlastníctva a odovzdania užívania uplatnili a sú v riešení a výmerou lesných pozemkov neštátnych subjektov, ktorí si doposiaľ svoje práva neuplatnili (údaje o obhospodarovaní lesných pozemkov sú uvedené v prílohe č. 2b). Od začiatku riešenia reštitučných nárokov bolo prijatých 169 žiadostí o usporiadanie vlastníckych a užívacích práv s výmerou 17 </w:t>
      </w:r>
      <w:r w:rsidR="00610668" w:rsidRPr="00B24176">
        <w:rPr>
          <w:rFonts w:ascii="Times New Roman" w:eastAsia="Times New Roman" w:hAnsi="Times New Roman" w:cs="Times New Roman"/>
          <w:sz w:val="24"/>
          <w:szCs w:val="20"/>
          <w:lang w:eastAsia="sk-SK"/>
        </w:rPr>
        <w:t>983</w:t>
      </w:r>
      <w:r w:rsidRPr="00B24176">
        <w:rPr>
          <w:rFonts w:ascii="Times New Roman" w:eastAsia="Times New Roman" w:hAnsi="Times New Roman" w:cs="Times New Roman"/>
          <w:sz w:val="24"/>
          <w:szCs w:val="20"/>
          <w:lang w:eastAsia="sk-SK"/>
        </w:rPr>
        <w:t xml:space="preserve"> ha. Kladne vybavených, fyzicky odovzdaných bolo </w:t>
      </w:r>
      <w:r w:rsidR="00610668" w:rsidRPr="00B24176">
        <w:rPr>
          <w:rFonts w:ascii="Times New Roman" w:eastAsia="Times New Roman" w:hAnsi="Times New Roman" w:cs="Times New Roman"/>
          <w:sz w:val="24"/>
          <w:szCs w:val="20"/>
          <w:lang w:eastAsia="sk-SK"/>
        </w:rPr>
        <w:t>61</w:t>
      </w:r>
      <w:r w:rsidRPr="00B24176">
        <w:rPr>
          <w:rFonts w:ascii="Times New Roman" w:eastAsia="Times New Roman" w:hAnsi="Times New Roman" w:cs="Times New Roman"/>
          <w:sz w:val="24"/>
          <w:szCs w:val="20"/>
          <w:lang w:eastAsia="sk-SK"/>
        </w:rPr>
        <w:t xml:space="preserve"> žiadostí s výmerou 16 </w:t>
      </w:r>
      <w:r w:rsidR="00610668" w:rsidRPr="00B24176">
        <w:rPr>
          <w:rFonts w:ascii="Times New Roman" w:eastAsia="Times New Roman" w:hAnsi="Times New Roman" w:cs="Times New Roman"/>
          <w:sz w:val="24"/>
          <w:szCs w:val="20"/>
          <w:lang w:eastAsia="sk-SK"/>
        </w:rPr>
        <w:t>202</w:t>
      </w:r>
      <w:r w:rsidRPr="00B24176">
        <w:rPr>
          <w:rFonts w:ascii="Times New Roman" w:eastAsia="Times New Roman" w:hAnsi="Times New Roman" w:cs="Times New Roman"/>
          <w:sz w:val="24"/>
          <w:szCs w:val="20"/>
          <w:lang w:eastAsia="sk-SK"/>
        </w:rPr>
        <w:t xml:space="preserve"> ha. Z tohto množstva je doriešených 16 žiadostí súkromných vlastníkov lesných pozemkov s výmerou 3 376 ha podľa § 6 a § 9 zákona č. 229/1991 Zb. </w:t>
      </w:r>
      <w:r w:rsidR="00610668" w:rsidRPr="00B24176">
        <w:rPr>
          <w:rFonts w:ascii="Times New Roman" w:eastAsia="Times New Roman" w:hAnsi="Times New Roman" w:cs="Times New Roman"/>
          <w:sz w:val="24"/>
          <w:szCs w:val="20"/>
          <w:lang w:eastAsia="sk-SK"/>
        </w:rPr>
        <w:t>LPM Ulič, š. p. nedostal  žiadnu žiadosť o vydanie vlastníctva k lesnému majetku, o ktorom bolo rozhodnuté podľa zákona č. 503/2003 Z. z.</w:t>
      </w:r>
      <w:r w:rsidRPr="00B24176">
        <w:rPr>
          <w:rFonts w:ascii="Times New Roman" w:eastAsia="Times New Roman" w:hAnsi="Times New Roman" w:cs="Times New Roman"/>
          <w:sz w:val="24"/>
          <w:szCs w:val="20"/>
          <w:lang w:eastAsia="sk-SK"/>
        </w:rPr>
        <w:t xml:space="preserve"> Počet vybavených žiadostí spoluvlastníkov spoločnej nehnuteľnosti (pozemkové spoločenstvá) je 3</w:t>
      </w:r>
      <w:r w:rsidR="00EB099C" w:rsidRPr="00B24176">
        <w:rPr>
          <w:rFonts w:ascii="Times New Roman" w:eastAsia="Times New Roman" w:hAnsi="Times New Roman" w:cs="Times New Roman"/>
          <w:sz w:val="24"/>
          <w:szCs w:val="20"/>
          <w:lang w:eastAsia="sk-SK"/>
        </w:rPr>
        <w:t>3</w:t>
      </w:r>
      <w:r w:rsidRPr="00B24176">
        <w:rPr>
          <w:rFonts w:ascii="Times New Roman" w:eastAsia="Times New Roman" w:hAnsi="Times New Roman" w:cs="Times New Roman"/>
          <w:sz w:val="24"/>
          <w:szCs w:val="20"/>
          <w:lang w:eastAsia="sk-SK"/>
        </w:rPr>
        <w:t xml:space="preserve"> s výmerou 12 </w:t>
      </w:r>
      <w:r w:rsidR="00EB099C" w:rsidRPr="00B24176">
        <w:rPr>
          <w:rFonts w:ascii="Times New Roman" w:eastAsia="Times New Roman" w:hAnsi="Times New Roman" w:cs="Times New Roman"/>
          <w:sz w:val="24"/>
          <w:szCs w:val="20"/>
          <w:lang w:eastAsia="sk-SK"/>
        </w:rPr>
        <w:t>212</w:t>
      </w:r>
      <w:r w:rsidRPr="00B24176">
        <w:rPr>
          <w:rFonts w:ascii="Times New Roman" w:eastAsia="Times New Roman" w:hAnsi="Times New Roman" w:cs="Times New Roman"/>
          <w:sz w:val="24"/>
          <w:szCs w:val="20"/>
          <w:lang w:eastAsia="sk-SK"/>
        </w:rPr>
        <w:t> ha. Protokoly miest a obcí neboli štátnemu podniku predložené. Počet vybavených žiadostí cirkví a náboženských spolkov je 12 s výmerou 614 ha. Žiadosti iných subjektov neboli predložené. Ostáva vybaviť 1</w:t>
      </w:r>
      <w:r w:rsidR="00EB099C" w:rsidRPr="00B24176">
        <w:rPr>
          <w:rFonts w:ascii="Times New Roman" w:eastAsia="Times New Roman" w:hAnsi="Times New Roman" w:cs="Times New Roman"/>
          <w:sz w:val="24"/>
          <w:szCs w:val="20"/>
          <w:lang w:eastAsia="sk-SK"/>
        </w:rPr>
        <w:t>08</w:t>
      </w:r>
      <w:r w:rsidRPr="00B24176">
        <w:rPr>
          <w:rFonts w:ascii="Times New Roman" w:eastAsia="Times New Roman" w:hAnsi="Times New Roman" w:cs="Times New Roman"/>
          <w:sz w:val="24"/>
          <w:szCs w:val="20"/>
          <w:lang w:eastAsia="sk-SK"/>
        </w:rPr>
        <w:t xml:space="preserve"> žiadostí s predpokladanou výmerou 1 781 ha. Prehľad o prijatých a vybavených žiadostiach je uvedený v prílohe č. 1b.</w:t>
      </w:r>
    </w:p>
    <w:p w:rsidR="00AD2392" w:rsidRDefault="00AD2392" w:rsidP="004649DF">
      <w:pPr>
        <w:spacing w:before="240" w:after="240" w:line="240" w:lineRule="auto"/>
        <w:jc w:val="both"/>
        <w:rPr>
          <w:rFonts w:ascii="Times New Roman" w:eastAsia="Times New Roman" w:hAnsi="Times New Roman" w:cs="Times New Roman"/>
          <w:sz w:val="24"/>
          <w:szCs w:val="20"/>
          <w:lang w:eastAsia="sk-SK"/>
        </w:rPr>
      </w:pPr>
    </w:p>
    <w:p w:rsidR="00AD2392" w:rsidRDefault="00AD2392" w:rsidP="004649DF">
      <w:pPr>
        <w:spacing w:before="240" w:after="240" w:line="240" w:lineRule="auto"/>
        <w:jc w:val="both"/>
        <w:rPr>
          <w:rFonts w:ascii="Times New Roman" w:eastAsia="Times New Roman" w:hAnsi="Times New Roman" w:cs="Times New Roman"/>
          <w:sz w:val="24"/>
          <w:szCs w:val="20"/>
          <w:lang w:eastAsia="sk-SK"/>
        </w:rPr>
      </w:pPr>
    </w:p>
    <w:p w:rsidR="004649DF" w:rsidRPr="00B24176" w:rsidRDefault="004649DF" w:rsidP="004649DF">
      <w:pPr>
        <w:spacing w:before="240" w:after="240" w:line="240" w:lineRule="auto"/>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lastRenderedPageBreak/>
        <w:t xml:space="preserve">2.3. ŠL TANAP </w:t>
      </w:r>
    </w:p>
    <w:p w:rsidR="004649DF" w:rsidRPr="00B24176" w:rsidRDefault="004649DF" w:rsidP="00E668F0">
      <w:pPr>
        <w:spacing w:before="240" w:after="240" w:line="240" w:lineRule="auto"/>
        <w:ind w:firstLine="708"/>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 xml:space="preserve">ŠL TANAP k sledovanému obdobiu </w:t>
      </w:r>
      <w:r w:rsidRPr="00B0078F">
        <w:rPr>
          <w:rFonts w:ascii="Times New Roman" w:eastAsia="Times New Roman" w:hAnsi="Times New Roman" w:cs="Times New Roman"/>
          <w:sz w:val="24"/>
          <w:szCs w:val="20"/>
          <w:lang w:eastAsia="sk-SK"/>
        </w:rPr>
        <w:t>obhospodarujú 4</w:t>
      </w:r>
      <w:r w:rsidR="00855C8F" w:rsidRPr="00B0078F">
        <w:rPr>
          <w:rFonts w:ascii="Times New Roman" w:eastAsia="Times New Roman" w:hAnsi="Times New Roman" w:cs="Times New Roman"/>
          <w:sz w:val="24"/>
          <w:szCs w:val="20"/>
          <w:lang w:eastAsia="sk-SK"/>
        </w:rPr>
        <w:t>4 29</w:t>
      </w:r>
      <w:r w:rsidR="00790F03" w:rsidRPr="00B0078F">
        <w:rPr>
          <w:rFonts w:ascii="Times New Roman" w:eastAsia="Times New Roman" w:hAnsi="Times New Roman" w:cs="Times New Roman"/>
          <w:sz w:val="24"/>
          <w:szCs w:val="20"/>
          <w:lang w:eastAsia="sk-SK"/>
        </w:rPr>
        <w:t>6</w:t>
      </w:r>
      <w:r w:rsidR="00855C8F" w:rsidRPr="00B0078F">
        <w:rPr>
          <w:rFonts w:ascii="Times New Roman" w:eastAsia="Times New Roman" w:hAnsi="Times New Roman" w:cs="Times New Roman"/>
          <w:sz w:val="24"/>
          <w:szCs w:val="20"/>
          <w:lang w:eastAsia="sk-SK"/>
        </w:rPr>
        <w:t xml:space="preserve"> ha lesných pozemkov a prenajímajú 49 ha </w:t>
      </w:r>
      <w:r w:rsidR="002257F1" w:rsidRPr="00B0078F">
        <w:rPr>
          <w:rFonts w:ascii="Times New Roman" w:eastAsia="Times New Roman" w:hAnsi="Times New Roman" w:cs="Times New Roman"/>
          <w:sz w:val="24"/>
          <w:szCs w:val="20"/>
          <w:lang w:eastAsia="sk-SK"/>
        </w:rPr>
        <w:t xml:space="preserve">lesných pozemkov vo vlastníctve štátu </w:t>
      </w:r>
      <w:r w:rsidR="00855C8F" w:rsidRPr="00B0078F">
        <w:rPr>
          <w:rFonts w:ascii="Times New Roman" w:eastAsia="Times New Roman" w:hAnsi="Times New Roman" w:cs="Times New Roman"/>
          <w:sz w:val="24"/>
          <w:szCs w:val="20"/>
          <w:lang w:eastAsia="sk-SK"/>
        </w:rPr>
        <w:t xml:space="preserve">iným subjektom. Z tejto výmery </w:t>
      </w:r>
      <w:r w:rsidR="00AD2392">
        <w:rPr>
          <w:rFonts w:ascii="Times New Roman" w:eastAsia="Times New Roman" w:hAnsi="Times New Roman" w:cs="Times New Roman"/>
          <w:sz w:val="24"/>
          <w:szCs w:val="20"/>
          <w:lang w:eastAsia="sk-SK"/>
        </w:rPr>
        <w:t>je </w:t>
      </w:r>
      <w:r w:rsidRPr="00B0078F">
        <w:rPr>
          <w:rFonts w:ascii="Times New Roman" w:eastAsia="Times New Roman" w:hAnsi="Times New Roman" w:cs="Times New Roman"/>
          <w:sz w:val="24"/>
          <w:szCs w:val="20"/>
          <w:lang w:eastAsia="sk-SK"/>
        </w:rPr>
        <w:t>41 </w:t>
      </w:r>
      <w:r w:rsidR="00912FC8">
        <w:rPr>
          <w:rFonts w:ascii="Times New Roman" w:eastAsia="Times New Roman" w:hAnsi="Times New Roman" w:cs="Times New Roman"/>
          <w:sz w:val="24"/>
          <w:szCs w:val="20"/>
          <w:lang w:eastAsia="sk-SK"/>
        </w:rPr>
        <w:t>513</w:t>
      </w:r>
      <w:r w:rsidRPr="00B0078F">
        <w:rPr>
          <w:rFonts w:ascii="Times New Roman" w:eastAsia="Times New Roman" w:hAnsi="Times New Roman" w:cs="Times New Roman"/>
          <w:sz w:val="24"/>
          <w:szCs w:val="20"/>
          <w:lang w:eastAsia="sk-SK"/>
        </w:rPr>
        <w:t xml:space="preserve"> ha vo vlastníctve štátu a</w:t>
      </w:r>
      <w:r w:rsidR="00790F03" w:rsidRPr="00B0078F">
        <w:rPr>
          <w:rFonts w:ascii="Times New Roman" w:eastAsia="Times New Roman" w:hAnsi="Times New Roman" w:cs="Times New Roman"/>
          <w:sz w:val="24"/>
          <w:szCs w:val="20"/>
          <w:lang w:eastAsia="sk-SK"/>
        </w:rPr>
        <w:t> 2 832</w:t>
      </w:r>
      <w:r w:rsidRPr="00B0078F">
        <w:rPr>
          <w:rFonts w:ascii="Times New Roman" w:eastAsia="Times New Roman" w:hAnsi="Times New Roman" w:cs="Times New Roman"/>
          <w:sz w:val="24"/>
          <w:szCs w:val="20"/>
          <w:lang w:eastAsia="sk-SK"/>
        </w:rPr>
        <w:t xml:space="preserve"> ha lesných pozemkov vo vlastníctve neštátneho sektora. Výmera neštátneho sektora je tvorená lesnými pozemkami, ktoré ŠL TANAP obhospodarujú na základe nájomných zmlúv, lesnými pozemkami neštátnych vlastníkov, ktorí si svoje práva uplatnili a sú v riešení a pozemkami vo vlastníctve neštátnych subjektov</w:t>
      </w:r>
      <w:r w:rsidRPr="00B24176">
        <w:rPr>
          <w:rFonts w:ascii="Times New Roman" w:eastAsia="Times New Roman" w:hAnsi="Times New Roman" w:cs="Times New Roman"/>
          <w:sz w:val="24"/>
          <w:szCs w:val="20"/>
          <w:lang w:eastAsia="sk-SK"/>
        </w:rPr>
        <w:t>, ktoré si doposiaľ svoje práva neuplatnili (údaje o </w:t>
      </w:r>
      <w:r w:rsidRPr="00B0078F">
        <w:rPr>
          <w:rFonts w:ascii="Times New Roman" w:eastAsia="Times New Roman" w:hAnsi="Times New Roman" w:cs="Times New Roman"/>
          <w:sz w:val="24"/>
          <w:szCs w:val="20"/>
          <w:lang w:eastAsia="sk-SK"/>
        </w:rPr>
        <w:t>užívaní lesných p</w:t>
      </w:r>
      <w:r w:rsidR="00204282">
        <w:rPr>
          <w:rFonts w:ascii="Times New Roman" w:eastAsia="Times New Roman" w:hAnsi="Times New Roman" w:cs="Times New Roman"/>
          <w:sz w:val="24"/>
          <w:szCs w:val="20"/>
          <w:lang w:eastAsia="sk-SK"/>
        </w:rPr>
        <w:t>ozemkov sú uvedené v prílohe č. </w:t>
      </w:r>
      <w:r w:rsidRPr="00B0078F">
        <w:rPr>
          <w:rFonts w:ascii="Times New Roman" w:eastAsia="Times New Roman" w:hAnsi="Times New Roman" w:cs="Times New Roman"/>
          <w:sz w:val="24"/>
          <w:szCs w:val="20"/>
          <w:lang w:eastAsia="sk-SK"/>
        </w:rPr>
        <w:t xml:space="preserve">2c). </w:t>
      </w:r>
      <w:r w:rsidR="00855C8F" w:rsidRPr="00B0078F">
        <w:rPr>
          <w:rFonts w:ascii="Times New Roman" w:eastAsia="Times New Roman" w:hAnsi="Times New Roman" w:cs="Times New Roman"/>
          <w:sz w:val="24"/>
          <w:szCs w:val="20"/>
          <w:lang w:eastAsia="sk-SK"/>
        </w:rPr>
        <w:t>V roku 2013 došlo k delimitácii lesných pozemkov a súvisiacej agendy na LESY S</w:t>
      </w:r>
      <w:r w:rsidR="00204282">
        <w:rPr>
          <w:rFonts w:ascii="Times New Roman" w:eastAsia="Times New Roman" w:hAnsi="Times New Roman" w:cs="Times New Roman"/>
          <w:sz w:val="24"/>
          <w:szCs w:val="20"/>
          <w:lang w:eastAsia="sk-SK"/>
        </w:rPr>
        <w:t>R, š. </w:t>
      </w:r>
      <w:r w:rsidR="00855C8F" w:rsidRPr="00B0078F">
        <w:rPr>
          <w:rFonts w:ascii="Times New Roman" w:eastAsia="Times New Roman" w:hAnsi="Times New Roman" w:cs="Times New Roman"/>
          <w:sz w:val="24"/>
          <w:szCs w:val="20"/>
          <w:lang w:eastAsia="sk-SK"/>
        </w:rPr>
        <w:t>p. Z tohto dôv</w:t>
      </w:r>
      <w:r w:rsidR="0072153D" w:rsidRPr="00B0078F">
        <w:rPr>
          <w:rFonts w:ascii="Times New Roman" w:eastAsia="Times New Roman" w:hAnsi="Times New Roman" w:cs="Times New Roman"/>
          <w:sz w:val="24"/>
          <w:szCs w:val="20"/>
          <w:lang w:eastAsia="sk-SK"/>
        </w:rPr>
        <w:t>odu dochádza u ŠL TANAP nielen k zníženiu obhospodarovanej lesnej pôdy</w:t>
      </w:r>
      <w:r w:rsidR="00204282">
        <w:rPr>
          <w:rFonts w:ascii="Times New Roman" w:eastAsia="Times New Roman" w:hAnsi="Times New Roman" w:cs="Times New Roman"/>
          <w:sz w:val="24"/>
          <w:szCs w:val="20"/>
          <w:lang w:eastAsia="sk-SK"/>
        </w:rPr>
        <w:t>,</w:t>
      </w:r>
      <w:r w:rsidR="0072153D" w:rsidRPr="00B0078F">
        <w:rPr>
          <w:rFonts w:ascii="Times New Roman" w:eastAsia="Times New Roman" w:hAnsi="Times New Roman" w:cs="Times New Roman"/>
          <w:sz w:val="24"/>
          <w:szCs w:val="20"/>
          <w:lang w:eastAsia="sk-SK"/>
        </w:rPr>
        <w:t xml:space="preserve"> ale aj k zníženiu žiadostí na vybavenie reštitučných nárokov. </w:t>
      </w:r>
      <w:r w:rsidRPr="00B0078F">
        <w:rPr>
          <w:rFonts w:ascii="Times New Roman" w:eastAsia="Times New Roman" w:hAnsi="Times New Roman" w:cs="Times New Roman"/>
          <w:sz w:val="24"/>
          <w:szCs w:val="20"/>
          <w:lang w:eastAsia="sk-SK"/>
        </w:rPr>
        <w:t>Od začiatku riešenia reštitučných nárokov bolo prijatých 2 </w:t>
      </w:r>
      <w:r w:rsidR="00855C8F" w:rsidRPr="00B0078F">
        <w:rPr>
          <w:rFonts w:ascii="Times New Roman" w:eastAsia="Times New Roman" w:hAnsi="Times New Roman" w:cs="Times New Roman"/>
          <w:sz w:val="24"/>
          <w:szCs w:val="20"/>
          <w:lang w:eastAsia="sk-SK"/>
        </w:rPr>
        <w:t>420</w:t>
      </w:r>
      <w:r w:rsidRPr="00B0078F">
        <w:rPr>
          <w:rFonts w:ascii="Times New Roman" w:eastAsia="Times New Roman" w:hAnsi="Times New Roman" w:cs="Times New Roman"/>
          <w:sz w:val="24"/>
          <w:szCs w:val="20"/>
          <w:lang w:eastAsia="sk-SK"/>
        </w:rPr>
        <w:t xml:space="preserve"> žiadostí o usporiadanie vlastníckych a  užívacích vzťahov s požadovanou výmerou </w:t>
      </w:r>
      <w:r w:rsidR="00855C8F" w:rsidRPr="00B0078F">
        <w:rPr>
          <w:rFonts w:ascii="Times New Roman" w:eastAsia="Times New Roman" w:hAnsi="Times New Roman" w:cs="Times New Roman"/>
          <w:sz w:val="24"/>
          <w:szCs w:val="20"/>
          <w:lang w:eastAsia="sk-SK"/>
        </w:rPr>
        <w:t xml:space="preserve">49 673 </w:t>
      </w:r>
      <w:r w:rsidRPr="00B0078F">
        <w:rPr>
          <w:rFonts w:ascii="Times New Roman" w:eastAsia="Times New Roman" w:hAnsi="Times New Roman" w:cs="Times New Roman"/>
          <w:sz w:val="24"/>
          <w:szCs w:val="20"/>
          <w:lang w:eastAsia="sk-SK"/>
        </w:rPr>
        <w:t xml:space="preserve">ha. Kladne doriešených, fyzicky odovzdaných bolo 1 </w:t>
      </w:r>
      <w:r w:rsidR="00855C8F" w:rsidRPr="00B0078F">
        <w:rPr>
          <w:rFonts w:ascii="Times New Roman" w:eastAsia="Times New Roman" w:hAnsi="Times New Roman" w:cs="Times New Roman"/>
          <w:sz w:val="24"/>
          <w:szCs w:val="20"/>
          <w:lang w:eastAsia="sk-SK"/>
        </w:rPr>
        <w:t>772</w:t>
      </w:r>
      <w:r w:rsidRPr="00B0078F">
        <w:rPr>
          <w:rFonts w:ascii="Times New Roman" w:eastAsia="Times New Roman" w:hAnsi="Times New Roman" w:cs="Times New Roman"/>
          <w:sz w:val="24"/>
          <w:szCs w:val="20"/>
          <w:lang w:eastAsia="sk-SK"/>
        </w:rPr>
        <w:t xml:space="preserve"> žiadostí s výmerou </w:t>
      </w:r>
      <w:r w:rsidR="00855C8F" w:rsidRPr="00B0078F">
        <w:rPr>
          <w:rFonts w:ascii="Times New Roman" w:eastAsia="Times New Roman" w:hAnsi="Times New Roman" w:cs="Times New Roman"/>
          <w:sz w:val="24"/>
          <w:szCs w:val="20"/>
          <w:lang w:eastAsia="sk-SK"/>
        </w:rPr>
        <w:t>47 367</w:t>
      </w:r>
      <w:r w:rsidRPr="00B0078F">
        <w:rPr>
          <w:rFonts w:ascii="Times New Roman" w:eastAsia="Times New Roman" w:hAnsi="Times New Roman" w:cs="Times New Roman"/>
          <w:sz w:val="24"/>
          <w:szCs w:val="20"/>
          <w:lang w:eastAsia="sk-SK"/>
        </w:rPr>
        <w:t> ha. Z toho je 1 6</w:t>
      </w:r>
      <w:r w:rsidR="00855C8F" w:rsidRPr="00B0078F">
        <w:rPr>
          <w:rFonts w:ascii="Times New Roman" w:eastAsia="Times New Roman" w:hAnsi="Times New Roman" w:cs="Times New Roman"/>
          <w:sz w:val="24"/>
          <w:szCs w:val="20"/>
          <w:lang w:eastAsia="sk-SK"/>
        </w:rPr>
        <w:t>05</w:t>
      </w:r>
      <w:r w:rsidRPr="00B0078F">
        <w:rPr>
          <w:rFonts w:ascii="Times New Roman" w:eastAsia="Times New Roman" w:hAnsi="Times New Roman" w:cs="Times New Roman"/>
          <w:sz w:val="24"/>
          <w:szCs w:val="20"/>
          <w:lang w:eastAsia="sk-SK"/>
        </w:rPr>
        <w:t xml:space="preserve"> žiadostí </w:t>
      </w:r>
      <w:r w:rsidRPr="00B24176">
        <w:rPr>
          <w:rFonts w:ascii="Times New Roman" w:eastAsia="Times New Roman" w:hAnsi="Times New Roman" w:cs="Times New Roman"/>
          <w:sz w:val="24"/>
          <w:szCs w:val="20"/>
          <w:lang w:eastAsia="sk-SK"/>
        </w:rPr>
        <w:t>súkromných vlastníkov lesných pozemkov, ktorým boli vrátené lesné pozemky o výmere 3 013 ha. Podľa § 6 a 9 zákona č. 229/1991 Zb. bolo ŠL TANAP vyhotovených 11</w:t>
      </w:r>
      <w:r w:rsidR="00855C8F" w:rsidRPr="00B24176">
        <w:rPr>
          <w:rFonts w:ascii="Times New Roman" w:eastAsia="Times New Roman" w:hAnsi="Times New Roman" w:cs="Times New Roman"/>
          <w:sz w:val="24"/>
          <w:szCs w:val="20"/>
          <w:lang w:eastAsia="sk-SK"/>
        </w:rPr>
        <w:t>1</w:t>
      </w:r>
      <w:r w:rsidRPr="00B24176">
        <w:rPr>
          <w:rFonts w:ascii="Times New Roman" w:eastAsia="Times New Roman" w:hAnsi="Times New Roman" w:cs="Times New Roman"/>
          <w:sz w:val="24"/>
          <w:szCs w:val="20"/>
          <w:lang w:eastAsia="sk-SK"/>
        </w:rPr>
        <w:t xml:space="preserve"> dohôd o vydaní vlastníctva s  výmerou 52</w:t>
      </w:r>
      <w:r w:rsidR="00855C8F" w:rsidRPr="00B24176">
        <w:rPr>
          <w:rFonts w:ascii="Times New Roman" w:eastAsia="Times New Roman" w:hAnsi="Times New Roman" w:cs="Times New Roman"/>
          <w:sz w:val="24"/>
          <w:szCs w:val="20"/>
          <w:lang w:eastAsia="sk-SK"/>
        </w:rPr>
        <w:t>5</w:t>
      </w:r>
      <w:r w:rsidRPr="00B24176">
        <w:rPr>
          <w:rFonts w:ascii="Times New Roman" w:eastAsia="Times New Roman" w:hAnsi="Times New Roman" w:cs="Times New Roman"/>
          <w:sz w:val="24"/>
          <w:szCs w:val="20"/>
          <w:lang w:eastAsia="sk-SK"/>
        </w:rPr>
        <w:t xml:space="preserve"> ha. Podľa zákona č. 503/2003 Z. z. bolo doriešených 9 žiadostí s výmerou 12 ha. Počet vybavených žiadostí spoluvlastníkov spoločnej nehnuteľno</w:t>
      </w:r>
      <w:r w:rsidR="00204282">
        <w:rPr>
          <w:rFonts w:ascii="Times New Roman" w:eastAsia="Times New Roman" w:hAnsi="Times New Roman" w:cs="Times New Roman"/>
          <w:sz w:val="24"/>
          <w:szCs w:val="20"/>
          <w:lang w:eastAsia="sk-SK"/>
        </w:rPr>
        <w:t>sti (pozemkové spoločenstvá) je </w:t>
      </w:r>
      <w:r w:rsidRPr="00B24176">
        <w:rPr>
          <w:rFonts w:ascii="Times New Roman" w:eastAsia="Times New Roman" w:hAnsi="Times New Roman" w:cs="Times New Roman"/>
          <w:sz w:val="24"/>
          <w:szCs w:val="20"/>
          <w:lang w:eastAsia="sk-SK"/>
        </w:rPr>
        <w:t>1</w:t>
      </w:r>
      <w:r w:rsidR="00855C8F" w:rsidRPr="00B24176">
        <w:rPr>
          <w:rFonts w:ascii="Times New Roman" w:eastAsia="Times New Roman" w:hAnsi="Times New Roman" w:cs="Times New Roman"/>
          <w:sz w:val="24"/>
          <w:szCs w:val="20"/>
          <w:lang w:eastAsia="sk-SK"/>
        </w:rPr>
        <w:t>05</w:t>
      </w:r>
      <w:r w:rsidRPr="00B24176">
        <w:rPr>
          <w:rFonts w:ascii="Times New Roman" w:eastAsia="Times New Roman" w:hAnsi="Times New Roman" w:cs="Times New Roman"/>
          <w:sz w:val="24"/>
          <w:szCs w:val="20"/>
          <w:lang w:eastAsia="sk-SK"/>
        </w:rPr>
        <w:t xml:space="preserve"> s výmerou 3</w:t>
      </w:r>
      <w:r w:rsidR="00855C8F" w:rsidRPr="00B24176">
        <w:rPr>
          <w:rFonts w:ascii="Times New Roman" w:eastAsia="Times New Roman" w:hAnsi="Times New Roman" w:cs="Times New Roman"/>
          <w:sz w:val="24"/>
          <w:szCs w:val="20"/>
          <w:lang w:eastAsia="sk-SK"/>
        </w:rPr>
        <w:t>4 259</w:t>
      </w:r>
      <w:r w:rsidRPr="00B24176">
        <w:rPr>
          <w:rFonts w:ascii="Times New Roman" w:eastAsia="Times New Roman" w:hAnsi="Times New Roman" w:cs="Times New Roman"/>
          <w:sz w:val="24"/>
          <w:szCs w:val="20"/>
          <w:lang w:eastAsia="sk-SK"/>
        </w:rPr>
        <w:t xml:space="preserve"> ha. Žiadosti miest a obcí boli vybavené v počte 1</w:t>
      </w:r>
      <w:r w:rsidR="00855C8F" w:rsidRPr="00B24176">
        <w:rPr>
          <w:rFonts w:ascii="Times New Roman" w:eastAsia="Times New Roman" w:hAnsi="Times New Roman" w:cs="Times New Roman"/>
          <w:sz w:val="24"/>
          <w:szCs w:val="20"/>
          <w:lang w:eastAsia="sk-SK"/>
        </w:rPr>
        <w:t>0</w:t>
      </w:r>
      <w:r w:rsidR="00204282">
        <w:rPr>
          <w:rFonts w:ascii="Times New Roman" w:eastAsia="Times New Roman" w:hAnsi="Times New Roman" w:cs="Times New Roman"/>
          <w:sz w:val="24"/>
          <w:szCs w:val="20"/>
          <w:lang w:eastAsia="sk-SK"/>
        </w:rPr>
        <w:t xml:space="preserve"> s </w:t>
      </w:r>
      <w:r w:rsidRPr="00B24176">
        <w:rPr>
          <w:rFonts w:ascii="Times New Roman" w:eastAsia="Times New Roman" w:hAnsi="Times New Roman" w:cs="Times New Roman"/>
          <w:sz w:val="24"/>
          <w:szCs w:val="20"/>
          <w:lang w:eastAsia="sk-SK"/>
        </w:rPr>
        <w:t xml:space="preserve">výmerou </w:t>
      </w:r>
      <w:r w:rsidR="00204282">
        <w:rPr>
          <w:rFonts w:ascii="Times New Roman" w:eastAsia="Times New Roman" w:hAnsi="Times New Roman" w:cs="Times New Roman"/>
          <w:sz w:val="24"/>
          <w:szCs w:val="20"/>
          <w:lang w:eastAsia="sk-SK"/>
        </w:rPr>
        <w:t>9 551 </w:t>
      </w:r>
      <w:r w:rsidRPr="00B24176">
        <w:rPr>
          <w:rFonts w:ascii="Times New Roman" w:eastAsia="Times New Roman" w:hAnsi="Times New Roman" w:cs="Times New Roman"/>
          <w:sz w:val="24"/>
          <w:szCs w:val="20"/>
          <w:lang w:eastAsia="sk-SK"/>
        </w:rPr>
        <w:t>ha. Vybavených žiadostí cirkví a náboženských spoločností bolo 5</w:t>
      </w:r>
      <w:r w:rsidR="0072153D" w:rsidRPr="00B24176">
        <w:rPr>
          <w:rFonts w:ascii="Times New Roman" w:eastAsia="Times New Roman" w:hAnsi="Times New Roman" w:cs="Times New Roman"/>
          <w:sz w:val="24"/>
          <w:szCs w:val="20"/>
          <w:lang w:eastAsia="sk-SK"/>
        </w:rPr>
        <w:t>0</w:t>
      </w:r>
      <w:r w:rsidRPr="00B24176">
        <w:rPr>
          <w:rFonts w:ascii="Times New Roman" w:eastAsia="Times New Roman" w:hAnsi="Times New Roman" w:cs="Times New Roman"/>
          <w:sz w:val="24"/>
          <w:szCs w:val="20"/>
          <w:lang w:eastAsia="sk-SK"/>
        </w:rPr>
        <w:t xml:space="preserve"> s výmerou 5</w:t>
      </w:r>
      <w:r w:rsidR="0072153D" w:rsidRPr="00B24176">
        <w:rPr>
          <w:rFonts w:ascii="Times New Roman" w:eastAsia="Times New Roman" w:hAnsi="Times New Roman" w:cs="Times New Roman"/>
          <w:sz w:val="24"/>
          <w:szCs w:val="20"/>
          <w:lang w:eastAsia="sk-SK"/>
        </w:rPr>
        <w:t>1</w:t>
      </w:r>
      <w:r w:rsidRPr="00B24176">
        <w:rPr>
          <w:rFonts w:ascii="Times New Roman" w:eastAsia="Times New Roman" w:hAnsi="Times New Roman" w:cs="Times New Roman"/>
          <w:sz w:val="24"/>
          <w:szCs w:val="20"/>
          <w:lang w:eastAsia="sk-SK"/>
        </w:rPr>
        <w:t xml:space="preserve">8 ha. Pre iných vlastníkov boli vybavené dve žiadosti s výmerou 26 ha. K sledovanému obdobiu ostáva doriešiť </w:t>
      </w:r>
      <w:r w:rsidR="0072153D" w:rsidRPr="00B24176">
        <w:rPr>
          <w:rFonts w:ascii="Times New Roman" w:eastAsia="Times New Roman" w:hAnsi="Times New Roman" w:cs="Times New Roman"/>
          <w:sz w:val="24"/>
          <w:szCs w:val="20"/>
          <w:lang w:eastAsia="sk-SK"/>
        </w:rPr>
        <w:t xml:space="preserve">648 </w:t>
      </w:r>
      <w:r w:rsidRPr="00B24176">
        <w:rPr>
          <w:rFonts w:ascii="Times New Roman" w:eastAsia="Times New Roman" w:hAnsi="Times New Roman" w:cs="Times New Roman"/>
          <w:sz w:val="24"/>
          <w:szCs w:val="20"/>
          <w:lang w:eastAsia="sk-SK"/>
        </w:rPr>
        <w:t>uplatnených žiadostí s predpokladanou výmerou 2 3</w:t>
      </w:r>
      <w:r w:rsidR="0072153D" w:rsidRPr="00B24176">
        <w:rPr>
          <w:rFonts w:ascii="Times New Roman" w:eastAsia="Times New Roman" w:hAnsi="Times New Roman" w:cs="Times New Roman"/>
          <w:sz w:val="24"/>
          <w:szCs w:val="20"/>
          <w:lang w:eastAsia="sk-SK"/>
        </w:rPr>
        <w:t>06</w:t>
      </w:r>
      <w:r w:rsidRPr="00B24176">
        <w:rPr>
          <w:rFonts w:ascii="Times New Roman" w:eastAsia="Times New Roman" w:hAnsi="Times New Roman" w:cs="Times New Roman"/>
          <w:sz w:val="24"/>
          <w:szCs w:val="20"/>
          <w:lang w:eastAsia="sk-SK"/>
        </w:rPr>
        <w:t xml:space="preserve"> ha. Prehľad o prijatých a vybavených žiadostiach je uvedený v prílohe č. 1c.</w:t>
      </w:r>
    </w:p>
    <w:p w:rsidR="004649DF" w:rsidRPr="00B24176" w:rsidRDefault="004649DF" w:rsidP="004649DF">
      <w:pPr>
        <w:spacing w:before="240" w:after="240" w:line="240" w:lineRule="auto"/>
        <w:jc w:val="both"/>
        <w:rPr>
          <w:rFonts w:ascii="Times New Roman" w:eastAsia="Times New Roman" w:hAnsi="Times New Roman" w:cs="Times New Roman"/>
          <w:sz w:val="24"/>
          <w:szCs w:val="20"/>
          <w:lang w:eastAsia="sk-SK"/>
        </w:rPr>
      </w:pPr>
    </w:p>
    <w:p w:rsidR="004649DF" w:rsidRPr="00B24176" w:rsidRDefault="004649DF" w:rsidP="004649DF">
      <w:pPr>
        <w:spacing w:before="240" w:after="240" w:line="240" w:lineRule="auto"/>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 xml:space="preserve">2.4. VLM SR, š. p. </w:t>
      </w:r>
    </w:p>
    <w:p w:rsidR="004649DF" w:rsidRPr="00B24176" w:rsidRDefault="004649DF" w:rsidP="00E668F0">
      <w:pPr>
        <w:spacing w:before="240" w:after="240" w:line="240" w:lineRule="auto"/>
        <w:ind w:firstLine="708"/>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 xml:space="preserve">VLM SR, š. p. sú v pôsobnosti MO SR. Tento podnik k sledovanému obdobiu obhospodaroval 65 </w:t>
      </w:r>
      <w:r w:rsidR="002257F1" w:rsidRPr="00B24176">
        <w:rPr>
          <w:rFonts w:ascii="Times New Roman" w:eastAsia="Times New Roman" w:hAnsi="Times New Roman" w:cs="Times New Roman"/>
          <w:sz w:val="24"/>
          <w:szCs w:val="20"/>
          <w:lang w:eastAsia="sk-SK"/>
        </w:rPr>
        <w:t>356</w:t>
      </w:r>
      <w:r w:rsidRPr="00B24176">
        <w:rPr>
          <w:rFonts w:ascii="Times New Roman" w:eastAsia="Times New Roman" w:hAnsi="Times New Roman" w:cs="Times New Roman"/>
          <w:sz w:val="24"/>
          <w:szCs w:val="20"/>
          <w:lang w:eastAsia="sk-SK"/>
        </w:rPr>
        <w:t xml:space="preserve"> ha lesných pozemkov a</w:t>
      </w:r>
      <w:r w:rsidR="00204282">
        <w:rPr>
          <w:rFonts w:ascii="Times New Roman" w:eastAsia="Times New Roman" w:hAnsi="Times New Roman" w:cs="Times New Roman"/>
          <w:sz w:val="24"/>
          <w:szCs w:val="20"/>
          <w:lang w:eastAsia="sk-SK"/>
        </w:rPr>
        <w:t xml:space="preserve"> </w:t>
      </w:r>
      <w:r w:rsidRPr="00B24176">
        <w:rPr>
          <w:rFonts w:ascii="Times New Roman" w:eastAsia="Times New Roman" w:hAnsi="Times New Roman" w:cs="Times New Roman"/>
          <w:sz w:val="24"/>
          <w:szCs w:val="20"/>
          <w:lang w:eastAsia="sk-SK"/>
        </w:rPr>
        <w:t xml:space="preserve">prenajal </w:t>
      </w:r>
      <w:r w:rsidR="002257F1" w:rsidRPr="00B24176">
        <w:rPr>
          <w:rFonts w:ascii="Times New Roman" w:eastAsia="Times New Roman" w:hAnsi="Times New Roman" w:cs="Times New Roman"/>
          <w:sz w:val="24"/>
          <w:szCs w:val="20"/>
          <w:lang w:eastAsia="sk-SK"/>
        </w:rPr>
        <w:t xml:space="preserve">254 </w:t>
      </w:r>
      <w:r w:rsidRPr="00B24176">
        <w:rPr>
          <w:rFonts w:ascii="Times New Roman" w:eastAsia="Times New Roman" w:hAnsi="Times New Roman" w:cs="Times New Roman"/>
          <w:sz w:val="24"/>
          <w:szCs w:val="20"/>
          <w:lang w:eastAsia="sk-SK"/>
        </w:rPr>
        <w:t xml:space="preserve">ha lesných pozemkov vo vlastníctve štátu iným subjektom. Z uvedenej </w:t>
      </w:r>
      <w:r w:rsidRPr="00B0078F">
        <w:rPr>
          <w:rFonts w:ascii="Times New Roman" w:eastAsia="Times New Roman" w:hAnsi="Times New Roman" w:cs="Times New Roman"/>
          <w:sz w:val="24"/>
          <w:szCs w:val="20"/>
          <w:lang w:eastAsia="sk-SK"/>
        </w:rPr>
        <w:t>výmery bolo 62 </w:t>
      </w:r>
      <w:r w:rsidR="00E24484">
        <w:rPr>
          <w:rFonts w:ascii="Times New Roman" w:eastAsia="Times New Roman" w:hAnsi="Times New Roman" w:cs="Times New Roman"/>
          <w:sz w:val="24"/>
          <w:szCs w:val="20"/>
          <w:lang w:eastAsia="sk-SK"/>
        </w:rPr>
        <w:t>425</w:t>
      </w:r>
      <w:r w:rsidRPr="00B0078F">
        <w:rPr>
          <w:rFonts w:ascii="Times New Roman" w:eastAsia="Times New Roman" w:hAnsi="Times New Roman" w:cs="Times New Roman"/>
          <w:sz w:val="24"/>
          <w:szCs w:val="20"/>
          <w:lang w:eastAsia="sk-SK"/>
        </w:rPr>
        <w:t xml:space="preserve"> ha vo vlastníctve</w:t>
      </w:r>
      <w:r w:rsidRPr="00B24176">
        <w:rPr>
          <w:rFonts w:ascii="Times New Roman" w:eastAsia="Times New Roman" w:hAnsi="Times New Roman" w:cs="Times New Roman"/>
          <w:sz w:val="24"/>
          <w:szCs w:val="20"/>
          <w:lang w:eastAsia="sk-SK"/>
        </w:rPr>
        <w:t xml:space="preserve"> štátu a</w:t>
      </w:r>
      <w:r w:rsidR="002257F1" w:rsidRPr="00B24176">
        <w:rPr>
          <w:rFonts w:ascii="Times New Roman" w:eastAsia="Times New Roman" w:hAnsi="Times New Roman" w:cs="Times New Roman"/>
          <w:sz w:val="24"/>
          <w:szCs w:val="20"/>
          <w:lang w:eastAsia="sk-SK"/>
        </w:rPr>
        <w:t> 3 185</w:t>
      </w:r>
      <w:r w:rsidRPr="00B24176">
        <w:rPr>
          <w:rFonts w:ascii="Times New Roman" w:eastAsia="Times New Roman" w:hAnsi="Times New Roman" w:cs="Times New Roman"/>
          <w:sz w:val="24"/>
          <w:szCs w:val="20"/>
          <w:lang w:eastAsia="sk-SK"/>
        </w:rPr>
        <w:t xml:space="preserve"> ha vo vlastníctve neštátnych subjektov. Výmera neštátneho sektora je tvorená výmerou lesných pozemkov, ktoré podnik obhospodaruje na základe nájomných zmlúv, výmerou lesných pozemkov neštátnych subjektov, ktoré si svoje práva uplatnili a sú v riešení a výmerou lesných pozemkov neštátnych subjektov, ktoré si svoje práva doposiaľ neuplatnili (údaje o užívaní lesných pozemkov sú uvedené v prílohe č. 2e). K sledovanému obdobiu bolo prijatých 1 5</w:t>
      </w:r>
      <w:r w:rsidR="002257F1" w:rsidRPr="00B24176">
        <w:rPr>
          <w:rFonts w:ascii="Times New Roman" w:eastAsia="Times New Roman" w:hAnsi="Times New Roman" w:cs="Times New Roman"/>
          <w:sz w:val="24"/>
          <w:szCs w:val="20"/>
          <w:lang w:eastAsia="sk-SK"/>
        </w:rPr>
        <w:t>2</w:t>
      </w:r>
      <w:r w:rsidRPr="00B24176">
        <w:rPr>
          <w:rFonts w:ascii="Times New Roman" w:eastAsia="Times New Roman" w:hAnsi="Times New Roman" w:cs="Times New Roman"/>
          <w:sz w:val="24"/>
          <w:szCs w:val="20"/>
          <w:lang w:eastAsia="sk-SK"/>
        </w:rPr>
        <w:t xml:space="preserve">7 žiadostí o usporiadanie vlastníckych a užívacích vzťahov s požadovanou výmerou 30 </w:t>
      </w:r>
      <w:r w:rsidR="002257F1" w:rsidRPr="00B24176">
        <w:rPr>
          <w:rFonts w:ascii="Times New Roman" w:eastAsia="Times New Roman" w:hAnsi="Times New Roman" w:cs="Times New Roman"/>
          <w:sz w:val="24"/>
          <w:szCs w:val="20"/>
          <w:lang w:eastAsia="sk-SK"/>
        </w:rPr>
        <w:t>837</w:t>
      </w:r>
      <w:r w:rsidRPr="00B24176">
        <w:rPr>
          <w:rFonts w:ascii="Times New Roman" w:eastAsia="Times New Roman" w:hAnsi="Times New Roman" w:cs="Times New Roman"/>
          <w:sz w:val="24"/>
          <w:szCs w:val="20"/>
          <w:lang w:eastAsia="sk-SK"/>
        </w:rPr>
        <w:t xml:space="preserve"> ha. Kladne vybavených, fyzicky odovzdaných bolo </w:t>
      </w:r>
      <w:r w:rsidR="00534F86" w:rsidRPr="00B24176">
        <w:rPr>
          <w:rFonts w:ascii="Times New Roman" w:eastAsia="Times New Roman" w:hAnsi="Times New Roman" w:cs="Times New Roman"/>
          <w:sz w:val="24"/>
          <w:szCs w:val="20"/>
          <w:lang w:eastAsia="sk-SK"/>
        </w:rPr>
        <w:t xml:space="preserve">1 117 </w:t>
      </w:r>
      <w:r w:rsidRPr="00B24176">
        <w:rPr>
          <w:rFonts w:ascii="Times New Roman" w:eastAsia="Times New Roman" w:hAnsi="Times New Roman" w:cs="Times New Roman"/>
          <w:sz w:val="24"/>
          <w:szCs w:val="20"/>
          <w:lang w:eastAsia="sk-SK"/>
        </w:rPr>
        <w:t xml:space="preserve">žiadostí s výmerou </w:t>
      </w:r>
      <w:r w:rsidR="00534F86" w:rsidRPr="00B24176">
        <w:rPr>
          <w:rFonts w:ascii="Times New Roman" w:eastAsia="Times New Roman" w:hAnsi="Times New Roman" w:cs="Times New Roman"/>
          <w:sz w:val="24"/>
          <w:szCs w:val="20"/>
          <w:lang w:eastAsia="sk-SK"/>
        </w:rPr>
        <w:t>30 306</w:t>
      </w:r>
      <w:r w:rsidRPr="00B24176">
        <w:rPr>
          <w:rFonts w:ascii="Times New Roman" w:eastAsia="Times New Roman" w:hAnsi="Times New Roman" w:cs="Times New Roman"/>
          <w:sz w:val="24"/>
          <w:szCs w:val="20"/>
          <w:lang w:eastAsia="sk-SK"/>
        </w:rPr>
        <w:t xml:space="preserve"> ha. Z toho je </w:t>
      </w:r>
      <w:r w:rsidR="00534F86" w:rsidRPr="00B24176">
        <w:rPr>
          <w:rFonts w:ascii="Times New Roman" w:eastAsia="Times New Roman" w:hAnsi="Times New Roman" w:cs="Times New Roman"/>
          <w:sz w:val="24"/>
          <w:szCs w:val="20"/>
          <w:lang w:eastAsia="sk-SK"/>
        </w:rPr>
        <w:t>1</w:t>
      </w:r>
      <w:r w:rsidR="00E24484">
        <w:rPr>
          <w:rFonts w:ascii="Times New Roman" w:eastAsia="Times New Roman" w:hAnsi="Times New Roman" w:cs="Times New Roman"/>
          <w:sz w:val="24"/>
          <w:szCs w:val="20"/>
          <w:lang w:eastAsia="sk-SK"/>
        </w:rPr>
        <w:t xml:space="preserve"> </w:t>
      </w:r>
      <w:r w:rsidR="00534F86" w:rsidRPr="00B24176">
        <w:rPr>
          <w:rFonts w:ascii="Times New Roman" w:eastAsia="Times New Roman" w:hAnsi="Times New Roman" w:cs="Times New Roman"/>
          <w:sz w:val="24"/>
          <w:szCs w:val="20"/>
          <w:lang w:eastAsia="sk-SK"/>
        </w:rPr>
        <w:t>008</w:t>
      </w:r>
      <w:r w:rsidRPr="00B24176">
        <w:rPr>
          <w:rFonts w:ascii="Times New Roman" w:eastAsia="Times New Roman" w:hAnsi="Times New Roman" w:cs="Times New Roman"/>
          <w:sz w:val="24"/>
          <w:szCs w:val="20"/>
          <w:lang w:eastAsia="sk-SK"/>
        </w:rPr>
        <w:t xml:space="preserve"> žiadostí súkromných vlastníkov lesných pozemkov, ktorým bola vrátená výmera </w:t>
      </w:r>
      <w:r w:rsidR="00534F86" w:rsidRPr="00B24176">
        <w:rPr>
          <w:rFonts w:ascii="Times New Roman" w:eastAsia="Times New Roman" w:hAnsi="Times New Roman" w:cs="Times New Roman"/>
          <w:sz w:val="24"/>
          <w:szCs w:val="20"/>
          <w:lang w:eastAsia="sk-SK"/>
        </w:rPr>
        <w:t>5 206</w:t>
      </w:r>
      <w:r w:rsidRPr="00B24176">
        <w:rPr>
          <w:rFonts w:ascii="Times New Roman" w:eastAsia="Times New Roman" w:hAnsi="Times New Roman" w:cs="Times New Roman"/>
          <w:sz w:val="24"/>
          <w:szCs w:val="20"/>
          <w:lang w:eastAsia="sk-SK"/>
        </w:rPr>
        <w:t xml:space="preserve"> ha. Podľa § 6 a 9 zákona č.</w:t>
      </w:r>
      <w:r w:rsidR="00534F86" w:rsidRPr="00B24176">
        <w:rPr>
          <w:rFonts w:ascii="Times New Roman" w:eastAsia="Times New Roman" w:hAnsi="Times New Roman" w:cs="Times New Roman"/>
          <w:sz w:val="24"/>
          <w:szCs w:val="20"/>
          <w:lang w:eastAsia="sk-SK"/>
        </w:rPr>
        <w:t> 229/1991 Zb. bolo vybavených 651</w:t>
      </w:r>
      <w:r w:rsidRPr="00B24176">
        <w:rPr>
          <w:rFonts w:ascii="Times New Roman" w:eastAsia="Times New Roman" w:hAnsi="Times New Roman" w:cs="Times New Roman"/>
          <w:sz w:val="24"/>
          <w:szCs w:val="20"/>
          <w:lang w:eastAsia="sk-SK"/>
        </w:rPr>
        <w:t xml:space="preserve"> žiadostí s výmerou 4 </w:t>
      </w:r>
      <w:r w:rsidR="00534F86" w:rsidRPr="00B24176">
        <w:rPr>
          <w:rFonts w:ascii="Times New Roman" w:eastAsia="Times New Roman" w:hAnsi="Times New Roman" w:cs="Times New Roman"/>
          <w:sz w:val="24"/>
          <w:szCs w:val="20"/>
          <w:lang w:eastAsia="sk-SK"/>
        </w:rPr>
        <w:t>740</w:t>
      </w:r>
      <w:r w:rsidRPr="00B24176">
        <w:rPr>
          <w:rFonts w:ascii="Times New Roman" w:eastAsia="Times New Roman" w:hAnsi="Times New Roman" w:cs="Times New Roman"/>
          <w:sz w:val="24"/>
          <w:szCs w:val="20"/>
          <w:lang w:eastAsia="sk-SK"/>
        </w:rPr>
        <w:t xml:space="preserve"> ha, podľa zákona č. 503/2003 Z. z. bolo vybavených 18 žiadostí s výmerou 23 ha. Počet vybavených žiadostí spoluvlastníkov spoločnej nehnuteľnosti (pozemkové spoločenstvá) je 5</w:t>
      </w:r>
      <w:r w:rsidR="00534F86" w:rsidRPr="00B24176">
        <w:rPr>
          <w:rFonts w:ascii="Times New Roman" w:eastAsia="Times New Roman" w:hAnsi="Times New Roman" w:cs="Times New Roman"/>
          <w:sz w:val="24"/>
          <w:szCs w:val="20"/>
          <w:lang w:eastAsia="sk-SK"/>
        </w:rPr>
        <w:t>9</w:t>
      </w:r>
      <w:r w:rsidRPr="00B24176">
        <w:rPr>
          <w:rFonts w:ascii="Times New Roman" w:eastAsia="Times New Roman" w:hAnsi="Times New Roman" w:cs="Times New Roman"/>
          <w:sz w:val="24"/>
          <w:szCs w:val="20"/>
          <w:lang w:eastAsia="sk-SK"/>
        </w:rPr>
        <w:t xml:space="preserve"> s výmerou </w:t>
      </w:r>
      <w:r w:rsidR="00534F86" w:rsidRPr="00B24176">
        <w:rPr>
          <w:rFonts w:ascii="Times New Roman" w:eastAsia="Times New Roman" w:hAnsi="Times New Roman" w:cs="Times New Roman"/>
          <w:sz w:val="24"/>
          <w:szCs w:val="20"/>
          <w:lang w:eastAsia="sk-SK"/>
        </w:rPr>
        <w:t>12 332</w:t>
      </w:r>
      <w:r w:rsidRPr="00B24176">
        <w:rPr>
          <w:rFonts w:ascii="Times New Roman" w:eastAsia="Times New Roman" w:hAnsi="Times New Roman" w:cs="Times New Roman"/>
          <w:sz w:val="24"/>
          <w:szCs w:val="20"/>
          <w:lang w:eastAsia="sk-SK"/>
        </w:rPr>
        <w:t xml:space="preserve"> ha. Žiadosti miest</w:t>
      </w:r>
      <w:r w:rsidR="00534F86" w:rsidRPr="00B24176">
        <w:rPr>
          <w:rFonts w:ascii="Times New Roman" w:eastAsia="Times New Roman" w:hAnsi="Times New Roman" w:cs="Times New Roman"/>
          <w:sz w:val="24"/>
          <w:szCs w:val="20"/>
          <w:lang w:eastAsia="sk-SK"/>
        </w:rPr>
        <w:t xml:space="preserve"> a obcí boli vybavené v počte 22</w:t>
      </w:r>
      <w:r w:rsidRPr="00B24176">
        <w:rPr>
          <w:rFonts w:ascii="Times New Roman" w:eastAsia="Times New Roman" w:hAnsi="Times New Roman" w:cs="Times New Roman"/>
          <w:sz w:val="24"/>
          <w:szCs w:val="20"/>
          <w:lang w:eastAsia="sk-SK"/>
        </w:rPr>
        <w:t xml:space="preserve"> s výmerou 12 </w:t>
      </w:r>
      <w:r w:rsidR="00534F86" w:rsidRPr="00B24176">
        <w:rPr>
          <w:rFonts w:ascii="Times New Roman" w:eastAsia="Times New Roman" w:hAnsi="Times New Roman" w:cs="Times New Roman"/>
          <w:sz w:val="24"/>
          <w:szCs w:val="20"/>
          <w:lang w:eastAsia="sk-SK"/>
        </w:rPr>
        <w:t>333</w:t>
      </w:r>
      <w:r w:rsidRPr="00B24176">
        <w:rPr>
          <w:rFonts w:ascii="Times New Roman" w:eastAsia="Times New Roman" w:hAnsi="Times New Roman" w:cs="Times New Roman"/>
          <w:sz w:val="24"/>
          <w:szCs w:val="20"/>
          <w:lang w:eastAsia="sk-SK"/>
        </w:rPr>
        <w:t xml:space="preserve"> ha. Žiadostí cirkví a náboženských spoločností bolo vybavených 27 s výmerou 406 ha. Pre iných vlastníkov bola vybavená 1 žiadosť s výmerou 29 ha. K sledovanému obdobiu ostáva doriešiť 4</w:t>
      </w:r>
      <w:r w:rsidR="00534F86" w:rsidRPr="00B24176">
        <w:rPr>
          <w:rFonts w:ascii="Times New Roman" w:eastAsia="Times New Roman" w:hAnsi="Times New Roman" w:cs="Times New Roman"/>
          <w:sz w:val="24"/>
          <w:szCs w:val="20"/>
          <w:lang w:eastAsia="sk-SK"/>
        </w:rPr>
        <w:t>10</w:t>
      </w:r>
      <w:r w:rsidRPr="00B24176">
        <w:rPr>
          <w:rFonts w:ascii="Times New Roman" w:eastAsia="Times New Roman" w:hAnsi="Times New Roman" w:cs="Times New Roman"/>
          <w:sz w:val="24"/>
          <w:szCs w:val="20"/>
          <w:lang w:eastAsia="sk-SK"/>
        </w:rPr>
        <w:t xml:space="preserve"> žiadostí s požadovanou výmerou 5</w:t>
      </w:r>
      <w:r w:rsidR="00534F86" w:rsidRPr="00B24176">
        <w:rPr>
          <w:rFonts w:ascii="Times New Roman" w:eastAsia="Times New Roman" w:hAnsi="Times New Roman" w:cs="Times New Roman"/>
          <w:sz w:val="24"/>
          <w:szCs w:val="20"/>
          <w:lang w:eastAsia="sk-SK"/>
        </w:rPr>
        <w:t>31</w:t>
      </w:r>
      <w:r w:rsidRPr="00B24176">
        <w:rPr>
          <w:rFonts w:ascii="Times New Roman" w:eastAsia="Times New Roman" w:hAnsi="Times New Roman" w:cs="Times New Roman"/>
          <w:sz w:val="24"/>
          <w:szCs w:val="20"/>
          <w:lang w:eastAsia="sk-SK"/>
        </w:rPr>
        <w:t xml:space="preserve"> ha. Prehľad o prijatých a vybavených žiadostiach je uvedený v prílohe č. 1e.</w:t>
      </w:r>
    </w:p>
    <w:p w:rsidR="00534F86" w:rsidRPr="00B24176" w:rsidRDefault="00534F86" w:rsidP="00534F86">
      <w:pPr>
        <w:spacing w:before="240" w:after="240" w:line="240" w:lineRule="auto"/>
        <w:ind w:left="360"/>
        <w:jc w:val="both"/>
        <w:rPr>
          <w:rFonts w:ascii="Times New Roman" w:eastAsia="Times New Roman" w:hAnsi="Times New Roman" w:cs="Times New Roman"/>
          <w:sz w:val="24"/>
          <w:szCs w:val="24"/>
          <w:lang w:eastAsia="sk-SK"/>
        </w:rPr>
      </w:pPr>
    </w:p>
    <w:p w:rsidR="004649DF" w:rsidRPr="00B24176" w:rsidRDefault="004649DF" w:rsidP="004649DF">
      <w:pPr>
        <w:numPr>
          <w:ilvl w:val="0"/>
          <w:numId w:val="1"/>
        </w:numPr>
        <w:spacing w:before="240" w:after="240" w:line="240" w:lineRule="auto"/>
        <w:jc w:val="both"/>
        <w:rPr>
          <w:rFonts w:ascii="Times New Roman" w:eastAsia="Times New Roman" w:hAnsi="Times New Roman" w:cs="Times New Roman"/>
          <w:sz w:val="24"/>
          <w:szCs w:val="24"/>
          <w:lang w:eastAsia="sk-SK"/>
        </w:rPr>
      </w:pPr>
      <w:r w:rsidRPr="00B24176">
        <w:rPr>
          <w:rFonts w:ascii="Times New Roman" w:eastAsia="Times New Roman" w:hAnsi="Times New Roman" w:cs="Times New Roman"/>
          <w:sz w:val="24"/>
          <w:szCs w:val="24"/>
          <w:lang w:eastAsia="sk-SK"/>
        </w:rPr>
        <w:lastRenderedPageBreak/>
        <w:t xml:space="preserve">Zabezpečenie obhospodarovania a ochrany neštátnych neodovzdaných lesov povinnými osobami </w:t>
      </w:r>
    </w:p>
    <w:p w:rsidR="004649DF" w:rsidRPr="00B24176" w:rsidRDefault="004649DF" w:rsidP="00E668F0">
      <w:pPr>
        <w:spacing w:before="240" w:after="240" w:line="240" w:lineRule="auto"/>
        <w:ind w:firstLine="708"/>
        <w:jc w:val="both"/>
        <w:rPr>
          <w:rFonts w:ascii="Times New Roman" w:eastAsia="Times New Roman" w:hAnsi="Times New Roman" w:cs="Times New Roman"/>
          <w:sz w:val="24"/>
          <w:szCs w:val="20"/>
          <w:lang w:eastAsia="sk-SK"/>
        </w:rPr>
      </w:pPr>
      <w:r w:rsidRPr="00B0078F">
        <w:rPr>
          <w:rFonts w:ascii="Times New Roman" w:eastAsia="Times New Roman" w:hAnsi="Times New Roman" w:cs="Times New Roman"/>
          <w:sz w:val="24"/>
          <w:szCs w:val="20"/>
          <w:lang w:eastAsia="sk-SK"/>
        </w:rPr>
        <w:t xml:space="preserve">ŠOLH v  pôsobnosti </w:t>
      </w:r>
      <w:r w:rsidR="007F07E8" w:rsidRPr="00B0078F">
        <w:rPr>
          <w:rFonts w:ascii="Times New Roman" w:eastAsia="Times New Roman" w:hAnsi="Times New Roman" w:cs="Times New Roman"/>
          <w:sz w:val="24"/>
          <w:szCs w:val="20"/>
          <w:lang w:eastAsia="sk-SK"/>
        </w:rPr>
        <w:t>ministerstva</w:t>
      </w:r>
      <w:r w:rsidRPr="00B0078F">
        <w:rPr>
          <w:rFonts w:ascii="Times New Roman" w:eastAsia="Times New Roman" w:hAnsi="Times New Roman" w:cs="Times New Roman"/>
          <w:sz w:val="24"/>
          <w:szCs w:val="20"/>
          <w:lang w:eastAsia="sk-SK"/>
        </w:rPr>
        <w:t xml:space="preserve"> a  MO SR k  31. </w:t>
      </w:r>
      <w:r w:rsidR="0052159C">
        <w:rPr>
          <w:rFonts w:ascii="Times New Roman" w:eastAsia="Times New Roman" w:hAnsi="Times New Roman" w:cs="Times New Roman"/>
          <w:sz w:val="24"/>
          <w:szCs w:val="20"/>
          <w:lang w:eastAsia="sk-SK"/>
        </w:rPr>
        <w:t>decembru</w:t>
      </w:r>
      <w:r w:rsidRPr="00B0078F">
        <w:rPr>
          <w:rFonts w:ascii="Times New Roman" w:eastAsia="Times New Roman" w:hAnsi="Times New Roman" w:cs="Times New Roman"/>
          <w:sz w:val="24"/>
          <w:szCs w:val="20"/>
          <w:lang w:eastAsia="sk-SK"/>
        </w:rPr>
        <w:t xml:space="preserve"> 201</w:t>
      </w:r>
      <w:r w:rsidR="00516467" w:rsidRPr="00B0078F">
        <w:rPr>
          <w:rFonts w:ascii="Times New Roman" w:eastAsia="Times New Roman" w:hAnsi="Times New Roman" w:cs="Times New Roman"/>
          <w:sz w:val="24"/>
          <w:szCs w:val="20"/>
          <w:lang w:eastAsia="sk-SK"/>
        </w:rPr>
        <w:t>3</w:t>
      </w:r>
      <w:r w:rsidRPr="00B0078F">
        <w:rPr>
          <w:rFonts w:ascii="Times New Roman" w:eastAsia="Times New Roman" w:hAnsi="Times New Roman" w:cs="Times New Roman"/>
          <w:sz w:val="24"/>
          <w:szCs w:val="20"/>
          <w:lang w:eastAsia="sk-SK"/>
        </w:rPr>
        <w:t xml:space="preserve"> obhospodarovali celkovo 1</w:t>
      </w:r>
      <w:r w:rsidR="00534F86" w:rsidRPr="00B0078F">
        <w:rPr>
          <w:rFonts w:ascii="Times New Roman" w:eastAsia="Times New Roman" w:hAnsi="Times New Roman" w:cs="Times New Roman"/>
          <w:sz w:val="24"/>
          <w:szCs w:val="20"/>
          <w:lang w:eastAsia="sk-SK"/>
        </w:rPr>
        <w:t> </w:t>
      </w:r>
      <w:r w:rsidRPr="00B0078F">
        <w:rPr>
          <w:rFonts w:ascii="Times New Roman" w:eastAsia="Times New Roman" w:hAnsi="Times New Roman" w:cs="Times New Roman"/>
          <w:sz w:val="24"/>
          <w:szCs w:val="20"/>
          <w:lang w:eastAsia="sk-SK"/>
        </w:rPr>
        <w:t>0</w:t>
      </w:r>
      <w:r w:rsidR="00534F86" w:rsidRPr="00B0078F">
        <w:rPr>
          <w:rFonts w:ascii="Times New Roman" w:eastAsia="Times New Roman" w:hAnsi="Times New Roman" w:cs="Times New Roman"/>
          <w:sz w:val="24"/>
          <w:szCs w:val="20"/>
          <w:lang w:eastAsia="sk-SK"/>
        </w:rPr>
        <w:t>28 25</w:t>
      </w:r>
      <w:r w:rsidR="00D54E33" w:rsidRPr="00B0078F">
        <w:rPr>
          <w:rFonts w:ascii="Times New Roman" w:eastAsia="Times New Roman" w:hAnsi="Times New Roman" w:cs="Times New Roman"/>
          <w:sz w:val="24"/>
          <w:szCs w:val="20"/>
          <w:lang w:eastAsia="sk-SK"/>
        </w:rPr>
        <w:t>3</w:t>
      </w:r>
      <w:r w:rsidRPr="00B0078F">
        <w:rPr>
          <w:rFonts w:ascii="Times New Roman" w:eastAsia="Times New Roman" w:hAnsi="Times New Roman" w:cs="Times New Roman"/>
          <w:sz w:val="24"/>
          <w:szCs w:val="20"/>
          <w:lang w:eastAsia="sk-SK"/>
        </w:rPr>
        <w:t xml:space="preserve"> ha lesných pozemkov a prenajali 10 </w:t>
      </w:r>
      <w:r w:rsidR="00534F86" w:rsidRPr="00B0078F">
        <w:rPr>
          <w:rFonts w:ascii="Times New Roman" w:eastAsia="Times New Roman" w:hAnsi="Times New Roman" w:cs="Times New Roman"/>
          <w:sz w:val="24"/>
          <w:szCs w:val="20"/>
          <w:lang w:eastAsia="sk-SK"/>
        </w:rPr>
        <w:t>974</w:t>
      </w:r>
      <w:r w:rsidRPr="00B0078F">
        <w:rPr>
          <w:rFonts w:ascii="Times New Roman" w:eastAsia="Times New Roman" w:hAnsi="Times New Roman" w:cs="Times New Roman"/>
          <w:sz w:val="24"/>
          <w:szCs w:val="20"/>
          <w:lang w:eastAsia="sk-SK"/>
        </w:rPr>
        <w:t xml:space="preserve"> ha lesných pozemkov vo vlastníctve štátu iným subjektom. Z tejto výmery je </w:t>
      </w:r>
      <w:r w:rsidR="00D54E33" w:rsidRPr="00B0078F">
        <w:rPr>
          <w:rFonts w:ascii="Times New Roman" w:eastAsia="Times New Roman" w:hAnsi="Times New Roman" w:cs="Times New Roman"/>
          <w:sz w:val="24"/>
          <w:szCs w:val="20"/>
          <w:lang w:eastAsia="sk-SK"/>
        </w:rPr>
        <w:t>8</w:t>
      </w:r>
      <w:r w:rsidR="00F12055">
        <w:rPr>
          <w:rFonts w:ascii="Times New Roman" w:eastAsia="Times New Roman" w:hAnsi="Times New Roman" w:cs="Times New Roman"/>
          <w:sz w:val="24"/>
          <w:szCs w:val="20"/>
          <w:lang w:eastAsia="sk-SK"/>
        </w:rPr>
        <w:t>25 175</w:t>
      </w:r>
      <w:r w:rsidRPr="00B0078F">
        <w:rPr>
          <w:rFonts w:ascii="Times New Roman" w:eastAsia="Times New Roman" w:hAnsi="Times New Roman" w:cs="Times New Roman"/>
          <w:sz w:val="24"/>
          <w:szCs w:val="20"/>
          <w:lang w:eastAsia="sk-SK"/>
        </w:rPr>
        <w:t xml:space="preserve"> ha vo vlastníctve štátu a</w:t>
      </w:r>
      <w:r w:rsidR="00534F86" w:rsidRPr="00B0078F">
        <w:rPr>
          <w:rFonts w:ascii="Times New Roman" w:eastAsia="Times New Roman" w:hAnsi="Times New Roman" w:cs="Times New Roman"/>
          <w:sz w:val="24"/>
          <w:szCs w:val="20"/>
          <w:lang w:eastAsia="sk-SK"/>
        </w:rPr>
        <w:t> </w:t>
      </w:r>
      <w:r w:rsidRPr="00B0078F">
        <w:rPr>
          <w:rFonts w:ascii="Times New Roman" w:eastAsia="Times New Roman" w:hAnsi="Times New Roman" w:cs="Times New Roman"/>
          <w:sz w:val="24"/>
          <w:szCs w:val="20"/>
          <w:lang w:eastAsia="sk-SK"/>
        </w:rPr>
        <w:t>2</w:t>
      </w:r>
      <w:r w:rsidR="00534F86" w:rsidRPr="00B0078F">
        <w:rPr>
          <w:rFonts w:ascii="Times New Roman" w:eastAsia="Times New Roman" w:hAnsi="Times New Roman" w:cs="Times New Roman"/>
          <w:sz w:val="24"/>
          <w:szCs w:val="20"/>
          <w:lang w:eastAsia="sk-SK"/>
        </w:rPr>
        <w:t>14 07</w:t>
      </w:r>
      <w:r w:rsidR="00F12055">
        <w:rPr>
          <w:rFonts w:ascii="Times New Roman" w:eastAsia="Times New Roman" w:hAnsi="Times New Roman" w:cs="Times New Roman"/>
          <w:sz w:val="24"/>
          <w:szCs w:val="20"/>
          <w:lang w:eastAsia="sk-SK"/>
        </w:rPr>
        <w:t>8</w:t>
      </w:r>
      <w:r w:rsidRPr="00B0078F">
        <w:rPr>
          <w:rFonts w:ascii="Times New Roman" w:eastAsia="Times New Roman" w:hAnsi="Times New Roman" w:cs="Times New Roman"/>
          <w:sz w:val="24"/>
          <w:szCs w:val="20"/>
          <w:lang w:eastAsia="sk-SK"/>
        </w:rPr>
        <w:t> ha lesných pozemkov vo vlastníctve neštátneho sektora. Výmera neštátneho sektora je tvorená výmerou lesných pozemkov, ktorú právnické osoby založené alebo zriadené ministerstvom a MO SR užívajú na základe nájomných zmlúv o výmere 3</w:t>
      </w:r>
      <w:r w:rsidR="00534F86" w:rsidRPr="00B0078F">
        <w:rPr>
          <w:rFonts w:ascii="Times New Roman" w:eastAsia="Times New Roman" w:hAnsi="Times New Roman" w:cs="Times New Roman"/>
          <w:sz w:val="24"/>
          <w:szCs w:val="20"/>
          <w:lang w:eastAsia="sk-SK"/>
        </w:rPr>
        <w:t>1 313</w:t>
      </w:r>
      <w:r w:rsidRPr="00B0078F">
        <w:rPr>
          <w:rFonts w:ascii="Times New Roman" w:eastAsia="Times New Roman" w:hAnsi="Times New Roman" w:cs="Times New Roman"/>
          <w:sz w:val="24"/>
          <w:szCs w:val="20"/>
          <w:lang w:eastAsia="sk-SK"/>
        </w:rPr>
        <w:t xml:space="preserve"> ha, výmerou lesných pozemkov neštátnych subjektov, ktoré si svoje práva uplatnili a sú v riešení, ide o</w:t>
      </w:r>
      <w:r w:rsidR="00534F86" w:rsidRPr="00B0078F">
        <w:rPr>
          <w:rFonts w:ascii="Times New Roman" w:eastAsia="Times New Roman" w:hAnsi="Times New Roman" w:cs="Times New Roman"/>
          <w:sz w:val="24"/>
          <w:szCs w:val="20"/>
          <w:lang w:eastAsia="sk-SK"/>
        </w:rPr>
        <w:t> 79 56</w:t>
      </w:r>
      <w:r w:rsidR="00D54E33" w:rsidRPr="00B0078F">
        <w:rPr>
          <w:rFonts w:ascii="Times New Roman" w:eastAsia="Times New Roman" w:hAnsi="Times New Roman" w:cs="Times New Roman"/>
          <w:sz w:val="24"/>
          <w:szCs w:val="20"/>
          <w:lang w:eastAsia="sk-SK"/>
        </w:rPr>
        <w:t>6</w:t>
      </w:r>
      <w:r w:rsidRPr="00B0078F">
        <w:rPr>
          <w:rFonts w:ascii="Times New Roman" w:eastAsia="Times New Roman" w:hAnsi="Times New Roman" w:cs="Times New Roman"/>
          <w:sz w:val="24"/>
          <w:szCs w:val="20"/>
          <w:lang w:eastAsia="sk-SK"/>
        </w:rPr>
        <w:t xml:space="preserve"> ha a výmerou lesných pozemkov neštátnych subjektov, ktoré si svoje</w:t>
      </w:r>
      <w:r w:rsidRPr="00B24176">
        <w:rPr>
          <w:rFonts w:ascii="Times New Roman" w:eastAsia="Times New Roman" w:hAnsi="Times New Roman" w:cs="Times New Roman"/>
          <w:sz w:val="24"/>
          <w:szCs w:val="20"/>
          <w:lang w:eastAsia="sk-SK"/>
        </w:rPr>
        <w:t xml:space="preserve"> práva doposiaľ neuplatnili. Tieto lesné pozemky predstavujú výmeru 1</w:t>
      </w:r>
      <w:r w:rsidR="00534F86" w:rsidRPr="00B24176">
        <w:rPr>
          <w:rFonts w:ascii="Times New Roman" w:eastAsia="Times New Roman" w:hAnsi="Times New Roman" w:cs="Times New Roman"/>
          <w:sz w:val="24"/>
          <w:szCs w:val="20"/>
          <w:lang w:eastAsia="sk-SK"/>
        </w:rPr>
        <w:t>03 199</w:t>
      </w:r>
      <w:r w:rsidRPr="00B24176">
        <w:rPr>
          <w:rFonts w:ascii="Times New Roman" w:eastAsia="Times New Roman" w:hAnsi="Times New Roman" w:cs="Times New Roman"/>
          <w:sz w:val="24"/>
          <w:szCs w:val="20"/>
          <w:lang w:eastAsia="sk-SK"/>
        </w:rPr>
        <w:t xml:space="preserve"> ha (údaje o obhospodarovaní lesných pozemkov povinnými osobami za Slovenskú republiku udáva príloha č. 2f).</w:t>
      </w:r>
    </w:p>
    <w:p w:rsidR="004649DF" w:rsidRPr="00B24176" w:rsidRDefault="004649DF" w:rsidP="004649DF">
      <w:pPr>
        <w:spacing w:before="240" w:after="240" w:line="240" w:lineRule="auto"/>
        <w:jc w:val="both"/>
        <w:rPr>
          <w:rFonts w:ascii="Times New Roman" w:eastAsia="Times New Roman" w:hAnsi="Times New Roman" w:cs="Times New Roman"/>
          <w:sz w:val="24"/>
          <w:szCs w:val="20"/>
          <w:lang w:eastAsia="sk-SK"/>
        </w:rPr>
      </w:pPr>
    </w:p>
    <w:p w:rsidR="004649DF" w:rsidRPr="00B24176" w:rsidRDefault="004649DF" w:rsidP="004649DF">
      <w:pPr>
        <w:spacing w:before="240" w:after="240" w:line="240" w:lineRule="auto"/>
        <w:jc w:val="both"/>
        <w:rPr>
          <w:rFonts w:ascii="Times New Roman" w:eastAsia="Times New Roman" w:hAnsi="Times New Roman" w:cs="Times New Roman"/>
          <w:sz w:val="24"/>
          <w:szCs w:val="24"/>
          <w:lang w:eastAsia="sk-SK"/>
        </w:rPr>
      </w:pPr>
      <w:r w:rsidRPr="00B24176">
        <w:rPr>
          <w:rFonts w:ascii="Times New Roman" w:eastAsia="Times New Roman" w:hAnsi="Times New Roman" w:cs="Times New Roman"/>
          <w:sz w:val="24"/>
          <w:szCs w:val="20"/>
          <w:lang w:eastAsia="sk-SK"/>
        </w:rPr>
        <w:t>3.1.</w:t>
      </w:r>
      <w:r w:rsidRPr="00B24176">
        <w:rPr>
          <w:rFonts w:ascii="Times New Roman" w:eastAsia="Times New Roman" w:hAnsi="Times New Roman" w:cs="Times New Roman"/>
          <w:caps/>
          <w:sz w:val="24"/>
          <w:szCs w:val="20"/>
          <w:lang w:eastAsia="sk-SK"/>
        </w:rPr>
        <w:t>P</w:t>
      </w:r>
      <w:r w:rsidRPr="00B24176">
        <w:rPr>
          <w:rFonts w:ascii="Times New Roman" w:eastAsia="Times New Roman" w:hAnsi="Times New Roman" w:cs="Times New Roman"/>
          <w:sz w:val="24"/>
          <w:szCs w:val="24"/>
          <w:lang w:eastAsia="sk-SK"/>
        </w:rPr>
        <w:t xml:space="preserve">lánované a realizované úlohy povinnými osobami </w:t>
      </w:r>
    </w:p>
    <w:p w:rsidR="004649DF" w:rsidRPr="00B24176" w:rsidRDefault="004649DF" w:rsidP="00E668F0">
      <w:pPr>
        <w:spacing w:before="240" w:after="240" w:line="240" w:lineRule="auto"/>
        <w:ind w:firstLine="708"/>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Povinné osoby zabezpečovali obhospodarovanie neštát</w:t>
      </w:r>
      <w:r w:rsidR="00204282">
        <w:rPr>
          <w:rFonts w:ascii="Times New Roman" w:eastAsia="Times New Roman" w:hAnsi="Times New Roman" w:cs="Times New Roman"/>
          <w:sz w:val="24"/>
          <w:szCs w:val="20"/>
          <w:lang w:eastAsia="sk-SK"/>
        </w:rPr>
        <w:t>nych lesov v súlade s § 22 ods. </w:t>
      </w:r>
      <w:r w:rsidRPr="00B24176">
        <w:rPr>
          <w:rFonts w:ascii="Times New Roman" w:eastAsia="Times New Roman" w:hAnsi="Times New Roman" w:cs="Times New Roman"/>
          <w:sz w:val="24"/>
          <w:szCs w:val="20"/>
          <w:lang w:eastAsia="sk-SK"/>
        </w:rPr>
        <w:t>2 a ods. 6 zákona č. 229/1991 Zb. Zákon č. 504/2003 Z. z. o nájme poľnohospodárskych pozemkov, poľnohospodárskeho podniku a lesných pozemkov a o zmene niektorých zákonov v znení neskorších predpisov (ďalej len „zákon č. 504/</w:t>
      </w:r>
      <w:r w:rsidR="00204282">
        <w:rPr>
          <w:rFonts w:ascii="Times New Roman" w:eastAsia="Times New Roman" w:hAnsi="Times New Roman" w:cs="Times New Roman"/>
          <w:sz w:val="24"/>
          <w:szCs w:val="20"/>
          <w:lang w:eastAsia="sk-SK"/>
        </w:rPr>
        <w:t>2003 Z. z.“) s účinnosťou od 1. j</w:t>
      </w:r>
      <w:r w:rsidRPr="00B24176">
        <w:rPr>
          <w:rFonts w:ascii="Times New Roman" w:eastAsia="Times New Roman" w:hAnsi="Times New Roman" w:cs="Times New Roman"/>
          <w:sz w:val="24"/>
          <w:szCs w:val="20"/>
          <w:lang w:eastAsia="sk-SK"/>
        </w:rPr>
        <w:t>anuára</w:t>
      </w:r>
      <w:r w:rsidR="00204282">
        <w:rPr>
          <w:rFonts w:ascii="Times New Roman" w:eastAsia="Times New Roman" w:hAnsi="Times New Roman" w:cs="Times New Roman"/>
          <w:sz w:val="24"/>
          <w:szCs w:val="20"/>
          <w:lang w:eastAsia="sk-SK"/>
        </w:rPr>
        <w:t> </w:t>
      </w:r>
      <w:r w:rsidRPr="00B24176">
        <w:rPr>
          <w:rFonts w:ascii="Times New Roman" w:eastAsia="Times New Roman" w:hAnsi="Times New Roman" w:cs="Times New Roman"/>
          <w:sz w:val="24"/>
          <w:szCs w:val="20"/>
          <w:lang w:eastAsia="sk-SK"/>
        </w:rPr>
        <w:t>2004 zrušil ustanovenie § 22 ods. 6 zákona č. 229/1991 Zb., podľa ktorého povinné osoby zabezpečovali starostlivosť a obhospodarovanie lesných pozemkov a porastov starostlivosťou riadneho hospodára a podľa § 23 sa ustanov</w:t>
      </w:r>
      <w:r w:rsidR="00204282">
        <w:rPr>
          <w:rFonts w:ascii="Times New Roman" w:eastAsia="Times New Roman" w:hAnsi="Times New Roman" w:cs="Times New Roman"/>
          <w:sz w:val="24"/>
          <w:szCs w:val="20"/>
          <w:lang w:eastAsia="sk-SK"/>
        </w:rPr>
        <w:t>eniami tohto zákona spravuje aj </w:t>
      </w:r>
      <w:r w:rsidRPr="00B24176">
        <w:rPr>
          <w:rFonts w:ascii="Times New Roman" w:eastAsia="Times New Roman" w:hAnsi="Times New Roman" w:cs="Times New Roman"/>
          <w:sz w:val="24"/>
          <w:szCs w:val="20"/>
          <w:lang w:eastAsia="sk-SK"/>
        </w:rPr>
        <w:t xml:space="preserve">nájomný vzťah, ktorý vznikol na základe § 22 ods. 2 zákona č. 229/1991 Zb. </w:t>
      </w:r>
    </w:p>
    <w:p w:rsidR="004649DF" w:rsidRPr="00B24176" w:rsidRDefault="004649DF" w:rsidP="00E668F0">
      <w:pPr>
        <w:spacing w:before="240" w:after="240" w:line="240" w:lineRule="auto"/>
        <w:ind w:firstLine="708"/>
        <w:jc w:val="both"/>
        <w:rPr>
          <w:rFonts w:ascii="Times New Roman" w:eastAsia="Times New Roman" w:hAnsi="Times New Roman" w:cs="Times New Roman"/>
          <w:sz w:val="24"/>
          <w:szCs w:val="24"/>
          <w:lang w:eastAsia="sk-SK"/>
        </w:rPr>
      </w:pPr>
      <w:r w:rsidRPr="00B24176">
        <w:rPr>
          <w:rFonts w:ascii="Times New Roman" w:eastAsia="Times New Roman" w:hAnsi="Times New Roman" w:cs="Times New Roman"/>
          <w:sz w:val="24"/>
          <w:szCs w:val="20"/>
          <w:lang w:eastAsia="sk-SK"/>
        </w:rPr>
        <w:t xml:space="preserve">Podrobnejšie informácie o postupe usporiadania nájomných vzťahov medzi ŠOLH a známymi vlastníkmi neodovzdaných lesných pozemkov podľa § 22 ods. 2 zákona č. 229/1991 Zb. a podľa § 23 zákona č. 504/2003 Z. z. sú uvedené v 4. kapitole v časti vyhodnotenie </w:t>
      </w:r>
      <w:r w:rsidRPr="00B24176">
        <w:rPr>
          <w:rFonts w:ascii="Times New Roman" w:eastAsia="Times New Roman" w:hAnsi="Times New Roman" w:cs="Times New Roman"/>
          <w:sz w:val="24"/>
          <w:szCs w:val="24"/>
          <w:lang w:eastAsia="sk-SK"/>
        </w:rPr>
        <w:t>opatrenia</w:t>
      </w:r>
      <w:r w:rsidR="00124AED" w:rsidRPr="00B24176">
        <w:rPr>
          <w:rFonts w:ascii="Times New Roman" w:eastAsia="Times New Roman" w:hAnsi="Times New Roman" w:cs="Times New Roman"/>
          <w:sz w:val="24"/>
          <w:szCs w:val="24"/>
          <w:lang w:eastAsia="sk-SK"/>
        </w:rPr>
        <w:t xml:space="preserve"> </w:t>
      </w:r>
      <w:r w:rsidRPr="00B24176">
        <w:rPr>
          <w:rFonts w:ascii="Times New Roman" w:eastAsia="Times New Roman" w:hAnsi="Times New Roman" w:cs="Times New Roman"/>
          <w:sz w:val="24"/>
          <w:szCs w:val="24"/>
          <w:lang w:eastAsia="sk-SK"/>
        </w:rPr>
        <w:t xml:space="preserve"> B.2. uznesenia vlády S</w:t>
      </w:r>
      <w:r w:rsidR="0042442A">
        <w:rPr>
          <w:rFonts w:ascii="Times New Roman" w:eastAsia="Times New Roman" w:hAnsi="Times New Roman" w:cs="Times New Roman"/>
          <w:sz w:val="24"/>
          <w:szCs w:val="24"/>
          <w:lang w:eastAsia="sk-SK"/>
        </w:rPr>
        <w:t>lovenskej republiky</w:t>
      </w:r>
      <w:r w:rsidRPr="00B24176">
        <w:rPr>
          <w:rFonts w:ascii="Times New Roman" w:eastAsia="Times New Roman" w:hAnsi="Times New Roman" w:cs="Times New Roman"/>
          <w:sz w:val="24"/>
          <w:szCs w:val="24"/>
          <w:lang w:eastAsia="sk-SK"/>
        </w:rPr>
        <w:t xml:space="preserve"> č. 473/2008, opatrenia B.2. uznesenia vlády S</w:t>
      </w:r>
      <w:r w:rsidR="0042442A">
        <w:rPr>
          <w:rFonts w:ascii="Times New Roman" w:eastAsia="Times New Roman" w:hAnsi="Times New Roman" w:cs="Times New Roman"/>
          <w:sz w:val="24"/>
          <w:szCs w:val="24"/>
          <w:lang w:eastAsia="sk-SK"/>
        </w:rPr>
        <w:t>lovenskej republiky</w:t>
      </w:r>
      <w:r w:rsidRPr="00B24176">
        <w:rPr>
          <w:rFonts w:ascii="Times New Roman" w:eastAsia="Times New Roman" w:hAnsi="Times New Roman" w:cs="Times New Roman"/>
          <w:sz w:val="24"/>
          <w:szCs w:val="24"/>
          <w:lang w:eastAsia="sk-SK"/>
        </w:rPr>
        <w:t xml:space="preserve"> č. 838/2009</w:t>
      </w:r>
      <w:r w:rsidR="00124AED" w:rsidRPr="00B24176">
        <w:rPr>
          <w:rFonts w:ascii="Times New Roman" w:eastAsia="Times New Roman" w:hAnsi="Times New Roman" w:cs="Times New Roman"/>
          <w:sz w:val="24"/>
          <w:szCs w:val="24"/>
          <w:lang w:eastAsia="sk-SK"/>
        </w:rPr>
        <w:t>,</w:t>
      </w:r>
      <w:r w:rsidRPr="00B24176">
        <w:rPr>
          <w:rFonts w:ascii="Times New Roman" w:eastAsia="Times New Roman" w:hAnsi="Times New Roman" w:cs="Times New Roman"/>
          <w:sz w:val="24"/>
          <w:szCs w:val="24"/>
          <w:lang w:eastAsia="sk-SK"/>
        </w:rPr>
        <w:t xml:space="preserve"> opatrenia B.4.</w:t>
      </w:r>
      <w:r w:rsidR="00124AED" w:rsidRPr="00B24176">
        <w:rPr>
          <w:rFonts w:ascii="Times New Roman" w:eastAsia="Times New Roman" w:hAnsi="Times New Roman" w:cs="Times New Roman"/>
          <w:sz w:val="24"/>
          <w:szCs w:val="24"/>
          <w:lang w:eastAsia="sk-SK"/>
        </w:rPr>
        <w:t xml:space="preserve"> uznesenia vlády S</w:t>
      </w:r>
      <w:r w:rsidR="0042442A">
        <w:rPr>
          <w:rFonts w:ascii="Times New Roman" w:eastAsia="Times New Roman" w:hAnsi="Times New Roman" w:cs="Times New Roman"/>
          <w:sz w:val="24"/>
          <w:szCs w:val="24"/>
          <w:lang w:eastAsia="sk-SK"/>
        </w:rPr>
        <w:t>lovenskej republiky</w:t>
      </w:r>
      <w:r w:rsidR="00124AED" w:rsidRPr="00B24176">
        <w:rPr>
          <w:rFonts w:ascii="Times New Roman" w:eastAsia="Times New Roman" w:hAnsi="Times New Roman" w:cs="Times New Roman"/>
          <w:sz w:val="24"/>
          <w:szCs w:val="24"/>
          <w:lang w:eastAsia="sk-SK"/>
        </w:rPr>
        <w:t xml:space="preserve"> č. 395/2012 a uznesenia vlády S</w:t>
      </w:r>
      <w:r w:rsidR="0042442A">
        <w:rPr>
          <w:rFonts w:ascii="Times New Roman" w:eastAsia="Times New Roman" w:hAnsi="Times New Roman" w:cs="Times New Roman"/>
          <w:sz w:val="24"/>
          <w:szCs w:val="24"/>
          <w:lang w:eastAsia="sk-SK"/>
        </w:rPr>
        <w:t>lovenskej republiky</w:t>
      </w:r>
      <w:r w:rsidR="00124AED" w:rsidRPr="00B24176">
        <w:rPr>
          <w:rFonts w:ascii="Times New Roman" w:eastAsia="Times New Roman" w:hAnsi="Times New Roman" w:cs="Times New Roman"/>
          <w:sz w:val="24"/>
          <w:szCs w:val="24"/>
          <w:lang w:eastAsia="sk-SK"/>
        </w:rPr>
        <w:t xml:space="preserve"> č.</w:t>
      </w:r>
      <w:r w:rsidR="00124AED" w:rsidRPr="00B24176">
        <w:t> </w:t>
      </w:r>
      <w:r w:rsidR="00124AED" w:rsidRPr="00B24176">
        <w:rPr>
          <w:rFonts w:ascii="Times New Roman" w:eastAsia="Times New Roman" w:hAnsi="Times New Roman" w:cs="Times New Roman"/>
          <w:sz w:val="24"/>
          <w:szCs w:val="24"/>
          <w:lang w:eastAsia="sk-SK"/>
        </w:rPr>
        <w:t>450/2013.</w:t>
      </w:r>
    </w:p>
    <w:p w:rsidR="004649DF" w:rsidRPr="00B24176" w:rsidRDefault="004649DF" w:rsidP="00E668F0">
      <w:pPr>
        <w:spacing w:before="240" w:after="240" w:line="240" w:lineRule="auto"/>
        <w:ind w:firstLine="708"/>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bCs/>
          <w:sz w:val="24"/>
          <w:szCs w:val="20"/>
          <w:lang w:eastAsia="sk-SK"/>
        </w:rPr>
        <w:t>Ekonomická efektívnosť</w:t>
      </w:r>
      <w:r w:rsidRPr="00B24176">
        <w:rPr>
          <w:rFonts w:ascii="Times New Roman" w:eastAsia="Times New Roman" w:hAnsi="Times New Roman" w:cs="Times New Roman"/>
          <w:b/>
          <w:bCs/>
          <w:sz w:val="24"/>
          <w:szCs w:val="20"/>
          <w:lang w:eastAsia="sk-SK"/>
        </w:rPr>
        <w:t xml:space="preserve"> </w:t>
      </w:r>
      <w:r w:rsidRPr="00B24176">
        <w:rPr>
          <w:rFonts w:ascii="Times New Roman" w:eastAsia="Times New Roman" w:hAnsi="Times New Roman" w:cs="Times New Roman"/>
          <w:sz w:val="24"/>
          <w:szCs w:val="24"/>
          <w:lang w:eastAsia="sk-SK"/>
        </w:rPr>
        <w:t xml:space="preserve">obhospodarovania neštátnych neodovzdaných lesov povinnými osobami je rozdielna vzhľadom na diferenciálnu rentu. </w:t>
      </w:r>
      <w:r w:rsidRPr="00B24176">
        <w:rPr>
          <w:rFonts w:ascii="Times New Roman" w:eastAsia="Times New Roman" w:hAnsi="Times New Roman" w:cs="Times New Roman"/>
          <w:sz w:val="24"/>
          <w:szCs w:val="20"/>
          <w:lang w:eastAsia="sk-SK"/>
        </w:rPr>
        <w:t xml:space="preserve">Celkovo možno konštatovať, že hospodárenie v  takýchto lesoch nie je vždy pre ŠOLH ekonomicky výhodné. </w:t>
      </w:r>
    </w:p>
    <w:p w:rsidR="004649DF" w:rsidRPr="00B24176" w:rsidRDefault="004649DF" w:rsidP="00E668F0">
      <w:pPr>
        <w:spacing w:before="240" w:after="240" w:line="240" w:lineRule="auto"/>
        <w:ind w:firstLine="708"/>
        <w:jc w:val="both"/>
        <w:rPr>
          <w:rFonts w:ascii="Times New Roman" w:eastAsia="Times New Roman" w:hAnsi="Times New Roman" w:cs="Times New Roman"/>
          <w:bCs/>
          <w:sz w:val="24"/>
          <w:szCs w:val="24"/>
          <w:lang w:eastAsia="sk-SK"/>
        </w:rPr>
      </w:pPr>
      <w:r w:rsidRPr="00B24176">
        <w:rPr>
          <w:rFonts w:ascii="Times New Roman" w:eastAsia="Times New Roman" w:hAnsi="Times New Roman" w:cs="Times New Roman"/>
          <w:bCs/>
          <w:sz w:val="24"/>
          <w:szCs w:val="24"/>
          <w:lang w:eastAsia="sk-SK"/>
        </w:rPr>
        <w:t>Závažným problémom s výrazným dosahom na ekonomiku ŠOLH sú aj dane z nehnuteľností, ktoré ŠOLH platia aj za neštátne neodovzdané lesné po</w:t>
      </w:r>
      <w:r w:rsidR="00877905" w:rsidRPr="00B24176">
        <w:rPr>
          <w:rFonts w:ascii="Times New Roman" w:eastAsia="Times New Roman" w:hAnsi="Times New Roman" w:cs="Times New Roman"/>
          <w:bCs/>
          <w:sz w:val="24"/>
          <w:szCs w:val="24"/>
          <w:lang w:eastAsia="sk-SK"/>
        </w:rPr>
        <w:t>zemky. Zákon č. 582/2004 Z.</w:t>
      </w:r>
      <w:r w:rsidR="007F07E8" w:rsidRPr="00B24176">
        <w:rPr>
          <w:rFonts w:ascii="Times New Roman" w:eastAsia="Times New Roman" w:hAnsi="Times New Roman" w:cs="Times New Roman"/>
          <w:bCs/>
          <w:sz w:val="24"/>
          <w:szCs w:val="24"/>
          <w:lang w:eastAsia="sk-SK"/>
        </w:rPr>
        <w:t xml:space="preserve"> </w:t>
      </w:r>
      <w:r w:rsidR="00877905" w:rsidRPr="00B24176">
        <w:rPr>
          <w:rFonts w:ascii="Times New Roman" w:eastAsia="Times New Roman" w:hAnsi="Times New Roman" w:cs="Times New Roman"/>
          <w:bCs/>
          <w:sz w:val="24"/>
          <w:szCs w:val="24"/>
          <w:lang w:eastAsia="sk-SK"/>
        </w:rPr>
        <w:t>z. o </w:t>
      </w:r>
      <w:r w:rsidRPr="00B24176">
        <w:rPr>
          <w:rFonts w:ascii="Times New Roman" w:eastAsia="Times New Roman" w:hAnsi="Times New Roman" w:cs="Times New Roman"/>
          <w:bCs/>
          <w:sz w:val="24"/>
          <w:szCs w:val="24"/>
          <w:lang w:eastAsia="sk-SK"/>
        </w:rPr>
        <w:t xml:space="preserve">miestnych daniach a miestnom poplatku za komunálne odpady a drobné stavebné odpady v znení neskorších predpisov umožňuje obciam pri dodržaní určitých zásad zvyšovať výšku dane všeobecne záväzným nariadením obce, pričom už sadzba okolo 1 % zo základu dane má podstatný vplyv na hospodársky výsledok ŠOLH v danom katastrálnom území (pri sadzbe dane za lesné pozemky 5,5 % sa za necelých 20 rokov v konkrétnom území zaplatí všeobecná hodnota tohto majetku na daniach). Stáva sa, že zaplatená daň je vyššia ako výnos z hospodárenia na týchto pozemkoch. V tejto súvislosti bol </w:t>
      </w:r>
      <w:r w:rsidR="007F07E8" w:rsidRPr="00B24176">
        <w:rPr>
          <w:rFonts w:ascii="Times New Roman" w:eastAsia="Times New Roman" w:hAnsi="Times New Roman" w:cs="Times New Roman"/>
          <w:bCs/>
          <w:sz w:val="24"/>
          <w:szCs w:val="24"/>
          <w:lang w:eastAsia="sk-SK"/>
        </w:rPr>
        <w:t xml:space="preserve">ministerstvom </w:t>
      </w:r>
      <w:r w:rsidRPr="00B24176">
        <w:rPr>
          <w:rFonts w:ascii="Times New Roman" w:eastAsia="Times New Roman" w:hAnsi="Times New Roman" w:cs="Times New Roman"/>
          <w:bCs/>
          <w:sz w:val="24"/>
          <w:szCs w:val="24"/>
          <w:lang w:eastAsia="sk-SK"/>
        </w:rPr>
        <w:t>vypracovaný materiál „Analýza zdaňovania poľnohospodárskych a lesných pozemkov a návrh novelizácie príslušnej legislatívy“.</w:t>
      </w:r>
    </w:p>
    <w:p w:rsidR="004649DF" w:rsidRPr="00B24176" w:rsidRDefault="004649DF" w:rsidP="00E668F0">
      <w:pPr>
        <w:spacing w:before="240" w:after="240" w:line="240" w:lineRule="auto"/>
        <w:ind w:firstLine="708"/>
        <w:jc w:val="both"/>
        <w:rPr>
          <w:rFonts w:ascii="Times New Roman" w:eastAsia="Times New Roman" w:hAnsi="Times New Roman" w:cs="Times New Roman"/>
          <w:bCs/>
          <w:sz w:val="24"/>
          <w:szCs w:val="20"/>
          <w:lang w:eastAsia="sk-SK"/>
        </w:rPr>
      </w:pPr>
      <w:r w:rsidRPr="00B24176">
        <w:rPr>
          <w:rFonts w:ascii="Times New Roman" w:eastAsia="Times New Roman" w:hAnsi="Times New Roman" w:cs="Times New Roman"/>
          <w:bCs/>
          <w:sz w:val="24"/>
          <w:szCs w:val="20"/>
          <w:lang w:eastAsia="sk-SK"/>
        </w:rPr>
        <w:lastRenderedPageBreak/>
        <w:t xml:space="preserve">V prípade odovzdania lesných pozemkov neznámych vlastníkov v ucelených lesných častiach, postupom podľa § 22a ods. 1 zákona č. </w:t>
      </w:r>
      <w:r w:rsidRPr="00B24176">
        <w:rPr>
          <w:rFonts w:ascii="Times New Roman" w:eastAsia="Times New Roman" w:hAnsi="Times New Roman" w:cs="Times New Roman"/>
          <w:sz w:val="24"/>
          <w:szCs w:val="20"/>
          <w:lang w:eastAsia="sk-SK"/>
        </w:rPr>
        <w:t xml:space="preserve">229/1991 Zb., ŠOLH majú postupovať v súlade s </w:t>
      </w:r>
      <w:r w:rsidRPr="00B24176">
        <w:rPr>
          <w:rFonts w:ascii="Times New Roman" w:eastAsia="Times New Roman" w:hAnsi="Times New Roman" w:cs="Times New Roman"/>
          <w:bCs/>
          <w:sz w:val="24"/>
          <w:szCs w:val="20"/>
          <w:lang w:eastAsia="sk-SK"/>
        </w:rPr>
        <w:t xml:space="preserve">§ 34 zákona č. 330/1991 Zb. o pozemkových úpravách, usporiadaní pozemkového vlastníctva, pozemkových úradoch, pozemkovom fonde a o pozemkových spoločenstvách v znení neskorších predpisov a v súlade </w:t>
      </w:r>
      <w:r w:rsidR="00204282">
        <w:rPr>
          <w:rFonts w:ascii="Times New Roman" w:eastAsia="Times New Roman" w:hAnsi="Times New Roman" w:cs="Times New Roman"/>
          <w:bCs/>
          <w:sz w:val="24"/>
          <w:szCs w:val="20"/>
          <w:lang w:eastAsia="sk-SK"/>
        </w:rPr>
        <w:t xml:space="preserve">s § 18 zákona č. 229/1991 Zb. a </w:t>
      </w:r>
      <w:r w:rsidRPr="00B24176">
        <w:rPr>
          <w:rFonts w:ascii="Times New Roman" w:eastAsia="Times New Roman" w:hAnsi="Times New Roman" w:cs="Times New Roman"/>
          <w:bCs/>
          <w:sz w:val="24"/>
          <w:szCs w:val="20"/>
          <w:lang w:eastAsia="sk-SK"/>
        </w:rPr>
        <w:t>obhospodarovanie týchto pozemkov neštátnymi subjektmi, ktorým boli odovzdané</w:t>
      </w:r>
      <w:r w:rsidR="007F07E8" w:rsidRPr="00B24176">
        <w:rPr>
          <w:rFonts w:ascii="Times New Roman" w:eastAsia="Times New Roman" w:hAnsi="Times New Roman" w:cs="Times New Roman"/>
          <w:bCs/>
          <w:sz w:val="24"/>
          <w:szCs w:val="20"/>
          <w:lang w:eastAsia="sk-SK"/>
        </w:rPr>
        <w:t>,</w:t>
      </w:r>
      <w:r w:rsidRPr="00B24176">
        <w:rPr>
          <w:rFonts w:ascii="Times New Roman" w:eastAsia="Times New Roman" w:hAnsi="Times New Roman" w:cs="Times New Roman"/>
          <w:bCs/>
          <w:sz w:val="24"/>
          <w:szCs w:val="20"/>
          <w:lang w:eastAsia="sk-SK"/>
        </w:rPr>
        <w:t xml:space="preserve"> zabezpečiť odplatnou formou, ktorá je príjmom ŠOLH, dovtedy než vlastník uplatní svoje práva k nehnuteľnosti.</w:t>
      </w:r>
    </w:p>
    <w:p w:rsidR="004649DF" w:rsidRPr="00B24176" w:rsidRDefault="004649DF" w:rsidP="00E668F0">
      <w:pPr>
        <w:spacing w:before="240" w:after="240" w:line="240" w:lineRule="auto"/>
        <w:ind w:firstLine="708"/>
        <w:jc w:val="both"/>
        <w:rPr>
          <w:rFonts w:ascii="Times New Roman" w:eastAsia="Times New Roman" w:hAnsi="Times New Roman" w:cs="Times New Roman"/>
          <w:bCs/>
          <w:sz w:val="24"/>
          <w:szCs w:val="20"/>
          <w:lang w:eastAsia="sk-SK"/>
        </w:rPr>
      </w:pPr>
      <w:r w:rsidRPr="00B24176">
        <w:rPr>
          <w:rFonts w:ascii="Times New Roman" w:eastAsia="Times New Roman" w:hAnsi="Times New Roman" w:cs="Times New Roman"/>
          <w:bCs/>
          <w:sz w:val="24"/>
          <w:szCs w:val="20"/>
          <w:lang w:eastAsia="sk-SK"/>
        </w:rPr>
        <w:t xml:space="preserve">Vzhľadom na pretrvávajúce </w:t>
      </w:r>
      <w:r w:rsidRPr="00B0078F">
        <w:rPr>
          <w:rFonts w:ascii="Times New Roman" w:eastAsia="Times New Roman" w:hAnsi="Times New Roman" w:cs="Times New Roman"/>
          <w:bCs/>
          <w:sz w:val="24"/>
          <w:szCs w:val="20"/>
          <w:lang w:eastAsia="sk-SK"/>
        </w:rPr>
        <w:t>problémy, súvi</w:t>
      </w:r>
      <w:r w:rsidR="00204282">
        <w:rPr>
          <w:rFonts w:ascii="Times New Roman" w:eastAsia="Times New Roman" w:hAnsi="Times New Roman" w:cs="Times New Roman"/>
          <w:bCs/>
          <w:sz w:val="24"/>
          <w:szCs w:val="20"/>
          <w:lang w:eastAsia="sk-SK"/>
        </w:rPr>
        <w:t>siace s odovzdaním pozemkov ich </w:t>
      </w:r>
      <w:r w:rsidRPr="00B0078F">
        <w:rPr>
          <w:rFonts w:ascii="Times New Roman" w:eastAsia="Times New Roman" w:hAnsi="Times New Roman" w:cs="Times New Roman"/>
          <w:bCs/>
          <w:sz w:val="24"/>
          <w:szCs w:val="20"/>
          <w:lang w:eastAsia="sk-SK"/>
        </w:rPr>
        <w:t>vlastníkom, ktoré proces odovzdania pozemkov výrazne spomaľuj</w:t>
      </w:r>
      <w:r w:rsidR="00877905" w:rsidRPr="00B0078F">
        <w:rPr>
          <w:rFonts w:ascii="Times New Roman" w:eastAsia="Times New Roman" w:hAnsi="Times New Roman" w:cs="Times New Roman"/>
          <w:bCs/>
          <w:sz w:val="24"/>
          <w:szCs w:val="20"/>
          <w:lang w:eastAsia="sk-SK"/>
        </w:rPr>
        <w:t xml:space="preserve">ú, je </w:t>
      </w:r>
      <w:r w:rsidR="00124AED" w:rsidRPr="00B0078F">
        <w:rPr>
          <w:rFonts w:ascii="Times New Roman" w:eastAsia="Times New Roman" w:hAnsi="Times New Roman" w:cs="Times New Roman"/>
          <w:bCs/>
          <w:sz w:val="24"/>
          <w:szCs w:val="20"/>
          <w:lang w:eastAsia="sk-SK"/>
        </w:rPr>
        <w:t xml:space="preserve">zo strany ministerstva pripravovaná </w:t>
      </w:r>
      <w:r w:rsidR="00877905" w:rsidRPr="00B0078F">
        <w:rPr>
          <w:rFonts w:ascii="Times New Roman" w:eastAsia="Times New Roman" w:hAnsi="Times New Roman" w:cs="Times New Roman"/>
          <w:bCs/>
          <w:sz w:val="24"/>
          <w:szCs w:val="20"/>
          <w:lang w:eastAsia="sk-SK"/>
        </w:rPr>
        <w:t>novela zákona č. </w:t>
      </w:r>
      <w:r w:rsidRPr="00B0078F">
        <w:rPr>
          <w:rFonts w:ascii="Times New Roman" w:eastAsia="Times New Roman" w:hAnsi="Times New Roman" w:cs="Times New Roman"/>
          <w:bCs/>
          <w:sz w:val="24"/>
          <w:szCs w:val="20"/>
          <w:lang w:eastAsia="sk-SK"/>
        </w:rPr>
        <w:t>229/1991 Zb.</w:t>
      </w:r>
      <w:r w:rsidR="00204282">
        <w:rPr>
          <w:rFonts w:ascii="Times New Roman" w:eastAsia="Times New Roman" w:hAnsi="Times New Roman" w:cs="Times New Roman"/>
          <w:bCs/>
          <w:sz w:val="24"/>
          <w:szCs w:val="20"/>
          <w:lang w:eastAsia="sk-SK"/>
        </w:rPr>
        <w:t>,</w:t>
      </w:r>
      <w:r w:rsidRPr="00B0078F">
        <w:rPr>
          <w:rFonts w:ascii="Times New Roman" w:eastAsia="Times New Roman" w:hAnsi="Times New Roman" w:cs="Times New Roman"/>
          <w:bCs/>
          <w:sz w:val="24"/>
          <w:szCs w:val="20"/>
          <w:lang w:eastAsia="sk-SK"/>
        </w:rPr>
        <w:t xml:space="preserve"> ktorá by mala jednoznačne riešiť proces odovzdávania lesných pozemkov ich vlastníkom a</w:t>
      </w:r>
      <w:r w:rsidR="00204282">
        <w:rPr>
          <w:rFonts w:ascii="Times New Roman" w:eastAsia="Times New Roman" w:hAnsi="Times New Roman" w:cs="Times New Roman"/>
          <w:bCs/>
          <w:sz w:val="24"/>
          <w:szCs w:val="20"/>
          <w:lang w:eastAsia="sk-SK"/>
        </w:rPr>
        <w:t> nakladanie s týmto majetkom do </w:t>
      </w:r>
      <w:r w:rsidRPr="00B0078F">
        <w:rPr>
          <w:rFonts w:ascii="Times New Roman" w:eastAsia="Times New Roman" w:hAnsi="Times New Roman" w:cs="Times New Roman"/>
          <w:bCs/>
          <w:sz w:val="24"/>
          <w:szCs w:val="20"/>
          <w:lang w:eastAsia="sk-SK"/>
        </w:rPr>
        <w:t>času jeho odovzdania, vrátane riešenia majetku neznámych vlastníkov.</w:t>
      </w:r>
      <w:r w:rsidR="001524CD" w:rsidRPr="00B0078F">
        <w:rPr>
          <w:rFonts w:ascii="Times New Roman" w:eastAsia="Times New Roman" w:hAnsi="Times New Roman" w:cs="Times New Roman"/>
          <w:bCs/>
          <w:sz w:val="24"/>
          <w:szCs w:val="20"/>
          <w:lang w:eastAsia="sk-SK"/>
        </w:rPr>
        <w:t xml:space="preserve"> </w:t>
      </w:r>
      <w:r w:rsidRPr="00B0078F">
        <w:rPr>
          <w:rFonts w:ascii="Times New Roman" w:eastAsia="Times New Roman" w:hAnsi="Times New Roman" w:cs="Times New Roman"/>
          <w:bCs/>
          <w:sz w:val="24"/>
          <w:szCs w:val="20"/>
          <w:lang w:eastAsia="sk-SK"/>
        </w:rPr>
        <w:t>Problémy</w:t>
      </w:r>
      <w:r w:rsidR="00204282">
        <w:rPr>
          <w:rFonts w:ascii="Times New Roman" w:eastAsia="Times New Roman" w:hAnsi="Times New Roman" w:cs="Times New Roman"/>
          <w:bCs/>
          <w:sz w:val="24"/>
          <w:szCs w:val="20"/>
          <w:lang w:eastAsia="sk-SK"/>
        </w:rPr>
        <w:t>,</w:t>
      </w:r>
      <w:r w:rsidRPr="00B0078F">
        <w:rPr>
          <w:rFonts w:ascii="Times New Roman" w:eastAsia="Times New Roman" w:hAnsi="Times New Roman" w:cs="Times New Roman"/>
          <w:bCs/>
          <w:sz w:val="24"/>
          <w:szCs w:val="20"/>
          <w:lang w:eastAsia="sk-SK"/>
        </w:rPr>
        <w:t xml:space="preserve"> súvisiace s odovzdávaním lesných pozemkov ich vlastníkom</w:t>
      </w:r>
      <w:r w:rsidR="00204282">
        <w:rPr>
          <w:rFonts w:ascii="Times New Roman" w:eastAsia="Times New Roman" w:hAnsi="Times New Roman" w:cs="Times New Roman"/>
          <w:bCs/>
          <w:sz w:val="24"/>
          <w:szCs w:val="20"/>
          <w:lang w:eastAsia="sk-SK"/>
        </w:rPr>
        <w:t>,</w:t>
      </w:r>
      <w:r w:rsidRPr="00B0078F">
        <w:rPr>
          <w:rFonts w:ascii="Times New Roman" w:eastAsia="Times New Roman" w:hAnsi="Times New Roman" w:cs="Times New Roman"/>
          <w:bCs/>
          <w:sz w:val="24"/>
          <w:szCs w:val="20"/>
          <w:lang w:eastAsia="sk-SK"/>
        </w:rPr>
        <w:t xml:space="preserve"> sú uvedené </w:t>
      </w:r>
      <w:r w:rsidRPr="00B24176">
        <w:rPr>
          <w:rFonts w:ascii="Times New Roman" w:eastAsia="Times New Roman" w:hAnsi="Times New Roman" w:cs="Times New Roman"/>
          <w:bCs/>
          <w:sz w:val="24"/>
          <w:szCs w:val="20"/>
          <w:lang w:eastAsia="sk-SK"/>
        </w:rPr>
        <w:t>v kapitole č. 4.</w:t>
      </w:r>
    </w:p>
    <w:p w:rsidR="004649DF" w:rsidRPr="00B24176" w:rsidRDefault="004649DF" w:rsidP="004649DF">
      <w:pPr>
        <w:spacing w:before="240" w:after="240" w:line="240" w:lineRule="auto"/>
        <w:jc w:val="both"/>
        <w:rPr>
          <w:rFonts w:ascii="Times New Roman" w:eastAsia="Times New Roman" w:hAnsi="Times New Roman" w:cs="Times New Roman"/>
          <w:bCs/>
          <w:sz w:val="24"/>
          <w:szCs w:val="20"/>
          <w:lang w:eastAsia="sk-SK"/>
        </w:rPr>
      </w:pPr>
    </w:p>
    <w:p w:rsidR="004649DF" w:rsidRPr="00B24176" w:rsidRDefault="004649DF" w:rsidP="004649DF">
      <w:pPr>
        <w:numPr>
          <w:ilvl w:val="0"/>
          <w:numId w:val="1"/>
        </w:numPr>
        <w:spacing w:before="240" w:after="240" w:line="240" w:lineRule="auto"/>
        <w:jc w:val="both"/>
        <w:rPr>
          <w:rFonts w:ascii="Times New Roman" w:eastAsia="Times New Roman" w:hAnsi="Times New Roman" w:cs="Times New Roman"/>
          <w:sz w:val="24"/>
          <w:szCs w:val="24"/>
          <w:lang w:eastAsia="sk-SK"/>
        </w:rPr>
      </w:pPr>
      <w:r w:rsidRPr="00B24176">
        <w:rPr>
          <w:rFonts w:ascii="Times New Roman" w:eastAsia="Times New Roman" w:hAnsi="Times New Roman" w:cs="Times New Roman"/>
          <w:sz w:val="24"/>
          <w:szCs w:val="24"/>
          <w:lang w:eastAsia="sk-SK"/>
        </w:rPr>
        <w:t>Vyhodnotenie opatrení z uznesenia vlá</w:t>
      </w:r>
      <w:r w:rsidR="001524CD" w:rsidRPr="00B24176">
        <w:rPr>
          <w:rFonts w:ascii="Times New Roman" w:eastAsia="Times New Roman" w:hAnsi="Times New Roman" w:cs="Times New Roman"/>
          <w:sz w:val="24"/>
          <w:szCs w:val="24"/>
          <w:lang w:eastAsia="sk-SK"/>
        </w:rPr>
        <w:t>dy S</w:t>
      </w:r>
      <w:r w:rsidR="0042442A">
        <w:rPr>
          <w:rFonts w:ascii="Times New Roman" w:eastAsia="Times New Roman" w:hAnsi="Times New Roman" w:cs="Times New Roman"/>
          <w:sz w:val="24"/>
          <w:szCs w:val="24"/>
          <w:lang w:eastAsia="sk-SK"/>
        </w:rPr>
        <w:t xml:space="preserve">lovenskej republiky </w:t>
      </w:r>
      <w:r w:rsidR="001524CD" w:rsidRPr="00B24176">
        <w:rPr>
          <w:rFonts w:ascii="Times New Roman" w:eastAsia="Times New Roman" w:hAnsi="Times New Roman" w:cs="Times New Roman"/>
          <w:sz w:val="24"/>
          <w:szCs w:val="24"/>
          <w:lang w:eastAsia="sk-SK"/>
        </w:rPr>
        <w:t>č. 473/2008, č. 838/2009,</w:t>
      </w:r>
      <w:r w:rsidRPr="00B24176">
        <w:rPr>
          <w:rFonts w:ascii="Times New Roman" w:eastAsia="Times New Roman" w:hAnsi="Times New Roman" w:cs="Times New Roman"/>
          <w:sz w:val="24"/>
          <w:szCs w:val="24"/>
          <w:lang w:eastAsia="sk-SK"/>
        </w:rPr>
        <w:t> č. 395/2012</w:t>
      </w:r>
      <w:r w:rsidR="001524CD" w:rsidRPr="00B24176">
        <w:rPr>
          <w:rFonts w:ascii="Times New Roman" w:eastAsia="Times New Roman" w:hAnsi="Times New Roman" w:cs="Times New Roman"/>
          <w:sz w:val="24"/>
          <w:szCs w:val="24"/>
          <w:lang w:eastAsia="sk-SK"/>
        </w:rPr>
        <w:t xml:space="preserve"> a č. 450/2013</w:t>
      </w:r>
    </w:p>
    <w:p w:rsidR="004649DF" w:rsidRPr="00B24176" w:rsidRDefault="004649DF" w:rsidP="00E668F0">
      <w:pPr>
        <w:spacing w:before="240" w:after="240" w:line="240" w:lineRule="auto"/>
        <w:ind w:firstLine="708"/>
        <w:jc w:val="both"/>
        <w:rPr>
          <w:rFonts w:ascii="Times New Roman" w:eastAsia="Times New Roman" w:hAnsi="Times New Roman" w:cs="Times New Roman"/>
          <w:sz w:val="24"/>
          <w:szCs w:val="24"/>
          <w:lang w:eastAsia="sk-SK"/>
        </w:rPr>
      </w:pPr>
      <w:r w:rsidRPr="00B24176">
        <w:rPr>
          <w:rFonts w:ascii="Times New Roman" w:eastAsia="Times New Roman" w:hAnsi="Times New Roman" w:cs="Times New Roman"/>
          <w:sz w:val="24"/>
          <w:szCs w:val="24"/>
          <w:lang w:eastAsia="sk-SK"/>
        </w:rPr>
        <w:t>ŠOLH na základe opatrenia B.1. uznesenia vlády S</w:t>
      </w:r>
      <w:r w:rsidR="0042442A" w:rsidRPr="0042442A">
        <w:rPr>
          <w:rFonts w:ascii="Times New Roman" w:eastAsia="Times New Roman" w:hAnsi="Times New Roman" w:cs="Times New Roman"/>
          <w:sz w:val="24"/>
          <w:szCs w:val="24"/>
          <w:lang w:eastAsia="sk-SK"/>
        </w:rPr>
        <w:t xml:space="preserve"> </w:t>
      </w:r>
      <w:r w:rsidR="0042442A" w:rsidRPr="00B24176">
        <w:rPr>
          <w:rFonts w:ascii="Times New Roman" w:eastAsia="Times New Roman" w:hAnsi="Times New Roman" w:cs="Times New Roman"/>
          <w:sz w:val="24"/>
          <w:szCs w:val="24"/>
          <w:lang w:eastAsia="sk-SK"/>
        </w:rPr>
        <w:t>S</w:t>
      </w:r>
      <w:r w:rsidR="0042442A">
        <w:rPr>
          <w:rFonts w:ascii="Times New Roman" w:eastAsia="Times New Roman" w:hAnsi="Times New Roman" w:cs="Times New Roman"/>
          <w:sz w:val="24"/>
          <w:szCs w:val="24"/>
          <w:lang w:eastAsia="sk-SK"/>
        </w:rPr>
        <w:t>lovenskej republiky</w:t>
      </w:r>
      <w:r w:rsidR="0042442A" w:rsidRPr="00B24176">
        <w:rPr>
          <w:rFonts w:ascii="Times New Roman" w:eastAsia="Times New Roman" w:hAnsi="Times New Roman" w:cs="Times New Roman"/>
          <w:sz w:val="24"/>
          <w:szCs w:val="24"/>
          <w:lang w:eastAsia="sk-SK"/>
        </w:rPr>
        <w:t xml:space="preserve"> </w:t>
      </w:r>
      <w:r w:rsidRPr="00B24176">
        <w:rPr>
          <w:rFonts w:ascii="Times New Roman" w:eastAsia="Times New Roman" w:hAnsi="Times New Roman" w:cs="Times New Roman"/>
          <w:sz w:val="24"/>
          <w:szCs w:val="24"/>
          <w:lang w:eastAsia="sk-SK"/>
        </w:rPr>
        <w:t xml:space="preserve">č. 473/2008, opatrenia B.1. uznesenia vlády </w:t>
      </w:r>
      <w:r w:rsidR="0042442A" w:rsidRPr="00B24176">
        <w:rPr>
          <w:rFonts w:ascii="Times New Roman" w:eastAsia="Times New Roman" w:hAnsi="Times New Roman" w:cs="Times New Roman"/>
          <w:sz w:val="24"/>
          <w:szCs w:val="24"/>
          <w:lang w:eastAsia="sk-SK"/>
        </w:rPr>
        <w:t>S</w:t>
      </w:r>
      <w:r w:rsidR="0042442A">
        <w:rPr>
          <w:rFonts w:ascii="Times New Roman" w:eastAsia="Times New Roman" w:hAnsi="Times New Roman" w:cs="Times New Roman"/>
          <w:sz w:val="24"/>
          <w:szCs w:val="24"/>
          <w:lang w:eastAsia="sk-SK"/>
        </w:rPr>
        <w:t>lovenskej republiky</w:t>
      </w:r>
      <w:r w:rsidR="0042442A" w:rsidRPr="00B24176">
        <w:rPr>
          <w:rFonts w:ascii="Times New Roman" w:eastAsia="Times New Roman" w:hAnsi="Times New Roman" w:cs="Times New Roman"/>
          <w:sz w:val="24"/>
          <w:szCs w:val="24"/>
          <w:lang w:eastAsia="sk-SK"/>
        </w:rPr>
        <w:t xml:space="preserve"> </w:t>
      </w:r>
      <w:r w:rsidRPr="00B24176">
        <w:rPr>
          <w:rFonts w:ascii="Times New Roman" w:eastAsia="Times New Roman" w:hAnsi="Times New Roman" w:cs="Times New Roman"/>
          <w:sz w:val="24"/>
          <w:szCs w:val="24"/>
          <w:lang w:eastAsia="sk-SK"/>
        </w:rPr>
        <w:t>č. 838/2009</w:t>
      </w:r>
      <w:r w:rsidR="001524CD" w:rsidRPr="00B24176">
        <w:rPr>
          <w:rFonts w:ascii="Times New Roman" w:eastAsia="Times New Roman" w:hAnsi="Times New Roman" w:cs="Times New Roman"/>
          <w:sz w:val="24"/>
          <w:szCs w:val="24"/>
          <w:lang w:eastAsia="sk-SK"/>
        </w:rPr>
        <w:t>,</w:t>
      </w:r>
      <w:r w:rsidRPr="00B24176">
        <w:rPr>
          <w:rFonts w:ascii="Times New Roman" w:eastAsia="Times New Roman" w:hAnsi="Times New Roman" w:cs="Times New Roman"/>
          <w:sz w:val="24"/>
          <w:szCs w:val="24"/>
          <w:lang w:eastAsia="sk-SK"/>
        </w:rPr>
        <w:t xml:space="preserve"> opatrenia B.3. uznesenia vlády </w:t>
      </w:r>
      <w:r w:rsidR="0042442A" w:rsidRPr="00B24176">
        <w:rPr>
          <w:rFonts w:ascii="Times New Roman" w:eastAsia="Times New Roman" w:hAnsi="Times New Roman" w:cs="Times New Roman"/>
          <w:sz w:val="24"/>
          <w:szCs w:val="24"/>
          <w:lang w:eastAsia="sk-SK"/>
        </w:rPr>
        <w:t>S</w:t>
      </w:r>
      <w:r w:rsidR="0042442A">
        <w:rPr>
          <w:rFonts w:ascii="Times New Roman" w:eastAsia="Times New Roman" w:hAnsi="Times New Roman" w:cs="Times New Roman"/>
          <w:sz w:val="24"/>
          <w:szCs w:val="24"/>
          <w:lang w:eastAsia="sk-SK"/>
        </w:rPr>
        <w:t>lovenskej republiky</w:t>
      </w:r>
      <w:r w:rsidR="0042442A" w:rsidRPr="00B24176">
        <w:rPr>
          <w:rFonts w:ascii="Times New Roman" w:eastAsia="Times New Roman" w:hAnsi="Times New Roman" w:cs="Times New Roman"/>
          <w:sz w:val="24"/>
          <w:szCs w:val="24"/>
          <w:lang w:eastAsia="sk-SK"/>
        </w:rPr>
        <w:t xml:space="preserve"> </w:t>
      </w:r>
      <w:r w:rsidRPr="00B24176">
        <w:rPr>
          <w:rFonts w:ascii="Times New Roman" w:eastAsia="Times New Roman" w:hAnsi="Times New Roman" w:cs="Times New Roman"/>
          <w:sz w:val="24"/>
          <w:szCs w:val="24"/>
          <w:lang w:eastAsia="sk-SK"/>
        </w:rPr>
        <w:t xml:space="preserve">č. 395/2012, </w:t>
      </w:r>
      <w:r w:rsidR="001524CD" w:rsidRPr="00B24176">
        <w:rPr>
          <w:rFonts w:ascii="Times New Roman" w:eastAsia="Times New Roman" w:hAnsi="Times New Roman" w:cs="Times New Roman"/>
          <w:sz w:val="24"/>
          <w:szCs w:val="24"/>
          <w:lang w:eastAsia="sk-SK"/>
        </w:rPr>
        <w:t>a </w:t>
      </w:r>
      <w:r w:rsidR="008D410D" w:rsidRPr="00B24176">
        <w:rPr>
          <w:rFonts w:ascii="Times New Roman" w:eastAsia="Times New Roman" w:hAnsi="Times New Roman" w:cs="Times New Roman"/>
          <w:sz w:val="24"/>
          <w:szCs w:val="24"/>
          <w:lang w:eastAsia="sk-SK"/>
        </w:rPr>
        <w:t xml:space="preserve">opatrenia B.2. </w:t>
      </w:r>
      <w:r w:rsidR="001524CD" w:rsidRPr="00B24176">
        <w:rPr>
          <w:rFonts w:ascii="Times New Roman" w:eastAsia="Times New Roman" w:hAnsi="Times New Roman" w:cs="Times New Roman"/>
          <w:sz w:val="24"/>
          <w:szCs w:val="24"/>
          <w:lang w:eastAsia="sk-SK"/>
        </w:rPr>
        <w:t xml:space="preserve">uznesenia vlády </w:t>
      </w:r>
      <w:r w:rsidR="0042442A" w:rsidRPr="00B24176">
        <w:rPr>
          <w:rFonts w:ascii="Times New Roman" w:eastAsia="Times New Roman" w:hAnsi="Times New Roman" w:cs="Times New Roman"/>
          <w:sz w:val="24"/>
          <w:szCs w:val="24"/>
          <w:lang w:eastAsia="sk-SK"/>
        </w:rPr>
        <w:t>S</w:t>
      </w:r>
      <w:r w:rsidR="0042442A">
        <w:rPr>
          <w:rFonts w:ascii="Times New Roman" w:eastAsia="Times New Roman" w:hAnsi="Times New Roman" w:cs="Times New Roman"/>
          <w:sz w:val="24"/>
          <w:szCs w:val="24"/>
          <w:lang w:eastAsia="sk-SK"/>
        </w:rPr>
        <w:t>lovenskej republiky</w:t>
      </w:r>
      <w:r w:rsidR="0042442A" w:rsidRPr="00B24176">
        <w:rPr>
          <w:rFonts w:ascii="Times New Roman" w:eastAsia="Times New Roman" w:hAnsi="Times New Roman" w:cs="Times New Roman"/>
          <w:sz w:val="24"/>
          <w:szCs w:val="24"/>
          <w:lang w:eastAsia="sk-SK"/>
        </w:rPr>
        <w:t xml:space="preserve"> </w:t>
      </w:r>
      <w:r w:rsidR="001524CD" w:rsidRPr="00B24176">
        <w:rPr>
          <w:rFonts w:ascii="Times New Roman" w:eastAsia="Times New Roman" w:hAnsi="Times New Roman" w:cs="Times New Roman"/>
          <w:sz w:val="24"/>
          <w:szCs w:val="24"/>
          <w:lang w:eastAsia="sk-SK"/>
        </w:rPr>
        <w:t>č. 450/2013</w:t>
      </w:r>
      <w:r w:rsidR="008D410D" w:rsidRPr="00B24176">
        <w:rPr>
          <w:rFonts w:ascii="Times New Roman" w:eastAsia="Times New Roman" w:hAnsi="Times New Roman" w:cs="Times New Roman"/>
          <w:sz w:val="24"/>
          <w:szCs w:val="24"/>
          <w:lang w:eastAsia="sk-SK"/>
        </w:rPr>
        <w:t>,</w:t>
      </w:r>
      <w:r w:rsidR="001524CD" w:rsidRPr="00B24176">
        <w:rPr>
          <w:rFonts w:ascii="Times New Roman" w:eastAsia="Times New Roman" w:hAnsi="Times New Roman" w:cs="Times New Roman"/>
          <w:sz w:val="24"/>
          <w:szCs w:val="24"/>
          <w:lang w:eastAsia="sk-SK"/>
        </w:rPr>
        <w:t xml:space="preserve"> </w:t>
      </w:r>
      <w:r w:rsidRPr="00B24176">
        <w:rPr>
          <w:rFonts w:ascii="Times New Roman" w:eastAsia="Times New Roman" w:hAnsi="Times New Roman" w:cs="Times New Roman"/>
          <w:sz w:val="24"/>
          <w:szCs w:val="24"/>
          <w:lang w:eastAsia="sk-SK"/>
        </w:rPr>
        <w:t xml:space="preserve">v spolupráci s Geodetickým a kartografickým ústavom v Bratislave, spracovali výstupy známych vlastníkov, ktorí o usporiadanie užívacích práv k lesným pozemkom podľa osobitných predpisov nepožiadali a tieto uverejnili na svojich internetových stránkach. Zoznamy uverejnili aj na voľne prístupných miestach lesných správ (ochranných obvodov) a odštepných závodov. VLM SR, š. p. Pliešovce </w:t>
      </w:r>
      <w:r w:rsidR="007F07E8" w:rsidRPr="00B24176">
        <w:rPr>
          <w:rFonts w:ascii="Times New Roman" w:eastAsia="Times New Roman" w:hAnsi="Times New Roman" w:cs="Times New Roman"/>
          <w:sz w:val="24"/>
          <w:szCs w:val="24"/>
          <w:lang w:eastAsia="sk-SK"/>
        </w:rPr>
        <w:t xml:space="preserve">uverejnili </w:t>
      </w:r>
      <w:r w:rsidRPr="00B24176">
        <w:rPr>
          <w:rFonts w:ascii="Times New Roman" w:eastAsia="Times New Roman" w:hAnsi="Times New Roman" w:cs="Times New Roman"/>
          <w:sz w:val="24"/>
          <w:szCs w:val="24"/>
          <w:lang w:eastAsia="sk-SK"/>
        </w:rPr>
        <w:t>zoznamy známych vlastníkov, ktorí o usporiadanie užívacích práv k lesným pozemkom podľa osobitných predpisov nepožiadali, na internetovej stránke organizácie 4. apríla 2013. V predchádzajúcom období VLM SR, š. p. Pliešovce s cieľom urýchliť odovzdanie užívacích práv vlastníkom lesných pozemkov zasielali prehľady takzvaných „neprihlásených pôvodných vlastníkov“</w:t>
      </w:r>
      <w:r w:rsidR="007F07E8" w:rsidRPr="00B24176">
        <w:rPr>
          <w:rFonts w:ascii="Times New Roman" w:eastAsia="Times New Roman" w:hAnsi="Times New Roman" w:cs="Times New Roman"/>
          <w:sz w:val="24"/>
          <w:szCs w:val="24"/>
          <w:lang w:eastAsia="sk-SK"/>
        </w:rPr>
        <w:t xml:space="preserve"> </w:t>
      </w:r>
      <w:r w:rsidRPr="00B24176">
        <w:rPr>
          <w:rFonts w:ascii="Times New Roman" w:eastAsia="Times New Roman" w:hAnsi="Times New Roman" w:cs="Times New Roman"/>
          <w:sz w:val="24"/>
          <w:szCs w:val="24"/>
          <w:lang w:eastAsia="sk-SK"/>
        </w:rPr>
        <w:t xml:space="preserve">na príslušné obecné úrady, kde boli aj zverejnené. Takéto prehľady, s cieľom zvýšiť podiel známych vlastníkov, zasielali aj na príslušné pozemkové spoločenstvá. </w:t>
      </w:r>
    </w:p>
    <w:p w:rsidR="004649DF" w:rsidRPr="00B24176" w:rsidRDefault="004649DF" w:rsidP="006522C0">
      <w:pPr>
        <w:spacing w:before="240" w:after="240" w:line="240" w:lineRule="auto"/>
        <w:ind w:firstLine="708"/>
        <w:jc w:val="both"/>
        <w:rPr>
          <w:rFonts w:ascii="Times New Roman" w:eastAsia="Times New Roman" w:hAnsi="Times New Roman" w:cs="Times New Roman"/>
          <w:sz w:val="24"/>
          <w:szCs w:val="24"/>
          <w:lang w:eastAsia="sk-SK"/>
        </w:rPr>
      </w:pPr>
      <w:r w:rsidRPr="00B24176">
        <w:rPr>
          <w:rFonts w:ascii="Times New Roman" w:eastAsia="Times New Roman" w:hAnsi="Times New Roman" w:cs="Times New Roman"/>
          <w:sz w:val="24"/>
          <w:szCs w:val="24"/>
          <w:lang w:eastAsia="sk-SK"/>
        </w:rPr>
        <w:t xml:space="preserve">Odozva na uverejnenie zoznamov bola </w:t>
      </w:r>
      <w:r w:rsidR="003223F7" w:rsidRPr="00B24176">
        <w:rPr>
          <w:rFonts w:ascii="Times New Roman" w:eastAsia="Times New Roman" w:hAnsi="Times New Roman" w:cs="Times New Roman"/>
          <w:sz w:val="24"/>
          <w:szCs w:val="24"/>
          <w:lang w:eastAsia="sk-SK"/>
        </w:rPr>
        <w:t xml:space="preserve">v </w:t>
      </w:r>
      <w:r w:rsidR="00C6036A" w:rsidRPr="00B24176">
        <w:rPr>
          <w:rFonts w:ascii="Times New Roman" w:eastAsia="Times New Roman" w:hAnsi="Times New Roman" w:cs="Times New Roman"/>
          <w:sz w:val="24"/>
          <w:szCs w:val="24"/>
          <w:lang w:eastAsia="sk-SK"/>
        </w:rPr>
        <w:t>posledn</w:t>
      </w:r>
      <w:r w:rsidR="003223F7" w:rsidRPr="00B24176">
        <w:rPr>
          <w:rFonts w:ascii="Times New Roman" w:eastAsia="Times New Roman" w:hAnsi="Times New Roman" w:cs="Times New Roman"/>
          <w:sz w:val="24"/>
          <w:szCs w:val="24"/>
          <w:lang w:eastAsia="sk-SK"/>
        </w:rPr>
        <w:t>ých</w:t>
      </w:r>
      <w:r w:rsidR="00C6036A" w:rsidRPr="00B24176">
        <w:rPr>
          <w:rFonts w:ascii="Times New Roman" w:eastAsia="Times New Roman" w:hAnsi="Times New Roman" w:cs="Times New Roman"/>
          <w:sz w:val="24"/>
          <w:szCs w:val="24"/>
          <w:lang w:eastAsia="sk-SK"/>
        </w:rPr>
        <w:t xml:space="preserve"> rok</w:t>
      </w:r>
      <w:r w:rsidR="003223F7" w:rsidRPr="00B24176">
        <w:rPr>
          <w:rFonts w:ascii="Times New Roman" w:eastAsia="Times New Roman" w:hAnsi="Times New Roman" w:cs="Times New Roman"/>
          <w:sz w:val="24"/>
          <w:szCs w:val="24"/>
          <w:lang w:eastAsia="sk-SK"/>
        </w:rPr>
        <w:t>och</w:t>
      </w:r>
      <w:r w:rsidR="00C6036A" w:rsidRPr="00B24176">
        <w:rPr>
          <w:rFonts w:ascii="Times New Roman" w:eastAsia="Times New Roman" w:hAnsi="Times New Roman" w:cs="Times New Roman"/>
          <w:sz w:val="24"/>
          <w:szCs w:val="24"/>
          <w:lang w:eastAsia="sk-SK"/>
        </w:rPr>
        <w:t xml:space="preserve"> </w:t>
      </w:r>
      <w:r w:rsidR="00204282">
        <w:rPr>
          <w:rFonts w:ascii="Times New Roman" w:eastAsia="Times New Roman" w:hAnsi="Times New Roman" w:cs="Times New Roman"/>
          <w:sz w:val="24"/>
          <w:szCs w:val="24"/>
          <w:lang w:eastAsia="sk-SK"/>
        </w:rPr>
        <w:t>pomerne nízka, údaje sú </w:t>
      </w:r>
      <w:r w:rsidRPr="00B24176">
        <w:rPr>
          <w:rFonts w:ascii="Times New Roman" w:eastAsia="Times New Roman" w:hAnsi="Times New Roman" w:cs="Times New Roman"/>
          <w:sz w:val="24"/>
          <w:szCs w:val="24"/>
          <w:lang w:eastAsia="sk-SK"/>
        </w:rPr>
        <w:t>uverejnené v nasledovnom tabuľkovom prehľade.</w:t>
      </w:r>
      <w:r w:rsidR="00C6036A" w:rsidRPr="00B24176">
        <w:rPr>
          <w:rFonts w:ascii="Times New Roman" w:eastAsia="Times New Roman" w:hAnsi="Times New Roman" w:cs="Times New Roman"/>
          <w:sz w:val="24"/>
          <w:szCs w:val="24"/>
          <w:lang w:eastAsia="sk-SK"/>
        </w:rPr>
        <w:t xml:space="preserve"> </w:t>
      </w:r>
    </w:p>
    <w:tbl>
      <w:tblPr>
        <w:tblStyle w:val="Mriekatabuky"/>
        <w:tblW w:w="0" w:type="auto"/>
        <w:tblLook w:val="04A0" w:firstRow="1" w:lastRow="0" w:firstColumn="1" w:lastColumn="0" w:noHBand="0" w:noVBand="1"/>
      </w:tblPr>
      <w:tblGrid>
        <w:gridCol w:w="2735"/>
        <w:gridCol w:w="1093"/>
        <w:gridCol w:w="1092"/>
        <w:gridCol w:w="1092"/>
        <w:gridCol w:w="1092"/>
        <w:gridCol w:w="1092"/>
        <w:gridCol w:w="1092"/>
      </w:tblGrid>
      <w:tr w:rsidR="002949DA" w:rsidRPr="00B24176" w:rsidTr="002949DA">
        <w:trPr>
          <w:trHeight w:val="360"/>
        </w:trPr>
        <w:tc>
          <w:tcPr>
            <w:tcW w:w="9288" w:type="dxa"/>
            <w:gridSpan w:val="7"/>
            <w:noWrap/>
            <w:hideMark/>
          </w:tcPr>
          <w:p w:rsidR="002949DA" w:rsidRPr="00B24176" w:rsidRDefault="002949DA" w:rsidP="002949DA">
            <w:pPr>
              <w:rPr>
                <w:sz w:val="22"/>
                <w:szCs w:val="22"/>
              </w:rPr>
            </w:pPr>
            <w:r w:rsidRPr="00B24176">
              <w:rPr>
                <w:sz w:val="22"/>
                <w:szCs w:val="22"/>
              </w:rPr>
              <w:t>Dopad zverejnenia prehľadu známych vlastníkov, ktorí o užívacie práva nepožiadali k 31. 12. 2013</w:t>
            </w:r>
          </w:p>
        </w:tc>
      </w:tr>
      <w:tr w:rsidR="002949DA" w:rsidRPr="00B24176" w:rsidTr="002949DA">
        <w:trPr>
          <w:trHeight w:val="255"/>
        </w:trPr>
        <w:tc>
          <w:tcPr>
            <w:tcW w:w="2735" w:type="dxa"/>
            <w:noWrap/>
            <w:hideMark/>
          </w:tcPr>
          <w:p w:rsidR="002949DA" w:rsidRPr="00B24176" w:rsidRDefault="002949DA">
            <w:pPr>
              <w:rPr>
                <w:sz w:val="22"/>
                <w:szCs w:val="22"/>
              </w:rPr>
            </w:pPr>
            <w:r w:rsidRPr="00B24176">
              <w:rPr>
                <w:sz w:val="22"/>
                <w:szCs w:val="22"/>
              </w:rPr>
              <w:t> </w:t>
            </w:r>
          </w:p>
        </w:tc>
        <w:tc>
          <w:tcPr>
            <w:tcW w:w="1093" w:type="dxa"/>
            <w:noWrap/>
            <w:hideMark/>
          </w:tcPr>
          <w:p w:rsidR="002949DA" w:rsidRPr="00B24176" w:rsidRDefault="002949DA" w:rsidP="002949DA">
            <w:pPr>
              <w:rPr>
                <w:sz w:val="22"/>
                <w:szCs w:val="22"/>
              </w:rPr>
            </w:pPr>
            <w:r w:rsidRPr="00B24176">
              <w:rPr>
                <w:sz w:val="22"/>
                <w:szCs w:val="22"/>
              </w:rPr>
              <w:t>rok 2008</w:t>
            </w:r>
          </w:p>
        </w:tc>
        <w:tc>
          <w:tcPr>
            <w:tcW w:w="1092" w:type="dxa"/>
            <w:noWrap/>
            <w:hideMark/>
          </w:tcPr>
          <w:p w:rsidR="002949DA" w:rsidRPr="00B24176" w:rsidRDefault="002949DA" w:rsidP="002949DA">
            <w:pPr>
              <w:rPr>
                <w:sz w:val="22"/>
                <w:szCs w:val="22"/>
              </w:rPr>
            </w:pPr>
            <w:r w:rsidRPr="00B24176">
              <w:rPr>
                <w:sz w:val="22"/>
                <w:szCs w:val="22"/>
              </w:rPr>
              <w:t>rok 2009</w:t>
            </w:r>
          </w:p>
        </w:tc>
        <w:tc>
          <w:tcPr>
            <w:tcW w:w="1092" w:type="dxa"/>
            <w:noWrap/>
            <w:hideMark/>
          </w:tcPr>
          <w:p w:rsidR="002949DA" w:rsidRPr="00B24176" w:rsidRDefault="002949DA" w:rsidP="002949DA">
            <w:pPr>
              <w:rPr>
                <w:sz w:val="22"/>
                <w:szCs w:val="22"/>
              </w:rPr>
            </w:pPr>
            <w:r w:rsidRPr="00B24176">
              <w:rPr>
                <w:sz w:val="22"/>
                <w:szCs w:val="22"/>
              </w:rPr>
              <w:t>rok 2010</w:t>
            </w:r>
          </w:p>
        </w:tc>
        <w:tc>
          <w:tcPr>
            <w:tcW w:w="1092" w:type="dxa"/>
            <w:noWrap/>
            <w:hideMark/>
          </w:tcPr>
          <w:p w:rsidR="002949DA" w:rsidRPr="00B24176" w:rsidRDefault="002949DA" w:rsidP="002949DA">
            <w:pPr>
              <w:rPr>
                <w:sz w:val="22"/>
                <w:szCs w:val="22"/>
              </w:rPr>
            </w:pPr>
            <w:r w:rsidRPr="00B24176">
              <w:rPr>
                <w:sz w:val="22"/>
                <w:szCs w:val="22"/>
              </w:rPr>
              <w:t>rok 2011</w:t>
            </w:r>
          </w:p>
        </w:tc>
        <w:tc>
          <w:tcPr>
            <w:tcW w:w="1092" w:type="dxa"/>
            <w:noWrap/>
            <w:hideMark/>
          </w:tcPr>
          <w:p w:rsidR="002949DA" w:rsidRPr="00B24176" w:rsidRDefault="002949DA" w:rsidP="002949DA">
            <w:pPr>
              <w:rPr>
                <w:sz w:val="22"/>
                <w:szCs w:val="22"/>
              </w:rPr>
            </w:pPr>
            <w:r w:rsidRPr="00B24176">
              <w:rPr>
                <w:sz w:val="22"/>
                <w:szCs w:val="22"/>
              </w:rPr>
              <w:t>rok 2012</w:t>
            </w:r>
          </w:p>
        </w:tc>
        <w:tc>
          <w:tcPr>
            <w:tcW w:w="1092" w:type="dxa"/>
            <w:noWrap/>
            <w:hideMark/>
          </w:tcPr>
          <w:p w:rsidR="002949DA" w:rsidRPr="00B24176" w:rsidRDefault="002949DA" w:rsidP="002949DA">
            <w:pPr>
              <w:rPr>
                <w:sz w:val="22"/>
                <w:szCs w:val="22"/>
              </w:rPr>
            </w:pPr>
            <w:r w:rsidRPr="00B24176">
              <w:rPr>
                <w:sz w:val="22"/>
                <w:szCs w:val="22"/>
              </w:rPr>
              <w:t>rok 2013</w:t>
            </w:r>
          </w:p>
        </w:tc>
      </w:tr>
      <w:tr w:rsidR="00C6036A" w:rsidRPr="00B24176" w:rsidTr="00241B9C">
        <w:trPr>
          <w:trHeight w:val="255"/>
        </w:trPr>
        <w:tc>
          <w:tcPr>
            <w:tcW w:w="2735" w:type="dxa"/>
            <w:noWrap/>
            <w:hideMark/>
          </w:tcPr>
          <w:p w:rsidR="00C6036A" w:rsidRPr="00B24176" w:rsidRDefault="00C6036A">
            <w:pPr>
              <w:rPr>
                <w:sz w:val="22"/>
                <w:szCs w:val="22"/>
              </w:rPr>
            </w:pPr>
            <w:r w:rsidRPr="00B24176">
              <w:rPr>
                <w:sz w:val="22"/>
                <w:szCs w:val="22"/>
              </w:rPr>
              <w:t>počet vlastníkov</w:t>
            </w:r>
          </w:p>
        </w:tc>
        <w:tc>
          <w:tcPr>
            <w:tcW w:w="1093" w:type="dxa"/>
            <w:noWrap/>
            <w:vAlign w:val="bottom"/>
          </w:tcPr>
          <w:p w:rsidR="00C6036A" w:rsidRPr="00B24176" w:rsidRDefault="00C6036A">
            <w:pPr>
              <w:jc w:val="right"/>
              <w:rPr>
                <w:sz w:val="22"/>
                <w:szCs w:val="22"/>
              </w:rPr>
            </w:pPr>
            <w:r w:rsidRPr="00B24176">
              <w:rPr>
                <w:sz w:val="22"/>
                <w:szCs w:val="22"/>
              </w:rPr>
              <w:t>3837</w:t>
            </w:r>
          </w:p>
        </w:tc>
        <w:tc>
          <w:tcPr>
            <w:tcW w:w="1092" w:type="dxa"/>
            <w:noWrap/>
            <w:vAlign w:val="bottom"/>
          </w:tcPr>
          <w:p w:rsidR="00C6036A" w:rsidRPr="00B24176" w:rsidRDefault="00C6036A">
            <w:pPr>
              <w:jc w:val="right"/>
              <w:rPr>
                <w:sz w:val="22"/>
                <w:szCs w:val="22"/>
              </w:rPr>
            </w:pPr>
            <w:r w:rsidRPr="00B24176">
              <w:rPr>
                <w:sz w:val="22"/>
                <w:szCs w:val="22"/>
              </w:rPr>
              <w:t>141</w:t>
            </w:r>
          </w:p>
        </w:tc>
        <w:tc>
          <w:tcPr>
            <w:tcW w:w="1092" w:type="dxa"/>
            <w:noWrap/>
            <w:vAlign w:val="bottom"/>
          </w:tcPr>
          <w:p w:rsidR="00C6036A" w:rsidRPr="00B24176" w:rsidRDefault="00C6036A">
            <w:pPr>
              <w:jc w:val="right"/>
              <w:rPr>
                <w:sz w:val="22"/>
                <w:szCs w:val="22"/>
              </w:rPr>
            </w:pPr>
            <w:r w:rsidRPr="00B24176">
              <w:rPr>
                <w:sz w:val="22"/>
                <w:szCs w:val="22"/>
              </w:rPr>
              <w:t>208</w:t>
            </w:r>
          </w:p>
        </w:tc>
        <w:tc>
          <w:tcPr>
            <w:tcW w:w="1092" w:type="dxa"/>
            <w:noWrap/>
            <w:vAlign w:val="bottom"/>
          </w:tcPr>
          <w:p w:rsidR="00C6036A" w:rsidRPr="00B24176" w:rsidRDefault="00C6036A">
            <w:pPr>
              <w:jc w:val="right"/>
              <w:rPr>
                <w:sz w:val="22"/>
                <w:szCs w:val="22"/>
              </w:rPr>
            </w:pPr>
            <w:r w:rsidRPr="00B24176">
              <w:rPr>
                <w:sz w:val="22"/>
                <w:szCs w:val="22"/>
              </w:rPr>
              <w:t>45</w:t>
            </w:r>
          </w:p>
        </w:tc>
        <w:tc>
          <w:tcPr>
            <w:tcW w:w="1092" w:type="dxa"/>
            <w:noWrap/>
            <w:vAlign w:val="bottom"/>
          </w:tcPr>
          <w:p w:rsidR="00C6036A" w:rsidRPr="00B24176" w:rsidRDefault="00C6036A">
            <w:pPr>
              <w:jc w:val="right"/>
              <w:rPr>
                <w:sz w:val="22"/>
                <w:szCs w:val="22"/>
              </w:rPr>
            </w:pPr>
            <w:r w:rsidRPr="00B24176">
              <w:rPr>
                <w:sz w:val="22"/>
                <w:szCs w:val="22"/>
              </w:rPr>
              <w:t>12</w:t>
            </w:r>
          </w:p>
        </w:tc>
        <w:tc>
          <w:tcPr>
            <w:tcW w:w="1092" w:type="dxa"/>
            <w:noWrap/>
            <w:vAlign w:val="bottom"/>
          </w:tcPr>
          <w:p w:rsidR="00C6036A" w:rsidRPr="00B24176" w:rsidRDefault="00C6036A">
            <w:pPr>
              <w:jc w:val="right"/>
              <w:rPr>
                <w:sz w:val="22"/>
                <w:szCs w:val="22"/>
              </w:rPr>
            </w:pPr>
            <w:r w:rsidRPr="00B24176">
              <w:rPr>
                <w:sz w:val="22"/>
                <w:szCs w:val="22"/>
              </w:rPr>
              <w:t>8</w:t>
            </w:r>
          </w:p>
        </w:tc>
      </w:tr>
      <w:tr w:rsidR="00C6036A" w:rsidRPr="00B24176" w:rsidTr="00241B9C">
        <w:trPr>
          <w:trHeight w:val="255"/>
        </w:trPr>
        <w:tc>
          <w:tcPr>
            <w:tcW w:w="2735" w:type="dxa"/>
            <w:noWrap/>
            <w:hideMark/>
          </w:tcPr>
          <w:p w:rsidR="00C6036A" w:rsidRPr="00B24176" w:rsidRDefault="00C6036A">
            <w:pPr>
              <w:rPr>
                <w:sz w:val="22"/>
                <w:szCs w:val="22"/>
              </w:rPr>
            </w:pPr>
            <w:r w:rsidRPr="00B24176">
              <w:rPr>
                <w:sz w:val="22"/>
                <w:szCs w:val="22"/>
              </w:rPr>
              <w:t xml:space="preserve">výmera pozemkov v ha </w:t>
            </w:r>
          </w:p>
        </w:tc>
        <w:tc>
          <w:tcPr>
            <w:tcW w:w="1093" w:type="dxa"/>
            <w:noWrap/>
            <w:vAlign w:val="bottom"/>
          </w:tcPr>
          <w:p w:rsidR="00C6036A" w:rsidRPr="00B24176" w:rsidRDefault="00B47C49" w:rsidP="00B47C49">
            <w:pPr>
              <w:jc w:val="right"/>
              <w:rPr>
                <w:sz w:val="22"/>
                <w:szCs w:val="22"/>
              </w:rPr>
            </w:pPr>
            <w:r w:rsidRPr="00B24176">
              <w:rPr>
                <w:sz w:val="22"/>
                <w:szCs w:val="22"/>
              </w:rPr>
              <w:t>778</w:t>
            </w:r>
          </w:p>
        </w:tc>
        <w:tc>
          <w:tcPr>
            <w:tcW w:w="1092" w:type="dxa"/>
            <w:noWrap/>
            <w:vAlign w:val="bottom"/>
          </w:tcPr>
          <w:p w:rsidR="00C6036A" w:rsidRPr="00B24176" w:rsidRDefault="00C6036A" w:rsidP="00B47C49">
            <w:pPr>
              <w:jc w:val="right"/>
              <w:rPr>
                <w:sz w:val="22"/>
                <w:szCs w:val="22"/>
              </w:rPr>
            </w:pPr>
            <w:r w:rsidRPr="00B24176">
              <w:rPr>
                <w:sz w:val="22"/>
                <w:szCs w:val="22"/>
              </w:rPr>
              <w:t>4</w:t>
            </w:r>
            <w:r w:rsidR="00B47C49" w:rsidRPr="00B24176">
              <w:rPr>
                <w:sz w:val="22"/>
                <w:szCs w:val="22"/>
              </w:rPr>
              <w:t>50</w:t>
            </w:r>
          </w:p>
        </w:tc>
        <w:tc>
          <w:tcPr>
            <w:tcW w:w="1092" w:type="dxa"/>
            <w:noWrap/>
            <w:vAlign w:val="bottom"/>
          </w:tcPr>
          <w:p w:rsidR="00C6036A" w:rsidRPr="00B24176" w:rsidRDefault="00C6036A" w:rsidP="00B47C49">
            <w:pPr>
              <w:jc w:val="right"/>
              <w:rPr>
                <w:sz w:val="22"/>
                <w:szCs w:val="22"/>
              </w:rPr>
            </w:pPr>
            <w:r w:rsidRPr="00B24176">
              <w:rPr>
                <w:sz w:val="22"/>
                <w:szCs w:val="22"/>
              </w:rPr>
              <w:t>131</w:t>
            </w:r>
          </w:p>
        </w:tc>
        <w:tc>
          <w:tcPr>
            <w:tcW w:w="1092" w:type="dxa"/>
            <w:noWrap/>
            <w:vAlign w:val="bottom"/>
          </w:tcPr>
          <w:p w:rsidR="00C6036A" w:rsidRPr="00B24176" w:rsidRDefault="00C6036A" w:rsidP="00B47C49">
            <w:pPr>
              <w:jc w:val="right"/>
              <w:rPr>
                <w:sz w:val="22"/>
                <w:szCs w:val="22"/>
              </w:rPr>
            </w:pPr>
            <w:r w:rsidRPr="00B24176">
              <w:rPr>
                <w:sz w:val="22"/>
                <w:szCs w:val="22"/>
              </w:rPr>
              <w:t>326</w:t>
            </w:r>
          </w:p>
        </w:tc>
        <w:tc>
          <w:tcPr>
            <w:tcW w:w="1092" w:type="dxa"/>
            <w:noWrap/>
            <w:vAlign w:val="bottom"/>
          </w:tcPr>
          <w:p w:rsidR="00C6036A" w:rsidRPr="00B24176" w:rsidRDefault="00C6036A" w:rsidP="00B47C49">
            <w:pPr>
              <w:jc w:val="right"/>
              <w:rPr>
                <w:sz w:val="22"/>
                <w:szCs w:val="22"/>
              </w:rPr>
            </w:pPr>
            <w:r w:rsidRPr="00B24176">
              <w:rPr>
                <w:sz w:val="22"/>
                <w:szCs w:val="22"/>
              </w:rPr>
              <w:t>3</w:t>
            </w:r>
            <w:r w:rsidR="00B47C49" w:rsidRPr="00B24176">
              <w:rPr>
                <w:sz w:val="22"/>
                <w:szCs w:val="22"/>
              </w:rPr>
              <w:t>7</w:t>
            </w:r>
          </w:p>
        </w:tc>
        <w:tc>
          <w:tcPr>
            <w:tcW w:w="1092" w:type="dxa"/>
            <w:noWrap/>
            <w:vAlign w:val="bottom"/>
          </w:tcPr>
          <w:p w:rsidR="00C6036A" w:rsidRPr="00B24176" w:rsidRDefault="00C6036A" w:rsidP="00B47C49">
            <w:pPr>
              <w:jc w:val="right"/>
              <w:rPr>
                <w:sz w:val="22"/>
                <w:szCs w:val="22"/>
              </w:rPr>
            </w:pPr>
            <w:r w:rsidRPr="00B24176">
              <w:rPr>
                <w:sz w:val="22"/>
                <w:szCs w:val="22"/>
              </w:rPr>
              <w:t>2</w:t>
            </w:r>
            <w:r w:rsidR="00B47C49" w:rsidRPr="00B24176">
              <w:rPr>
                <w:sz w:val="22"/>
                <w:szCs w:val="22"/>
              </w:rPr>
              <w:t>8</w:t>
            </w:r>
          </w:p>
        </w:tc>
      </w:tr>
    </w:tbl>
    <w:p w:rsidR="004649DF" w:rsidRPr="00B24176" w:rsidRDefault="004649DF" w:rsidP="006522C0">
      <w:pPr>
        <w:spacing w:before="240" w:after="240" w:line="240" w:lineRule="auto"/>
        <w:ind w:firstLine="708"/>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4"/>
          <w:lang w:eastAsia="sk-SK"/>
        </w:rPr>
        <w:t xml:space="preserve">ŠOLH na základe opatrenia B.2. uznesenia vlády </w:t>
      </w:r>
      <w:r w:rsidR="00F230F1" w:rsidRPr="00B24176">
        <w:rPr>
          <w:rFonts w:ascii="Times New Roman" w:eastAsia="Times New Roman" w:hAnsi="Times New Roman" w:cs="Times New Roman"/>
          <w:sz w:val="24"/>
          <w:szCs w:val="24"/>
          <w:lang w:eastAsia="sk-SK"/>
        </w:rPr>
        <w:t>S</w:t>
      </w:r>
      <w:r w:rsidR="00F230F1">
        <w:rPr>
          <w:rFonts w:ascii="Times New Roman" w:eastAsia="Times New Roman" w:hAnsi="Times New Roman" w:cs="Times New Roman"/>
          <w:sz w:val="24"/>
          <w:szCs w:val="24"/>
          <w:lang w:eastAsia="sk-SK"/>
        </w:rPr>
        <w:t>lovenskej republiky</w:t>
      </w:r>
      <w:r w:rsidR="00F230F1" w:rsidRPr="00B24176">
        <w:rPr>
          <w:rFonts w:ascii="Times New Roman" w:eastAsia="Times New Roman" w:hAnsi="Times New Roman" w:cs="Times New Roman"/>
          <w:sz w:val="24"/>
          <w:szCs w:val="24"/>
          <w:lang w:eastAsia="sk-SK"/>
        </w:rPr>
        <w:t xml:space="preserve"> </w:t>
      </w:r>
      <w:r w:rsidRPr="00B24176">
        <w:rPr>
          <w:rFonts w:ascii="Times New Roman" w:eastAsia="Times New Roman" w:hAnsi="Times New Roman" w:cs="Times New Roman"/>
          <w:sz w:val="24"/>
          <w:szCs w:val="24"/>
          <w:lang w:eastAsia="sk-SK"/>
        </w:rPr>
        <w:t xml:space="preserve">č. 473/2008 a opatrenia B.2. uznesenia vlády </w:t>
      </w:r>
      <w:r w:rsidR="00F230F1" w:rsidRPr="00B24176">
        <w:rPr>
          <w:rFonts w:ascii="Times New Roman" w:eastAsia="Times New Roman" w:hAnsi="Times New Roman" w:cs="Times New Roman"/>
          <w:sz w:val="24"/>
          <w:szCs w:val="24"/>
          <w:lang w:eastAsia="sk-SK"/>
        </w:rPr>
        <w:t>S</w:t>
      </w:r>
      <w:r w:rsidR="00F230F1">
        <w:rPr>
          <w:rFonts w:ascii="Times New Roman" w:eastAsia="Times New Roman" w:hAnsi="Times New Roman" w:cs="Times New Roman"/>
          <w:sz w:val="24"/>
          <w:szCs w:val="24"/>
          <w:lang w:eastAsia="sk-SK"/>
        </w:rPr>
        <w:t>lovenskej republiky</w:t>
      </w:r>
      <w:r w:rsidR="00F230F1" w:rsidRPr="00B24176">
        <w:rPr>
          <w:rFonts w:ascii="Times New Roman" w:eastAsia="Times New Roman" w:hAnsi="Times New Roman" w:cs="Times New Roman"/>
          <w:sz w:val="24"/>
          <w:szCs w:val="24"/>
          <w:lang w:eastAsia="sk-SK"/>
        </w:rPr>
        <w:t xml:space="preserve"> </w:t>
      </w:r>
      <w:r w:rsidRPr="00B24176">
        <w:rPr>
          <w:rFonts w:ascii="Times New Roman" w:eastAsia="Times New Roman" w:hAnsi="Times New Roman" w:cs="Times New Roman"/>
          <w:sz w:val="24"/>
          <w:szCs w:val="24"/>
          <w:lang w:eastAsia="sk-SK"/>
        </w:rPr>
        <w:t xml:space="preserve"> č. 838/2009 a </w:t>
      </w:r>
      <w:r w:rsidR="00F230F1">
        <w:rPr>
          <w:rFonts w:ascii="Times New Roman" w:eastAsia="Times New Roman" w:hAnsi="Times New Roman" w:cs="Times New Roman"/>
          <w:sz w:val="24"/>
          <w:szCs w:val="24"/>
          <w:lang w:eastAsia="sk-SK"/>
        </w:rPr>
        <w:t xml:space="preserve">opatrenia B.6. uznesenia vlády </w:t>
      </w:r>
      <w:r w:rsidR="00F230F1" w:rsidRPr="00B24176">
        <w:rPr>
          <w:rFonts w:ascii="Times New Roman" w:eastAsia="Times New Roman" w:hAnsi="Times New Roman" w:cs="Times New Roman"/>
          <w:sz w:val="24"/>
          <w:szCs w:val="24"/>
          <w:lang w:eastAsia="sk-SK"/>
        </w:rPr>
        <w:t>S</w:t>
      </w:r>
      <w:r w:rsidR="00F230F1">
        <w:rPr>
          <w:rFonts w:ascii="Times New Roman" w:eastAsia="Times New Roman" w:hAnsi="Times New Roman" w:cs="Times New Roman"/>
          <w:sz w:val="24"/>
          <w:szCs w:val="24"/>
          <w:lang w:eastAsia="sk-SK"/>
        </w:rPr>
        <w:t>lovenskej republiky</w:t>
      </w:r>
      <w:r w:rsidR="00F230F1" w:rsidRPr="00B24176">
        <w:rPr>
          <w:rFonts w:ascii="Times New Roman" w:eastAsia="Times New Roman" w:hAnsi="Times New Roman" w:cs="Times New Roman"/>
          <w:sz w:val="24"/>
          <w:szCs w:val="24"/>
          <w:lang w:eastAsia="sk-SK"/>
        </w:rPr>
        <w:t xml:space="preserve"> </w:t>
      </w:r>
      <w:r w:rsidRPr="00B24176">
        <w:rPr>
          <w:rFonts w:ascii="Times New Roman" w:eastAsia="Times New Roman" w:hAnsi="Times New Roman" w:cs="Times New Roman"/>
          <w:sz w:val="24"/>
          <w:szCs w:val="24"/>
          <w:lang w:eastAsia="sk-SK"/>
        </w:rPr>
        <w:t xml:space="preserve">č. 395/2012 </w:t>
      </w:r>
      <w:r w:rsidR="008D410D" w:rsidRPr="00B24176">
        <w:rPr>
          <w:rFonts w:ascii="Times New Roman" w:eastAsia="Times New Roman" w:hAnsi="Times New Roman" w:cs="Times New Roman"/>
          <w:sz w:val="24"/>
          <w:szCs w:val="24"/>
          <w:lang w:eastAsia="sk-SK"/>
        </w:rPr>
        <w:t xml:space="preserve">a opatrenia B.3 uznesenia vlády </w:t>
      </w:r>
      <w:r w:rsidR="00F230F1" w:rsidRPr="00B24176">
        <w:rPr>
          <w:rFonts w:ascii="Times New Roman" w:eastAsia="Times New Roman" w:hAnsi="Times New Roman" w:cs="Times New Roman"/>
          <w:sz w:val="24"/>
          <w:szCs w:val="24"/>
          <w:lang w:eastAsia="sk-SK"/>
        </w:rPr>
        <w:t>S</w:t>
      </w:r>
      <w:r w:rsidR="00F230F1">
        <w:rPr>
          <w:rFonts w:ascii="Times New Roman" w:eastAsia="Times New Roman" w:hAnsi="Times New Roman" w:cs="Times New Roman"/>
          <w:sz w:val="24"/>
          <w:szCs w:val="24"/>
          <w:lang w:eastAsia="sk-SK"/>
        </w:rPr>
        <w:t>lovenskej republiky</w:t>
      </w:r>
      <w:r w:rsidR="00F230F1" w:rsidRPr="00B24176">
        <w:rPr>
          <w:rFonts w:ascii="Times New Roman" w:eastAsia="Times New Roman" w:hAnsi="Times New Roman" w:cs="Times New Roman"/>
          <w:sz w:val="24"/>
          <w:szCs w:val="24"/>
          <w:lang w:eastAsia="sk-SK"/>
        </w:rPr>
        <w:t xml:space="preserve"> </w:t>
      </w:r>
      <w:r w:rsidR="008D410D" w:rsidRPr="00B24176">
        <w:rPr>
          <w:rFonts w:ascii="Times New Roman" w:eastAsia="Times New Roman" w:hAnsi="Times New Roman" w:cs="Times New Roman"/>
          <w:sz w:val="24"/>
          <w:szCs w:val="24"/>
          <w:lang w:eastAsia="sk-SK"/>
        </w:rPr>
        <w:t xml:space="preserve"> č. 450/2013 </w:t>
      </w:r>
      <w:r w:rsidRPr="00B24176">
        <w:rPr>
          <w:rFonts w:ascii="Times New Roman" w:eastAsia="Times New Roman" w:hAnsi="Times New Roman" w:cs="Times New Roman"/>
          <w:sz w:val="24"/>
          <w:szCs w:val="24"/>
          <w:lang w:eastAsia="sk-SK"/>
        </w:rPr>
        <w:t>zabezpečujú zosúladenie nájomných vzťahov</w:t>
      </w:r>
      <w:r w:rsidRPr="00B24176">
        <w:rPr>
          <w:rFonts w:ascii="Times New Roman" w:eastAsia="Times New Roman" w:hAnsi="Times New Roman" w:cs="Times New Roman"/>
          <w:sz w:val="24"/>
          <w:szCs w:val="20"/>
          <w:lang w:eastAsia="sk-SK"/>
        </w:rPr>
        <w:t xml:space="preserve">, ktoré vznikli na základe § 22 ods. 2 zákona č. 229/1991 Zb. s ustanovením § 23 zákona č. 504/2003 Z. z. </w:t>
      </w:r>
    </w:p>
    <w:p w:rsidR="00AB72AE" w:rsidRPr="00B0078F" w:rsidRDefault="00AB72AE" w:rsidP="00AB72AE">
      <w:pPr>
        <w:spacing w:before="240" w:after="240" w:line="240" w:lineRule="auto"/>
        <w:ind w:firstLine="708"/>
        <w:jc w:val="both"/>
        <w:rPr>
          <w:rFonts w:ascii="Times New Roman" w:eastAsia="Times New Roman" w:hAnsi="Times New Roman" w:cs="Times New Roman"/>
          <w:sz w:val="24"/>
          <w:szCs w:val="20"/>
          <w:lang w:eastAsia="sk-SK"/>
        </w:rPr>
      </w:pPr>
      <w:r w:rsidRPr="00B0078F">
        <w:rPr>
          <w:rFonts w:ascii="Times New Roman" w:eastAsia="Times New Roman" w:hAnsi="Times New Roman" w:cs="Times New Roman"/>
          <w:sz w:val="24"/>
          <w:szCs w:val="24"/>
          <w:lang w:eastAsia="sk-SK"/>
        </w:rPr>
        <w:t>ŠOLH v prípade hospodárenia (napríklad vyko</w:t>
      </w:r>
      <w:r w:rsidR="00204282">
        <w:rPr>
          <w:rFonts w:ascii="Times New Roman" w:eastAsia="Times New Roman" w:hAnsi="Times New Roman" w:cs="Times New Roman"/>
          <w:sz w:val="24"/>
          <w:szCs w:val="24"/>
          <w:lang w:eastAsia="sk-SK"/>
        </w:rPr>
        <w:t>návania ťažby drevnej hmoty) na </w:t>
      </w:r>
      <w:r w:rsidRPr="00B0078F">
        <w:rPr>
          <w:rFonts w:ascii="Times New Roman" w:eastAsia="Times New Roman" w:hAnsi="Times New Roman" w:cs="Times New Roman"/>
          <w:sz w:val="24"/>
          <w:szCs w:val="24"/>
          <w:lang w:eastAsia="sk-SK"/>
        </w:rPr>
        <w:t xml:space="preserve">neštátnych neodovzdaných lesných pozemkoch známych vlastníkov zasielajú návrhy </w:t>
      </w:r>
      <w:r w:rsidRPr="00B0078F">
        <w:rPr>
          <w:rFonts w:ascii="Times New Roman" w:eastAsia="Times New Roman" w:hAnsi="Times New Roman" w:cs="Times New Roman"/>
          <w:sz w:val="24"/>
          <w:szCs w:val="24"/>
          <w:lang w:eastAsia="sk-SK"/>
        </w:rPr>
        <w:lastRenderedPageBreak/>
        <w:t>nájomných zmlúv, ktoré niekedy ostávajú bez odozvy vlastníka alebo sa vracajú z titulu zmeny trvalého pobytu vlastníka, ktorý však v evidencii katastra nehnuteľností zmenený nebol alebo z dôvodu, že vlastník zomrel a dedičské konanie ešte neprebehlo. V územnej pôsobnosti LESOV SR, š. p. ostalo od roku 2008 do roku 2013 nedoriešených 1</w:t>
      </w:r>
      <w:r w:rsidR="00204282">
        <w:rPr>
          <w:rFonts w:ascii="Times New Roman" w:eastAsia="Times New Roman" w:hAnsi="Times New Roman" w:cs="Times New Roman"/>
          <w:sz w:val="24"/>
          <w:szCs w:val="24"/>
          <w:lang w:eastAsia="sk-SK"/>
        </w:rPr>
        <w:t xml:space="preserve">5 % zaslaných nájomných zmlúv. </w:t>
      </w:r>
      <w:r w:rsidRPr="00B0078F">
        <w:rPr>
          <w:rFonts w:ascii="Times New Roman" w:eastAsia="Times New Roman" w:hAnsi="Times New Roman" w:cs="Times New Roman"/>
          <w:sz w:val="24"/>
          <w:szCs w:val="24"/>
          <w:lang w:eastAsia="sk-SK"/>
        </w:rPr>
        <w:t xml:space="preserve">V územnej pôsobnosti VLM SR, š. p. ostalo od roku 2008 do roku 2013 nedoriešených 49 % zaslaných návrhov nájomných zmlúv. </w:t>
      </w:r>
      <w:r w:rsidRPr="00B0078F">
        <w:rPr>
          <w:rFonts w:ascii="Times New Roman" w:eastAsia="Times New Roman" w:hAnsi="Times New Roman" w:cs="Times New Roman"/>
          <w:sz w:val="24"/>
          <w:szCs w:val="20"/>
          <w:lang w:eastAsia="sk-SK"/>
        </w:rPr>
        <w:t>Nasledujúca tabuľka vyjadruje prehľad postupu zosúladenia nájomného vzťahu, ktorý vznikol na základe § 22 ods. 2 zákona č. 229/1991 Zb. s ustanovením § 23 zákona č. 504/2003 Z. z. povinnými osobami.</w:t>
      </w:r>
    </w:p>
    <w:p w:rsidR="00AB72AE" w:rsidRPr="00B0078F" w:rsidRDefault="00AB72AE" w:rsidP="00AB72AE">
      <w:pPr>
        <w:spacing w:before="240" w:after="240" w:line="240" w:lineRule="auto"/>
        <w:ind w:firstLine="708"/>
        <w:jc w:val="both"/>
        <w:rPr>
          <w:rFonts w:ascii="Times New Roman" w:eastAsia="Times New Roman" w:hAnsi="Times New Roman" w:cs="Times New Roman"/>
          <w:sz w:val="24"/>
          <w:szCs w:val="20"/>
          <w:lang w:eastAsia="sk-SK"/>
        </w:rPr>
      </w:pPr>
    </w:p>
    <w:tbl>
      <w:tblPr>
        <w:tblW w:w="8533" w:type="dxa"/>
        <w:tblInd w:w="679" w:type="dxa"/>
        <w:tblCellMar>
          <w:left w:w="70" w:type="dxa"/>
          <w:right w:w="70" w:type="dxa"/>
        </w:tblCellMar>
        <w:tblLook w:val="0000" w:firstRow="0" w:lastRow="0" w:firstColumn="0" w:lastColumn="0" w:noHBand="0" w:noVBand="0"/>
      </w:tblPr>
      <w:tblGrid>
        <w:gridCol w:w="1376"/>
        <w:gridCol w:w="820"/>
        <w:gridCol w:w="684"/>
        <w:gridCol w:w="960"/>
        <w:gridCol w:w="960"/>
        <w:gridCol w:w="960"/>
        <w:gridCol w:w="960"/>
        <w:gridCol w:w="941"/>
        <w:gridCol w:w="872"/>
      </w:tblGrid>
      <w:tr w:rsidR="00AB72AE" w:rsidRPr="00B0078F" w:rsidTr="002E560C">
        <w:trPr>
          <w:trHeight w:val="255"/>
        </w:trPr>
        <w:tc>
          <w:tcPr>
            <w:tcW w:w="8533" w:type="dxa"/>
            <w:gridSpan w:val="9"/>
            <w:tcBorders>
              <w:top w:val="single" w:sz="8" w:space="0" w:color="auto"/>
              <w:left w:val="single" w:sz="8" w:space="0" w:color="auto"/>
              <w:bottom w:val="single" w:sz="8" w:space="0" w:color="auto"/>
              <w:right w:val="single" w:sz="8" w:space="0" w:color="auto"/>
            </w:tcBorders>
            <w:shd w:val="clear" w:color="auto" w:fill="auto"/>
            <w:noWrap/>
            <w:vAlign w:val="center"/>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Zosúladenie nájomných vzťahov podľa zákona č. 229/1991 Zb. a zákona č. 504/2003 Z. z.</w:t>
            </w:r>
          </w:p>
        </w:tc>
      </w:tr>
      <w:tr w:rsidR="00AB72AE" w:rsidRPr="00B0078F" w:rsidTr="002E560C">
        <w:trPr>
          <w:trHeight w:val="25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nájomné zmluvy</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za rok 2008</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za rok 2009</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za rok 2010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za rok 2011</w:t>
            </w:r>
          </w:p>
        </w:tc>
        <w:tc>
          <w:tcPr>
            <w:tcW w:w="941" w:type="dxa"/>
            <w:tcBorders>
              <w:top w:val="single" w:sz="8" w:space="0" w:color="auto"/>
              <w:left w:val="nil"/>
              <w:bottom w:val="single" w:sz="8" w:space="0" w:color="auto"/>
              <w:right w:val="single" w:sz="8" w:space="0" w:color="auto"/>
            </w:tcBorders>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xml:space="preserve">za rok </w:t>
            </w:r>
          </w:p>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2012</w:t>
            </w:r>
          </w:p>
        </w:tc>
        <w:tc>
          <w:tcPr>
            <w:tcW w:w="872" w:type="dxa"/>
            <w:tcBorders>
              <w:top w:val="single" w:sz="8" w:space="0" w:color="auto"/>
              <w:left w:val="nil"/>
              <w:bottom w:val="single" w:sz="8" w:space="0" w:color="auto"/>
              <w:right w:val="single" w:sz="8" w:space="0" w:color="auto"/>
            </w:tcBorders>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za rok   2013</w:t>
            </w:r>
          </w:p>
        </w:tc>
      </w:tr>
      <w:tr w:rsidR="00AB72AE" w:rsidRPr="00B0078F" w:rsidTr="002E560C">
        <w:trPr>
          <w:trHeight w:val="255"/>
        </w:trPr>
        <w:tc>
          <w:tcPr>
            <w:tcW w:w="1376" w:type="dxa"/>
            <w:tcBorders>
              <w:top w:val="nil"/>
              <w:left w:val="single" w:sz="8" w:space="0" w:color="auto"/>
              <w:bottom w:val="nil"/>
              <w:right w:val="single" w:sz="8" w:space="0" w:color="auto"/>
            </w:tcBorders>
            <w:shd w:val="clear" w:color="auto" w:fill="auto"/>
            <w:vAlign w:val="center"/>
          </w:tcPr>
          <w:p w:rsidR="00AB72AE" w:rsidRPr="00B0078F" w:rsidRDefault="00AB72AE" w:rsidP="002E560C">
            <w:pPr>
              <w:spacing w:after="0" w:line="240" w:lineRule="auto"/>
              <w:jc w:val="center"/>
              <w:rPr>
                <w:rFonts w:ascii="Times New Roman" w:eastAsia="Times New Roman" w:hAnsi="Times New Roman" w:cs="Times New Roman"/>
                <w:sz w:val="24"/>
                <w:szCs w:val="24"/>
                <w:lang w:eastAsia="sk-SK"/>
              </w:rPr>
            </w:pPr>
          </w:p>
        </w:tc>
        <w:tc>
          <w:tcPr>
            <w:tcW w:w="820" w:type="dxa"/>
            <w:vMerge w:val="restart"/>
            <w:tcBorders>
              <w:top w:val="nil"/>
              <w:left w:val="single" w:sz="8" w:space="0" w:color="auto"/>
              <w:bottom w:val="single" w:sz="8" w:space="0" w:color="000000"/>
              <w:right w:val="single" w:sz="8" w:space="0" w:color="auto"/>
            </w:tcBorders>
            <w:shd w:val="clear" w:color="auto" w:fill="auto"/>
            <w:noWrap/>
            <w:vAlign w:val="center"/>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zaslané</w:t>
            </w:r>
          </w:p>
        </w:tc>
        <w:tc>
          <w:tcPr>
            <w:tcW w:w="684"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počet</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7 875</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8 618</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9456</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9838</w:t>
            </w:r>
          </w:p>
        </w:tc>
        <w:tc>
          <w:tcPr>
            <w:tcW w:w="941" w:type="dxa"/>
            <w:tcBorders>
              <w:top w:val="nil"/>
              <w:left w:val="nil"/>
              <w:bottom w:val="single" w:sz="8" w:space="0" w:color="auto"/>
              <w:right w:val="single" w:sz="8" w:space="0" w:color="auto"/>
            </w:tcBorders>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9371</w:t>
            </w:r>
          </w:p>
        </w:tc>
        <w:tc>
          <w:tcPr>
            <w:tcW w:w="872" w:type="dxa"/>
            <w:tcBorders>
              <w:top w:val="nil"/>
              <w:left w:val="nil"/>
              <w:bottom w:val="single" w:sz="8" w:space="0" w:color="auto"/>
              <w:right w:val="single" w:sz="8" w:space="0" w:color="auto"/>
            </w:tcBorders>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3624</w:t>
            </w:r>
          </w:p>
        </w:tc>
      </w:tr>
      <w:tr w:rsidR="00AB72AE" w:rsidRPr="00B0078F" w:rsidTr="002E560C">
        <w:trPr>
          <w:trHeight w:val="255"/>
        </w:trPr>
        <w:tc>
          <w:tcPr>
            <w:tcW w:w="1376" w:type="dxa"/>
            <w:tcBorders>
              <w:top w:val="nil"/>
              <w:left w:val="single" w:sz="8" w:space="0" w:color="auto"/>
              <w:bottom w:val="nil"/>
              <w:right w:val="single" w:sz="8" w:space="0" w:color="auto"/>
            </w:tcBorders>
            <w:shd w:val="clear" w:color="auto" w:fill="auto"/>
            <w:vAlign w:val="center"/>
          </w:tcPr>
          <w:p w:rsidR="00AB72AE" w:rsidRPr="00B0078F" w:rsidRDefault="00AB72AE" w:rsidP="002E560C">
            <w:pPr>
              <w:spacing w:after="0" w:line="240" w:lineRule="auto"/>
              <w:jc w:val="center"/>
              <w:rPr>
                <w:rFonts w:ascii="Times New Roman" w:eastAsia="Times New Roman" w:hAnsi="Times New Roman" w:cs="Times New Roman"/>
                <w:sz w:val="24"/>
                <w:szCs w:val="24"/>
                <w:lang w:eastAsia="sk-SK"/>
              </w:rPr>
            </w:pPr>
            <w:r w:rsidRPr="00B0078F">
              <w:rPr>
                <w:rFonts w:ascii="Times New Roman" w:eastAsia="Times New Roman" w:hAnsi="Times New Roman" w:cs="Times New Roman"/>
                <w:sz w:val="24"/>
                <w:szCs w:val="24"/>
                <w:lang w:eastAsia="sk-SK"/>
              </w:rPr>
              <w:t>LESY SR</w:t>
            </w:r>
          </w:p>
        </w:tc>
        <w:tc>
          <w:tcPr>
            <w:tcW w:w="820" w:type="dxa"/>
            <w:vMerge/>
            <w:tcBorders>
              <w:top w:val="nil"/>
              <w:left w:val="single" w:sz="8" w:space="0" w:color="auto"/>
              <w:bottom w:val="single" w:sz="8" w:space="0" w:color="000000"/>
              <w:right w:val="single" w:sz="8" w:space="0" w:color="auto"/>
            </w:tcBorders>
            <w:vAlign w:val="center"/>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p>
        </w:tc>
        <w:tc>
          <w:tcPr>
            <w:tcW w:w="684"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ha</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15 258</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16 200</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14504</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13630</w:t>
            </w:r>
          </w:p>
        </w:tc>
        <w:tc>
          <w:tcPr>
            <w:tcW w:w="941" w:type="dxa"/>
            <w:tcBorders>
              <w:top w:val="nil"/>
              <w:left w:val="nil"/>
              <w:bottom w:val="single" w:sz="8" w:space="0" w:color="auto"/>
              <w:right w:val="single" w:sz="8" w:space="0" w:color="auto"/>
            </w:tcBorders>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13410</w:t>
            </w:r>
          </w:p>
        </w:tc>
        <w:tc>
          <w:tcPr>
            <w:tcW w:w="872" w:type="dxa"/>
            <w:tcBorders>
              <w:top w:val="nil"/>
              <w:left w:val="nil"/>
              <w:bottom w:val="single" w:sz="8" w:space="0" w:color="auto"/>
              <w:right w:val="single" w:sz="8" w:space="0" w:color="auto"/>
            </w:tcBorders>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6017</w:t>
            </w:r>
          </w:p>
        </w:tc>
      </w:tr>
      <w:tr w:rsidR="00AB72AE" w:rsidRPr="00B0078F" w:rsidTr="002E560C">
        <w:trPr>
          <w:trHeight w:val="255"/>
        </w:trPr>
        <w:tc>
          <w:tcPr>
            <w:tcW w:w="1376" w:type="dxa"/>
            <w:tcBorders>
              <w:top w:val="nil"/>
              <w:left w:val="single" w:sz="8" w:space="0" w:color="auto"/>
              <w:bottom w:val="nil"/>
              <w:right w:val="single" w:sz="8" w:space="0" w:color="auto"/>
            </w:tcBorders>
            <w:shd w:val="clear" w:color="auto" w:fill="auto"/>
            <w:vAlign w:val="center"/>
          </w:tcPr>
          <w:p w:rsidR="00AB72AE" w:rsidRPr="00B0078F" w:rsidRDefault="00AB72AE" w:rsidP="002E560C">
            <w:pPr>
              <w:spacing w:after="0" w:line="240" w:lineRule="auto"/>
              <w:jc w:val="center"/>
              <w:rPr>
                <w:rFonts w:ascii="Times New Roman" w:eastAsia="Times New Roman" w:hAnsi="Times New Roman" w:cs="Times New Roman"/>
                <w:sz w:val="24"/>
                <w:szCs w:val="24"/>
                <w:lang w:eastAsia="sk-SK"/>
              </w:rPr>
            </w:pPr>
            <w:r w:rsidRPr="00B0078F">
              <w:rPr>
                <w:rFonts w:ascii="Times New Roman" w:eastAsia="Times New Roman" w:hAnsi="Times New Roman" w:cs="Times New Roman"/>
                <w:sz w:val="24"/>
                <w:szCs w:val="24"/>
                <w:lang w:eastAsia="sk-SK"/>
              </w:rPr>
              <w:t>š. p.</w:t>
            </w:r>
          </w:p>
        </w:tc>
        <w:tc>
          <w:tcPr>
            <w:tcW w:w="820" w:type="dxa"/>
            <w:vMerge w:val="restart"/>
            <w:tcBorders>
              <w:top w:val="nil"/>
              <w:left w:val="single" w:sz="8" w:space="0" w:color="auto"/>
              <w:bottom w:val="single" w:sz="8" w:space="0" w:color="000000"/>
              <w:right w:val="single" w:sz="8" w:space="0" w:color="auto"/>
            </w:tcBorders>
            <w:shd w:val="clear" w:color="auto" w:fill="auto"/>
            <w:noWrap/>
            <w:vAlign w:val="center"/>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uzavreté</w:t>
            </w:r>
          </w:p>
        </w:tc>
        <w:tc>
          <w:tcPr>
            <w:tcW w:w="684"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počet</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6 056</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6 556</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7282</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7466</w:t>
            </w:r>
          </w:p>
        </w:tc>
        <w:tc>
          <w:tcPr>
            <w:tcW w:w="941" w:type="dxa"/>
            <w:tcBorders>
              <w:top w:val="nil"/>
              <w:left w:val="nil"/>
              <w:bottom w:val="single" w:sz="8" w:space="0" w:color="auto"/>
              <w:right w:val="single" w:sz="8" w:space="0" w:color="auto"/>
            </w:tcBorders>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6674</w:t>
            </w:r>
          </w:p>
        </w:tc>
        <w:tc>
          <w:tcPr>
            <w:tcW w:w="872" w:type="dxa"/>
            <w:tcBorders>
              <w:top w:val="nil"/>
              <w:left w:val="nil"/>
              <w:bottom w:val="single" w:sz="8" w:space="0" w:color="auto"/>
              <w:right w:val="single" w:sz="8" w:space="0" w:color="auto"/>
            </w:tcBorders>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2948</w:t>
            </w:r>
          </w:p>
        </w:tc>
      </w:tr>
      <w:tr w:rsidR="00AB72AE" w:rsidRPr="00B0078F" w:rsidTr="002E560C">
        <w:trPr>
          <w:trHeight w:val="255"/>
        </w:trPr>
        <w:tc>
          <w:tcPr>
            <w:tcW w:w="1376" w:type="dxa"/>
            <w:tcBorders>
              <w:top w:val="nil"/>
              <w:left w:val="single" w:sz="8" w:space="0" w:color="auto"/>
              <w:bottom w:val="single" w:sz="8" w:space="0" w:color="000000"/>
              <w:right w:val="single" w:sz="8" w:space="0" w:color="auto"/>
            </w:tcBorders>
            <w:shd w:val="clear" w:color="auto" w:fill="auto"/>
            <w:vAlign w:val="center"/>
          </w:tcPr>
          <w:p w:rsidR="00AB72AE" w:rsidRPr="00B0078F" w:rsidRDefault="00AB72AE" w:rsidP="002E560C">
            <w:pPr>
              <w:spacing w:after="0" w:line="240" w:lineRule="auto"/>
              <w:jc w:val="center"/>
              <w:rPr>
                <w:rFonts w:ascii="Arial" w:eastAsia="Times New Roman" w:hAnsi="Arial" w:cs="Arial"/>
                <w:sz w:val="20"/>
                <w:szCs w:val="20"/>
                <w:lang w:eastAsia="sk-SK"/>
              </w:rPr>
            </w:pPr>
          </w:p>
        </w:tc>
        <w:tc>
          <w:tcPr>
            <w:tcW w:w="820" w:type="dxa"/>
            <w:vMerge/>
            <w:tcBorders>
              <w:top w:val="nil"/>
              <w:left w:val="single" w:sz="8" w:space="0" w:color="auto"/>
              <w:bottom w:val="single" w:sz="8" w:space="0" w:color="000000"/>
              <w:right w:val="single" w:sz="8" w:space="0" w:color="auto"/>
            </w:tcBorders>
            <w:vAlign w:val="center"/>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p>
        </w:tc>
        <w:tc>
          <w:tcPr>
            <w:tcW w:w="684"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ha</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14 193</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15 046</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13282</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13881</w:t>
            </w:r>
          </w:p>
        </w:tc>
        <w:tc>
          <w:tcPr>
            <w:tcW w:w="941" w:type="dxa"/>
            <w:tcBorders>
              <w:top w:val="nil"/>
              <w:left w:val="nil"/>
              <w:bottom w:val="single" w:sz="8" w:space="0" w:color="auto"/>
              <w:right w:val="single" w:sz="8" w:space="0" w:color="auto"/>
            </w:tcBorders>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9508</w:t>
            </w:r>
          </w:p>
        </w:tc>
        <w:tc>
          <w:tcPr>
            <w:tcW w:w="872" w:type="dxa"/>
            <w:tcBorders>
              <w:top w:val="nil"/>
              <w:left w:val="nil"/>
              <w:bottom w:val="single" w:sz="8" w:space="0" w:color="auto"/>
              <w:right w:val="single" w:sz="8" w:space="0" w:color="auto"/>
            </w:tcBorders>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5383</w:t>
            </w:r>
          </w:p>
        </w:tc>
      </w:tr>
      <w:tr w:rsidR="00AB72AE" w:rsidRPr="00B0078F" w:rsidTr="002E560C">
        <w:trPr>
          <w:trHeight w:val="255"/>
        </w:trPr>
        <w:tc>
          <w:tcPr>
            <w:tcW w:w="1376" w:type="dxa"/>
            <w:tcBorders>
              <w:top w:val="nil"/>
              <w:left w:val="single" w:sz="8" w:space="0" w:color="000000"/>
              <w:bottom w:val="nil"/>
              <w:right w:val="single" w:sz="8" w:space="0" w:color="000000"/>
            </w:tcBorders>
            <w:shd w:val="clear" w:color="auto" w:fill="auto"/>
            <w:vAlign w:val="center"/>
          </w:tcPr>
          <w:p w:rsidR="00AB72AE" w:rsidRPr="00B0078F" w:rsidRDefault="00AB72AE" w:rsidP="002E560C">
            <w:pPr>
              <w:spacing w:after="0" w:line="240" w:lineRule="auto"/>
              <w:jc w:val="center"/>
              <w:rPr>
                <w:rFonts w:ascii="Times New Roman" w:eastAsia="Times New Roman" w:hAnsi="Times New Roman" w:cs="Times New Roman"/>
                <w:sz w:val="24"/>
                <w:szCs w:val="24"/>
                <w:lang w:eastAsia="sk-SK"/>
              </w:rPr>
            </w:pPr>
          </w:p>
        </w:tc>
        <w:tc>
          <w:tcPr>
            <w:tcW w:w="820" w:type="dxa"/>
            <w:vMerge w:val="restart"/>
            <w:tcBorders>
              <w:top w:val="nil"/>
              <w:left w:val="single" w:sz="8" w:space="0" w:color="000000"/>
              <w:bottom w:val="single" w:sz="8" w:space="0" w:color="000000"/>
              <w:right w:val="single" w:sz="8" w:space="0" w:color="auto"/>
            </w:tcBorders>
            <w:shd w:val="clear" w:color="auto" w:fill="auto"/>
            <w:noWrap/>
            <w:vAlign w:val="center"/>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zaslané</w:t>
            </w:r>
          </w:p>
        </w:tc>
        <w:tc>
          <w:tcPr>
            <w:tcW w:w="684"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počet</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758</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w:t>
            </w:r>
          </w:p>
        </w:tc>
        <w:tc>
          <w:tcPr>
            <w:tcW w:w="941" w:type="dxa"/>
            <w:tcBorders>
              <w:top w:val="nil"/>
              <w:left w:val="nil"/>
              <w:bottom w:val="single" w:sz="8" w:space="0" w:color="auto"/>
              <w:right w:val="single" w:sz="8" w:space="0" w:color="auto"/>
            </w:tcBorders>
          </w:tcPr>
          <w:p w:rsidR="00AB72AE" w:rsidRPr="00B0078F" w:rsidRDefault="00AB72AE" w:rsidP="002E560C">
            <w:pPr>
              <w:spacing w:after="0" w:line="240" w:lineRule="auto"/>
              <w:rPr>
                <w:rFonts w:ascii="Times New Roman" w:eastAsia="Times New Roman" w:hAnsi="Times New Roman" w:cs="Times New Roman"/>
                <w:sz w:val="20"/>
                <w:szCs w:val="20"/>
                <w:lang w:eastAsia="sk-SK"/>
              </w:rPr>
            </w:pPr>
          </w:p>
        </w:tc>
        <w:tc>
          <w:tcPr>
            <w:tcW w:w="872" w:type="dxa"/>
            <w:tcBorders>
              <w:top w:val="nil"/>
              <w:left w:val="nil"/>
              <w:bottom w:val="single" w:sz="8" w:space="0" w:color="auto"/>
              <w:right w:val="single" w:sz="8" w:space="0" w:color="auto"/>
            </w:tcBorders>
            <w:vAlign w:val="bottom"/>
          </w:tcPr>
          <w:p w:rsidR="00AB72AE" w:rsidRPr="00B0078F" w:rsidRDefault="00AB72AE" w:rsidP="002E560C">
            <w:pPr>
              <w:spacing w:after="0" w:line="240" w:lineRule="auto"/>
              <w:rPr>
                <w:rFonts w:ascii="Times New Roman" w:eastAsia="Times New Roman" w:hAnsi="Times New Roman" w:cs="Times New Roman"/>
                <w:sz w:val="20"/>
                <w:szCs w:val="20"/>
                <w:lang w:eastAsia="sk-SK"/>
              </w:rPr>
            </w:pPr>
          </w:p>
        </w:tc>
      </w:tr>
      <w:tr w:rsidR="00AB72AE" w:rsidRPr="00B0078F" w:rsidTr="002E560C">
        <w:trPr>
          <w:trHeight w:val="255"/>
        </w:trPr>
        <w:tc>
          <w:tcPr>
            <w:tcW w:w="1376" w:type="dxa"/>
            <w:tcBorders>
              <w:top w:val="nil"/>
              <w:left w:val="single" w:sz="8" w:space="0" w:color="000000"/>
              <w:bottom w:val="nil"/>
              <w:right w:val="single" w:sz="8" w:space="0" w:color="000000"/>
            </w:tcBorders>
            <w:shd w:val="clear" w:color="auto" w:fill="auto"/>
            <w:vAlign w:val="center"/>
          </w:tcPr>
          <w:p w:rsidR="00AB72AE" w:rsidRPr="00B0078F" w:rsidRDefault="00AB72AE" w:rsidP="002E560C">
            <w:pPr>
              <w:spacing w:after="0" w:line="240" w:lineRule="auto"/>
              <w:jc w:val="center"/>
              <w:rPr>
                <w:rFonts w:ascii="Times New Roman" w:eastAsia="Times New Roman" w:hAnsi="Times New Roman" w:cs="Times New Roman"/>
                <w:sz w:val="24"/>
                <w:szCs w:val="24"/>
                <w:lang w:eastAsia="sk-SK"/>
              </w:rPr>
            </w:pPr>
            <w:r w:rsidRPr="00B0078F">
              <w:rPr>
                <w:rFonts w:ascii="Times New Roman" w:eastAsia="Times New Roman" w:hAnsi="Times New Roman" w:cs="Times New Roman"/>
                <w:sz w:val="24"/>
                <w:szCs w:val="24"/>
                <w:lang w:eastAsia="sk-SK"/>
              </w:rPr>
              <w:t>LPM Ulič</w:t>
            </w:r>
          </w:p>
        </w:tc>
        <w:tc>
          <w:tcPr>
            <w:tcW w:w="820" w:type="dxa"/>
            <w:vMerge/>
            <w:tcBorders>
              <w:top w:val="nil"/>
              <w:left w:val="single" w:sz="8" w:space="0" w:color="000000"/>
              <w:bottom w:val="single" w:sz="8" w:space="0" w:color="000000"/>
              <w:right w:val="single" w:sz="8" w:space="0" w:color="auto"/>
            </w:tcBorders>
            <w:vAlign w:val="center"/>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p>
        </w:tc>
        <w:tc>
          <w:tcPr>
            <w:tcW w:w="684"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ha</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1 805</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w:t>
            </w:r>
          </w:p>
        </w:tc>
        <w:tc>
          <w:tcPr>
            <w:tcW w:w="941" w:type="dxa"/>
            <w:tcBorders>
              <w:top w:val="nil"/>
              <w:left w:val="nil"/>
              <w:bottom w:val="single" w:sz="8" w:space="0" w:color="auto"/>
              <w:right w:val="single" w:sz="8" w:space="0" w:color="auto"/>
            </w:tcBorders>
          </w:tcPr>
          <w:p w:rsidR="00AB72AE" w:rsidRPr="00B0078F" w:rsidRDefault="00AB72AE" w:rsidP="002E560C">
            <w:pPr>
              <w:spacing w:after="0" w:line="240" w:lineRule="auto"/>
              <w:rPr>
                <w:rFonts w:ascii="Times New Roman" w:eastAsia="Times New Roman" w:hAnsi="Times New Roman" w:cs="Times New Roman"/>
                <w:sz w:val="20"/>
                <w:szCs w:val="20"/>
                <w:lang w:eastAsia="sk-SK"/>
              </w:rPr>
            </w:pPr>
          </w:p>
        </w:tc>
        <w:tc>
          <w:tcPr>
            <w:tcW w:w="872" w:type="dxa"/>
            <w:tcBorders>
              <w:top w:val="nil"/>
              <w:left w:val="nil"/>
              <w:bottom w:val="single" w:sz="8" w:space="0" w:color="auto"/>
              <w:right w:val="single" w:sz="8" w:space="0" w:color="auto"/>
            </w:tcBorders>
            <w:vAlign w:val="bottom"/>
          </w:tcPr>
          <w:p w:rsidR="00AB72AE" w:rsidRPr="00B0078F" w:rsidRDefault="00AB72AE" w:rsidP="002E560C">
            <w:pPr>
              <w:spacing w:after="0" w:line="240" w:lineRule="auto"/>
              <w:rPr>
                <w:rFonts w:ascii="Times New Roman" w:eastAsia="Times New Roman" w:hAnsi="Times New Roman" w:cs="Times New Roman"/>
                <w:sz w:val="20"/>
                <w:szCs w:val="20"/>
                <w:lang w:eastAsia="sk-SK"/>
              </w:rPr>
            </w:pPr>
          </w:p>
        </w:tc>
      </w:tr>
      <w:tr w:rsidR="00AB72AE" w:rsidRPr="00B0078F" w:rsidTr="002E560C">
        <w:trPr>
          <w:trHeight w:val="255"/>
        </w:trPr>
        <w:tc>
          <w:tcPr>
            <w:tcW w:w="1376" w:type="dxa"/>
            <w:tcBorders>
              <w:top w:val="nil"/>
              <w:left w:val="single" w:sz="8" w:space="0" w:color="000000"/>
              <w:bottom w:val="nil"/>
              <w:right w:val="single" w:sz="8" w:space="0" w:color="000000"/>
            </w:tcBorders>
            <w:shd w:val="clear" w:color="auto" w:fill="auto"/>
            <w:noWrap/>
            <w:vAlign w:val="center"/>
          </w:tcPr>
          <w:p w:rsidR="00AB72AE" w:rsidRPr="00B0078F" w:rsidRDefault="00AB72AE" w:rsidP="002E560C">
            <w:pPr>
              <w:spacing w:after="0" w:line="240" w:lineRule="auto"/>
              <w:jc w:val="center"/>
              <w:rPr>
                <w:rFonts w:ascii="Arial" w:eastAsia="Times New Roman" w:hAnsi="Arial" w:cs="Arial"/>
                <w:sz w:val="20"/>
                <w:szCs w:val="20"/>
                <w:lang w:eastAsia="sk-SK"/>
              </w:rPr>
            </w:pPr>
            <w:r w:rsidRPr="00B0078F">
              <w:rPr>
                <w:rFonts w:ascii="Times New Roman" w:eastAsia="Times New Roman" w:hAnsi="Times New Roman" w:cs="Times New Roman"/>
                <w:sz w:val="24"/>
                <w:szCs w:val="24"/>
                <w:lang w:eastAsia="sk-SK"/>
              </w:rPr>
              <w:t>š. p.</w:t>
            </w:r>
          </w:p>
        </w:tc>
        <w:tc>
          <w:tcPr>
            <w:tcW w:w="820" w:type="dxa"/>
            <w:vMerge w:val="restart"/>
            <w:tcBorders>
              <w:top w:val="nil"/>
              <w:left w:val="single" w:sz="8" w:space="0" w:color="000000"/>
              <w:bottom w:val="single" w:sz="8" w:space="0" w:color="000000"/>
              <w:right w:val="single" w:sz="8" w:space="0" w:color="auto"/>
            </w:tcBorders>
            <w:shd w:val="clear" w:color="auto" w:fill="auto"/>
            <w:noWrap/>
            <w:vAlign w:val="center"/>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uzavreté</w:t>
            </w:r>
          </w:p>
        </w:tc>
        <w:tc>
          <w:tcPr>
            <w:tcW w:w="684"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počet</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758</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w:t>
            </w:r>
          </w:p>
        </w:tc>
        <w:tc>
          <w:tcPr>
            <w:tcW w:w="941" w:type="dxa"/>
            <w:tcBorders>
              <w:top w:val="nil"/>
              <w:left w:val="nil"/>
              <w:bottom w:val="single" w:sz="8" w:space="0" w:color="auto"/>
              <w:right w:val="single" w:sz="8" w:space="0" w:color="auto"/>
            </w:tcBorders>
          </w:tcPr>
          <w:p w:rsidR="00AB72AE" w:rsidRPr="00B0078F" w:rsidRDefault="00AB72AE" w:rsidP="002E560C">
            <w:pPr>
              <w:spacing w:after="0" w:line="240" w:lineRule="auto"/>
              <w:rPr>
                <w:rFonts w:ascii="Times New Roman" w:eastAsia="Times New Roman" w:hAnsi="Times New Roman" w:cs="Times New Roman"/>
                <w:sz w:val="20"/>
                <w:szCs w:val="20"/>
                <w:lang w:eastAsia="sk-SK"/>
              </w:rPr>
            </w:pPr>
          </w:p>
        </w:tc>
        <w:tc>
          <w:tcPr>
            <w:tcW w:w="872" w:type="dxa"/>
            <w:tcBorders>
              <w:top w:val="nil"/>
              <w:left w:val="nil"/>
              <w:bottom w:val="single" w:sz="8" w:space="0" w:color="auto"/>
              <w:right w:val="single" w:sz="8" w:space="0" w:color="auto"/>
            </w:tcBorders>
            <w:vAlign w:val="bottom"/>
          </w:tcPr>
          <w:p w:rsidR="00AB72AE" w:rsidRPr="00B0078F" w:rsidRDefault="00AB72AE" w:rsidP="002E560C">
            <w:pPr>
              <w:spacing w:after="0" w:line="240" w:lineRule="auto"/>
              <w:rPr>
                <w:rFonts w:ascii="Times New Roman" w:eastAsia="Times New Roman" w:hAnsi="Times New Roman" w:cs="Times New Roman"/>
                <w:sz w:val="20"/>
                <w:szCs w:val="20"/>
                <w:lang w:eastAsia="sk-SK"/>
              </w:rPr>
            </w:pPr>
          </w:p>
        </w:tc>
      </w:tr>
      <w:tr w:rsidR="00AB72AE" w:rsidRPr="00B0078F" w:rsidTr="002E560C">
        <w:trPr>
          <w:trHeight w:val="255"/>
        </w:trPr>
        <w:tc>
          <w:tcPr>
            <w:tcW w:w="1376" w:type="dxa"/>
            <w:tcBorders>
              <w:top w:val="nil"/>
              <w:left w:val="single" w:sz="8" w:space="0" w:color="000000"/>
              <w:bottom w:val="nil"/>
              <w:right w:val="single" w:sz="8" w:space="0" w:color="000000"/>
            </w:tcBorders>
            <w:shd w:val="clear" w:color="auto" w:fill="auto"/>
            <w:vAlign w:val="center"/>
          </w:tcPr>
          <w:p w:rsidR="00AB72AE" w:rsidRPr="00B0078F" w:rsidRDefault="00AB72AE" w:rsidP="002E560C">
            <w:pPr>
              <w:spacing w:after="0" w:line="240" w:lineRule="auto"/>
              <w:jc w:val="center"/>
              <w:rPr>
                <w:rFonts w:ascii="Arial" w:eastAsia="Times New Roman" w:hAnsi="Arial" w:cs="Arial"/>
                <w:sz w:val="20"/>
                <w:szCs w:val="20"/>
                <w:lang w:eastAsia="sk-SK"/>
              </w:rPr>
            </w:pPr>
          </w:p>
        </w:tc>
        <w:tc>
          <w:tcPr>
            <w:tcW w:w="820" w:type="dxa"/>
            <w:vMerge/>
            <w:tcBorders>
              <w:top w:val="nil"/>
              <w:left w:val="single" w:sz="8" w:space="0" w:color="000000"/>
              <w:bottom w:val="single" w:sz="8" w:space="0" w:color="000000"/>
              <w:right w:val="single" w:sz="8" w:space="0" w:color="auto"/>
            </w:tcBorders>
            <w:vAlign w:val="center"/>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p>
        </w:tc>
        <w:tc>
          <w:tcPr>
            <w:tcW w:w="684"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ha</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1 805</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w:t>
            </w:r>
          </w:p>
        </w:tc>
        <w:tc>
          <w:tcPr>
            <w:tcW w:w="941" w:type="dxa"/>
            <w:tcBorders>
              <w:top w:val="nil"/>
              <w:left w:val="nil"/>
              <w:bottom w:val="single" w:sz="8" w:space="0" w:color="auto"/>
              <w:right w:val="single" w:sz="8" w:space="0" w:color="auto"/>
            </w:tcBorders>
          </w:tcPr>
          <w:p w:rsidR="00AB72AE" w:rsidRPr="00B0078F" w:rsidRDefault="00AB72AE" w:rsidP="002E560C">
            <w:pPr>
              <w:spacing w:after="0" w:line="240" w:lineRule="auto"/>
              <w:rPr>
                <w:rFonts w:ascii="Times New Roman" w:eastAsia="Times New Roman" w:hAnsi="Times New Roman" w:cs="Times New Roman"/>
                <w:sz w:val="20"/>
                <w:szCs w:val="20"/>
                <w:lang w:eastAsia="sk-SK"/>
              </w:rPr>
            </w:pPr>
          </w:p>
        </w:tc>
        <w:tc>
          <w:tcPr>
            <w:tcW w:w="872" w:type="dxa"/>
            <w:tcBorders>
              <w:top w:val="nil"/>
              <w:left w:val="nil"/>
              <w:bottom w:val="single" w:sz="8" w:space="0" w:color="auto"/>
              <w:right w:val="single" w:sz="8" w:space="0" w:color="auto"/>
            </w:tcBorders>
            <w:vAlign w:val="bottom"/>
          </w:tcPr>
          <w:p w:rsidR="00AB72AE" w:rsidRPr="00B0078F" w:rsidRDefault="00AB72AE" w:rsidP="002E560C">
            <w:pPr>
              <w:spacing w:after="0" w:line="240" w:lineRule="auto"/>
              <w:rPr>
                <w:rFonts w:ascii="Times New Roman" w:eastAsia="Times New Roman" w:hAnsi="Times New Roman" w:cs="Times New Roman"/>
                <w:sz w:val="20"/>
                <w:szCs w:val="20"/>
                <w:lang w:eastAsia="sk-SK"/>
              </w:rPr>
            </w:pPr>
          </w:p>
        </w:tc>
      </w:tr>
      <w:tr w:rsidR="00AB72AE" w:rsidRPr="00B0078F" w:rsidTr="002E560C">
        <w:trPr>
          <w:trHeight w:val="255"/>
        </w:trPr>
        <w:tc>
          <w:tcPr>
            <w:tcW w:w="1376" w:type="dxa"/>
            <w:tcBorders>
              <w:top w:val="single" w:sz="8" w:space="0" w:color="auto"/>
              <w:left w:val="single" w:sz="8" w:space="0" w:color="auto"/>
              <w:bottom w:val="nil"/>
              <w:right w:val="single" w:sz="8" w:space="0" w:color="auto"/>
            </w:tcBorders>
            <w:shd w:val="clear" w:color="auto" w:fill="auto"/>
            <w:noWrap/>
            <w:vAlign w:val="center"/>
          </w:tcPr>
          <w:p w:rsidR="00AB72AE" w:rsidRPr="00B0078F" w:rsidRDefault="00AB72AE" w:rsidP="002E560C">
            <w:pPr>
              <w:spacing w:after="0" w:line="240" w:lineRule="auto"/>
              <w:jc w:val="center"/>
              <w:rPr>
                <w:rFonts w:ascii="Arial" w:eastAsia="Times New Roman" w:hAnsi="Arial" w:cs="Arial"/>
                <w:sz w:val="20"/>
                <w:szCs w:val="20"/>
                <w:lang w:eastAsia="sk-SK"/>
              </w:rPr>
            </w:pPr>
          </w:p>
        </w:tc>
        <w:tc>
          <w:tcPr>
            <w:tcW w:w="820" w:type="dxa"/>
            <w:vMerge w:val="restart"/>
            <w:tcBorders>
              <w:top w:val="nil"/>
              <w:left w:val="single" w:sz="8" w:space="0" w:color="auto"/>
              <w:bottom w:val="single" w:sz="8" w:space="0" w:color="000000"/>
              <w:right w:val="single" w:sz="8" w:space="0" w:color="auto"/>
            </w:tcBorders>
            <w:shd w:val="clear" w:color="auto" w:fill="auto"/>
            <w:noWrap/>
            <w:vAlign w:val="center"/>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zaslané</w:t>
            </w:r>
          </w:p>
        </w:tc>
        <w:tc>
          <w:tcPr>
            <w:tcW w:w="684"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počet</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11</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9</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17</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3</w:t>
            </w:r>
          </w:p>
        </w:tc>
        <w:tc>
          <w:tcPr>
            <w:tcW w:w="941" w:type="dxa"/>
            <w:tcBorders>
              <w:top w:val="nil"/>
              <w:left w:val="nil"/>
              <w:bottom w:val="single" w:sz="8" w:space="0" w:color="auto"/>
              <w:right w:val="single" w:sz="8" w:space="0" w:color="auto"/>
            </w:tcBorders>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p>
        </w:tc>
        <w:tc>
          <w:tcPr>
            <w:tcW w:w="872" w:type="dxa"/>
            <w:tcBorders>
              <w:top w:val="nil"/>
              <w:left w:val="nil"/>
              <w:bottom w:val="single" w:sz="8" w:space="0" w:color="auto"/>
              <w:right w:val="single" w:sz="8" w:space="0" w:color="auto"/>
            </w:tcBorders>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43</w:t>
            </w:r>
          </w:p>
        </w:tc>
      </w:tr>
      <w:tr w:rsidR="00AB72AE" w:rsidRPr="00B0078F" w:rsidTr="002E560C">
        <w:trPr>
          <w:trHeight w:val="255"/>
        </w:trPr>
        <w:tc>
          <w:tcPr>
            <w:tcW w:w="1376" w:type="dxa"/>
            <w:tcBorders>
              <w:top w:val="nil"/>
              <w:left w:val="single" w:sz="8" w:space="0" w:color="auto"/>
              <w:bottom w:val="nil"/>
              <w:right w:val="single" w:sz="8" w:space="0" w:color="auto"/>
            </w:tcBorders>
            <w:shd w:val="clear" w:color="auto" w:fill="auto"/>
            <w:vAlign w:val="center"/>
          </w:tcPr>
          <w:p w:rsidR="00AB72AE" w:rsidRPr="00B0078F" w:rsidRDefault="00AB72AE" w:rsidP="002E560C">
            <w:pPr>
              <w:spacing w:after="0" w:line="240" w:lineRule="auto"/>
              <w:jc w:val="center"/>
              <w:rPr>
                <w:rFonts w:ascii="Arial" w:eastAsia="Times New Roman" w:hAnsi="Arial" w:cs="Arial"/>
                <w:sz w:val="20"/>
                <w:szCs w:val="20"/>
                <w:lang w:eastAsia="sk-SK"/>
              </w:rPr>
            </w:pPr>
            <w:r w:rsidRPr="00B0078F">
              <w:rPr>
                <w:rFonts w:ascii="Times New Roman" w:eastAsia="Times New Roman" w:hAnsi="Times New Roman" w:cs="Times New Roman"/>
                <w:sz w:val="24"/>
                <w:szCs w:val="24"/>
                <w:lang w:eastAsia="sk-SK"/>
              </w:rPr>
              <w:t>ŠL TANAP</w:t>
            </w:r>
          </w:p>
        </w:tc>
        <w:tc>
          <w:tcPr>
            <w:tcW w:w="820" w:type="dxa"/>
            <w:vMerge/>
            <w:tcBorders>
              <w:top w:val="nil"/>
              <w:left w:val="single" w:sz="8" w:space="0" w:color="auto"/>
              <w:bottom w:val="single" w:sz="8" w:space="0" w:color="000000"/>
              <w:right w:val="single" w:sz="8" w:space="0" w:color="auto"/>
            </w:tcBorders>
            <w:vAlign w:val="center"/>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p>
        </w:tc>
        <w:tc>
          <w:tcPr>
            <w:tcW w:w="684"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ha</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65</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22</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5</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147</w:t>
            </w:r>
          </w:p>
        </w:tc>
        <w:tc>
          <w:tcPr>
            <w:tcW w:w="941" w:type="dxa"/>
            <w:tcBorders>
              <w:top w:val="nil"/>
              <w:left w:val="nil"/>
              <w:bottom w:val="single" w:sz="8" w:space="0" w:color="auto"/>
              <w:right w:val="single" w:sz="8" w:space="0" w:color="auto"/>
            </w:tcBorders>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p>
        </w:tc>
        <w:tc>
          <w:tcPr>
            <w:tcW w:w="872" w:type="dxa"/>
            <w:tcBorders>
              <w:top w:val="nil"/>
              <w:left w:val="nil"/>
              <w:bottom w:val="single" w:sz="8" w:space="0" w:color="auto"/>
              <w:right w:val="single" w:sz="8" w:space="0" w:color="auto"/>
            </w:tcBorders>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49</w:t>
            </w:r>
          </w:p>
        </w:tc>
      </w:tr>
      <w:tr w:rsidR="00AB72AE" w:rsidRPr="00B0078F" w:rsidTr="002E560C">
        <w:trPr>
          <w:trHeight w:val="255"/>
        </w:trPr>
        <w:tc>
          <w:tcPr>
            <w:tcW w:w="1376" w:type="dxa"/>
            <w:tcBorders>
              <w:top w:val="nil"/>
              <w:left w:val="single" w:sz="8" w:space="0" w:color="auto"/>
              <w:bottom w:val="nil"/>
              <w:right w:val="single" w:sz="8" w:space="0" w:color="auto"/>
            </w:tcBorders>
            <w:shd w:val="clear" w:color="auto" w:fill="auto"/>
            <w:vAlign w:val="center"/>
          </w:tcPr>
          <w:p w:rsidR="00AB72AE" w:rsidRPr="00B0078F" w:rsidRDefault="00AB72AE" w:rsidP="002E560C">
            <w:pPr>
              <w:spacing w:after="0" w:line="240" w:lineRule="auto"/>
              <w:jc w:val="center"/>
              <w:rPr>
                <w:rFonts w:ascii="Arial" w:eastAsia="Times New Roman" w:hAnsi="Arial" w:cs="Arial"/>
                <w:sz w:val="20"/>
                <w:szCs w:val="20"/>
                <w:lang w:eastAsia="sk-SK"/>
              </w:rPr>
            </w:pPr>
          </w:p>
        </w:tc>
        <w:tc>
          <w:tcPr>
            <w:tcW w:w="820" w:type="dxa"/>
            <w:vMerge w:val="restart"/>
            <w:tcBorders>
              <w:top w:val="nil"/>
              <w:left w:val="single" w:sz="8" w:space="0" w:color="auto"/>
              <w:bottom w:val="single" w:sz="8" w:space="0" w:color="000000"/>
              <w:right w:val="single" w:sz="8" w:space="0" w:color="auto"/>
            </w:tcBorders>
            <w:shd w:val="clear" w:color="auto" w:fill="auto"/>
            <w:noWrap/>
            <w:vAlign w:val="center"/>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uzavreté</w:t>
            </w:r>
          </w:p>
        </w:tc>
        <w:tc>
          <w:tcPr>
            <w:tcW w:w="684"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počet</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11</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9</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4</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2</w:t>
            </w:r>
          </w:p>
        </w:tc>
        <w:tc>
          <w:tcPr>
            <w:tcW w:w="941" w:type="dxa"/>
            <w:tcBorders>
              <w:top w:val="nil"/>
              <w:left w:val="nil"/>
              <w:bottom w:val="single" w:sz="8" w:space="0" w:color="auto"/>
              <w:right w:val="single" w:sz="8" w:space="0" w:color="auto"/>
            </w:tcBorders>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p>
        </w:tc>
        <w:tc>
          <w:tcPr>
            <w:tcW w:w="872" w:type="dxa"/>
            <w:tcBorders>
              <w:top w:val="nil"/>
              <w:left w:val="nil"/>
              <w:bottom w:val="single" w:sz="8" w:space="0" w:color="auto"/>
              <w:right w:val="single" w:sz="8" w:space="0" w:color="auto"/>
            </w:tcBorders>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43</w:t>
            </w:r>
          </w:p>
        </w:tc>
      </w:tr>
      <w:tr w:rsidR="00AB72AE" w:rsidRPr="00B0078F" w:rsidTr="002E560C">
        <w:trPr>
          <w:trHeight w:val="255"/>
        </w:trPr>
        <w:tc>
          <w:tcPr>
            <w:tcW w:w="1376" w:type="dxa"/>
            <w:tcBorders>
              <w:top w:val="nil"/>
              <w:left w:val="single" w:sz="8" w:space="0" w:color="auto"/>
              <w:bottom w:val="single" w:sz="4" w:space="0" w:color="auto"/>
              <w:right w:val="single" w:sz="8" w:space="0" w:color="auto"/>
            </w:tcBorders>
            <w:shd w:val="clear" w:color="auto" w:fill="auto"/>
            <w:vAlign w:val="center"/>
          </w:tcPr>
          <w:p w:rsidR="00AB72AE" w:rsidRPr="00B0078F" w:rsidRDefault="00AB72AE" w:rsidP="002E560C">
            <w:pPr>
              <w:spacing w:after="0" w:line="240" w:lineRule="auto"/>
              <w:jc w:val="center"/>
              <w:rPr>
                <w:rFonts w:ascii="Arial" w:eastAsia="Times New Roman" w:hAnsi="Arial" w:cs="Arial"/>
                <w:sz w:val="20"/>
                <w:szCs w:val="20"/>
                <w:lang w:eastAsia="sk-SK"/>
              </w:rPr>
            </w:pPr>
          </w:p>
        </w:tc>
        <w:tc>
          <w:tcPr>
            <w:tcW w:w="820" w:type="dxa"/>
            <w:vMerge/>
            <w:tcBorders>
              <w:top w:val="nil"/>
              <w:left w:val="single" w:sz="8" w:space="0" w:color="auto"/>
              <w:bottom w:val="single" w:sz="4" w:space="0" w:color="auto"/>
              <w:right w:val="single" w:sz="8" w:space="0" w:color="auto"/>
            </w:tcBorders>
            <w:vAlign w:val="center"/>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p>
        </w:tc>
        <w:tc>
          <w:tcPr>
            <w:tcW w:w="684" w:type="dxa"/>
            <w:tcBorders>
              <w:top w:val="nil"/>
              <w:left w:val="nil"/>
              <w:bottom w:val="single" w:sz="4" w:space="0" w:color="auto"/>
              <w:right w:val="single" w:sz="8" w:space="0" w:color="auto"/>
            </w:tcBorders>
            <w:shd w:val="clear" w:color="auto" w:fill="auto"/>
            <w:noWrap/>
            <w:vAlign w:val="bottom"/>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ha</w:t>
            </w:r>
          </w:p>
        </w:tc>
        <w:tc>
          <w:tcPr>
            <w:tcW w:w="960" w:type="dxa"/>
            <w:tcBorders>
              <w:top w:val="nil"/>
              <w:left w:val="nil"/>
              <w:bottom w:val="single" w:sz="4"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65</w:t>
            </w:r>
          </w:p>
        </w:tc>
        <w:tc>
          <w:tcPr>
            <w:tcW w:w="960" w:type="dxa"/>
            <w:tcBorders>
              <w:top w:val="nil"/>
              <w:left w:val="nil"/>
              <w:bottom w:val="single" w:sz="4"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22</w:t>
            </w:r>
          </w:p>
        </w:tc>
        <w:tc>
          <w:tcPr>
            <w:tcW w:w="960" w:type="dxa"/>
            <w:tcBorders>
              <w:top w:val="nil"/>
              <w:left w:val="nil"/>
              <w:bottom w:val="single" w:sz="4"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0,4</w:t>
            </w:r>
          </w:p>
        </w:tc>
        <w:tc>
          <w:tcPr>
            <w:tcW w:w="960" w:type="dxa"/>
            <w:tcBorders>
              <w:top w:val="nil"/>
              <w:left w:val="nil"/>
              <w:bottom w:val="single" w:sz="4"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143</w:t>
            </w:r>
          </w:p>
        </w:tc>
        <w:tc>
          <w:tcPr>
            <w:tcW w:w="941" w:type="dxa"/>
            <w:tcBorders>
              <w:top w:val="nil"/>
              <w:left w:val="nil"/>
              <w:bottom w:val="single" w:sz="4" w:space="0" w:color="auto"/>
              <w:right w:val="single" w:sz="8" w:space="0" w:color="auto"/>
            </w:tcBorders>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p>
        </w:tc>
        <w:tc>
          <w:tcPr>
            <w:tcW w:w="872" w:type="dxa"/>
            <w:tcBorders>
              <w:top w:val="nil"/>
              <w:left w:val="nil"/>
              <w:bottom w:val="single" w:sz="4" w:space="0" w:color="auto"/>
              <w:right w:val="single" w:sz="8" w:space="0" w:color="auto"/>
            </w:tcBorders>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49</w:t>
            </w:r>
          </w:p>
        </w:tc>
      </w:tr>
      <w:tr w:rsidR="00AB72AE" w:rsidRPr="00B0078F" w:rsidTr="002E560C">
        <w:trPr>
          <w:trHeight w:val="255"/>
        </w:trPr>
        <w:tc>
          <w:tcPr>
            <w:tcW w:w="1376" w:type="dxa"/>
            <w:tcBorders>
              <w:top w:val="single" w:sz="4" w:space="0" w:color="auto"/>
              <w:left w:val="single" w:sz="4" w:space="0" w:color="auto"/>
              <w:bottom w:val="nil"/>
              <w:right w:val="single" w:sz="4" w:space="0" w:color="auto"/>
            </w:tcBorders>
            <w:shd w:val="clear" w:color="auto" w:fill="auto"/>
            <w:vAlign w:val="center"/>
          </w:tcPr>
          <w:p w:rsidR="00AB72AE" w:rsidRPr="00B0078F" w:rsidRDefault="00AB72AE" w:rsidP="002E560C">
            <w:pPr>
              <w:spacing w:after="0" w:line="240" w:lineRule="auto"/>
              <w:jc w:val="center"/>
              <w:rPr>
                <w:rFonts w:ascii="Times New Roman" w:eastAsia="Times New Roman" w:hAnsi="Times New Roman" w:cs="Times New Roman"/>
                <w:sz w:val="24"/>
                <w:szCs w:val="24"/>
                <w:lang w:eastAsia="sk-SK"/>
              </w:rPr>
            </w:pP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zaslané</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počet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208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80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85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99</w:t>
            </w:r>
          </w:p>
        </w:tc>
        <w:tc>
          <w:tcPr>
            <w:tcW w:w="941" w:type="dxa"/>
            <w:tcBorders>
              <w:top w:val="single" w:sz="4" w:space="0" w:color="auto"/>
              <w:left w:val="single" w:sz="4" w:space="0" w:color="auto"/>
              <w:bottom w:val="single" w:sz="4" w:space="0" w:color="auto"/>
              <w:right w:val="single" w:sz="4" w:space="0" w:color="auto"/>
            </w:tcBorders>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110</w:t>
            </w:r>
          </w:p>
        </w:tc>
        <w:tc>
          <w:tcPr>
            <w:tcW w:w="872" w:type="dxa"/>
            <w:tcBorders>
              <w:top w:val="single" w:sz="4" w:space="0" w:color="auto"/>
              <w:left w:val="single" w:sz="4" w:space="0" w:color="auto"/>
              <w:bottom w:val="single" w:sz="4" w:space="0" w:color="auto"/>
              <w:right w:val="single" w:sz="4" w:space="0" w:color="auto"/>
            </w:tcBorders>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121</w:t>
            </w:r>
          </w:p>
        </w:tc>
      </w:tr>
      <w:tr w:rsidR="00AB72AE" w:rsidRPr="00B0078F" w:rsidTr="002E560C">
        <w:trPr>
          <w:trHeight w:val="255"/>
        </w:trPr>
        <w:tc>
          <w:tcPr>
            <w:tcW w:w="1376" w:type="dxa"/>
            <w:tcBorders>
              <w:top w:val="nil"/>
              <w:left w:val="single" w:sz="4" w:space="0" w:color="auto"/>
              <w:bottom w:val="nil"/>
              <w:right w:val="single" w:sz="4" w:space="0" w:color="auto"/>
            </w:tcBorders>
            <w:shd w:val="clear" w:color="auto" w:fill="auto"/>
            <w:noWrap/>
            <w:vAlign w:val="center"/>
          </w:tcPr>
          <w:p w:rsidR="00AB72AE" w:rsidRPr="00B0078F" w:rsidRDefault="00AB72AE" w:rsidP="002E560C">
            <w:pPr>
              <w:spacing w:after="0" w:line="240" w:lineRule="auto"/>
              <w:jc w:val="center"/>
              <w:rPr>
                <w:rFonts w:ascii="Times New Roman" w:eastAsia="Times New Roman" w:hAnsi="Times New Roman" w:cs="Times New Roman"/>
                <w:sz w:val="24"/>
                <w:szCs w:val="24"/>
                <w:lang w:eastAsia="sk-SK"/>
              </w:rPr>
            </w:pPr>
            <w:r w:rsidRPr="00B0078F">
              <w:rPr>
                <w:rFonts w:ascii="Times New Roman" w:eastAsia="Times New Roman" w:hAnsi="Times New Roman" w:cs="Times New Roman"/>
                <w:sz w:val="24"/>
                <w:szCs w:val="24"/>
                <w:lang w:eastAsia="sk-SK"/>
              </w:rPr>
              <w:t>VLM SR</w:t>
            </w:r>
          </w:p>
        </w:tc>
        <w:tc>
          <w:tcPr>
            <w:tcW w:w="820" w:type="dxa"/>
            <w:vMerge/>
            <w:tcBorders>
              <w:top w:val="single" w:sz="8" w:space="0" w:color="000000"/>
              <w:left w:val="single" w:sz="4" w:space="0" w:color="auto"/>
              <w:bottom w:val="single" w:sz="4" w:space="0" w:color="auto"/>
              <w:right w:val="single" w:sz="4" w:space="0" w:color="auto"/>
            </w:tcBorders>
            <w:vAlign w:val="center"/>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p>
        </w:tc>
        <w:tc>
          <w:tcPr>
            <w:tcW w:w="684" w:type="dxa"/>
            <w:tcBorders>
              <w:top w:val="single" w:sz="4" w:space="0" w:color="auto"/>
              <w:left w:val="single" w:sz="4" w:space="0" w:color="auto"/>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ha</w:t>
            </w:r>
          </w:p>
        </w:tc>
        <w:tc>
          <w:tcPr>
            <w:tcW w:w="960" w:type="dxa"/>
            <w:tcBorders>
              <w:top w:val="single" w:sz="4" w:space="0" w:color="auto"/>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745</w:t>
            </w:r>
          </w:p>
        </w:tc>
        <w:tc>
          <w:tcPr>
            <w:tcW w:w="960" w:type="dxa"/>
            <w:tcBorders>
              <w:top w:val="single" w:sz="4" w:space="0" w:color="auto"/>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630</w:t>
            </w:r>
          </w:p>
        </w:tc>
        <w:tc>
          <w:tcPr>
            <w:tcW w:w="960" w:type="dxa"/>
            <w:tcBorders>
              <w:top w:val="single" w:sz="4" w:space="0" w:color="auto"/>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634</w:t>
            </w:r>
          </w:p>
        </w:tc>
        <w:tc>
          <w:tcPr>
            <w:tcW w:w="960" w:type="dxa"/>
            <w:tcBorders>
              <w:top w:val="single" w:sz="4" w:space="0" w:color="auto"/>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716</w:t>
            </w:r>
          </w:p>
        </w:tc>
        <w:tc>
          <w:tcPr>
            <w:tcW w:w="941" w:type="dxa"/>
            <w:tcBorders>
              <w:top w:val="single" w:sz="4" w:space="0" w:color="auto"/>
              <w:left w:val="nil"/>
              <w:bottom w:val="single" w:sz="8" w:space="0" w:color="auto"/>
              <w:right w:val="single" w:sz="8" w:space="0" w:color="auto"/>
            </w:tcBorders>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835</w:t>
            </w:r>
          </w:p>
        </w:tc>
        <w:tc>
          <w:tcPr>
            <w:tcW w:w="872" w:type="dxa"/>
            <w:tcBorders>
              <w:top w:val="single" w:sz="4" w:space="0" w:color="auto"/>
              <w:left w:val="nil"/>
              <w:bottom w:val="single" w:sz="8" w:space="0" w:color="auto"/>
              <w:right w:val="single" w:sz="8" w:space="0" w:color="auto"/>
            </w:tcBorders>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862</w:t>
            </w:r>
          </w:p>
        </w:tc>
      </w:tr>
      <w:tr w:rsidR="00AB72AE" w:rsidRPr="00B0078F" w:rsidTr="002E560C">
        <w:trPr>
          <w:trHeight w:val="255"/>
        </w:trPr>
        <w:tc>
          <w:tcPr>
            <w:tcW w:w="1376" w:type="dxa"/>
            <w:tcBorders>
              <w:top w:val="nil"/>
              <w:left w:val="single" w:sz="4" w:space="0" w:color="auto"/>
              <w:bottom w:val="nil"/>
              <w:right w:val="single" w:sz="4" w:space="0" w:color="auto"/>
            </w:tcBorders>
            <w:shd w:val="clear" w:color="auto" w:fill="auto"/>
            <w:vAlign w:val="center"/>
          </w:tcPr>
          <w:p w:rsidR="00AB72AE" w:rsidRPr="00B0078F" w:rsidRDefault="00AB72AE" w:rsidP="002E560C">
            <w:pPr>
              <w:spacing w:after="0" w:line="240" w:lineRule="auto"/>
              <w:jc w:val="center"/>
              <w:rPr>
                <w:rFonts w:ascii="Times New Roman" w:eastAsia="Times New Roman" w:hAnsi="Times New Roman" w:cs="Times New Roman"/>
                <w:sz w:val="24"/>
                <w:szCs w:val="24"/>
                <w:lang w:eastAsia="sk-SK"/>
              </w:rPr>
            </w:pPr>
            <w:r w:rsidRPr="00B0078F">
              <w:rPr>
                <w:rFonts w:ascii="Times New Roman" w:eastAsia="Times New Roman" w:hAnsi="Times New Roman" w:cs="Times New Roman"/>
                <w:sz w:val="24"/>
                <w:szCs w:val="24"/>
                <w:lang w:eastAsia="sk-SK"/>
              </w:rPr>
              <w:t>š. p.</w:t>
            </w:r>
          </w:p>
        </w:tc>
        <w:tc>
          <w:tcPr>
            <w:tcW w:w="820" w:type="dxa"/>
            <w:vMerge w:val="restart"/>
            <w:tcBorders>
              <w:top w:val="single" w:sz="4" w:space="0" w:color="auto"/>
              <w:left w:val="single" w:sz="4" w:space="0" w:color="auto"/>
              <w:bottom w:val="single" w:sz="8" w:space="0" w:color="000000"/>
              <w:right w:val="single" w:sz="8" w:space="0" w:color="auto"/>
            </w:tcBorders>
            <w:shd w:val="clear" w:color="auto" w:fill="auto"/>
            <w:noWrap/>
            <w:vAlign w:val="center"/>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uzavreté</w:t>
            </w:r>
          </w:p>
        </w:tc>
        <w:tc>
          <w:tcPr>
            <w:tcW w:w="684"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počet</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49</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62</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67</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50</w:t>
            </w:r>
          </w:p>
        </w:tc>
        <w:tc>
          <w:tcPr>
            <w:tcW w:w="941" w:type="dxa"/>
            <w:tcBorders>
              <w:top w:val="nil"/>
              <w:left w:val="nil"/>
              <w:bottom w:val="single" w:sz="8" w:space="0" w:color="auto"/>
              <w:right w:val="single" w:sz="8" w:space="0" w:color="auto"/>
            </w:tcBorders>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52</w:t>
            </w:r>
          </w:p>
        </w:tc>
        <w:tc>
          <w:tcPr>
            <w:tcW w:w="872" w:type="dxa"/>
            <w:tcBorders>
              <w:top w:val="nil"/>
              <w:left w:val="nil"/>
              <w:bottom w:val="single" w:sz="8" w:space="0" w:color="auto"/>
              <w:right w:val="single" w:sz="8" w:space="0" w:color="auto"/>
            </w:tcBorders>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80</w:t>
            </w:r>
          </w:p>
        </w:tc>
      </w:tr>
      <w:tr w:rsidR="00AB72AE" w:rsidRPr="00B0078F" w:rsidTr="002E560C">
        <w:trPr>
          <w:trHeight w:val="255"/>
        </w:trPr>
        <w:tc>
          <w:tcPr>
            <w:tcW w:w="1376" w:type="dxa"/>
            <w:tcBorders>
              <w:top w:val="nil"/>
              <w:left w:val="single" w:sz="4" w:space="0" w:color="auto"/>
              <w:bottom w:val="single" w:sz="4" w:space="0" w:color="auto"/>
              <w:right w:val="single" w:sz="4" w:space="0" w:color="auto"/>
            </w:tcBorders>
            <w:shd w:val="clear" w:color="auto" w:fill="auto"/>
            <w:vAlign w:val="center"/>
          </w:tcPr>
          <w:p w:rsidR="00AB72AE" w:rsidRPr="00B0078F" w:rsidRDefault="00AB72AE" w:rsidP="002E560C">
            <w:pPr>
              <w:spacing w:after="0" w:line="240" w:lineRule="auto"/>
              <w:jc w:val="center"/>
              <w:rPr>
                <w:rFonts w:ascii="Times New Roman" w:eastAsia="Times New Roman" w:hAnsi="Times New Roman" w:cs="Times New Roman"/>
                <w:sz w:val="24"/>
                <w:szCs w:val="24"/>
                <w:lang w:eastAsia="sk-SK"/>
              </w:rPr>
            </w:pPr>
          </w:p>
        </w:tc>
        <w:tc>
          <w:tcPr>
            <w:tcW w:w="820" w:type="dxa"/>
            <w:vMerge/>
            <w:tcBorders>
              <w:top w:val="nil"/>
              <w:left w:val="single" w:sz="4" w:space="0" w:color="auto"/>
              <w:bottom w:val="single" w:sz="8" w:space="0" w:color="000000"/>
              <w:right w:val="single" w:sz="8" w:space="0" w:color="auto"/>
            </w:tcBorders>
            <w:vAlign w:val="center"/>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p>
        </w:tc>
        <w:tc>
          <w:tcPr>
            <w:tcW w:w="684"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ha</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674</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626</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630</w:t>
            </w:r>
          </w:p>
        </w:tc>
        <w:tc>
          <w:tcPr>
            <w:tcW w:w="960" w:type="dxa"/>
            <w:tcBorders>
              <w:top w:val="nil"/>
              <w:left w:val="nil"/>
              <w:bottom w:val="single" w:sz="8" w:space="0" w:color="auto"/>
              <w:right w:val="single" w:sz="8" w:space="0" w:color="auto"/>
            </w:tcBorders>
            <w:shd w:val="clear" w:color="auto" w:fill="auto"/>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688</w:t>
            </w:r>
          </w:p>
        </w:tc>
        <w:tc>
          <w:tcPr>
            <w:tcW w:w="941" w:type="dxa"/>
            <w:tcBorders>
              <w:top w:val="nil"/>
              <w:left w:val="nil"/>
              <w:bottom w:val="single" w:sz="8" w:space="0" w:color="auto"/>
              <w:right w:val="single" w:sz="8" w:space="0" w:color="auto"/>
            </w:tcBorders>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689</w:t>
            </w:r>
          </w:p>
        </w:tc>
        <w:tc>
          <w:tcPr>
            <w:tcW w:w="872" w:type="dxa"/>
            <w:tcBorders>
              <w:top w:val="nil"/>
              <w:left w:val="nil"/>
              <w:bottom w:val="single" w:sz="8" w:space="0" w:color="auto"/>
              <w:right w:val="single" w:sz="8" w:space="0" w:color="auto"/>
            </w:tcBorders>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716</w:t>
            </w:r>
          </w:p>
        </w:tc>
      </w:tr>
      <w:tr w:rsidR="00AB72AE" w:rsidRPr="00B0078F" w:rsidTr="002E560C">
        <w:trPr>
          <w:trHeight w:val="255"/>
        </w:trPr>
        <w:tc>
          <w:tcPr>
            <w:tcW w:w="1376" w:type="dxa"/>
            <w:vMerge w:val="restart"/>
            <w:tcBorders>
              <w:top w:val="single" w:sz="4" w:space="0" w:color="auto"/>
              <w:left w:val="single" w:sz="8" w:space="0" w:color="auto"/>
              <w:bottom w:val="single" w:sz="8" w:space="0" w:color="000000"/>
              <w:right w:val="single" w:sz="8" w:space="0" w:color="auto"/>
            </w:tcBorders>
            <w:shd w:val="clear" w:color="auto" w:fill="D9D9D9"/>
            <w:vAlign w:val="center"/>
          </w:tcPr>
          <w:p w:rsidR="00AB72AE" w:rsidRPr="00B0078F" w:rsidRDefault="00AB72AE" w:rsidP="002E560C">
            <w:pPr>
              <w:spacing w:after="0" w:line="240" w:lineRule="auto"/>
              <w:jc w:val="center"/>
              <w:rPr>
                <w:rFonts w:ascii="Times New Roman" w:eastAsia="Times New Roman" w:hAnsi="Times New Roman" w:cs="Times New Roman"/>
                <w:sz w:val="24"/>
                <w:szCs w:val="24"/>
                <w:lang w:eastAsia="sk-SK"/>
              </w:rPr>
            </w:pPr>
            <w:r w:rsidRPr="00B0078F">
              <w:rPr>
                <w:rFonts w:ascii="Times New Roman" w:eastAsia="Times New Roman" w:hAnsi="Times New Roman" w:cs="Times New Roman"/>
                <w:sz w:val="24"/>
                <w:szCs w:val="24"/>
                <w:lang w:eastAsia="sk-SK"/>
              </w:rPr>
              <w:t>S p o l u</w:t>
            </w:r>
          </w:p>
        </w:tc>
        <w:tc>
          <w:tcPr>
            <w:tcW w:w="820" w:type="dxa"/>
            <w:vMerge w:val="restart"/>
            <w:tcBorders>
              <w:top w:val="nil"/>
              <w:left w:val="single" w:sz="8" w:space="0" w:color="auto"/>
              <w:bottom w:val="single" w:sz="8" w:space="0" w:color="000000"/>
              <w:right w:val="single" w:sz="8" w:space="0" w:color="auto"/>
            </w:tcBorders>
            <w:shd w:val="clear" w:color="auto" w:fill="D9D9D9"/>
            <w:noWrap/>
            <w:vAlign w:val="center"/>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zaslané</w:t>
            </w:r>
          </w:p>
        </w:tc>
        <w:tc>
          <w:tcPr>
            <w:tcW w:w="684" w:type="dxa"/>
            <w:tcBorders>
              <w:top w:val="nil"/>
              <w:left w:val="nil"/>
              <w:bottom w:val="single" w:sz="8" w:space="0" w:color="auto"/>
              <w:right w:val="single" w:sz="8" w:space="0" w:color="auto"/>
            </w:tcBorders>
            <w:shd w:val="clear" w:color="auto" w:fill="D9D9D9"/>
            <w:noWrap/>
            <w:vAlign w:val="bottom"/>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počet</w:t>
            </w:r>
          </w:p>
        </w:tc>
        <w:tc>
          <w:tcPr>
            <w:tcW w:w="960" w:type="dxa"/>
            <w:tcBorders>
              <w:top w:val="nil"/>
              <w:left w:val="nil"/>
              <w:bottom w:val="single" w:sz="8" w:space="0" w:color="auto"/>
              <w:right w:val="single" w:sz="8" w:space="0" w:color="auto"/>
            </w:tcBorders>
            <w:shd w:val="clear" w:color="auto" w:fill="D9D9D9"/>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8 852</w:t>
            </w:r>
          </w:p>
        </w:tc>
        <w:tc>
          <w:tcPr>
            <w:tcW w:w="960" w:type="dxa"/>
            <w:tcBorders>
              <w:top w:val="nil"/>
              <w:left w:val="nil"/>
              <w:bottom w:val="single" w:sz="8" w:space="0" w:color="auto"/>
              <w:right w:val="single" w:sz="8" w:space="0" w:color="auto"/>
            </w:tcBorders>
            <w:shd w:val="clear" w:color="auto" w:fill="D9D9D9"/>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8 707</w:t>
            </w:r>
          </w:p>
        </w:tc>
        <w:tc>
          <w:tcPr>
            <w:tcW w:w="960" w:type="dxa"/>
            <w:tcBorders>
              <w:top w:val="nil"/>
              <w:left w:val="nil"/>
              <w:bottom w:val="single" w:sz="8" w:space="0" w:color="auto"/>
              <w:right w:val="single" w:sz="8" w:space="0" w:color="auto"/>
            </w:tcBorders>
            <w:shd w:val="clear" w:color="auto" w:fill="D9D9D9"/>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9558</w:t>
            </w:r>
          </w:p>
        </w:tc>
        <w:tc>
          <w:tcPr>
            <w:tcW w:w="960" w:type="dxa"/>
            <w:tcBorders>
              <w:top w:val="nil"/>
              <w:left w:val="nil"/>
              <w:bottom w:val="single" w:sz="8" w:space="0" w:color="auto"/>
              <w:right w:val="single" w:sz="8" w:space="0" w:color="auto"/>
            </w:tcBorders>
            <w:shd w:val="clear" w:color="auto" w:fill="D9D9D9"/>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9940</w:t>
            </w:r>
          </w:p>
        </w:tc>
        <w:tc>
          <w:tcPr>
            <w:tcW w:w="941" w:type="dxa"/>
            <w:tcBorders>
              <w:top w:val="nil"/>
              <w:left w:val="nil"/>
              <w:bottom w:val="single" w:sz="8" w:space="0" w:color="auto"/>
              <w:right w:val="single" w:sz="8" w:space="0" w:color="auto"/>
            </w:tcBorders>
            <w:shd w:val="clear" w:color="auto" w:fill="D9D9D9"/>
            <w:vAlign w:val="center"/>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9481</w:t>
            </w:r>
          </w:p>
        </w:tc>
        <w:tc>
          <w:tcPr>
            <w:tcW w:w="872" w:type="dxa"/>
            <w:tcBorders>
              <w:top w:val="nil"/>
              <w:left w:val="nil"/>
              <w:bottom w:val="single" w:sz="8" w:space="0" w:color="auto"/>
              <w:right w:val="single" w:sz="8" w:space="0" w:color="auto"/>
            </w:tcBorders>
            <w:shd w:val="clear" w:color="auto" w:fill="D9D9D9"/>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3788</w:t>
            </w:r>
          </w:p>
        </w:tc>
      </w:tr>
      <w:tr w:rsidR="00AB72AE" w:rsidRPr="00B0078F" w:rsidTr="002E560C">
        <w:trPr>
          <w:trHeight w:val="255"/>
        </w:trPr>
        <w:tc>
          <w:tcPr>
            <w:tcW w:w="1376" w:type="dxa"/>
            <w:vMerge/>
            <w:tcBorders>
              <w:top w:val="nil"/>
              <w:left w:val="single" w:sz="8" w:space="0" w:color="auto"/>
              <w:bottom w:val="single" w:sz="8" w:space="0" w:color="000000"/>
              <w:right w:val="single" w:sz="8" w:space="0" w:color="auto"/>
            </w:tcBorders>
            <w:shd w:val="clear" w:color="auto" w:fill="D9D9D9"/>
            <w:vAlign w:val="center"/>
          </w:tcPr>
          <w:p w:rsidR="00AB72AE" w:rsidRPr="00B0078F" w:rsidRDefault="00AB72AE" w:rsidP="002E560C">
            <w:pPr>
              <w:spacing w:after="0" w:line="240" w:lineRule="auto"/>
              <w:rPr>
                <w:rFonts w:ascii="Times New Roman" w:eastAsia="Times New Roman" w:hAnsi="Times New Roman" w:cs="Times New Roman"/>
                <w:sz w:val="24"/>
                <w:szCs w:val="24"/>
                <w:lang w:eastAsia="sk-SK"/>
              </w:rPr>
            </w:pPr>
          </w:p>
        </w:tc>
        <w:tc>
          <w:tcPr>
            <w:tcW w:w="820" w:type="dxa"/>
            <w:vMerge/>
            <w:tcBorders>
              <w:top w:val="nil"/>
              <w:left w:val="single" w:sz="8" w:space="0" w:color="auto"/>
              <w:bottom w:val="single" w:sz="8" w:space="0" w:color="000000"/>
              <w:right w:val="single" w:sz="8" w:space="0" w:color="auto"/>
            </w:tcBorders>
            <w:shd w:val="clear" w:color="auto" w:fill="D9D9D9"/>
            <w:vAlign w:val="center"/>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p>
        </w:tc>
        <w:tc>
          <w:tcPr>
            <w:tcW w:w="684" w:type="dxa"/>
            <w:tcBorders>
              <w:top w:val="nil"/>
              <w:left w:val="nil"/>
              <w:bottom w:val="single" w:sz="8" w:space="0" w:color="auto"/>
              <w:right w:val="single" w:sz="8" w:space="0" w:color="auto"/>
            </w:tcBorders>
            <w:shd w:val="clear" w:color="auto" w:fill="D9D9D9"/>
            <w:noWrap/>
            <w:vAlign w:val="bottom"/>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ha</w:t>
            </w:r>
          </w:p>
        </w:tc>
        <w:tc>
          <w:tcPr>
            <w:tcW w:w="960" w:type="dxa"/>
            <w:tcBorders>
              <w:top w:val="nil"/>
              <w:left w:val="nil"/>
              <w:bottom w:val="single" w:sz="8" w:space="0" w:color="auto"/>
              <w:right w:val="single" w:sz="8" w:space="0" w:color="auto"/>
            </w:tcBorders>
            <w:shd w:val="clear" w:color="auto" w:fill="D9D9D9"/>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17 873</w:t>
            </w:r>
          </w:p>
        </w:tc>
        <w:tc>
          <w:tcPr>
            <w:tcW w:w="960" w:type="dxa"/>
            <w:tcBorders>
              <w:top w:val="nil"/>
              <w:left w:val="nil"/>
              <w:bottom w:val="single" w:sz="8" w:space="0" w:color="auto"/>
              <w:right w:val="single" w:sz="8" w:space="0" w:color="auto"/>
            </w:tcBorders>
            <w:shd w:val="clear" w:color="auto" w:fill="D9D9D9"/>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16 852</w:t>
            </w:r>
          </w:p>
        </w:tc>
        <w:tc>
          <w:tcPr>
            <w:tcW w:w="960" w:type="dxa"/>
            <w:tcBorders>
              <w:top w:val="nil"/>
              <w:left w:val="nil"/>
              <w:bottom w:val="single" w:sz="8" w:space="0" w:color="auto"/>
              <w:right w:val="single" w:sz="8" w:space="0" w:color="auto"/>
            </w:tcBorders>
            <w:shd w:val="clear" w:color="auto" w:fill="D9D9D9"/>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15143</w:t>
            </w:r>
          </w:p>
        </w:tc>
        <w:tc>
          <w:tcPr>
            <w:tcW w:w="960" w:type="dxa"/>
            <w:tcBorders>
              <w:top w:val="nil"/>
              <w:left w:val="nil"/>
              <w:bottom w:val="single" w:sz="8" w:space="0" w:color="auto"/>
              <w:right w:val="single" w:sz="8" w:space="0" w:color="auto"/>
            </w:tcBorders>
            <w:shd w:val="clear" w:color="auto" w:fill="D9D9D9"/>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14493</w:t>
            </w:r>
          </w:p>
        </w:tc>
        <w:tc>
          <w:tcPr>
            <w:tcW w:w="941" w:type="dxa"/>
            <w:tcBorders>
              <w:top w:val="nil"/>
              <w:left w:val="nil"/>
              <w:bottom w:val="single" w:sz="8" w:space="0" w:color="auto"/>
              <w:right w:val="single" w:sz="8" w:space="0" w:color="auto"/>
            </w:tcBorders>
            <w:shd w:val="clear" w:color="auto" w:fill="D9D9D9"/>
            <w:vAlign w:val="center"/>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14245</w:t>
            </w:r>
          </w:p>
        </w:tc>
        <w:tc>
          <w:tcPr>
            <w:tcW w:w="872" w:type="dxa"/>
            <w:tcBorders>
              <w:top w:val="nil"/>
              <w:left w:val="nil"/>
              <w:bottom w:val="single" w:sz="8" w:space="0" w:color="auto"/>
              <w:right w:val="single" w:sz="8" w:space="0" w:color="auto"/>
            </w:tcBorders>
            <w:shd w:val="clear" w:color="auto" w:fill="D9D9D9"/>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6928</w:t>
            </w:r>
          </w:p>
        </w:tc>
      </w:tr>
      <w:tr w:rsidR="00AB72AE" w:rsidRPr="00B0078F" w:rsidTr="002E560C">
        <w:trPr>
          <w:trHeight w:val="255"/>
        </w:trPr>
        <w:tc>
          <w:tcPr>
            <w:tcW w:w="1376" w:type="dxa"/>
            <w:vMerge/>
            <w:tcBorders>
              <w:top w:val="nil"/>
              <w:left w:val="single" w:sz="8" w:space="0" w:color="auto"/>
              <w:bottom w:val="single" w:sz="8" w:space="0" w:color="000000"/>
              <w:right w:val="single" w:sz="8" w:space="0" w:color="auto"/>
            </w:tcBorders>
            <w:shd w:val="clear" w:color="auto" w:fill="D9D9D9"/>
            <w:vAlign w:val="center"/>
          </w:tcPr>
          <w:p w:rsidR="00AB72AE" w:rsidRPr="00B0078F" w:rsidRDefault="00AB72AE" w:rsidP="002E560C">
            <w:pPr>
              <w:spacing w:after="0" w:line="240" w:lineRule="auto"/>
              <w:rPr>
                <w:rFonts w:ascii="Times New Roman" w:eastAsia="Times New Roman" w:hAnsi="Times New Roman" w:cs="Times New Roman"/>
                <w:sz w:val="24"/>
                <w:szCs w:val="24"/>
                <w:lang w:eastAsia="sk-SK"/>
              </w:rPr>
            </w:pPr>
          </w:p>
        </w:tc>
        <w:tc>
          <w:tcPr>
            <w:tcW w:w="820" w:type="dxa"/>
            <w:vMerge w:val="restart"/>
            <w:tcBorders>
              <w:top w:val="nil"/>
              <w:left w:val="single" w:sz="8" w:space="0" w:color="auto"/>
              <w:bottom w:val="single" w:sz="8" w:space="0" w:color="000000"/>
              <w:right w:val="single" w:sz="8" w:space="0" w:color="auto"/>
            </w:tcBorders>
            <w:shd w:val="clear" w:color="auto" w:fill="D9D9D9"/>
            <w:noWrap/>
            <w:vAlign w:val="center"/>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uzavreté</w:t>
            </w:r>
          </w:p>
        </w:tc>
        <w:tc>
          <w:tcPr>
            <w:tcW w:w="684" w:type="dxa"/>
            <w:tcBorders>
              <w:top w:val="nil"/>
              <w:left w:val="nil"/>
              <w:bottom w:val="single" w:sz="8" w:space="0" w:color="auto"/>
              <w:right w:val="single" w:sz="8" w:space="0" w:color="auto"/>
            </w:tcBorders>
            <w:shd w:val="clear" w:color="auto" w:fill="D9D9D9"/>
            <w:noWrap/>
            <w:vAlign w:val="bottom"/>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počet</w:t>
            </w:r>
          </w:p>
        </w:tc>
        <w:tc>
          <w:tcPr>
            <w:tcW w:w="960" w:type="dxa"/>
            <w:tcBorders>
              <w:top w:val="nil"/>
              <w:left w:val="nil"/>
              <w:bottom w:val="single" w:sz="8" w:space="0" w:color="auto"/>
              <w:right w:val="single" w:sz="8" w:space="0" w:color="auto"/>
            </w:tcBorders>
            <w:shd w:val="clear" w:color="auto" w:fill="D9D9D9"/>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6 874</w:t>
            </w:r>
          </w:p>
        </w:tc>
        <w:tc>
          <w:tcPr>
            <w:tcW w:w="960" w:type="dxa"/>
            <w:tcBorders>
              <w:top w:val="nil"/>
              <w:left w:val="nil"/>
              <w:bottom w:val="single" w:sz="8" w:space="0" w:color="auto"/>
              <w:right w:val="single" w:sz="8" w:space="0" w:color="auto"/>
            </w:tcBorders>
            <w:shd w:val="clear" w:color="auto" w:fill="D9D9D9"/>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6 627</w:t>
            </w:r>
          </w:p>
        </w:tc>
        <w:tc>
          <w:tcPr>
            <w:tcW w:w="960" w:type="dxa"/>
            <w:tcBorders>
              <w:top w:val="nil"/>
              <w:left w:val="nil"/>
              <w:bottom w:val="single" w:sz="8" w:space="0" w:color="auto"/>
              <w:right w:val="single" w:sz="8" w:space="0" w:color="auto"/>
            </w:tcBorders>
            <w:shd w:val="clear" w:color="auto" w:fill="D9D9D9"/>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7353</w:t>
            </w:r>
          </w:p>
        </w:tc>
        <w:tc>
          <w:tcPr>
            <w:tcW w:w="960" w:type="dxa"/>
            <w:tcBorders>
              <w:top w:val="nil"/>
              <w:left w:val="nil"/>
              <w:bottom w:val="single" w:sz="8" w:space="0" w:color="auto"/>
              <w:right w:val="single" w:sz="8" w:space="0" w:color="auto"/>
            </w:tcBorders>
            <w:shd w:val="clear" w:color="auto" w:fill="D9D9D9"/>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7518</w:t>
            </w:r>
          </w:p>
        </w:tc>
        <w:tc>
          <w:tcPr>
            <w:tcW w:w="941" w:type="dxa"/>
            <w:tcBorders>
              <w:top w:val="nil"/>
              <w:left w:val="nil"/>
              <w:bottom w:val="single" w:sz="8" w:space="0" w:color="auto"/>
              <w:right w:val="single" w:sz="8" w:space="0" w:color="auto"/>
            </w:tcBorders>
            <w:shd w:val="clear" w:color="auto" w:fill="D9D9D9"/>
            <w:vAlign w:val="center"/>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6726</w:t>
            </w:r>
          </w:p>
        </w:tc>
        <w:tc>
          <w:tcPr>
            <w:tcW w:w="872" w:type="dxa"/>
            <w:tcBorders>
              <w:top w:val="nil"/>
              <w:left w:val="nil"/>
              <w:bottom w:val="single" w:sz="8" w:space="0" w:color="auto"/>
              <w:right w:val="single" w:sz="8" w:space="0" w:color="auto"/>
            </w:tcBorders>
            <w:shd w:val="clear" w:color="auto" w:fill="D9D9D9"/>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3071</w:t>
            </w:r>
          </w:p>
        </w:tc>
      </w:tr>
      <w:tr w:rsidR="00AB72AE" w:rsidRPr="00B0078F" w:rsidTr="002E560C">
        <w:trPr>
          <w:trHeight w:val="255"/>
        </w:trPr>
        <w:tc>
          <w:tcPr>
            <w:tcW w:w="1376" w:type="dxa"/>
            <w:vMerge/>
            <w:tcBorders>
              <w:top w:val="nil"/>
              <w:left w:val="single" w:sz="8" w:space="0" w:color="auto"/>
              <w:bottom w:val="single" w:sz="8" w:space="0" w:color="000000"/>
              <w:right w:val="single" w:sz="8" w:space="0" w:color="auto"/>
            </w:tcBorders>
            <w:shd w:val="clear" w:color="auto" w:fill="D9D9D9"/>
            <w:vAlign w:val="center"/>
          </w:tcPr>
          <w:p w:rsidR="00AB72AE" w:rsidRPr="00B0078F" w:rsidRDefault="00AB72AE" w:rsidP="002E560C">
            <w:pPr>
              <w:spacing w:after="0" w:line="240" w:lineRule="auto"/>
              <w:rPr>
                <w:rFonts w:ascii="Times New Roman" w:eastAsia="Times New Roman" w:hAnsi="Times New Roman" w:cs="Times New Roman"/>
                <w:sz w:val="24"/>
                <w:szCs w:val="24"/>
                <w:lang w:eastAsia="sk-SK"/>
              </w:rPr>
            </w:pPr>
          </w:p>
        </w:tc>
        <w:tc>
          <w:tcPr>
            <w:tcW w:w="820" w:type="dxa"/>
            <w:vMerge/>
            <w:tcBorders>
              <w:top w:val="nil"/>
              <w:left w:val="single" w:sz="8" w:space="0" w:color="auto"/>
              <w:bottom w:val="single" w:sz="8" w:space="0" w:color="000000"/>
              <w:right w:val="single" w:sz="8" w:space="0" w:color="auto"/>
            </w:tcBorders>
            <w:shd w:val="clear" w:color="auto" w:fill="D9D9D9"/>
            <w:vAlign w:val="center"/>
          </w:tcPr>
          <w:p w:rsidR="00AB72AE" w:rsidRPr="00B0078F" w:rsidRDefault="00AB72AE" w:rsidP="002E560C">
            <w:pPr>
              <w:spacing w:after="0" w:line="240" w:lineRule="auto"/>
              <w:rPr>
                <w:rFonts w:ascii="Times New Roman" w:eastAsia="Times New Roman" w:hAnsi="Times New Roman" w:cs="Times New Roman"/>
                <w:sz w:val="20"/>
                <w:szCs w:val="20"/>
                <w:lang w:eastAsia="sk-SK"/>
              </w:rPr>
            </w:pPr>
          </w:p>
        </w:tc>
        <w:tc>
          <w:tcPr>
            <w:tcW w:w="684" w:type="dxa"/>
            <w:tcBorders>
              <w:top w:val="nil"/>
              <w:left w:val="nil"/>
              <w:bottom w:val="single" w:sz="8" w:space="0" w:color="auto"/>
              <w:right w:val="single" w:sz="8" w:space="0" w:color="auto"/>
            </w:tcBorders>
            <w:shd w:val="clear" w:color="auto" w:fill="D9D9D9"/>
            <w:noWrap/>
            <w:vAlign w:val="bottom"/>
          </w:tcPr>
          <w:p w:rsidR="00AB72AE" w:rsidRPr="00B0078F" w:rsidRDefault="00AB72AE"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ha</w:t>
            </w:r>
          </w:p>
        </w:tc>
        <w:tc>
          <w:tcPr>
            <w:tcW w:w="960" w:type="dxa"/>
            <w:tcBorders>
              <w:top w:val="nil"/>
              <w:left w:val="nil"/>
              <w:bottom w:val="single" w:sz="8" w:space="0" w:color="auto"/>
              <w:right w:val="single" w:sz="8" w:space="0" w:color="auto"/>
            </w:tcBorders>
            <w:shd w:val="clear" w:color="auto" w:fill="D9D9D9"/>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16 737</w:t>
            </w:r>
          </w:p>
        </w:tc>
        <w:tc>
          <w:tcPr>
            <w:tcW w:w="960" w:type="dxa"/>
            <w:tcBorders>
              <w:top w:val="nil"/>
              <w:left w:val="nil"/>
              <w:bottom w:val="single" w:sz="8" w:space="0" w:color="auto"/>
              <w:right w:val="single" w:sz="8" w:space="0" w:color="auto"/>
            </w:tcBorders>
            <w:shd w:val="clear" w:color="auto" w:fill="D9D9D9"/>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15 694</w:t>
            </w:r>
          </w:p>
        </w:tc>
        <w:tc>
          <w:tcPr>
            <w:tcW w:w="960" w:type="dxa"/>
            <w:tcBorders>
              <w:top w:val="nil"/>
              <w:left w:val="nil"/>
              <w:bottom w:val="single" w:sz="8" w:space="0" w:color="auto"/>
              <w:right w:val="single" w:sz="8" w:space="0" w:color="auto"/>
            </w:tcBorders>
            <w:shd w:val="clear" w:color="auto" w:fill="D9D9D9"/>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13912,4</w:t>
            </w:r>
          </w:p>
        </w:tc>
        <w:tc>
          <w:tcPr>
            <w:tcW w:w="960" w:type="dxa"/>
            <w:tcBorders>
              <w:top w:val="nil"/>
              <w:left w:val="nil"/>
              <w:bottom w:val="single" w:sz="8" w:space="0" w:color="auto"/>
              <w:right w:val="single" w:sz="8" w:space="0" w:color="auto"/>
            </w:tcBorders>
            <w:shd w:val="clear" w:color="auto" w:fill="D9D9D9"/>
            <w:noWrap/>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14712</w:t>
            </w:r>
          </w:p>
        </w:tc>
        <w:tc>
          <w:tcPr>
            <w:tcW w:w="941" w:type="dxa"/>
            <w:tcBorders>
              <w:top w:val="nil"/>
              <w:left w:val="nil"/>
              <w:bottom w:val="single" w:sz="8" w:space="0" w:color="auto"/>
              <w:right w:val="single" w:sz="8" w:space="0" w:color="auto"/>
            </w:tcBorders>
            <w:shd w:val="clear" w:color="auto" w:fill="D9D9D9"/>
            <w:vAlign w:val="center"/>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10197</w:t>
            </w:r>
          </w:p>
        </w:tc>
        <w:tc>
          <w:tcPr>
            <w:tcW w:w="872" w:type="dxa"/>
            <w:tcBorders>
              <w:top w:val="nil"/>
              <w:left w:val="nil"/>
              <w:bottom w:val="single" w:sz="8" w:space="0" w:color="auto"/>
              <w:right w:val="single" w:sz="8" w:space="0" w:color="auto"/>
            </w:tcBorders>
            <w:shd w:val="clear" w:color="auto" w:fill="D9D9D9"/>
            <w:vAlign w:val="bottom"/>
          </w:tcPr>
          <w:p w:rsidR="00AB72AE" w:rsidRPr="00B0078F" w:rsidRDefault="00AB72AE"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6148</w:t>
            </w:r>
          </w:p>
        </w:tc>
      </w:tr>
    </w:tbl>
    <w:p w:rsidR="00AB72AE" w:rsidRPr="00B0078F" w:rsidRDefault="00AB72AE" w:rsidP="00AB72AE">
      <w:pPr>
        <w:spacing w:after="0" w:line="240" w:lineRule="auto"/>
        <w:jc w:val="both"/>
        <w:rPr>
          <w:rFonts w:ascii="Times New Roman" w:eastAsia="Times New Roman" w:hAnsi="Times New Roman" w:cs="Times New Roman"/>
          <w:sz w:val="24"/>
          <w:szCs w:val="24"/>
          <w:lang w:eastAsia="sk-SK"/>
        </w:rPr>
      </w:pPr>
    </w:p>
    <w:tbl>
      <w:tblPr>
        <w:tblW w:w="960" w:type="dxa"/>
        <w:tblInd w:w="55" w:type="dxa"/>
        <w:tblCellMar>
          <w:left w:w="70" w:type="dxa"/>
          <w:right w:w="70" w:type="dxa"/>
        </w:tblCellMar>
        <w:tblLook w:val="04A0" w:firstRow="1" w:lastRow="0" w:firstColumn="1" w:lastColumn="0" w:noHBand="0" w:noVBand="1"/>
      </w:tblPr>
      <w:tblGrid>
        <w:gridCol w:w="960"/>
      </w:tblGrid>
      <w:tr w:rsidR="00AB72AE" w:rsidRPr="00B0078F" w:rsidTr="002E560C">
        <w:trPr>
          <w:trHeight w:val="315"/>
        </w:trPr>
        <w:tc>
          <w:tcPr>
            <w:tcW w:w="960" w:type="dxa"/>
            <w:tcBorders>
              <w:top w:val="nil"/>
              <w:left w:val="nil"/>
              <w:bottom w:val="nil"/>
              <w:right w:val="nil"/>
            </w:tcBorders>
            <w:shd w:val="clear" w:color="auto" w:fill="auto"/>
            <w:noWrap/>
            <w:vAlign w:val="bottom"/>
          </w:tcPr>
          <w:p w:rsidR="00AB72AE" w:rsidRPr="00B0078F" w:rsidRDefault="00AB72AE" w:rsidP="002E560C">
            <w:pPr>
              <w:spacing w:after="0" w:line="240" w:lineRule="auto"/>
              <w:jc w:val="right"/>
              <w:rPr>
                <w:rFonts w:ascii="Calibri" w:eastAsia="Times New Roman" w:hAnsi="Calibri" w:cs="Times New Roman"/>
                <w:color w:val="000000"/>
                <w:lang w:eastAsia="sk-SK"/>
              </w:rPr>
            </w:pPr>
          </w:p>
        </w:tc>
      </w:tr>
    </w:tbl>
    <w:p w:rsidR="00AB72AE" w:rsidRPr="00B0078F" w:rsidRDefault="00AB72AE" w:rsidP="00AB72AE">
      <w:pPr>
        <w:pStyle w:val="Odsekzoznamu"/>
        <w:spacing w:before="240" w:after="240" w:line="240" w:lineRule="auto"/>
        <w:ind w:left="360" w:firstLine="348"/>
        <w:jc w:val="both"/>
        <w:rPr>
          <w:rFonts w:ascii="Times New Roman" w:eastAsia="Times New Roman" w:hAnsi="Times New Roman" w:cs="Times New Roman"/>
          <w:sz w:val="24"/>
          <w:szCs w:val="24"/>
          <w:lang w:eastAsia="sk-SK"/>
        </w:rPr>
      </w:pPr>
      <w:r w:rsidRPr="00B0078F">
        <w:rPr>
          <w:rFonts w:ascii="Times New Roman" w:eastAsia="Times New Roman" w:hAnsi="Times New Roman" w:cs="Times New Roman"/>
          <w:sz w:val="24"/>
          <w:szCs w:val="24"/>
          <w:lang w:eastAsia="sk-SK"/>
        </w:rPr>
        <w:t xml:space="preserve">V prípade, že známi vlastníci odmietajú uzavrieť predložené nájomné zmluvy, niektoré ŠOLH v súlade s platnými právnymi predpismi pristupujú k odovzdaniu lesných pozemkov, resp. im doručia výpoveď z nájmu k 1. októbru bežného roka, podľa § 22 ods. 2 </w:t>
      </w:r>
      <w:r w:rsidRPr="00B0078F">
        <w:rPr>
          <w:rFonts w:ascii="Times New Roman" w:eastAsia="Times New Roman" w:hAnsi="Times New Roman" w:cs="Times New Roman"/>
          <w:sz w:val="24"/>
          <w:szCs w:val="20"/>
          <w:lang w:eastAsia="sk-SK"/>
        </w:rPr>
        <w:t xml:space="preserve">zákona č. 229/1991 Zb. </w:t>
      </w:r>
    </w:p>
    <w:p w:rsidR="006F40DC" w:rsidRPr="00B0078F" w:rsidRDefault="004649DF" w:rsidP="006F40DC">
      <w:pPr>
        <w:numPr>
          <w:ilvl w:val="0"/>
          <w:numId w:val="1"/>
        </w:numPr>
        <w:spacing w:before="240" w:after="240" w:line="240" w:lineRule="auto"/>
        <w:jc w:val="both"/>
        <w:rPr>
          <w:rFonts w:ascii="Times New Roman" w:eastAsia="Times New Roman" w:hAnsi="Times New Roman" w:cs="Times New Roman"/>
          <w:sz w:val="24"/>
          <w:szCs w:val="24"/>
          <w:lang w:eastAsia="sk-SK"/>
        </w:rPr>
      </w:pPr>
      <w:r w:rsidRPr="00B0078F">
        <w:rPr>
          <w:rFonts w:ascii="Times New Roman" w:eastAsia="Times New Roman" w:hAnsi="Times New Roman" w:cs="Times New Roman"/>
          <w:sz w:val="24"/>
          <w:szCs w:val="24"/>
          <w:lang w:eastAsia="sk-SK"/>
        </w:rPr>
        <w:br w:type="page"/>
      </w:r>
      <w:r w:rsidR="006F40DC" w:rsidRPr="00B0078F">
        <w:rPr>
          <w:rFonts w:ascii="Times New Roman" w:eastAsia="Times New Roman" w:hAnsi="Times New Roman" w:cs="Times New Roman"/>
          <w:sz w:val="24"/>
          <w:szCs w:val="20"/>
          <w:lang w:eastAsia="sk-SK"/>
        </w:rPr>
        <w:lastRenderedPageBreak/>
        <w:t xml:space="preserve"> </w:t>
      </w:r>
      <w:r w:rsidR="006F40DC" w:rsidRPr="00B0078F">
        <w:rPr>
          <w:rFonts w:ascii="Times New Roman" w:eastAsia="Times New Roman" w:hAnsi="Times New Roman" w:cs="Times New Roman"/>
          <w:sz w:val="24"/>
          <w:szCs w:val="24"/>
          <w:lang w:eastAsia="sk-SK"/>
        </w:rPr>
        <w:t xml:space="preserve">Záver </w:t>
      </w:r>
    </w:p>
    <w:p w:rsidR="006F40DC" w:rsidRPr="00B0078F" w:rsidRDefault="006F40DC" w:rsidP="006F40DC">
      <w:pPr>
        <w:spacing w:before="240" w:after="240" w:line="240" w:lineRule="auto"/>
        <w:ind w:firstLine="708"/>
        <w:jc w:val="both"/>
        <w:rPr>
          <w:rFonts w:ascii="Times New Roman" w:eastAsia="Times New Roman" w:hAnsi="Times New Roman" w:cs="Times New Roman"/>
          <w:sz w:val="24"/>
          <w:szCs w:val="24"/>
          <w:lang w:eastAsia="sk-SK"/>
        </w:rPr>
      </w:pPr>
      <w:r w:rsidRPr="00B0078F">
        <w:rPr>
          <w:rFonts w:ascii="Times New Roman" w:eastAsia="Times New Roman" w:hAnsi="Times New Roman" w:cs="Times New Roman"/>
          <w:sz w:val="24"/>
          <w:szCs w:val="24"/>
          <w:lang w:eastAsia="sk-SK"/>
        </w:rPr>
        <w:t>Zo správy vyplýva, že k sledovanému termínu ostáva nevybavených 35 044 žiadostí, čo predstavuje 34,86 % z celkového počtu prijatých žiadostí za sledované obdobie s požadovanou výmerou 79 566</w:t>
      </w:r>
      <w:r w:rsidRPr="00B0078F">
        <w:rPr>
          <w:rFonts w:ascii="Times New Roman" w:eastAsia="Times New Roman" w:hAnsi="Times New Roman" w:cs="Times New Roman"/>
          <w:sz w:val="24"/>
          <w:szCs w:val="20"/>
          <w:lang w:eastAsia="sk-SK"/>
        </w:rPr>
        <w:t xml:space="preserve"> ha</w:t>
      </w:r>
      <w:r w:rsidRPr="00B0078F">
        <w:rPr>
          <w:rFonts w:ascii="Times New Roman" w:eastAsia="Times New Roman" w:hAnsi="Times New Roman" w:cs="Times New Roman"/>
          <w:sz w:val="24"/>
          <w:szCs w:val="24"/>
          <w:lang w:eastAsia="sk-SK"/>
        </w:rPr>
        <w:t>, čo tvorí 7,62</w:t>
      </w:r>
      <w:r w:rsidRPr="00B0078F">
        <w:rPr>
          <w:rFonts w:ascii="Times New Roman" w:eastAsia="Times New Roman" w:hAnsi="Times New Roman" w:cs="Times New Roman"/>
          <w:sz w:val="24"/>
          <w:szCs w:val="20"/>
          <w:lang w:eastAsia="sk-SK"/>
        </w:rPr>
        <w:t xml:space="preserve"> % </w:t>
      </w:r>
      <w:r w:rsidRPr="00B0078F">
        <w:rPr>
          <w:rFonts w:ascii="Times New Roman" w:eastAsia="Times New Roman" w:hAnsi="Times New Roman" w:cs="Times New Roman"/>
          <w:sz w:val="24"/>
          <w:szCs w:val="24"/>
          <w:lang w:eastAsia="sk-SK"/>
        </w:rPr>
        <w:t xml:space="preserve">z požadovanej výmery. </w:t>
      </w:r>
    </w:p>
    <w:p w:rsidR="006F40DC" w:rsidRPr="00B0078F" w:rsidRDefault="006F40DC" w:rsidP="006F40DC">
      <w:pPr>
        <w:spacing w:before="240" w:after="240" w:line="240" w:lineRule="auto"/>
        <w:ind w:firstLine="708"/>
        <w:jc w:val="both"/>
        <w:rPr>
          <w:rFonts w:ascii="Times New Roman" w:eastAsia="Times New Roman" w:hAnsi="Times New Roman" w:cs="Times New Roman"/>
          <w:sz w:val="24"/>
          <w:szCs w:val="24"/>
          <w:lang w:eastAsia="sk-SK"/>
        </w:rPr>
      </w:pPr>
      <w:r w:rsidRPr="00B0078F">
        <w:rPr>
          <w:rFonts w:ascii="Times New Roman" w:eastAsia="Times New Roman" w:hAnsi="Times New Roman" w:cs="Times New Roman"/>
          <w:sz w:val="24"/>
          <w:szCs w:val="24"/>
          <w:lang w:eastAsia="sk-SK"/>
        </w:rPr>
        <w:t>Medzi nevybavené žiadosti sú započítané aj tie žiadosti vlastníkov, s ktorými ŠOLH upravili „nájomný vzťah zo zákona“ ustanovený zákonom č. 229/1991 Zb. Podľa zákona č. </w:t>
      </w:r>
      <w:r w:rsidRPr="00B0078F">
        <w:rPr>
          <w:rFonts w:ascii="Times New Roman" w:eastAsia="Times New Roman" w:hAnsi="Times New Roman" w:cs="Times New Roman"/>
          <w:sz w:val="24"/>
          <w:szCs w:val="20"/>
          <w:lang w:eastAsia="sk-SK"/>
        </w:rPr>
        <w:t>504/2003 Z. z. o nájme poľnohospodárskych pozemkov, poľnohospodárskeho podniku a lesných pozemkov a o zmene niektorých zákonov. Tieto pozemky je však naďalej potrebné odovzdať vlastníkom do užívania.</w:t>
      </w:r>
    </w:p>
    <w:p w:rsidR="006F40DC" w:rsidRPr="00B0078F" w:rsidRDefault="006F40DC" w:rsidP="006F40DC">
      <w:pPr>
        <w:spacing w:before="240" w:after="240" w:line="240" w:lineRule="auto"/>
        <w:ind w:firstLine="709"/>
        <w:jc w:val="both"/>
        <w:rPr>
          <w:rFonts w:ascii="Times New Roman" w:eastAsia="Times New Roman" w:hAnsi="Times New Roman" w:cs="Times New Roman"/>
          <w:sz w:val="24"/>
          <w:szCs w:val="24"/>
          <w:lang w:eastAsia="sk-SK"/>
        </w:rPr>
      </w:pPr>
      <w:r w:rsidRPr="00B0078F">
        <w:rPr>
          <w:rFonts w:ascii="Times New Roman" w:eastAsia="Times New Roman" w:hAnsi="Times New Roman" w:cs="Times New Roman"/>
          <w:sz w:val="24"/>
          <w:szCs w:val="24"/>
          <w:lang w:eastAsia="sk-SK"/>
        </w:rPr>
        <w:t>Za sledované obdobie boli kladne vybavené hlavne žiadosti:</w:t>
      </w:r>
    </w:p>
    <w:p w:rsidR="006F40DC" w:rsidRPr="00B0078F" w:rsidRDefault="006F40DC" w:rsidP="006F40DC">
      <w:pPr>
        <w:numPr>
          <w:ilvl w:val="0"/>
          <w:numId w:val="3"/>
        </w:numPr>
        <w:spacing w:after="0" w:line="240" w:lineRule="auto"/>
        <w:ind w:left="720" w:hanging="181"/>
        <w:jc w:val="both"/>
        <w:rPr>
          <w:rFonts w:ascii="Times New Roman" w:eastAsia="Times New Roman" w:hAnsi="Times New Roman" w:cs="Times New Roman"/>
          <w:sz w:val="24"/>
          <w:szCs w:val="24"/>
          <w:lang w:eastAsia="sk-SK"/>
        </w:rPr>
      </w:pPr>
      <w:r w:rsidRPr="00B0078F">
        <w:rPr>
          <w:rFonts w:ascii="Times New Roman" w:eastAsia="Times New Roman" w:hAnsi="Times New Roman" w:cs="Times New Roman"/>
          <w:sz w:val="24"/>
          <w:szCs w:val="20"/>
          <w:lang w:eastAsia="sk-SK"/>
        </w:rPr>
        <w:t>kde neboli problémy s identifikáciou pozemkov, vo väčšine prípadov išlo o identický stav, ktorý si nevyžadoval geometrické zameranie;</w:t>
      </w:r>
    </w:p>
    <w:p w:rsidR="006F40DC" w:rsidRPr="00B0078F" w:rsidRDefault="006F40DC" w:rsidP="006F40DC">
      <w:pPr>
        <w:numPr>
          <w:ilvl w:val="0"/>
          <w:numId w:val="3"/>
        </w:numPr>
        <w:spacing w:after="0" w:line="240" w:lineRule="auto"/>
        <w:ind w:left="720" w:hanging="181"/>
        <w:jc w:val="both"/>
        <w:rPr>
          <w:rFonts w:ascii="Times New Roman" w:eastAsia="Times New Roman" w:hAnsi="Times New Roman" w:cs="Times New Roman"/>
          <w:sz w:val="24"/>
          <w:szCs w:val="24"/>
          <w:lang w:eastAsia="sk-SK"/>
        </w:rPr>
      </w:pPr>
      <w:r w:rsidRPr="00B0078F">
        <w:rPr>
          <w:rFonts w:ascii="Times New Roman" w:eastAsia="Times New Roman" w:hAnsi="Times New Roman" w:cs="Times New Roman"/>
          <w:sz w:val="24"/>
          <w:szCs w:val="20"/>
          <w:lang w:eastAsia="sk-SK"/>
        </w:rPr>
        <w:t>s vyššou výmerou, tvoriace ucelený vlastnícky komplex;</w:t>
      </w:r>
    </w:p>
    <w:p w:rsidR="006F40DC" w:rsidRPr="00B0078F" w:rsidRDefault="006F40DC" w:rsidP="006F40DC">
      <w:pPr>
        <w:numPr>
          <w:ilvl w:val="0"/>
          <w:numId w:val="3"/>
        </w:numPr>
        <w:spacing w:after="0" w:line="240" w:lineRule="auto"/>
        <w:ind w:left="720" w:hanging="181"/>
        <w:jc w:val="both"/>
        <w:rPr>
          <w:rFonts w:ascii="Times New Roman" w:eastAsia="Times New Roman" w:hAnsi="Times New Roman" w:cs="Times New Roman"/>
          <w:sz w:val="24"/>
          <w:szCs w:val="24"/>
          <w:lang w:eastAsia="sk-SK"/>
        </w:rPr>
      </w:pPr>
      <w:r w:rsidRPr="00B0078F">
        <w:rPr>
          <w:rFonts w:ascii="Times New Roman" w:eastAsia="Times New Roman" w:hAnsi="Times New Roman" w:cs="Times New Roman"/>
          <w:sz w:val="24"/>
          <w:szCs w:val="20"/>
          <w:lang w:eastAsia="sk-SK"/>
        </w:rPr>
        <w:t>kde predmetom riešenia boli lesné pozemky s ekonomicky zaujímavými lesnými porastmi.</w:t>
      </w:r>
    </w:p>
    <w:p w:rsidR="006F40DC" w:rsidRPr="00B0078F" w:rsidRDefault="006F40DC" w:rsidP="006F40DC">
      <w:pPr>
        <w:spacing w:before="240" w:after="240" w:line="240" w:lineRule="auto"/>
        <w:ind w:firstLine="709"/>
        <w:jc w:val="both"/>
        <w:rPr>
          <w:rFonts w:ascii="Times New Roman" w:eastAsia="Times New Roman" w:hAnsi="Times New Roman" w:cs="Times New Roman"/>
          <w:sz w:val="24"/>
          <w:szCs w:val="24"/>
          <w:lang w:eastAsia="sk-SK"/>
        </w:rPr>
      </w:pPr>
      <w:r w:rsidRPr="00B0078F">
        <w:rPr>
          <w:rFonts w:ascii="Times New Roman" w:eastAsia="Times New Roman" w:hAnsi="Times New Roman" w:cs="Times New Roman"/>
          <w:sz w:val="24"/>
          <w:szCs w:val="24"/>
          <w:lang w:eastAsia="sk-SK"/>
        </w:rPr>
        <w:t>Podľa údajov ŠOLH najvyšší podiel nedoriešených žiadostí je spôsobený nezáujmom oprávnených osôb vydokladovať svoje žiadosti aj napriek tomu, že zo strany povinných osôb boli vyzývané na doplnenie žiadostí o relevantné doklady, ktoré by preukázali oprávnenosť žiadosti, ako je napr. doklad o vlastníctve, rozhodnutie o dedičskom konaní a podobne. Ide o 27 % žiadostí s 29% podielom na neodovzdanej výmere.</w:t>
      </w:r>
    </w:p>
    <w:p w:rsidR="006F40DC" w:rsidRPr="00B0078F" w:rsidRDefault="006F40DC" w:rsidP="006F40DC">
      <w:pPr>
        <w:spacing w:before="240" w:after="240" w:line="240" w:lineRule="auto"/>
        <w:ind w:firstLine="708"/>
        <w:jc w:val="both"/>
        <w:rPr>
          <w:rFonts w:ascii="Times New Roman" w:eastAsia="Times New Roman" w:hAnsi="Times New Roman" w:cs="Times New Roman"/>
          <w:bCs/>
          <w:sz w:val="24"/>
          <w:szCs w:val="24"/>
          <w:lang w:eastAsia="sk-SK"/>
        </w:rPr>
      </w:pPr>
      <w:r w:rsidRPr="00B0078F">
        <w:rPr>
          <w:rFonts w:ascii="Times New Roman" w:eastAsia="Times New Roman" w:hAnsi="Times New Roman" w:cs="Times New Roman"/>
          <w:bCs/>
          <w:sz w:val="24"/>
          <w:szCs w:val="24"/>
          <w:lang w:eastAsia="sk-SK"/>
        </w:rPr>
        <w:t>Vysoké percento nevybavených žiadostí je aj z dôvodu, že vlastníci lesných pozemkov, ktorí požadujú odovzdanie majetku, majú menší podiel ako 50 % z výmery pozemku a tento nie je identický. Postup riešenia podielového spoluvlastníctva musí byť v súlade s § 139 zákona č. 40/1964 Zb. Občiansky zákonník. Ide o 20 % nevybavených žiadostí</w:t>
      </w:r>
      <w:r w:rsidRPr="00B0078F">
        <w:rPr>
          <w:rFonts w:ascii="Times New Roman" w:eastAsia="Times New Roman" w:hAnsi="Times New Roman" w:cs="Times New Roman"/>
          <w:sz w:val="24"/>
          <w:szCs w:val="24"/>
          <w:lang w:eastAsia="sk-SK"/>
        </w:rPr>
        <w:t>, pričom podiel neodovzdaných lesných pozemkov je 15 %.</w:t>
      </w:r>
    </w:p>
    <w:p w:rsidR="006F40DC" w:rsidRPr="00B0078F" w:rsidRDefault="006F40DC" w:rsidP="006F40DC">
      <w:pPr>
        <w:shd w:val="clear" w:color="auto" w:fill="FFFFFF"/>
        <w:spacing w:before="240" w:after="240" w:line="274" w:lineRule="exact"/>
        <w:ind w:right="7" w:firstLine="708"/>
        <w:jc w:val="both"/>
        <w:rPr>
          <w:rFonts w:ascii="Times New Roman" w:eastAsia="Times New Roman" w:hAnsi="Times New Roman" w:cs="Times New Roman"/>
          <w:bCs/>
          <w:sz w:val="24"/>
          <w:szCs w:val="24"/>
          <w:lang w:eastAsia="sk-SK"/>
        </w:rPr>
      </w:pPr>
      <w:r w:rsidRPr="00B0078F">
        <w:rPr>
          <w:rFonts w:ascii="Times New Roman" w:eastAsia="Times New Roman" w:hAnsi="Times New Roman" w:cs="Times New Roman"/>
          <w:bCs/>
          <w:sz w:val="24"/>
          <w:szCs w:val="24"/>
          <w:lang w:eastAsia="sk-SK"/>
        </w:rPr>
        <w:t xml:space="preserve">Problémy pri odovzdávaní lesných pozemkov vznikajú aj v tých prípadoch, keď odovzdávaný majetok nie je identický, t. j. právny stav nekorešponduje so stavom – obsahom evidovaným v katastri nehnuteľností, ktorý je záväzný pre konkrétny druh pozemku. Hranice pôvodných pozemkov nie sú v teréne jednoznačne identifikovateľné, čo je spôsobené historickým vývojom v období rokov 1948 až 1989, keď sa vytvárali lesohospodárske celky a neskôr jednotky plošného rozdelenia lesa s osobitným hospodárením na nich. Hranice pôvodných lesných pozemkov, ktoré rešpektovali vlastníctvo zanikali. Jednotky plošného rozdelenia lesa rešpektujú prirodzené hranice porastov (napríklad po lesných cestách, hrebeňoch alebo dolinách). </w:t>
      </w:r>
    </w:p>
    <w:p w:rsidR="006F40DC" w:rsidRPr="00B0078F" w:rsidRDefault="006F40DC" w:rsidP="006F40DC">
      <w:pPr>
        <w:shd w:val="clear" w:color="auto" w:fill="FFFFFF"/>
        <w:spacing w:before="240" w:after="240" w:line="274" w:lineRule="exact"/>
        <w:ind w:right="7" w:firstLine="708"/>
        <w:jc w:val="both"/>
        <w:rPr>
          <w:rFonts w:ascii="Times New Roman" w:eastAsia="Times New Roman" w:hAnsi="Times New Roman" w:cs="Times New Roman"/>
          <w:sz w:val="24"/>
          <w:szCs w:val="24"/>
          <w:lang w:eastAsia="sk-SK"/>
        </w:rPr>
      </w:pPr>
      <w:r w:rsidRPr="00B0078F">
        <w:rPr>
          <w:rFonts w:ascii="Times New Roman" w:eastAsia="Times New Roman" w:hAnsi="Times New Roman" w:cs="Times New Roman"/>
          <w:bCs/>
          <w:sz w:val="24"/>
          <w:szCs w:val="24"/>
          <w:lang w:eastAsia="sk-SK"/>
        </w:rPr>
        <w:t>Neidentický majetok je možné odovzdať vlastníkovi až po zosúladení právneho stavu so stavom evidovaným v katastri nehnuteľností, t. j. po doložení geometrického plánu. Podľa § 21a zákona č. 229/1991 Zb. náklady</w:t>
      </w:r>
      <w:r w:rsidRPr="00B0078F">
        <w:rPr>
          <w:rFonts w:ascii="Times New Roman" w:eastAsia="Times New Roman" w:hAnsi="Times New Roman" w:cs="Times New Roman"/>
          <w:sz w:val="24"/>
          <w:szCs w:val="24"/>
          <w:lang w:eastAsia="sk-SK"/>
        </w:rPr>
        <w:t xml:space="preserve"> súvisiace so zameraním vlastníckych hraníc a ich vytýčením v teréne nesie štát. </w:t>
      </w:r>
      <w:r w:rsidRPr="00B0078F">
        <w:rPr>
          <w:rFonts w:ascii="Times New Roman" w:eastAsia="Times New Roman" w:hAnsi="Times New Roman" w:cs="Times New Roman"/>
          <w:spacing w:val="-6"/>
          <w:sz w:val="24"/>
          <w:szCs w:val="24"/>
          <w:lang w:eastAsia="sk-SK"/>
        </w:rPr>
        <w:t>Zákonom č. 571/2007 Z</w:t>
      </w:r>
      <w:r w:rsidRPr="00B0078F">
        <w:rPr>
          <w:rFonts w:ascii="Times New Roman" w:eastAsia="Times New Roman" w:hAnsi="Times New Roman" w:cs="Times New Roman"/>
          <w:bCs/>
          <w:sz w:val="24"/>
          <w:szCs w:val="24"/>
          <w:lang w:eastAsia="sk-SK"/>
        </w:rPr>
        <w:t>. z., ktorým sa mení a dopĺňa zákon Slovenskej národnej rady č. 330/1991 Zb. bolo však zrušené us</w:t>
      </w:r>
      <w:r w:rsidRPr="00B0078F">
        <w:rPr>
          <w:rFonts w:ascii="Times New Roman" w:eastAsia="Times New Roman" w:hAnsi="Times New Roman" w:cs="Times New Roman"/>
          <w:spacing w:val="-6"/>
          <w:sz w:val="24"/>
          <w:szCs w:val="24"/>
          <w:lang w:eastAsia="sk-SK"/>
        </w:rPr>
        <w:t xml:space="preserve">tanovenie § 15, v rámci ktorého vytýčenie neidentických hraníc zabezpečoval štát prostredníctvom príslušných obvodných pozemkových úradov. </w:t>
      </w:r>
      <w:r w:rsidRPr="00B0078F">
        <w:rPr>
          <w:rFonts w:ascii="Times New Roman" w:eastAsia="Times New Roman" w:hAnsi="Times New Roman" w:cs="Times New Roman"/>
          <w:sz w:val="24"/>
          <w:szCs w:val="24"/>
          <w:lang w:eastAsia="sk-SK"/>
        </w:rPr>
        <w:t xml:space="preserve">Takýchto prípadov sa týka 15 % nevybavených žiadostí, hlavne súkromných vlastníkov lesných pozemkov, pričom podiel neodovzdaných lesných pozemkov tvorí 27 %. </w:t>
      </w:r>
    </w:p>
    <w:p w:rsidR="006F40DC" w:rsidRPr="00B0078F" w:rsidRDefault="006F40DC" w:rsidP="006F40DC">
      <w:pPr>
        <w:spacing w:before="240" w:after="240" w:line="240" w:lineRule="auto"/>
        <w:ind w:firstLine="708"/>
        <w:jc w:val="both"/>
        <w:rPr>
          <w:rFonts w:ascii="Times New Roman" w:eastAsia="Times New Roman" w:hAnsi="Times New Roman" w:cs="Times New Roman"/>
          <w:sz w:val="24"/>
          <w:szCs w:val="24"/>
          <w:lang w:eastAsia="sk-SK"/>
        </w:rPr>
      </w:pPr>
      <w:r w:rsidRPr="00B0078F">
        <w:rPr>
          <w:rFonts w:ascii="Times New Roman" w:eastAsia="Times New Roman" w:hAnsi="Times New Roman" w:cs="Times New Roman"/>
          <w:bCs/>
          <w:sz w:val="24"/>
          <w:szCs w:val="24"/>
          <w:lang w:eastAsia="sk-SK"/>
        </w:rPr>
        <w:lastRenderedPageBreak/>
        <w:t xml:space="preserve">Dôvod, že sa vlastníci nezdružili s cieľom odovzdania lesných pozemkov v ucelených lesných častiach, bez vytyčovania jednotlivých pozemkov tvorí 7% podiel nevybavených žiadostí s rovnakým podielom </w:t>
      </w:r>
      <w:r w:rsidRPr="00B0078F">
        <w:rPr>
          <w:rFonts w:ascii="Times New Roman" w:eastAsia="Times New Roman" w:hAnsi="Times New Roman" w:cs="Times New Roman"/>
          <w:sz w:val="24"/>
          <w:szCs w:val="24"/>
          <w:lang w:eastAsia="sk-SK"/>
        </w:rPr>
        <w:t xml:space="preserve">neodovzdaných lesných pozemkov. </w:t>
      </w:r>
    </w:p>
    <w:p w:rsidR="006F40DC" w:rsidRPr="00B0078F" w:rsidRDefault="006F40DC" w:rsidP="006F40DC">
      <w:pPr>
        <w:spacing w:before="240" w:after="240" w:line="240" w:lineRule="auto"/>
        <w:ind w:firstLine="708"/>
        <w:jc w:val="both"/>
        <w:rPr>
          <w:rFonts w:ascii="Times New Roman" w:eastAsia="Times New Roman" w:hAnsi="Times New Roman" w:cs="Times New Roman"/>
          <w:sz w:val="24"/>
          <w:szCs w:val="24"/>
          <w:lang w:eastAsia="sk-SK"/>
        </w:rPr>
      </w:pPr>
      <w:r w:rsidRPr="00B0078F">
        <w:rPr>
          <w:rFonts w:ascii="Times New Roman" w:eastAsia="Times New Roman" w:hAnsi="Times New Roman" w:cs="Times New Roman"/>
          <w:bCs/>
          <w:sz w:val="24"/>
          <w:szCs w:val="24"/>
          <w:lang w:eastAsia="sk-SK"/>
        </w:rPr>
        <w:t xml:space="preserve">Približne 1 % z nevybavených žiadostí je z dôvodu </w:t>
      </w:r>
      <w:r w:rsidRPr="00B0078F">
        <w:rPr>
          <w:rFonts w:ascii="Times New Roman" w:eastAsia="Times New Roman" w:hAnsi="Times New Roman" w:cs="Times New Roman"/>
          <w:sz w:val="24"/>
          <w:szCs w:val="24"/>
          <w:lang w:eastAsia="sk-SK"/>
        </w:rPr>
        <w:t xml:space="preserve">neochoty oprávnených osôb prevziať užívacie práva napriek tomu, že svoju žiadosť </w:t>
      </w:r>
      <w:r w:rsidR="009D0EF4">
        <w:rPr>
          <w:rFonts w:ascii="Times New Roman" w:eastAsia="Times New Roman" w:hAnsi="Times New Roman" w:cs="Times New Roman"/>
          <w:sz w:val="24"/>
          <w:szCs w:val="24"/>
          <w:lang w:eastAsia="sk-SK"/>
        </w:rPr>
        <w:t>majú vydokladovanú a spĺňajú aj </w:t>
      </w:r>
      <w:r w:rsidRPr="00B0078F">
        <w:rPr>
          <w:rFonts w:ascii="Times New Roman" w:eastAsia="Times New Roman" w:hAnsi="Times New Roman" w:cs="Times New Roman"/>
          <w:sz w:val="24"/>
          <w:szCs w:val="24"/>
          <w:lang w:eastAsia="sk-SK"/>
        </w:rPr>
        <w:t>ďalšie podmienky na odovzdanie (pozemky sú identické a nie je potrebné ich zamerať). Ide o 2% neodovzdaných lesných pozemkov.</w:t>
      </w:r>
    </w:p>
    <w:p w:rsidR="006F40DC" w:rsidRPr="00B0078F" w:rsidRDefault="006F40DC" w:rsidP="006F40DC">
      <w:pPr>
        <w:spacing w:before="240" w:after="240" w:line="240" w:lineRule="auto"/>
        <w:ind w:firstLine="709"/>
        <w:jc w:val="both"/>
        <w:rPr>
          <w:rFonts w:ascii="Times New Roman" w:eastAsia="Times New Roman" w:hAnsi="Times New Roman" w:cs="Times New Roman"/>
          <w:sz w:val="24"/>
          <w:szCs w:val="20"/>
          <w:lang w:eastAsia="sk-SK"/>
        </w:rPr>
      </w:pPr>
      <w:r w:rsidRPr="00B0078F">
        <w:rPr>
          <w:rFonts w:ascii="Times New Roman" w:eastAsia="Times New Roman" w:hAnsi="Times New Roman" w:cs="Times New Roman"/>
          <w:sz w:val="24"/>
          <w:szCs w:val="20"/>
          <w:lang w:eastAsia="sk-SK"/>
        </w:rPr>
        <w:t>Žiadosti neboli vybavené aj z iných dôvodov, napríklad</w:t>
      </w:r>
      <w:r w:rsidR="009D0EF4">
        <w:rPr>
          <w:rFonts w:ascii="Times New Roman" w:eastAsia="Times New Roman" w:hAnsi="Times New Roman" w:cs="Times New Roman"/>
          <w:sz w:val="24"/>
          <w:szCs w:val="20"/>
          <w:lang w:eastAsia="sk-SK"/>
        </w:rPr>
        <w:t>,</w:t>
      </w:r>
      <w:r w:rsidRPr="00B0078F">
        <w:rPr>
          <w:rFonts w:ascii="Times New Roman" w:eastAsia="Times New Roman" w:hAnsi="Times New Roman" w:cs="Times New Roman"/>
          <w:sz w:val="24"/>
          <w:szCs w:val="20"/>
          <w:lang w:eastAsia="sk-SK"/>
        </w:rPr>
        <w:t xml:space="preserve"> keď žiadateľ zomrel alebo o reštitučnom nároku nebolo doposiaľ rozhodnuté. Mnohé žiadosti vykazujú viac ako jeden dôvod, pre ktoré neboli vybavené. </w:t>
      </w:r>
    </w:p>
    <w:p w:rsidR="006F40DC" w:rsidRPr="00B0078F" w:rsidRDefault="006F40DC" w:rsidP="006F40DC">
      <w:pPr>
        <w:spacing w:before="240" w:after="240" w:line="240" w:lineRule="auto"/>
        <w:ind w:firstLine="708"/>
        <w:jc w:val="both"/>
        <w:rPr>
          <w:rFonts w:ascii="Times New Roman" w:eastAsia="Times New Roman" w:hAnsi="Times New Roman" w:cs="Times New Roman"/>
          <w:sz w:val="24"/>
          <w:szCs w:val="20"/>
          <w:lang w:eastAsia="sk-SK"/>
        </w:rPr>
      </w:pPr>
      <w:r w:rsidRPr="00B0078F">
        <w:rPr>
          <w:rFonts w:ascii="Times New Roman" w:eastAsia="Times New Roman" w:hAnsi="Times New Roman" w:cs="Times New Roman"/>
          <w:sz w:val="24"/>
          <w:szCs w:val="20"/>
          <w:lang w:eastAsia="sk-SK"/>
        </w:rPr>
        <w:t>Riešenie žiadostí oprávnených osôb je mimoriadne zložité a náročné. Zložitosť a náročnosť je daná predovšetkým počtom žiadostí, ktoré ostáva ešte vybaviť. Možno konštatovať, že tempo riešenia žiadostí vlastníkov sa spomalilo nielen v dôsledku vyššie uvedených skutočností, ale aj v dôsledku toho, že ostáva riešiť prevažne drobné individuálne vlastníctvo lesných nehnuteľností, ktoré nie je možné v teréne identifikovať. Uvedené skutočnosti spomaľujú priebeh riešenia žiadostí a v niek</w:t>
      </w:r>
      <w:r w:rsidR="009D0EF4">
        <w:rPr>
          <w:rFonts w:ascii="Times New Roman" w:eastAsia="Times New Roman" w:hAnsi="Times New Roman" w:cs="Times New Roman"/>
          <w:sz w:val="24"/>
          <w:szCs w:val="20"/>
          <w:lang w:eastAsia="sk-SK"/>
        </w:rPr>
        <w:t>torých prípadoch znemožňujú ich </w:t>
      </w:r>
      <w:r w:rsidRPr="00B0078F">
        <w:rPr>
          <w:rFonts w:ascii="Times New Roman" w:eastAsia="Times New Roman" w:hAnsi="Times New Roman" w:cs="Times New Roman"/>
          <w:sz w:val="24"/>
          <w:szCs w:val="20"/>
          <w:lang w:eastAsia="sk-SK"/>
        </w:rPr>
        <w:t xml:space="preserve">riešenie. </w:t>
      </w:r>
    </w:p>
    <w:p w:rsidR="006F40DC" w:rsidRPr="00B0078F" w:rsidRDefault="006F40DC" w:rsidP="006F40DC">
      <w:pPr>
        <w:spacing w:before="240" w:after="240" w:line="240" w:lineRule="auto"/>
        <w:ind w:firstLine="708"/>
        <w:jc w:val="both"/>
        <w:rPr>
          <w:rFonts w:ascii="Times New Roman" w:eastAsia="Times New Roman" w:hAnsi="Times New Roman" w:cs="Times New Roman"/>
          <w:sz w:val="24"/>
          <w:szCs w:val="24"/>
          <w:lang w:eastAsia="sk-SK"/>
        </w:rPr>
      </w:pPr>
      <w:r w:rsidRPr="00B0078F">
        <w:rPr>
          <w:rFonts w:ascii="Times New Roman" w:eastAsia="Times New Roman" w:hAnsi="Times New Roman" w:cs="Times New Roman"/>
          <w:sz w:val="24"/>
          <w:szCs w:val="24"/>
          <w:lang w:eastAsia="sk-SK"/>
        </w:rPr>
        <w:t xml:space="preserve">Závažný vplyv na vybavovanie žiadostí má sporný majetok, ktorý je v súdnom konaní. K 31. </w:t>
      </w:r>
      <w:r w:rsidR="0052159C">
        <w:rPr>
          <w:rFonts w:ascii="Times New Roman" w:eastAsia="Times New Roman" w:hAnsi="Times New Roman" w:cs="Times New Roman"/>
          <w:sz w:val="24"/>
          <w:szCs w:val="24"/>
          <w:lang w:eastAsia="sk-SK"/>
        </w:rPr>
        <w:t>decembru</w:t>
      </w:r>
      <w:r w:rsidRPr="00B0078F">
        <w:rPr>
          <w:rFonts w:ascii="Times New Roman" w:eastAsia="Times New Roman" w:hAnsi="Times New Roman" w:cs="Times New Roman"/>
          <w:sz w:val="24"/>
          <w:szCs w:val="24"/>
          <w:lang w:eastAsia="sk-SK"/>
        </w:rPr>
        <w:t xml:space="preserve"> 2013 v rámci Slovenskej republiky bolo podaných 64 návrhov na začatie súdneho konania na určenie vlastníctva s výmerou pozemkov 12 736 ha. </w:t>
      </w:r>
    </w:p>
    <w:p w:rsidR="006F40DC" w:rsidRPr="00B0078F" w:rsidRDefault="006F40DC" w:rsidP="006F40DC">
      <w:pPr>
        <w:spacing w:before="240" w:after="240" w:line="240" w:lineRule="auto"/>
        <w:ind w:firstLine="708"/>
        <w:jc w:val="both"/>
        <w:rPr>
          <w:rFonts w:ascii="Times New Roman" w:eastAsia="Times New Roman" w:hAnsi="Times New Roman" w:cs="Times New Roman"/>
          <w:sz w:val="24"/>
          <w:szCs w:val="24"/>
          <w:lang w:eastAsia="sk-SK"/>
        </w:rPr>
      </w:pPr>
      <w:r w:rsidRPr="00B0078F">
        <w:rPr>
          <w:rFonts w:ascii="Times New Roman" w:eastAsia="Times New Roman" w:hAnsi="Times New Roman" w:cs="Times New Roman"/>
          <w:sz w:val="24"/>
          <w:szCs w:val="24"/>
          <w:lang w:eastAsia="sk-SK"/>
        </w:rPr>
        <w:t xml:space="preserve">Aktualizovaný prehľad o súdnych sporoch vo veci vlastníctva štátu k lesným pozemkom podľa zákona č. 99/1963 Zb. Občiansky </w:t>
      </w:r>
      <w:r w:rsidR="009D0EF4">
        <w:rPr>
          <w:rFonts w:ascii="Times New Roman" w:eastAsia="Times New Roman" w:hAnsi="Times New Roman" w:cs="Times New Roman"/>
          <w:sz w:val="24"/>
          <w:szCs w:val="24"/>
          <w:lang w:eastAsia="sk-SK"/>
        </w:rPr>
        <w:t>súdny poriadok, so stavom k 31. </w:t>
      </w:r>
      <w:r w:rsidR="0052159C">
        <w:rPr>
          <w:rFonts w:ascii="Times New Roman" w:eastAsia="Times New Roman" w:hAnsi="Times New Roman" w:cs="Times New Roman"/>
          <w:sz w:val="24"/>
          <w:szCs w:val="24"/>
          <w:lang w:eastAsia="sk-SK"/>
        </w:rPr>
        <w:t>decembru</w:t>
      </w:r>
      <w:r w:rsidR="009D0EF4">
        <w:rPr>
          <w:rFonts w:ascii="Times New Roman" w:eastAsia="Times New Roman" w:hAnsi="Times New Roman" w:cs="Times New Roman"/>
          <w:sz w:val="24"/>
          <w:szCs w:val="24"/>
          <w:lang w:eastAsia="sk-SK"/>
        </w:rPr>
        <w:t> </w:t>
      </w:r>
      <w:r w:rsidRPr="00B0078F">
        <w:rPr>
          <w:rFonts w:ascii="Times New Roman" w:eastAsia="Times New Roman" w:hAnsi="Times New Roman" w:cs="Times New Roman"/>
          <w:sz w:val="24"/>
          <w:szCs w:val="24"/>
          <w:lang w:eastAsia="sk-SK"/>
        </w:rPr>
        <w:t>2013, podľa ŠOLH uvádza tabuľka.</w:t>
      </w:r>
    </w:p>
    <w:tbl>
      <w:tblPr>
        <w:tblW w:w="9087" w:type="dxa"/>
        <w:tblInd w:w="55" w:type="dxa"/>
        <w:tblLayout w:type="fixed"/>
        <w:tblCellMar>
          <w:left w:w="70" w:type="dxa"/>
          <w:right w:w="70" w:type="dxa"/>
        </w:tblCellMar>
        <w:tblLook w:val="0000" w:firstRow="0" w:lastRow="0" w:firstColumn="0" w:lastColumn="0" w:noHBand="0" w:noVBand="0"/>
      </w:tblPr>
      <w:tblGrid>
        <w:gridCol w:w="2530"/>
        <w:gridCol w:w="737"/>
        <w:gridCol w:w="859"/>
        <w:gridCol w:w="851"/>
        <w:gridCol w:w="992"/>
        <w:gridCol w:w="709"/>
        <w:gridCol w:w="850"/>
        <w:gridCol w:w="709"/>
        <w:gridCol w:w="850"/>
      </w:tblGrid>
      <w:tr w:rsidR="006F40DC" w:rsidRPr="00B0078F" w:rsidTr="002E560C">
        <w:trPr>
          <w:trHeight w:val="195"/>
        </w:trPr>
        <w:tc>
          <w:tcPr>
            <w:tcW w:w="9087" w:type="dxa"/>
            <w:gridSpan w:val="9"/>
            <w:tcBorders>
              <w:top w:val="single" w:sz="8" w:space="0" w:color="auto"/>
              <w:left w:val="single" w:sz="8" w:space="0" w:color="auto"/>
              <w:bottom w:val="single" w:sz="12" w:space="0" w:color="000000"/>
              <w:right w:val="single" w:sz="8" w:space="0" w:color="000000"/>
            </w:tcBorders>
            <w:shd w:val="clear" w:color="auto" w:fill="auto"/>
            <w:vAlign w:val="center"/>
          </w:tcPr>
          <w:p w:rsidR="006F40DC" w:rsidRPr="00B0078F" w:rsidRDefault="006F40DC"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4"/>
                <w:szCs w:val="24"/>
                <w:lang w:eastAsia="sk-SK"/>
              </w:rPr>
              <w:br w:type="page"/>
            </w:r>
            <w:r w:rsidRPr="00B0078F">
              <w:rPr>
                <w:rFonts w:ascii="Times New Roman" w:eastAsia="Times New Roman" w:hAnsi="Times New Roman" w:cs="Times New Roman"/>
                <w:sz w:val="20"/>
                <w:szCs w:val="20"/>
                <w:lang w:eastAsia="sk-SK"/>
              </w:rPr>
              <w:t>Prehľad o súdnych sporoch vo veci vlastníctva štátu k lesným pozemkom aktuálny k 31.12.2013</w:t>
            </w:r>
          </w:p>
        </w:tc>
      </w:tr>
      <w:tr w:rsidR="006F40DC" w:rsidRPr="00B0078F" w:rsidTr="002E560C">
        <w:trPr>
          <w:trHeight w:val="195"/>
        </w:trPr>
        <w:tc>
          <w:tcPr>
            <w:tcW w:w="2530" w:type="dxa"/>
            <w:vMerge w:val="restart"/>
            <w:tcBorders>
              <w:top w:val="single" w:sz="8" w:space="0" w:color="auto"/>
              <w:left w:val="single" w:sz="8" w:space="0" w:color="auto"/>
              <w:bottom w:val="single" w:sz="12" w:space="0" w:color="000000"/>
              <w:right w:val="single" w:sz="8" w:space="0" w:color="auto"/>
            </w:tcBorders>
            <w:shd w:val="clear" w:color="auto" w:fill="auto"/>
            <w:vAlign w:val="center"/>
          </w:tcPr>
          <w:p w:rsidR="006F40DC" w:rsidRPr="00B0078F" w:rsidRDefault="006F40DC"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4"/>
                <w:szCs w:val="24"/>
                <w:lang w:eastAsia="sk-SK"/>
              </w:rPr>
              <w:br w:type="page"/>
            </w:r>
            <w:r w:rsidRPr="00B0078F">
              <w:rPr>
                <w:rFonts w:ascii="Times New Roman" w:eastAsia="Times New Roman" w:hAnsi="Times New Roman" w:cs="Times New Roman"/>
                <w:sz w:val="20"/>
                <w:szCs w:val="20"/>
                <w:lang w:eastAsia="sk-SK"/>
              </w:rPr>
              <w:t>žalobca</w:t>
            </w:r>
          </w:p>
        </w:tc>
        <w:tc>
          <w:tcPr>
            <w:tcW w:w="159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6F40DC" w:rsidRPr="00B0078F" w:rsidRDefault="006F40DC"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návrhy</w:t>
            </w:r>
          </w:p>
        </w:tc>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6F40DC" w:rsidRPr="00B0078F" w:rsidRDefault="006F40DC"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konania zastavené</w:t>
            </w:r>
          </w:p>
        </w:tc>
        <w:tc>
          <w:tcPr>
            <w:tcW w:w="3118" w:type="dxa"/>
            <w:gridSpan w:val="4"/>
            <w:tcBorders>
              <w:top w:val="single" w:sz="8" w:space="0" w:color="auto"/>
              <w:left w:val="nil"/>
              <w:bottom w:val="single" w:sz="8" w:space="0" w:color="auto"/>
              <w:right w:val="single" w:sz="8" w:space="0" w:color="000000"/>
            </w:tcBorders>
            <w:shd w:val="clear" w:color="auto" w:fill="auto"/>
            <w:vAlign w:val="center"/>
          </w:tcPr>
          <w:p w:rsidR="006F40DC" w:rsidRPr="00B0078F" w:rsidRDefault="006F40DC"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rozhodnutia o veci samej</w:t>
            </w:r>
          </w:p>
        </w:tc>
      </w:tr>
      <w:tr w:rsidR="006F40DC" w:rsidRPr="00B0078F" w:rsidTr="002E560C">
        <w:trPr>
          <w:trHeight w:val="195"/>
        </w:trPr>
        <w:tc>
          <w:tcPr>
            <w:tcW w:w="2530" w:type="dxa"/>
            <w:vMerge/>
            <w:tcBorders>
              <w:top w:val="single" w:sz="8" w:space="0" w:color="auto"/>
              <w:left w:val="single" w:sz="8" w:space="0" w:color="auto"/>
              <w:bottom w:val="single" w:sz="12" w:space="0" w:color="000000"/>
              <w:right w:val="single" w:sz="8" w:space="0" w:color="auto"/>
            </w:tcBorders>
            <w:vAlign w:val="center"/>
          </w:tcPr>
          <w:p w:rsidR="006F40DC" w:rsidRPr="00B0078F" w:rsidRDefault="006F40DC" w:rsidP="002E560C">
            <w:pPr>
              <w:spacing w:after="0" w:line="240" w:lineRule="auto"/>
              <w:rPr>
                <w:rFonts w:ascii="Times New Roman" w:eastAsia="Times New Roman" w:hAnsi="Times New Roman" w:cs="Times New Roman"/>
                <w:sz w:val="20"/>
                <w:szCs w:val="20"/>
                <w:lang w:eastAsia="sk-SK"/>
              </w:rPr>
            </w:pPr>
          </w:p>
        </w:tc>
        <w:tc>
          <w:tcPr>
            <w:tcW w:w="1596" w:type="dxa"/>
            <w:gridSpan w:val="2"/>
            <w:vMerge/>
            <w:tcBorders>
              <w:top w:val="single" w:sz="8" w:space="0" w:color="auto"/>
              <w:left w:val="single" w:sz="8" w:space="0" w:color="auto"/>
              <w:bottom w:val="single" w:sz="8" w:space="0" w:color="000000"/>
              <w:right w:val="single" w:sz="8" w:space="0" w:color="000000"/>
            </w:tcBorders>
            <w:vAlign w:val="center"/>
          </w:tcPr>
          <w:p w:rsidR="006F40DC" w:rsidRPr="00B0078F" w:rsidRDefault="006F40DC" w:rsidP="002E560C">
            <w:pPr>
              <w:spacing w:after="0" w:line="240" w:lineRule="auto"/>
              <w:rPr>
                <w:rFonts w:ascii="Times New Roman" w:eastAsia="Times New Roman" w:hAnsi="Times New Roman" w:cs="Times New Roman"/>
                <w:sz w:val="20"/>
                <w:szCs w:val="20"/>
                <w:lang w:eastAsia="sk-SK"/>
              </w:rPr>
            </w:pPr>
          </w:p>
        </w:tc>
        <w:tc>
          <w:tcPr>
            <w:tcW w:w="1843" w:type="dxa"/>
            <w:gridSpan w:val="2"/>
            <w:vMerge/>
            <w:tcBorders>
              <w:top w:val="single" w:sz="8" w:space="0" w:color="auto"/>
              <w:left w:val="single" w:sz="8" w:space="0" w:color="auto"/>
              <w:bottom w:val="single" w:sz="8" w:space="0" w:color="000000"/>
              <w:right w:val="single" w:sz="8" w:space="0" w:color="000000"/>
            </w:tcBorders>
            <w:vAlign w:val="center"/>
          </w:tcPr>
          <w:p w:rsidR="006F40DC" w:rsidRPr="00B0078F" w:rsidRDefault="006F40DC" w:rsidP="002E560C">
            <w:pPr>
              <w:spacing w:after="0" w:line="240" w:lineRule="auto"/>
              <w:rPr>
                <w:rFonts w:ascii="Times New Roman" w:eastAsia="Times New Roman" w:hAnsi="Times New Roman" w:cs="Times New Roman"/>
                <w:sz w:val="20"/>
                <w:szCs w:val="20"/>
                <w:lang w:eastAsia="sk-SK"/>
              </w:rPr>
            </w:pPr>
          </w:p>
        </w:tc>
        <w:tc>
          <w:tcPr>
            <w:tcW w:w="3118" w:type="dxa"/>
            <w:gridSpan w:val="4"/>
            <w:tcBorders>
              <w:top w:val="single" w:sz="8" w:space="0" w:color="auto"/>
              <w:left w:val="nil"/>
              <w:bottom w:val="nil"/>
              <w:right w:val="single" w:sz="8" w:space="0" w:color="000000"/>
            </w:tcBorders>
            <w:shd w:val="clear" w:color="auto" w:fill="auto"/>
            <w:noWrap/>
            <w:vAlign w:val="center"/>
          </w:tcPr>
          <w:p w:rsidR="006F40DC" w:rsidRPr="00B0078F" w:rsidRDefault="006F40DC"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vlastníctvo štátu</w:t>
            </w:r>
          </w:p>
        </w:tc>
      </w:tr>
      <w:tr w:rsidR="006F40DC" w:rsidRPr="00B0078F" w:rsidTr="002E560C">
        <w:trPr>
          <w:trHeight w:val="195"/>
        </w:trPr>
        <w:tc>
          <w:tcPr>
            <w:tcW w:w="2530" w:type="dxa"/>
            <w:vMerge/>
            <w:tcBorders>
              <w:top w:val="single" w:sz="8" w:space="0" w:color="auto"/>
              <w:left w:val="single" w:sz="8" w:space="0" w:color="auto"/>
              <w:bottom w:val="single" w:sz="12" w:space="0" w:color="000000"/>
              <w:right w:val="single" w:sz="8" w:space="0" w:color="auto"/>
            </w:tcBorders>
            <w:vAlign w:val="center"/>
          </w:tcPr>
          <w:p w:rsidR="006F40DC" w:rsidRPr="00B0078F" w:rsidRDefault="006F40DC" w:rsidP="002E560C">
            <w:pPr>
              <w:spacing w:after="0" w:line="240" w:lineRule="auto"/>
              <w:rPr>
                <w:rFonts w:ascii="Times New Roman" w:eastAsia="Times New Roman" w:hAnsi="Times New Roman" w:cs="Times New Roman"/>
                <w:sz w:val="20"/>
                <w:szCs w:val="20"/>
                <w:lang w:eastAsia="sk-SK"/>
              </w:rPr>
            </w:pPr>
          </w:p>
        </w:tc>
        <w:tc>
          <w:tcPr>
            <w:tcW w:w="1596" w:type="dxa"/>
            <w:gridSpan w:val="2"/>
            <w:vMerge/>
            <w:tcBorders>
              <w:top w:val="single" w:sz="8" w:space="0" w:color="auto"/>
              <w:left w:val="single" w:sz="8" w:space="0" w:color="auto"/>
              <w:bottom w:val="single" w:sz="8" w:space="0" w:color="000000"/>
              <w:right w:val="single" w:sz="8" w:space="0" w:color="000000"/>
            </w:tcBorders>
            <w:vAlign w:val="center"/>
          </w:tcPr>
          <w:p w:rsidR="006F40DC" w:rsidRPr="00B0078F" w:rsidRDefault="006F40DC" w:rsidP="002E560C">
            <w:pPr>
              <w:spacing w:after="0" w:line="240" w:lineRule="auto"/>
              <w:rPr>
                <w:rFonts w:ascii="Times New Roman" w:eastAsia="Times New Roman" w:hAnsi="Times New Roman" w:cs="Times New Roman"/>
                <w:sz w:val="20"/>
                <w:szCs w:val="20"/>
                <w:lang w:eastAsia="sk-SK"/>
              </w:rPr>
            </w:pPr>
          </w:p>
        </w:tc>
        <w:tc>
          <w:tcPr>
            <w:tcW w:w="1843" w:type="dxa"/>
            <w:gridSpan w:val="2"/>
            <w:vMerge/>
            <w:tcBorders>
              <w:top w:val="single" w:sz="8" w:space="0" w:color="auto"/>
              <w:left w:val="single" w:sz="8" w:space="0" w:color="auto"/>
              <w:bottom w:val="single" w:sz="8" w:space="0" w:color="000000"/>
              <w:right w:val="single" w:sz="8" w:space="0" w:color="000000"/>
            </w:tcBorders>
            <w:vAlign w:val="center"/>
          </w:tcPr>
          <w:p w:rsidR="006F40DC" w:rsidRPr="00B0078F" w:rsidRDefault="006F40DC" w:rsidP="002E560C">
            <w:pPr>
              <w:spacing w:after="0" w:line="240" w:lineRule="auto"/>
              <w:rPr>
                <w:rFonts w:ascii="Times New Roman" w:eastAsia="Times New Roman" w:hAnsi="Times New Roman" w:cs="Times New Roman"/>
                <w:sz w:val="20"/>
                <w:szCs w:val="20"/>
                <w:lang w:eastAsia="sk-SK"/>
              </w:rPr>
            </w:pPr>
          </w:p>
        </w:tc>
        <w:tc>
          <w:tcPr>
            <w:tcW w:w="1559" w:type="dxa"/>
            <w:gridSpan w:val="2"/>
            <w:tcBorders>
              <w:top w:val="nil"/>
              <w:left w:val="nil"/>
              <w:bottom w:val="single" w:sz="8" w:space="0" w:color="auto"/>
              <w:right w:val="single" w:sz="8" w:space="0" w:color="000000"/>
            </w:tcBorders>
            <w:shd w:val="clear" w:color="auto" w:fill="auto"/>
            <w:noWrap/>
            <w:vAlign w:val="center"/>
          </w:tcPr>
          <w:p w:rsidR="006F40DC" w:rsidRPr="00B0078F" w:rsidRDefault="006F40DC"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xml:space="preserve">potvrdené </w:t>
            </w:r>
          </w:p>
        </w:tc>
        <w:tc>
          <w:tcPr>
            <w:tcW w:w="1559" w:type="dxa"/>
            <w:gridSpan w:val="2"/>
            <w:tcBorders>
              <w:top w:val="nil"/>
              <w:left w:val="nil"/>
              <w:bottom w:val="single" w:sz="8" w:space="0" w:color="auto"/>
              <w:right w:val="single" w:sz="8" w:space="0" w:color="000000"/>
            </w:tcBorders>
            <w:shd w:val="clear" w:color="auto" w:fill="auto"/>
            <w:noWrap/>
            <w:vAlign w:val="center"/>
          </w:tcPr>
          <w:p w:rsidR="006F40DC" w:rsidRPr="00B0078F" w:rsidRDefault="006F40DC"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xml:space="preserve">nepotvrdené </w:t>
            </w:r>
          </w:p>
        </w:tc>
      </w:tr>
      <w:tr w:rsidR="006F40DC" w:rsidRPr="00B0078F" w:rsidTr="002E560C">
        <w:trPr>
          <w:trHeight w:val="195"/>
        </w:trPr>
        <w:tc>
          <w:tcPr>
            <w:tcW w:w="2530" w:type="dxa"/>
            <w:vMerge/>
            <w:tcBorders>
              <w:top w:val="single" w:sz="8" w:space="0" w:color="auto"/>
              <w:left w:val="single" w:sz="8" w:space="0" w:color="auto"/>
              <w:bottom w:val="single" w:sz="12" w:space="0" w:color="000000"/>
              <w:right w:val="single" w:sz="8" w:space="0" w:color="auto"/>
            </w:tcBorders>
            <w:vAlign w:val="center"/>
          </w:tcPr>
          <w:p w:rsidR="006F40DC" w:rsidRPr="00B0078F" w:rsidRDefault="006F40DC" w:rsidP="002E560C">
            <w:pPr>
              <w:spacing w:after="0" w:line="240" w:lineRule="auto"/>
              <w:rPr>
                <w:rFonts w:ascii="Times New Roman" w:eastAsia="Times New Roman" w:hAnsi="Times New Roman" w:cs="Times New Roman"/>
                <w:sz w:val="20"/>
                <w:szCs w:val="20"/>
                <w:lang w:eastAsia="sk-SK"/>
              </w:rPr>
            </w:pPr>
          </w:p>
        </w:tc>
        <w:tc>
          <w:tcPr>
            <w:tcW w:w="737" w:type="dxa"/>
            <w:tcBorders>
              <w:top w:val="nil"/>
              <w:left w:val="nil"/>
              <w:bottom w:val="nil"/>
              <w:right w:val="single" w:sz="8" w:space="0" w:color="auto"/>
            </w:tcBorders>
            <w:shd w:val="clear" w:color="auto" w:fill="auto"/>
            <w:noWrap/>
            <w:vAlign w:val="center"/>
          </w:tcPr>
          <w:p w:rsidR="006F40DC" w:rsidRPr="00B0078F" w:rsidRDefault="006F40DC"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počet</w:t>
            </w:r>
          </w:p>
        </w:tc>
        <w:tc>
          <w:tcPr>
            <w:tcW w:w="859" w:type="dxa"/>
            <w:tcBorders>
              <w:top w:val="nil"/>
              <w:left w:val="nil"/>
              <w:bottom w:val="nil"/>
              <w:right w:val="single" w:sz="8" w:space="0" w:color="auto"/>
            </w:tcBorders>
            <w:shd w:val="clear" w:color="auto" w:fill="auto"/>
            <w:noWrap/>
            <w:vAlign w:val="center"/>
          </w:tcPr>
          <w:p w:rsidR="006F40DC" w:rsidRPr="00B0078F" w:rsidRDefault="006F40DC"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ha</w:t>
            </w:r>
          </w:p>
        </w:tc>
        <w:tc>
          <w:tcPr>
            <w:tcW w:w="851" w:type="dxa"/>
            <w:tcBorders>
              <w:top w:val="nil"/>
              <w:left w:val="nil"/>
              <w:bottom w:val="nil"/>
              <w:right w:val="single" w:sz="8" w:space="0" w:color="auto"/>
            </w:tcBorders>
            <w:shd w:val="clear" w:color="auto" w:fill="auto"/>
            <w:noWrap/>
            <w:vAlign w:val="center"/>
          </w:tcPr>
          <w:p w:rsidR="006F40DC" w:rsidRPr="00B0078F" w:rsidRDefault="006F40DC"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počet</w:t>
            </w:r>
          </w:p>
        </w:tc>
        <w:tc>
          <w:tcPr>
            <w:tcW w:w="992" w:type="dxa"/>
            <w:tcBorders>
              <w:top w:val="nil"/>
              <w:left w:val="nil"/>
              <w:bottom w:val="nil"/>
              <w:right w:val="single" w:sz="8" w:space="0" w:color="auto"/>
            </w:tcBorders>
            <w:shd w:val="clear" w:color="auto" w:fill="auto"/>
            <w:noWrap/>
            <w:vAlign w:val="center"/>
          </w:tcPr>
          <w:p w:rsidR="006F40DC" w:rsidRPr="00B0078F" w:rsidRDefault="006F40DC"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ha</w:t>
            </w:r>
          </w:p>
        </w:tc>
        <w:tc>
          <w:tcPr>
            <w:tcW w:w="709" w:type="dxa"/>
            <w:tcBorders>
              <w:top w:val="nil"/>
              <w:left w:val="nil"/>
              <w:bottom w:val="nil"/>
              <w:right w:val="single" w:sz="8" w:space="0" w:color="auto"/>
            </w:tcBorders>
            <w:shd w:val="clear" w:color="auto" w:fill="auto"/>
            <w:noWrap/>
            <w:vAlign w:val="center"/>
          </w:tcPr>
          <w:p w:rsidR="006F40DC" w:rsidRPr="00B0078F" w:rsidRDefault="006F40DC"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počet</w:t>
            </w:r>
          </w:p>
        </w:tc>
        <w:tc>
          <w:tcPr>
            <w:tcW w:w="850" w:type="dxa"/>
            <w:tcBorders>
              <w:top w:val="nil"/>
              <w:left w:val="nil"/>
              <w:bottom w:val="nil"/>
              <w:right w:val="single" w:sz="8" w:space="0" w:color="auto"/>
            </w:tcBorders>
            <w:shd w:val="clear" w:color="auto" w:fill="auto"/>
            <w:noWrap/>
            <w:vAlign w:val="center"/>
          </w:tcPr>
          <w:p w:rsidR="006F40DC" w:rsidRPr="00B0078F" w:rsidRDefault="006F40DC"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ha</w:t>
            </w:r>
          </w:p>
        </w:tc>
        <w:tc>
          <w:tcPr>
            <w:tcW w:w="709" w:type="dxa"/>
            <w:tcBorders>
              <w:top w:val="nil"/>
              <w:left w:val="nil"/>
              <w:bottom w:val="nil"/>
              <w:right w:val="single" w:sz="8" w:space="0" w:color="auto"/>
            </w:tcBorders>
            <w:shd w:val="clear" w:color="auto" w:fill="auto"/>
            <w:noWrap/>
            <w:vAlign w:val="center"/>
          </w:tcPr>
          <w:p w:rsidR="006F40DC" w:rsidRPr="00B0078F" w:rsidRDefault="006F40DC"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počet</w:t>
            </w:r>
          </w:p>
        </w:tc>
        <w:tc>
          <w:tcPr>
            <w:tcW w:w="850" w:type="dxa"/>
            <w:tcBorders>
              <w:top w:val="nil"/>
              <w:left w:val="nil"/>
              <w:bottom w:val="nil"/>
              <w:right w:val="single" w:sz="8" w:space="0" w:color="auto"/>
            </w:tcBorders>
            <w:shd w:val="clear" w:color="auto" w:fill="auto"/>
            <w:noWrap/>
            <w:vAlign w:val="center"/>
          </w:tcPr>
          <w:p w:rsidR="006F40DC" w:rsidRPr="00B0078F" w:rsidRDefault="006F40DC"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ha</w:t>
            </w:r>
          </w:p>
        </w:tc>
      </w:tr>
      <w:tr w:rsidR="006F40DC" w:rsidRPr="00B0078F" w:rsidTr="002E560C">
        <w:trPr>
          <w:trHeight w:val="240"/>
        </w:trPr>
        <w:tc>
          <w:tcPr>
            <w:tcW w:w="2530" w:type="dxa"/>
            <w:tcBorders>
              <w:top w:val="nil"/>
              <w:left w:val="single" w:sz="8" w:space="0" w:color="auto"/>
              <w:bottom w:val="single" w:sz="8" w:space="0" w:color="auto"/>
              <w:right w:val="single" w:sz="8" w:space="0" w:color="auto"/>
            </w:tcBorders>
            <w:shd w:val="clear" w:color="auto" w:fill="auto"/>
            <w:noWrap/>
            <w:vAlign w:val="bottom"/>
          </w:tcPr>
          <w:p w:rsidR="006F40DC" w:rsidRPr="00B0078F" w:rsidRDefault="006F40DC"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xml:space="preserve">LESY SR, š. p. </w:t>
            </w:r>
          </w:p>
        </w:tc>
        <w:tc>
          <w:tcPr>
            <w:tcW w:w="737" w:type="dxa"/>
            <w:tcBorders>
              <w:top w:val="single" w:sz="12" w:space="0" w:color="auto"/>
              <w:left w:val="nil"/>
              <w:bottom w:val="single" w:sz="8"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14</w:t>
            </w:r>
          </w:p>
        </w:tc>
        <w:tc>
          <w:tcPr>
            <w:tcW w:w="859" w:type="dxa"/>
            <w:tcBorders>
              <w:top w:val="single" w:sz="12" w:space="0" w:color="auto"/>
              <w:left w:val="nil"/>
              <w:bottom w:val="single" w:sz="8"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1 374</w:t>
            </w:r>
          </w:p>
        </w:tc>
        <w:tc>
          <w:tcPr>
            <w:tcW w:w="851" w:type="dxa"/>
            <w:tcBorders>
              <w:top w:val="single" w:sz="12" w:space="0" w:color="auto"/>
              <w:left w:val="nil"/>
              <w:bottom w:val="single" w:sz="8"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0 </w:t>
            </w:r>
          </w:p>
        </w:tc>
        <w:tc>
          <w:tcPr>
            <w:tcW w:w="992" w:type="dxa"/>
            <w:tcBorders>
              <w:top w:val="single" w:sz="12" w:space="0" w:color="auto"/>
              <w:left w:val="nil"/>
              <w:bottom w:val="single" w:sz="8"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0 </w:t>
            </w:r>
          </w:p>
        </w:tc>
        <w:tc>
          <w:tcPr>
            <w:tcW w:w="709" w:type="dxa"/>
            <w:tcBorders>
              <w:top w:val="single" w:sz="12" w:space="0" w:color="auto"/>
              <w:left w:val="nil"/>
              <w:bottom w:val="single" w:sz="8"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3</w:t>
            </w:r>
          </w:p>
        </w:tc>
        <w:tc>
          <w:tcPr>
            <w:tcW w:w="850" w:type="dxa"/>
            <w:tcBorders>
              <w:top w:val="single" w:sz="12" w:space="0" w:color="auto"/>
              <w:left w:val="nil"/>
              <w:bottom w:val="single" w:sz="8"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144</w:t>
            </w:r>
          </w:p>
        </w:tc>
        <w:tc>
          <w:tcPr>
            <w:tcW w:w="709" w:type="dxa"/>
            <w:tcBorders>
              <w:top w:val="single" w:sz="12" w:space="0" w:color="auto"/>
              <w:left w:val="nil"/>
              <w:bottom w:val="single" w:sz="8"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0</w:t>
            </w:r>
          </w:p>
        </w:tc>
        <w:tc>
          <w:tcPr>
            <w:tcW w:w="850" w:type="dxa"/>
            <w:tcBorders>
              <w:top w:val="single" w:sz="12" w:space="0" w:color="auto"/>
              <w:left w:val="nil"/>
              <w:bottom w:val="single" w:sz="8"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0</w:t>
            </w:r>
          </w:p>
        </w:tc>
      </w:tr>
      <w:tr w:rsidR="006F40DC" w:rsidRPr="00B0078F" w:rsidTr="002E560C">
        <w:trPr>
          <w:trHeight w:val="240"/>
        </w:trPr>
        <w:tc>
          <w:tcPr>
            <w:tcW w:w="2530" w:type="dxa"/>
            <w:tcBorders>
              <w:top w:val="nil"/>
              <w:left w:val="single" w:sz="8" w:space="0" w:color="auto"/>
              <w:bottom w:val="single" w:sz="12" w:space="0" w:color="auto"/>
              <w:right w:val="single" w:sz="8" w:space="0" w:color="auto"/>
            </w:tcBorders>
            <w:shd w:val="clear" w:color="auto" w:fill="auto"/>
            <w:noWrap/>
            <w:vAlign w:val="bottom"/>
          </w:tcPr>
          <w:p w:rsidR="006F40DC" w:rsidRPr="00B0078F" w:rsidRDefault="006F40DC"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iné fyz. alebo práv. osoby</w:t>
            </w:r>
          </w:p>
        </w:tc>
        <w:tc>
          <w:tcPr>
            <w:tcW w:w="737" w:type="dxa"/>
            <w:tcBorders>
              <w:top w:val="nil"/>
              <w:left w:val="nil"/>
              <w:bottom w:val="single" w:sz="12"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38</w:t>
            </w:r>
          </w:p>
        </w:tc>
        <w:tc>
          <w:tcPr>
            <w:tcW w:w="859" w:type="dxa"/>
            <w:tcBorders>
              <w:top w:val="nil"/>
              <w:left w:val="nil"/>
              <w:bottom w:val="single" w:sz="12"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5 178</w:t>
            </w:r>
          </w:p>
        </w:tc>
        <w:tc>
          <w:tcPr>
            <w:tcW w:w="851" w:type="dxa"/>
            <w:tcBorders>
              <w:top w:val="nil"/>
              <w:left w:val="nil"/>
              <w:bottom w:val="single" w:sz="12"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3</w:t>
            </w:r>
          </w:p>
        </w:tc>
        <w:tc>
          <w:tcPr>
            <w:tcW w:w="992" w:type="dxa"/>
            <w:tcBorders>
              <w:top w:val="nil"/>
              <w:left w:val="nil"/>
              <w:bottom w:val="single" w:sz="12"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110</w:t>
            </w:r>
          </w:p>
        </w:tc>
        <w:tc>
          <w:tcPr>
            <w:tcW w:w="709" w:type="dxa"/>
            <w:tcBorders>
              <w:top w:val="nil"/>
              <w:left w:val="nil"/>
              <w:bottom w:val="single" w:sz="12"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w:t>
            </w:r>
          </w:p>
        </w:tc>
        <w:tc>
          <w:tcPr>
            <w:tcW w:w="850" w:type="dxa"/>
            <w:tcBorders>
              <w:top w:val="nil"/>
              <w:left w:val="nil"/>
              <w:bottom w:val="single" w:sz="12"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12</w:t>
            </w:r>
          </w:p>
        </w:tc>
        <w:tc>
          <w:tcPr>
            <w:tcW w:w="709" w:type="dxa"/>
            <w:tcBorders>
              <w:top w:val="nil"/>
              <w:left w:val="nil"/>
              <w:bottom w:val="single" w:sz="12"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w:t>
            </w:r>
          </w:p>
        </w:tc>
        <w:tc>
          <w:tcPr>
            <w:tcW w:w="850" w:type="dxa"/>
            <w:tcBorders>
              <w:top w:val="nil"/>
              <w:left w:val="nil"/>
              <w:bottom w:val="single" w:sz="12"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4</w:t>
            </w:r>
          </w:p>
        </w:tc>
      </w:tr>
      <w:tr w:rsidR="006F40DC" w:rsidRPr="00B0078F" w:rsidTr="002E560C">
        <w:trPr>
          <w:trHeight w:val="240"/>
        </w:trPr>
        <w:tc>
          <w:tcPr>
            <w:tcW w:w="2530" w:type="dxa"/>
            <w:tcBorders>
              <w:top w:val="nil"/>
              <w:left w:val="single" w:sz="8" w:space="0" w:color="auto"/>
              <w:bottom w:val="single" w:sz="8" w:space="0" w:color="auto"/>
              <w:right w:val="single" w:sz="8" w:space="0" w:color="auto"/>
            </w:tcBorders>
            <w:shd w:val="clear" w:color="auto" w:fill="auto"/>
          </w:tcPr>
          <w:p w:rsidR="006F40DC" w:rsidRPr="00B0078F" w:rsidRDefault="006F40DC"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xml:space="preserve">LPM Ulič, š. p. </w:t>
            </w:r>
          </w:p>
        </w:tc>
        <w:tc>
          <w:tcPr>
            <w:tcW w:w="737" w:type="dxa"/>
            <w:tcBorders>
              <w:top w:val="nil"/>
              <w:left w:val="nil"/>
              <w:bottom w:val="single" w:sz="8"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2</w:t>
            </w:r>
          </w:p>
        </w:tc>
        <w:tc>
          <w:tcPr>
            <w:tcW w:w="859" w:type="dxa"/>
            <w:tcBorders>
              <w:top w:val="nil"/>
              <w:left w:val="nil"/>
              <w:bottom w:val="single" w:sz="8"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1 356</w:t>
            </w:r>
          </w:p>
        </w:tc>
        <w:tc>
          <w:tcPr>
            <w:tcW w:w="851" w:type="dxa"/>
            <w:tcBorders>
              <w:top w:val="nil"/>
              <w:left w:val="nil"/>
              <w:bottom w:val="single" w:sz="8"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w:t>
            </w:r>
          </w:p>
        </w:tc>
        <w:tc>
          <w:tcPr>
            <w:tcW w:w="992" w:type="dxa"/>
            <w:tcBorders>
              <w:top w:val="nil"/>
              <w:left w:val="nil"/>
              <w:bottom w:val="single" w:sz="8"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w:t>
            </w:r>
          </w:p>
        </w:tc>
        <w:tc>
          <w:tcPr>
            <w:tcW w:w="709" w:type="dxa"/>
            <w:tcBorders>
              <w:top w:val="nil"/>
              <w:left w:val="nil"/>
              <w:bottom w:val="single" w:sz="8"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w:t>
            </w:r>
          </w:p>
        </w:tc>
        <w:tc>
          <w:tcPr>
            <w:tcW w:w="850" w:type="dxa"/>
            <w:tcBorders>
              <w:top w:val="nil"/>
              <w:left w:val="nil"/>
              <w:bottom w:val="single" w:sz="8"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w:t>
            </w:r>
          </w:p>
        </w:tc>
        <w:tc>
          <w:tcPr>
            <w:tcW w:w="709" w:type="dxa"/>
            <w:tcBorders>
              <w:top w:val="nil"/>
              <w:left w:val="nil"/>
              <w:bottom w:val="single" w:sz="8"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w:t>
            </w:r>
          </w:p>
        </w:tc>
        <w:tc>
          <w:tcPr>
            <w:tcW w:w="850" w:type="dxa"/>
            <w:tcBorders>
              <w:top w:val="nil"/>
              <w:left w:val="nil"/>
              <w:bottom w:val="single" w:sz="8"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w:t>
            </w:r>
          </w:p>
        </w:tc>
      </w:tr>
      <w:tr w:rsidR="006F40DC" w:rsidRPr="00B0078F" w:rsidTr="002E560C">
        <w:trPr>
          <w:trHeight w:val="240"/>
        </w:trPr>
        <w:tc>
          <w:tcPr>
            <w:tcW w:w="2530" w:type="dxa"/>
            <w:tcBorders>
              <w:top w:val="nil"/>
              <w:left w:val="single" w:sz="8" w:space="0" w:color="auto"/>
              <w:bottom w:val="nil"/>
              <w:right w:val="single" w:sz="8" w:space="0" w:color="auto"/>
            </w:tcBorders>
            <w:shd w:val="clear" w:color="auto" w:fill="auto"/>
            <w:noWrap/>
            <w:vAlign w:val="bottom"/>
          </w:tcPr>
          <w:p w:rsidR="006F40DC" w:rsidRPr="00B0078F" w:rsidRDefault="006F40DC"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iné fyz. alebo práv. osoby</w:t>
            </w:r>
          </w:p>
        </w:tc>
        <w:tc>
          <w:tcPr>
            <w:tcW w:w="737" w:type="dxa"/>
            <w:tcBorders>
              <w:top w:val="nil"/>
              <w:left w:val="nil"/>
              <w:bottom w:val="nil"/>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w:t>
            </w:r>
          </w:p>
        </w:tc>
        <w:tc>
          <w:tcPr>
            <w:tcW w:w="859" w:type="dxa"/>
            <w:tcBorders>
              <w:top w:val="nil"/>
              <w:left w:val="nil"/>
              <w:bottom w:val="nil"/>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w:t>
            </w:r>
          </w:p>
        </w:tc>
        <w:tc>
          <w:tcPr>
            <w:tcW w:w="851" w:type="dxa"/>
            <w:tcBorders>
              <w:top w:val="nil"/>
              <w:left w:val="nil"/>
              <w:bottom w:val="nil"/>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w:t>
            </w:r>
          </w:p>
        </w:tc>
        <w:tc>
          <w:tcPr>
            <w:tcW w:w="992" w:type="dxa"/>
            <w:tcBorders>
              <w:top w:val="nil"/>
              <w:left w:val="nil"/>
              <w:bottom w:val="nil"/>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w:t>
            </w:r>
          </w:p>
        </w:tc>
        <w:tc>
          <w:tcPr>
            <w:tcW w:w="709" w:type="dxa"/>
            <w:tcBorders>
              <w:top w:val="nil"/>
              <w:left w:val="nil"/>
              <w:bottom w:val="nil"/>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w:t>
            </w:r>
          </w:p>
        </w:tc>
        <w:tc>
          <w:tcPr>
            <w:tcW w:w="850" w:type="dxa"/>
            <w:tcBorders>
              <w:top w:val="nil"/>
              <w:left w:val="nil"/>
              <w:bottom w:val="nil"/>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w:t>
            </w:r>
          </w:p>
        </w:tc>
        <w:tc>
          <w:tcPr>
            <w:tcW w:w="709" w:type="dxa"/>
            <w:tcBorders>
              <w:top w:val="nil"/>
              <w:left w:val="nil"/>
              <w:bottom w:val="nil"/>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w:t>
            </w:r>
          </w:p>
        </w:tc>
        <w:tc>
          <w:tcPr>
            <w:tcW w:w="850" w:type="dxa"/>
            <w:tcBorders>
              <w:top w:val="nil"/>
              <w:left w:val="nil"/>
              <w:bottom w:val="nil"/>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w:t>
            </w:r>
          </w:p>
        </w:tc>
      </w:tr>
      <w:tr w:rsidR="006F40DC" w:rsidRPr="00B0078F" w:rsidTr="002E560C">
        <w:trPr>
          <w:trHeight w:val="240"/>
        </w:trPr>
        <w:tc>
          <w:tcPr>
            <w:tcW w:w="2530" w:type="dxa"/>
            <w:tcBorders>
              <w:top w:val="single" w:sz="12" w:space="0" w:color="auto"/>
              <w:left w:val="single" w:sz="8" w:space="0" w:color="auto"/>
              <w:bottom w:val="single" w:sz="8" w:space="0" w:color="auto"/>
              <w:right w:val="single" w:sz="8" w:space="0" w:color="auto"/>
            </w:tcBorders>
            <w:shd w:val="clear" w:color="auto" w:fill="auto"/>
          </w:tcPr>
          <w:p w:rsidR="006F40DC" w:rsidRPr="00B0078F" w:rsidRDefault="006F40DC"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xml:space="preserve">ŠL TANAP </w:t>
            </w:r>
          </w:p>
        </w:tc>
        <w:tc>
          <w:tcPr>
            <w:tcW w:w="737" w:type="dxa"/>
            <w:tcBorders>
              <w:top w:val="single" w:sz="12" w:space="0" w:color="auto"/>
              <w:left w:val="nil"/>
              <w:bottom w:val="single" w:sz="8"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5</w:t>
            </w:r>
          </w:p>
        </w:tc>
        <w:tc>
          <w:tcPr>
            <w:tcW w:w="859" w:type="dxa"/>
            <w:tcBorders>
              <w:top w:val="single" w:sz="12" w:space="0" w:color="auto"/>
              <w:left w:val="nil"/>
              <w:bottom w:val="single" w:sz="8"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833</w:t>
            </w:r>
          </w:p>
        </w:tc>
        <w:tc>
          <w:tcPr>
            <w:tcW w:w="851" w:type="dxa"/>
            <w:tcBorders>
              <w:top w:val="single" w:sz="12" w:space="0" w:color="auto"/>
              <w:left w:val="nil"/>
              <w:bottom w:val="single" w:sz="8"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w:t>
            </w:r>
          </w:p>
        </w:tc>
        <w:tc>
          <w:tcPr>
            <w:tcW w:w="992" w:type="dxa"/>
            <w:tcBorders>
              <w:top w:val="single" w:sz="12" w:space="0" w:color="auto"/>
              <w:left w:val="nil"/>
              <w:bottom w:val="single" w:sz="8"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w:t>
            </w:r>
          </w:p>
        </w:tc>
        <w:tc>
          <w:tcPr>
            <w:tcW w:w="709" w:type="dxa"/>
            <w:tcBorders>
              <w:top w:val="single" w:sz="12" w:space="0" w:color="auto"/>
              <w:left w:val="nil"/>
              <w:bottom w:val="single" w:sz="8"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1</w:t>
            </w:r>
          </w:p>
        </w:tc>
        <w:tc>
          <w:tcPr>
            <w:tcW w:w="850" w:type="dxa"/>
            <w:tcBorders>
              <w:top w:val="single" w:sz="12" w:space="0" w:color="auto"/>
              <w:left w:val="nil"/>
              <w:bottom w:val="single" w:sz="8"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w:t>
            </w:r>
          </w:p>
        </w:tc>
        <w:tc>
          <w:tcPr>
            <w:tcW w:w="709" w:type="dxa"/>
            <w:tcBorders>
              <w:top w:val="single" w:sz="12" w:space="0" w:color="auto"/>
              <w:left w:val="nil"/>
              <w:bottom w:val="single" w:sz="8"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xml:space="preserve"> 1 </w:t>
            </w:r>
          </w:p>
        </w:tc>
        <w:tc>
          <w:tcPr>
            <w:tcW w:w="850" w:type="dxa"/>
            <w:tcBorders>
              <w:top w:val="single" w:sz="12" w:space="0" w:color="auto"/>
              <w:left w:val="nil"/>
              <w:bottom w:val="single" w:sz="8"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331</w:t>
            </w:r>
          </w:p>
        </w:tc>
      </w:tr>
      <w:tr w:rsidR="006F40DC" w:rsidRPr="00B0078F" w:rsidTr="002E560C">
        <w:trPr>
          <w:trHeight w:val="240"/>
        </w:trPr>
        <w:tc>
          <w:tcPr>
            <w:tcW w:w="2530" w:type="dxa"/>
            <w:tcBorders>
              <w:top w:val="nil"/>
              <w:left w:val="single" w:sz="8" w:space="0" w:color="auto"/>
              <w:bottom w:val="single" w:sz="12" w:space="0" w:color="auto"/>
              <w:right w:val="single" w:sz="8" w:space="0" w:color="auto"/>
            </w:tcBorders>
            <w:shd w:val="clear" w:color="auto" w:fill="auto"/>
            <w:noWrap/>
            <w:vAlign w:val="bottom"/>
          </w:tcPr>
          <w:p w:rsidR="006F40DC" w:rsidRPr="00B0078F" w:rsidRDefault="006F40DC"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iné fyz. alebo práv. osoby</w:t>
            </w:r>
          </w:p>
        </w:tc>
        <w:tc>
          <w:tcPr>
            <w:tcW w:w="737" w:type="dxa"/>
            <w:tcBorders>
              <w:top w:val="nil"/>
              <w:left w:val="nil"/>
              <w:bottom w:val="single" w:sz="12"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w:t>
            </w:r>
          </w:p>
        </w:tc>
        <w:tc>
          <w:tcPr>
            <w:tcW w:w="859" w:type="dxa"/>
            <w:tcBorders>
              <w:top w:val="nil"/>
              <w:left w:val="nil"/>
              <w:bottom w:val="single" w:sz="12"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w:t>
            </w:r>
          </w:p>
        </w:tc>
        <w:tc>
          <w:tcPr>
            <w:tcW w:w="851" w:type="dxa"/>
            <w:tcBorders>
              <w:top w:val="nil"/>
              <w:left w:val="nil"/>
              <w:bottom w:val="single" w:sz="12"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w:t>
            </w:r>
          </w:p>
        </w:tc>
        <w:tc>
          <w:tcPr>
            <w:tcW w:w="992" w:type="dxa"/>
            <w:tcBorders>
              <w:top w:val="nil"/>
              <w:left w:val="nil"/>
              <w:bottom w:val="single" w:sz="12"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w:t>
            </w:r>
          </w:p>
        </w:tc>
        <w:tc>
          <w:tcPr>
            <w:tcW w:w="709" w:type="dxa"/>
            <w:tcBorders>
              <w:top w:val="nil"/>
              <w:left w:val="nil"/>
              <w:bottom w:val="single" w:sz="12"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w:t>
            </w:r>
          </w:p>
        </w:tc>
        <w:tc>
          <w:tcPr>
            <w:tcW w:w="850" w:type="dxa"/>
            <w:tcBorders>
              <w:top w:val="nil"/>
              <w:left w:val="nil"/>
              <w:bottom w:val="single" w:sz="12"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w:t>
            </w:r>
          </w:p>
        </w:tc>
        <w:tc>
          <w:tcPr>
            <w:tcW w:w="709" w:type="dxa"/>
            <w:tcBorders>
              <w:top w:val="nil"/>
              <w:left w:val="nil"/>
              <w:bottom w:val="single" w:sz="12"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w:t>
            </w:r>
          </w:p>
        </w:tc>
        <w:tc>
          <w:tcPr>
            <w:tcW w:w="850" w:type="dxa"/>
            <w:tcBorders>
              <w:top w:val="nil"/>
              <w:left w:val="nil"/>
              <w:bottom w:val="single" w:sz="12"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w:t>
            </w:r>
          </w:p>
        </w:tc>
      </w:tr>
      <w:tr w:rsidR="006F40DC" w:rsidRPr="00B0078F" w:rsidTr="002E560C">
        <w:trPr>
          <w:trHeight w:val="240"/>
        </w:trPr>
        <w:tc>
          <w:tcPr>
            <w:tcW w:w="2530" w:type="dxa"/>
            <w:tcBorders>
              <w:top w:val="nil"/>
              <w:left w:val="single" w:sz="8" w:space="0" w:color="auto"/>
              <w:bottom w:val="nil"/>
              <w:right w:val="single" w:sz="8" w:space="0" w:color="auto"/>
            </w:tcBorders>
            <w:shd w:val="clear" w:color="auto" w:fill="auto"/>
          </w:tcPr>
          <w:p w:rsidR="006F40DC" w:rsidRPr="00B0078F" w:rsidRDefault="006F40DC"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xml:space="preserve">VLM SR, š. p. </w:t>
            </w:r>
          </w:p>
        </w:tc>
        <w:tc>
          <w:tcPr>
            <w:tcW w:w="737" w:type="dxa"/>
            <w:tcBorders>
              <w:top w:val="nil"/>
              <w:left w:val="nil"/>
              <w:bottom w:val="nil"/>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3</w:t>
            </w:r>
          </w:p>
        </w:tc>
        <w:tc>
          <w:tcPr>
            <w:tcW w:w="859" w:type="dxa"/>
            <w:tcBorders>
              <w:top w:val="nil"/>
              <w:left w:val="nil"/>
              <w:bottom w:val="nil"/>
              <w:right w:val="single" w:sz="8" w:space="0" w:color="auto"/>
            </w:tcBorders>
            <w:shd w:val="clear" w:color="auto" w:fill="auto"/>
            <w:noWrap/>
            <w:vAlign w:val="center"/>
          </w:tcPr>
          <w:p w:rsidR="006F40DC" w:rsidRPr="0031371A" w:rsidRDefault="00094B3D" w:rsidP="002E560C">
            <w:pPr>
              <w:spacing w:after="0" w:line="240" w:lineRule="auto"/>
              <w:jc w:val="right"/>
              <w:rPr>
                <w:rFonts w:ascii="Times New Roman" w:eastAsia="Times New Roman" w:hAnsi="Times New Roman" w:cs="Times New Roman"/>
                <w:sz w:val="20"/>
                <w:szCs w:val="20"/>
                <w:lang w:eastAsia="sk-SK"/>
              </w:rPr>
            </w:pPr>
            <w:r w:rsidRPr="0031371A">
              <w:rPr>
                <w:rFonts w:ascii="Times New Roman" w:eastAsia="Times New Roman" w:hAnsi="Times New Roman" w:cs="Times New Roman"/>
                <w:sz w:val="20"/>
                <w:szCs w:val="20"/>
                <w:lang w:eastAsia="sk-SK"/>
              </w:rPr>
              <w:t>3</w:t>
            </w:r>
            <w:r w:rsidR="006F40DC" w:rsidRPr="0031371A">
              <w:rPr>
                <w:rFonts w:ascii="Times New Roman" w:eastAsia="Times New Roman" w:hAnsi="Times New Roman" w:cs="Times New Roman"/>
                <w:sz w:val="20"/>
                <w:szCs w:val="20"/>
                <w:lang w:eastAsia="sk-SK"/>
              </w:rPr>
              <w:t>350</w:t>
            </w:r>
          </w:p>
        </w:tc>
        <w:tc>
          <w:tcPr>
            <w:tcW w:w="851" w:type="dxa"/>
            <w:tcBorders>
              <w:top w:val="nil"/>
              <w:left w:val="nil"/>
              <w:bottom w:val="nil"/>
              <w:right w:val="single" w:sz="8" w:space="0" w:color="auto"/>
            </w:tcBorders>
            <w:shd w:val="clear" w:color="auto" w:fill="auto"/>
            <w:noWrap/>
            <w:vAlign w:val="center"/>
          </w:tcPr>
          <w:p w:rsidR="006F40DC" w:rsidRPr="0031371A" w:rsidRDefault="006F40DC" w:rsidP="002E560C">
            <w:pPr>
              <w:spacing w:after="0" w:line="240" w:lineRule="auto"/>
              <w:jc w:val="right"/>
              <w:rPr>
                <w:rFonts w:ascii="Times New Roman" w:eastAsia="Times New Roman" w:hAnsi="Times New Roman" w:cs="Times New Roman"/>
                <w:sz w:val="20"/>
                <w:szCs w:val="20"/>
                <w:lang w:eastAsia="sk-SK"/>
              </w:rPr>
            </w:pPr>
            <w:r w:rsidRPr="0031371A">
              <w:rPr>
                <w:rFonts w:ascii="Times New Roman" w:eastAsia="Times New Roman" w:hAnsi="Times New Roman" w:cs="Times New Roman"/>
                <w:sz w:val="20"/>
                <w:szCs w:val="20"/>
                <w:lang w:eastAsia="sk-SK"/>
              </w:rPr>
              <w:t> 2</w:t>
            </w:r>
          </w:p>
        </w:tc>
        <w:tc>
          <w:tcPr>
            <w:tcW w:w="992" w:type="dxa"/>
            <w:tcBorders>
              <w:top w:val="nil"/>
              <w:left w:val="nil"/>
              <w:bottom w:val="nil"/>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xml:space="preserve"> 3 102</w:t>
            </w:r>
          </w:p>
        </w:tc>
        <w:tc>
          <w:tcPr>
            <w:tcW w:w="709" w:type="dxa"/>
            <w:tcBorders>
              <w:top w:val="nil"/>
              <w:left w:val="nil"/>
              <w:bottom w:val="nil"/>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w:t>
            </w:r>
          </w:p>
        </w:tc>
        <w:tc>
          <w:tcPr>
            <w:tcW w:w="850" w:type="dxa"/>
            <w:tcBorders>
              <w:top w:val="nil"/>
              <w:left w:val="nil"/>
              <w:bottom w:val="nil"/>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w:t>
            </w:r>
          </w:p>
        </w:tc>
        <w:tc>
          <w:tcPr>
            <w:tcW w:w="709" w:type="dxa"/>
            <w:tcBorders>
              <w:top w:val="nil"/>
              <w:left w:val="nil"/>
              <w:bottom w:val="nil"/>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w:t>
            </w:r>
          </w:p>
        </w:tc>
        <w:tc>
          <w:tcPr>
            <w:tcW w:w="850" w:type="dxa"/>
            <w:tcBorders>
              <w:top w:val="nil"/>
              <w:left w:val="nil"/>
              <w:bottom w:val="nil"/>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xml:space="preserve">  </w:t>
            </w:r>
          </w:p>
        </w:tc>
      </w:tr>
      <w:tr w:rsidR="006F40DC" w:rsidRPr="00B0078F" w:rsidTr="002E560C">
        <w:trPr>
          <w:trHeight w:val="240"/>
        </w:trPr>
        <w:tc>
          <w:tcPr>
            <w:tcW w:w="2530" w:type="dxa"/>
            <w:tcBorders>
              <w:top w:val="single" w:sz="8" w:space="0" w:color="auto"/>
              <w:left w:val="single" w:sz="8" w:space="0" w:color="auto"/>
              <w:bottom w:val="single" w:sz="12" w:space="0" w:color="auto"/>
              <w:right w:val="single" w:sz="8" w:space="0" w:color="auto"/>
            </w:tcBorders>
            <w:shd w:val="clear" w:color="auto" w:fill="auto"/>
            <w:noWrap/>
            <w:vAlign w:val="bottom"/>
          </w:tcPr>
          <w:p w:rsidR="006F40DC" w:rsidRPr="00B0078F" w:rsidRDefault="006F40DC"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iné fyz. alebo práv. osoby</w:t>
            </w:r>
          </w:p>
        </w:tc>
        <w:tc>
          <w:tcPr>
            <w:tcW w:w="737" w:type="dxa"/>
            <w:tcBorders>
              <w:top w:val="single" w:sz="8" w:space="0" w:color="auto"/>
              <w:left w:val="nil"/>
              <w:bottom w:val="single" w:sz="12"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2</w:t>
            </w:r>
          </w:p>
        </w:tc>
        <w:tc>
          <w:tcPr>
            <w:tcW w:w="859" w:type="dxa"/>
            <w:tcBorders>
              <w:top w:val="single" w:sz="8" w:space="0" w:color="auto"/>
              <w:left w:val="nil"/>
              <w:bottom w:val="single" w:sz="12"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644</w:t>
            </w:r>
          </w:p>
        </w:tc>
        <w:tc>
          <w:tcPr>
            <w:tcW w:w="851" w:type="dxa"/>
            <w:tcBorders>
              <w:top w:val="single" w:sz="8" w:space="0" w:color="auto"/>
              <w:left w:val="nil"/>
              <w:bottom w:val="single" w:sz="12"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w:t>
            </w:r>
          </w:p>
        </w:tc>
        <w:tc>
          <w:tcPr>
            <w:tcW w:w="992" w:type="dxa"/>
            <w:tcBorders>
              <w:top w:val="single" w:sz="8" w:space="0" w:color="auto"/>
              <w:left w:val="nil"/>
              <w:bottom w:val="single" w:sz="12"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w:t>
            </w:r>
          </w:p>
        </w:tc>
        <w:tc>
          <w:tcPr>
            <w:tcW w:w="709" w:type="dxa"/>
            <w:tcBorders>
              <w:top w:val="single" w:sz="8" w:space="0" w:color="auto"/>
              <w:left w:val="nil"/>
              <w:bottom w:val="single" w:sz="12"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w:t>
            </w:r>
          </w:p>
        </w:tc>
        <w:tc>
          <w:tcPr>
            <w:tcW w:w="850" w:type="dxa"/>
            <w:tcBorders>
              <w:top w:val="single" w:sz="8" w:space="0" w:color="auto"/>
              <w:left w:val="nil"/>
              <w:bottom w:val="single" w:sz="12"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w:t>
            </w:r>
          </w:p>
        </w:tc>
        <w:tc>
          <w:tcPr>
            <w:tcW w:w="709" w:type="dxa"/>
            <w:tcBorders>
              <w:top w:val="single" w:sz="8" w:space="0" w:color="auto"/>
              <w:left w:val="nil"/>
              <w:bottom w:val="single" w:sz="12"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w:t>
            </w:r>
          </w:p>
        </w:tc>
        <w:tc>
          <w:tcPr>
            <w:tcW w:w="850" w:type="dxa"/>
            <w:tcBorders>
              <w:top w:val="single" w:sz="8" w:space="0" w:color="auto"/>
              <w:left w:val="nil"/>
              <w:bottom w:val="single" w:sz="12" w:space="0" w:color="auto"/>
              <w:right w:val="single" w:sz="8" w:space="0" w:color="auto"/>
            </w:tcBorders>
            <w:shd w:val="clear" w:color="auto" w:fill="auto"/>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 </w:t>
            </w:r>
          </w:p>
        </w:tc>
      </w:tr>
      <w:tr w:rsidR="006F40DC" w:rsidRPr="00B0078F" w:rsidTr="002E560C">
        <w:trPr>
          <w:trHeight w:val="240"/>
        </w:trPr>
        <w:tc>
          <w:tcPr>
            <w:tcW w:w="2530" w:type="dxa"/>
            <w:tcBorders>
              <w:top w:val="nil"/>
              <w:left w:val="single" w:sz="8" w:space="0" w:color="auto"/>
              <w:bottom w:val="single" w:sz="8" w:space="0" w:color="auto"/>
              <w:right w:val="single" w:sz="8" w:space="0" w:color="auto"/>
            </w:tcBorders>
            <w:shd w:val="clear" w:color="auto" w:fill="D9D9D9"/>
          </w:tcPr>
          <w:p w:rsidR="006F40DC" w:rsidRPr="00B0078F" w:rsidRDefault="006F40DC"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spolu ŠOLH</w:t>
            </w:r>
          </w:p>
        </w:tc>
        <w:tc>
          <w:tcPr>
            <w:tcW w:w="737" w:type="dxa"/>
            <w:tcBorders>
              <w:top w:val="nil"/>
              <w:left w:val="nil"/>
              <w:bottom w:val="single" w:sz="8" w:space="0" w:color="auto"/>
              <w:right w:val="single" w:sz="8" w:space="0" w:color="auto"/>
            </w:tcBorders>
            <w:shd w:val="clear" w:color="auto" w:fill="D9D9D9"/>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24</w:t>
            </w:r>
          </w:p>
        </w:tc>
        <w:tc>
          <w:tcPr>
            <w:tcW w:w="859" w:type="dxa"/>
            <w:tcBorders>
              <w:top w:val="nil"/>
              <w:left w:val="nil"/>
              <w:bottom w:val="single" w:sz="8" w:space="0" w:color="auto"/>
              <w:right w:val="single" w:sz="8" w:space="0" w:color="auto"/>
            </w:tcBorders>
            <w:shd w:val="clear" w:color="auto" w:fill="D9D9D9"/>
            <w:noWrap/>
            <w:vAlign w:val="center"/>
          </w:tcPr>
          <w:p w:rsidR="006F40DC" w:rsidRPr="00B0078F" w:rsidRDefault="00094B3D" w:rsidP="002E560C">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6 913</w:t>
            </w:r>
          </w:p>
        </w:tc>
        <w:tc>
          <w:tcPr>
            <w:tcW w:w="851" w:type="dxa"/>
            <w:tcBorders>
              <w:top w:val="nil"/>
              <w:left w:val="nil"/>
              <w:bottom w:val="single" w:sz="8" w:space="0" w:color="auto"/>
              <w:right w:val="single" w:sz="8" w:space="0" w:color="auto"/>
            </w:tcBorders>
            <w:shd w:val="clear" w:color="auto" w:fill="D9D9D9"/>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2</w:t>
            </w:r>
          </w:p>
        </w:tc>
        <w:tc>
          <w:tcPr>
            <w:tcW w:w="992" w:type="dxa"/>
            <w:tcBorders>
              <w:top w:val="nil"/>
              <w:left w:val="nil"/>
              <w:bottom w:val="single" w:sz="8" w:space="0" w:color="auto"/>
              <w:right w:val="single" w:sz="8" w:space="0" w:color="auto"/>
            </w:tcBorders>
            <w:shd w:val="clear" w:color="auto" w:fill="D9D9D9"/>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3 102</w:t>
            </w:r>
          </w:p>
        </w:tc>
        <w:tc>
          <w:tcPr>
            <w:tcW w:w="709" w:type="dxa"/>
            <w:tcBorders>
              <w:top w:val="nil"/>
              <w:left w:val="nil"/>
              <w:bottom w:val="single" w:sz="8" w:space="0" w:color="auto"/>
              <w:right w:val="single" w:sz="8" w:space="0" w:color="auto"/>
            </w:tcBorders>
            <w:shd w:val="clear" w:color="auto" w:fill="D9D9D9"/>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4</w:t>
            </w:r>
          </w:p>
        </w:tc>
        <w:tc>
          <w:tcPr>
            <w:tcW w:w="850" w:type="dxa"/>
            <w:tcBorders>
              <w:top w:val="nil"/>
              <w:left w:val="nil"/>
              <w:bottom w:val="single" w:sz="8" w:space="0" w:color="auto"/>
              <w:right w:val="single" w:sz="8" w:space="0" w:color="auto"/>
            </w:tcBorders>
            <w:shd w:val="clear" w:color="auto" w:fill="D9D9D9"/>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144</w:t>
            </w:r>
          </w:p>
        </w:tc>
        <w:tc>
          <w:tcPr>
            <w:tcW w:w="709" w:type="dxa"/>
            <w:tcBorders>
              <w:top w:val="nil"/>
              <w:left w:val="nil"/>
              <w:bottom w:val="single" w:sz="8" w:space="0" w:color="auto"/>
              <w:right w:val="single" w:sz="8" w:space="0" w:color="auto"/>
            </w:tcBorders>
            <w:shd w:val="clear" w:color="auto" w:fill="D9D9D9"/>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w:t>
            </w:r>
          </w:p>
        </w:tc>
        <w:tc>
          <w:tcPr>
            <w:tcW w:w="850" w:type="dxa"/>
            <w:tcBorders>
              <w:top w:val="nil"/>
              <w:left w:val="nil"/>
              <w:bottom w:val="single" w:sz="8" w:space="0" w:color="auto"/>
              <w:right w:val="single" w:sz="8" w:space="0" w:color="auto"/>
            </w:tcBorders>
            <w:shd w:val="clear" w:color="auto" w:fill="D9D9D9"/>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331</w:t>
            </w:r>
          </w:p>
        </w:tc>
      </w:tr>
      <w:tr w:rsidR="006F40DC" w:rsidRPr="00B0078F" w:rsidTr="002E560C">
        <w:trPr>
          <w:trHeight w:val="240"/>
        </w:trPr>
        <w:tc>
          <w:tcPr>
            <w:tcW w:w="2530" w:type="dxa"/>
            <w:tcBorders>
              <w:top w:val="nil"/>
              <w:left w:val="single" w:sz="8" w:space="0" w:color="auto"/>
              <w:bottom w:val="single" w:sz="8" w:space="0" w:color="auto"/>
              <w:right w:val="single" w:sz="8" w:space="0" w:color="auto"/>
            </w:tcBorders>
            <w:shd w:val="clear" w:color="auto" w:fill="D9D9D9"/>
            <w:noWrap/>
            <w:vAlign w:val="bottom"/>
          </w:tcPr>
          <w:p w:rsidR="006F40DC" w:rsidRPr="00B0078F" w:rsidRDefault="006F40DC" w:rsidP="002E560C">
            <w:pPr>
              <w:spacing w:after="0" w:line="240" w:lineRule="auto"/>
              <w:jc w:val="center"/>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spolu iné fyz. práv. osoby</w:t>
            </w:r>
          </w:p>
        </w:tc>
        <w:tc>
          <w:tcPr>
            <w:tcW w:w="737" w:type="dxa"/>
            <w:tcBorders>
              <w:top w:val="nil"/>
              <w:left w:val="nil"/>
              <w:bottom w:val="single" w:sz="8" w:space="0" w:color="auto"/>
              <w:right w:val="single" w:sz="8" w:space="0" w:color="auto"/>
            </w:tcBorders>
            <w:shd w:val="clear" w:color="auto" w:fill="D9D9D9"/>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40</w:t>
            </w:r>
          </w:p>
        </w:tc>
        <w:tc>
          <w:tcPr>
            <w:tcW w:w="859" w:type="dxa"/>
            <w:tcBorders>
              <w:top w:val="nil"/>
              <w:left w:val="nil"/>
              <w:bottom w:val="single" w:sz="8" w:space="0" w:color="auto"/>
              <w:right w:val="single" w:sz="8" w:space="0" w:color="auto"/>
            </w:tcBorders>
            <w:shd w:val="clear" w:color="auto" w:fill="D9D9D9"/>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5 822</w:t>
            </w:r>
          </w:p>
        </w:tc>
        <w:tc>
          <w:tcPr>
            <w:tcW w:w="851" w:type="dxa"/>
            <w:tcBorders>
              <w:top w:val="nil"/>
              <w:left w:val="nil"/>
              <w:bottom w:val="single" w:sz="8" w:space="0" w:color="auto"/>
              <w:right w:val="single" w:sz="8" w:space="0" w:color="auto"/>
            </w:tcBorders>
            <w:shd w:val="clear" w:color="auto" w:fill="D9D9D9"/>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4</w:t>
            </w:r>
          </w:p>
        </w:tc>
        <w:tc>
          <w:tcPr>
            <w:tcW w:w="992" w:type="dxa"/>
            <w:tcBorders>
              <w:top w:val="nil"/>
              <w:left w:val="nil"/>
              <w:bottom w:val="single" w:sz="8" w:space="0" w:color="auto"/>
              <w:right w:val="single" w:sz="8" w:space="0" w:color="auto"/>
            </w:tcBorders>
            <w:shd w:val="clear" w:color="auto" w:fill="D9D9D9"/>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110</w:t>
            </w:r>
          </w:p>
        </w:tc>
        <w:tc>
          <w:tcPr>
            <w:tcW w:w="709" w:type="dxa"/>
            <w:tcBorders>
              <w:top w:val="nil"/>
              <w:left w:val="nil"/>
              <w:bottom w:val="single" w:sz="8" w:space="0" w:color="auto"/>
              <w:right w:val="single" w:sz="8" w:space="0" w:color="auto"/>
            </w:tcBorders>
            <w:shd w:val="clear" w:color="auto" w:fill="D9D9D9"/>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w:t>
            </w:r>
          </w:p>
        </w:tc>
        <w:tc>
          <w:tcPr>
            <w:tcW w:w="850" w:type="dxa"/>
            <w:tcBorders>
              <w:top w:val="nil"/>
              <w:left w:val="nil"/>
              <w:bottom w:val="single" w:sz="8" w:space="0" w:color="auto"/>
              <w:right w:val="single" w:sz="8" w:space="0" w:color="auto"/>
            </w:tcBorders>
            <w:shd w:val="clear" w:color="auto" w:fill="D9D9D9"/>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12</w:t>
            </w:r>
          </w:p>
        </w:tc>
        <w:tc>
          <w:tcPr>
            <w:tcW w:w="709" w:type="dxa"/>
            <w:tcBorders>
              <w:top w:val="nil"/>
              <w:left w:val="nil"/>
              <w:bottom w:val="single" w:sz="8" w:space="0" w:color="auto"/>
              <w:right w:val="single" w:sz="8" w:space="0" w:color="auto"/>
            </w:tcBorders>
            <w:shd w:val="clear" w:color="auto" w:fill="D9D9D9"/>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1</w:t>
            </w:r>
          </w:p>
        </w:tc>
        <w:tc>
          <w:tcPr>
            <w:tcW w:w="850" w:type="dxa"/>
            <w:tcBorders>
              <w:top w:val="nil"/>
              <w:left w:val="nil"/>
              <w:bottom w:val="single" w:sz="8" w:space="0" w:color="auto"/>
              <w:right w:val="single" w:sz="8" w:space="0" w:color="auto"/>
            </w:tcBorders>
            <w:shd w:val="clear" w:color="auto" w:fill="D9D9D9"/>
            <w:noWrap/>
            <w:vAlign w:val="center"/>
          </w:tcPr>
          <w:p w:rsidR="006F40DC" w:rsidRPr="00B0078F" w:rsidRDefault="006F40DC" w:rsidP="002E560C">
            <w:pPr>
              <w:spacing w:after="0" w:line="240" w:lineRule="auto"/>
              <w:jc w:val="right"/>
              <w:rPr>
                <w:rFonts w:ascii="Times New Roman" w:eastAsia="Times New Roman" w:hAnsi="Times New Roman" w:cs="Times New Roman"/>
                <w:sz w:val="20"/>
                <w:szCs w:val="20"/>
                <w:lang w:eastAsia="sk-SK"/>
              </w:rPr>
            </w:pPr>
            <w:r w:rsidRPr="00B0078F">
              <w:rPr>
                <w:rFonts w:ascii="Times New Roman" w:eastAsia="Times New Roman" w:hAnsi="Times New Roman" w:cs="Times New Roman"/>
                <w:sz w:val="20"/>
                <w:szCs w:val="20"/>
                <w:lang w:eastAsia="sk-SK"/>
              </w:rPr>
              <w:t>4</w:t>
            </w:r>
          </w:p>
        </w:tc>
      </w:tr>
    </w:tbl>
    <w:p w:rsidR="006F40DC" w:rsidRPr="00B0078F" w:rsidRDefault="006F40DC" w:rsidP="006F40DC">
      <w:pPr>
        <w:spacing w:before="240" w:after="240" w:line="240" w:lineRule="auto"/>
        <w:ind w:firstLine="708"/>
        <w:jc w:val="both"/>
        <w:rPr>
          <w:rFonts w:ascii="Times New Roman" w:eastAsia="Times New Roman" w:hAnsi="Times New Roman" w:cs="Times New Roman"/>
          <w:sz w:val="24"/>
          <w:szCs w:val="24"/>
          <w:lang w:eastAsia="sk-SK"/>
        </w:rPr>
      </w:pPr>
      <w:r w:rsidRPr="00B0078F">
        <w:rPr>
          <w:rFonts w:ascii="Times New Roman" w:eastAsia="Times New Roman" w:hAnsi="Times New Roman" w:cs="Times New Roman"/>
          <w:sz w:val="24"/>
          <w:szCs w:val="24"/>
          <w:lang w:eastAsia="sk-SK"/>
        </w:rPr>
        <w:t>Výmery pozemkov v jednotlivých súdnych sporoch sú orientačné, pretože vychádzajú aj z evidencie vedenej v pozemkovoknižných vložkách, ktorá je v katastrálnych jutrách a štvorcových siahach. V niektorých súdnych sporoch nie sú výmery zo strany žalujúceho uvedené vôbec.</w:t>
      </w:r>
    </w:p>
    <w:p w:rsidR="006F40DC" w:rsidRPr="00B0078F" w:rsidRDefault="006F40DC" w:rsidP="006F40DC">
      <w:pPr>
        <w:spacing w:before="240" w:after="240" w:line="240" w:lineRule="auto"/>
        <w:ind w:firstLine="708"/>
        <w:jc w:val="both"/>
        <w:rPr>
          <w:rFonts w:ascii="Times New Roman" w:eastAsia="Times New Roman" w:hAnsi="Times New Roman" w:cs="Times New Roman"/>
          <w:sz w:val="24"/>
          <w:szCs w:val="24"/>
          <w:lang w:eastAsia="sk-SK"/>
        </w:rPr>
      </w:pPr>
    </w:p>
    <w:p w:rsidR="006F40DC" w:rsidRDefault="006F40DC" w:rsidP="006F40DC">
      <w:pPr>
        <w:spacing w:before="240" w:after="240" w:line="240" w:lineRule="auto"/>
        <w:ind w:firstLine="708"/>
        <w:jc w:val="both"/>
        <w:rPr>
          <w:rFonts w:ascii="Times New Roman" w:eastAsia="Times New Roman" w:hAnsi="Times New Roman" w:cs="Times New Roman"/>
          <w:sz w:val="24"/>
          <w:szCs w:val="24"/>
          <w:lang w:eastAsia="sk-SK"/>
        </w:rPr>
      </w:pPr>
      <w:r w:rsidRPr="00B0078F">
        <w:rPr>
          <w:rFonts w:ascii="Times New Roman" w:eastAsia="Times New Roman" w:hAnsi="Times New Roman" w:cs="Times New Roman"/>
          <w:sz w:val="24"/>
          <w:szCs w:val="24"/>
          <w:lang w:eastAsia="sk-SK"/>
        </w:rPr>
        <w:lastRenderedPageBreak/>
        <w:t>Na odstránenie</w:t>
      </w:r>
      <w:r w:rsidRPr="009E551F">
        <w:rPr>
          <w:rFonts w:ascii="Times New Roman" w:eastAsia="Times New Roman" w:hAnsi="Times New Roman" w:cs="Times New Roman"/>
          <w:sz w:val="24"/>
          <w:szCs w:val="24"/>
          <w:lang w:eastAsia="sk-SK"/>
        </w:rPr>
        <w:t xml:space="preserve"> nedostatku právnej úpravy aktívnej legitimácie ŠOLH pri podaní žaloby o určenie vlastníckeho práva evidovaného v katastri nehnuteľností na iného vlastníka, ako je Slovenská republika, pri ktorom ŠOLH tvrdí, že ide o vlastníctvo štátu, došlo v roku 2008 k novelizácii Občianskeho súdneho poriadku a zákon</w:t>
      </w:r>
      <w:r w:rsidR="009D0EF4">
        <w:rPr>
          <w:rFonts w:ascii="Times New Roman" w:eastAsia="Times New Roman" w:hAnsi="Times New Roman" w:cs="Times New Roman"/>
          <w:sz w:val="24"/>
          <w:szCs w:val="24"/>
          <w:lang w:eastAsia="sk-SK"/>
        </w:rPr>
        <w:t>om č. 499/2009 Z. z., ktorým sa </w:t>
      </w:r>
      <w:r w:rsidRPr="009E551F">
        <w:rPr>
          <w:rFonts w:ascii="Times New Roman" w:eastAsia="Times New Roman" w:hAnsi="Times New Roman" w:cs="Times New Roman"/>
          <w:sz w:val="24"/>
          <w:szCs w:val="24"/>
          <w:lang w:eastAsia="sk-SK"/>
        </w:rPr>
        <w:t>mení a dopĺňa zákon Slovenskej národnej rady č. 330/199</w:t>
      </w:r>
      <w:r w:rsidR="009D0EF4">
        <w:rPr>
          <w:rFonts w:ascii="Times New Roman" w:eastAsia="Times New Roman" w:hAnsi="Times New Roman" w:cs="Times New Roman"/>
          <w:sz w:val="24"/>
          <w:szCs w:val="24"/>
          <w:lang w:eastAsia="sk-SK"/>
        </w:rPr>
        <w:t>1 Zb. bola uskutočnená úprava § </w:t>
      </w:r>
      <w:r w:rsidRPr="009E551F">
        <w:rPr>
          <w:rFonts w:ascii="Times New Roman" w:eastAsia="Times New Roman" w:hAnsi="Times New Roman" w:cs="Times New Roman"/>
          <w:sz w:val="24"/>
          <w:szCs w:val="24"/>
          <w:lang w:eastAsia="sk-SK"/>
        </w:rPr>
        <w:t>50 ods. 6 zákona č. 326/2005 Z. z. o lesoch v znení neskorších predpisov. Dosah tejto úpravy na súdnu prax ukáže nasledujúce obdobie.</w:t>
      </w:r>
      <w:r w:rsidRPr="007479A3">
        <w:rPr>
          <w:rFonts w:ascii="Times New Roman" w:eastAsia="Times New Roman" w:hAnsi="Times New Roman" w:cs="Times New Roman"/>
          <w:sz w:val="24"/>
          <w:szCs w:val="24"/>
          <w:lang w:eastAsia="sk-SK"/>
        </w:rPr>
        <w:t xml:space="preserve"> </w:t>
      </w:r>
    </w:p>
    <w:p w:rsidR="007C3A04" w:rsidRPr="00B24176" w:rsidRDefault="007C3A04" w:rsidP="006F40DC">
      <w:pPr>
        <w:spacing w:before="240" w:after="240" w:line="240" w:lineRule="auto"/>
        <w:ind w:left="360"/>
        <w:jc w:val="both"/>
        <w:rPr>
          <w:rFonts w:ascii="Times New Roman" w:eastAsia="Times New Roman" w:hAnsi="Times New Roman" w:cs="Times New Roman"/>
          <w:sz w:val="24"/>
          <w:szCs w:val="20"/>
          <w:lang w:eastAsia="sk-SK"/>
        </w:rPr>
      </w:pPr>
    </w:p>
    <w:p w:rsidR="004649DF" w:rsidRPr="00B24176" w:rsidRDefault="004649DF" w:rsidP="00A11CE0">
      <w:pPr>
        <w:pStyle w:val="Odsekzoznamu"/>
        <w:numPr>
          <w:ilvl w:val="0"/>
          <w:numId w:val="1"/>
        </w:numPr>
        <w:spacing w:before="240" w:after="240" w:line="240" w:lineRule="auto"/>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Návrh opatrení</w:t>
      </w:r>
    </w:p>
    <w:p w:rsidR="00A11CE0" w:rsidRPr="00B24176" w:rsidRDefault="00A11CE0" w:rsidP="00A11CE0">
      <w:pPr>
        <w:pStyle w:val="Odsekzoznamu"/>
        <w:spacing w:before="240" w:after="240" w:line="240" w:lineRule="auto"/>
        <w:ind w:left="360"/>
        <w:jc w:val="both"/>
        <w:rPr>
          <w:rFonts w:ascii="Times New Roman" w:eastAsia="Times New Roman" w:hAnsi="Times New Roman" w:cs="Times New Roman"/>
          <w:sz w:val="24"/>
          <w:szCs w:val="20"/>
          <w:lang w:eastAsia="sk-SK"/>
        </w:rPr>
      </w:pPr>
    </w:p>
    <w:p w:rsidR="004649DF" w:rsidRPr="00B24176" w:rsidRDefault="004649DF" w:rsidP="004649DF">
      <w:pPr>
        <w:spacing w:before="240" w:after="240" w:line="240" w:lineRule="auto"/>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6.</w:t>
      </w:r>
      <w:r w:rsidR="00FB7D7E" w:rsidRPr="00B24176">
        <w:rPr>
          <w:rFonts w:ascii="Times New Roman" w:eastAsia="Times New Roman" w:hAnsi="Times New Roman" w:cs="Times New Roman"/>
          <w:sz w:val="24"/>
          <w:szCs w:val="20"/>
          <w:lang w:eastAsia="sk-SK"/>
        </w:rPr>
        <w:t>1</w:t>
      </w:r>
      <w:r w:rsidRPr="00B24176">
        <w:rPr>
          <w:rFonts w:ascii="Times New Roman" w:eastAsia="Times New Roman" w:hAnsi="Times New Roman" w:cs="Times New Roman"/>
          <w:sz w:val="24"/>
          <w:szCs w:val="20"/>
          <w:lang w:eastAsia="sk-SK"/>
        </w:rPr>
        <w:t>. Aktualizovať prehľad známych vlastníkov lesných pozemkov, ktorí o usporiadanie užívacích práv nepožiadali na základe schválených ROEP. Prehľad zverejniť na internetových stránkach organizácií.</w:t>
      </w:r>
    </w:p>
    <w:p w:rsidR="004649DF" w:rsidRPr="00B24176" w:rsidRDefault="004649DF" w:rsidP="006522C0">
      <w:pPr>
        <w:spacing w:after="0" w:line="240" w:lineRule="auto"/>
        <w:ind w:left="3540" w:firstLine="708"/>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 xml:space="preserve">Termín:  </w:t>
      </w:r>
      <w:r w:rsidR="00F73CC1">
        <w:rPr>
          <w:rFonts w:ascii="Times New Roman" w:eastAsia="Times New Roman" w:hAnsi="Times New Roman" w:cs="Times New Roman"/>
          <w:sz w:val="24"/>
          <w:szCs w:val="20"/>
          <w:lang w:eastAsia="sk-SK"/>
        </w:rPr>
        <w:t>do 31 decembra 2015</w:t>
      </w:r>
      <w:r w:rsidRPr="00B24176">
        <w:rPr>
          <w:rFonts w:ascii="Times New Roman" w:eastAsia="Times New Roman" w:hAnsi="Times New Roman" w:cs="Times New Roman"/>
          <w:sz w:val="24"/>
          <w:szCs w:val="20"/>
          <w:lang w:eastAsia="sk-SK"/>
        </w:rPr>
        <w:t xml:space="preserve">     </w:t>
      </w:r>
    </w:p>
    <w:p w:rsidR="004649DF" w:rsidRPr="00B24176" w:rsidRDefault="004649DF" w:rsidP="006522C0">
      <w:pPr>
        <w:spacing w:after="0" w:line="240" w:lineRule="auto"/>
        <w:ind w:left="3540" w:firstLine="708"/>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Zodpovední: riaditelia ŠOLH</w:t>
      </w:r>
    </w:p>
    <w:p w:rsidR="004649DF" w:rsidRPr="00B24176" w:rsidRDefault="004649DF" w:rsidP="004649DF">
      <w:pPr>
        <w:spacing w:before="240" w:after="240" w:line="240" w:lineRule="auto"/>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6.</w:t>
      </w:r>
      <w:r w:rsidR="00FB7D7E" w:rsidRPr="00B24176">
        <w:rPr>
          <w:rFonts w:ascii="Times New Roman" w:eastAsia="Times New Roman" w:hAnsi="Times New Roman" w:cs="Times New Roman"/>
          <w:sz w:val="24"/>
          <w:szCs w:val="20"/>
          <w:lang w:eastAsia="sk-SK"/>
        </w:rPr>
        <w:t>2</w:t>
      </w:r>
      <w:r w:rsidRPr="00B24176">
        <w:rPr>
          <w:rFonts w:ascii="Times New Roman" w:eastAsia="Times New Roman" w:hAnsi="Times New Roman" w:cs="Times New Roman"/>
          <w:sz w:val="24"/>
          <w:szCs w:val="20"/>
          <w:lang w:eastAsia="sk-SK"/>
        </w:rPr>
        <w:t xml:space="preserve">. Pokračovať v zosúlaďovaní nájomných vzťahov, ktoré vznikli na základe § 22 ods. 2 zákona č. 229/1991 Zb. s ustanovením § 23 zákona č. 504/2003 Z. z. </w:t>
      </w:r>
    </w:p>
    <w:p w:rsidR="004649DF" w:rsidRPr="00B24176" w:rsidRDefault="004649DF" w:rsidP="006522C0">
      <w:pPr>
        <w:spacing w:after="0" w:line="240" w:lineRule="auto"/>
        <w:ind w:left="3540" w:firstLine="708"/>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 xml:space="preserve">Termín:  </w:t>
      </w:r>
      <w:r w:rsidR="00F73CC1">
        <w:rPr>
          <w:rFonts w:ascii="Times New Roman" w:eastAsia="Times New Roman" w:hAnsi="Times New Roman" w:cs="Times New Roman"/>
          <w:sz w:val="24"/>
          <w:szCs w:val="20"/>
          <w:lang w:eastAsia="sk-SK"/>
        </w:rPr>
        <w:t>do 31 decembra 2015</w:t>
      </w:r>
    </w:p>
    <w:p w:rsidR="004649DF" w:rsidRPr="00B24176" w:rsidRDefault="004649DF" w:rsidP="006522C0">
      <w:pPr>
        <w:spacing w:after="0" w:line="240" w:lineRule="auto"/>
        <w:ind w:left="3540" w:firstLine="708"/>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Zodpovední: riaditelia ŠOLH</w:t>
      </w:r>
    </w:p>
    <w:p w:rsidR="000D5314" w:rsidRPr="00B24176" w:rsidRDefault="000D5314" w:rsidP="000D5314">
      <w:pPr>
        <w:spacing w:before="240" w:after="240" w:line="240" w:lineRule="auto"/>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 xml:space="preserve">6.3. </w:t>
      </w:r>
      <w:r w:rsidR="00092B38">
        <w:rPr>
          <w:rFonts w:ascii="Times New Roman" w:eastAsia="Times New Roman" w:hAnsi="Times New Roman" w:cs="Times New Roman"/>
          <w:sz w:val="24"/>
          <w:szCs w:val="20"/>
          <w:lang w:eastAsia="sk-SK"/>
        </w:rPr>
        <w:t>Zosúladiť o</w:t>
      </w:r>
      <w:r w:rsidRPr="00B24176">
        <w:rPr>
          <w:rFonts w:ascii="Times New Roman" w:eastAsia="Times New Roman" w:hAnsi="Times New Roman" w:cs="Times New Roman"/>
          <w:sz w:val="24"/>
          <w:szCs w:val="20"/>
          <w:lang w:eastAsia="sk-SK"/>
        </w:rPr>
        <w:t>bhospodarovanie pozemkov neznámych vlastníkov, ktoré boli podľa § 22a ods. 1 zákona č. 229/1991 Zb. odovzdané v ucelených lesných častiach s § 34 zákona č. 330/1991 Zb. a s § 18 zákona č. 229/1991 Zb.</w:t>
      </w:r>
    </w:p>
    <w:p w:rsidR="000D5314" w:rsidRPr="00B24176" w:rsidRDefault="000D5314" w:rsidP="000D5314">
      <w:pPr>
        <w:spacing w:after="0" w:line="240" w:lineRule="auto"/>
        <w:ind w:left="4248"/>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 xml:space="preserve">Termín:  </w:t>
      </w:r>
      <w:r w:rsidR="00F73CC1">
        <w:rPr>
          <w:rFonts w:ascii="Times New Roman" w:eastAsia="Times New Roman" w:hAnsi="Times New Roman" w:cs="Times New Roman"/>
          <w:sz w:val="24"/>
          <w:szCs w:val="20"/>
          <w:lang w:eastAsia="sk-SK"/>
        </w:rPr>
        <w:t xml:space="preserve">do </w:t>
      </w:r>
      <w:r w:rsidR="00F73CC1" w:rsidRPr="00B24176">
        <w:rPr>
          <w:rFonts w:ascii="Times New Roman" w:eastAsia="Times New Roman" w:hAnsi="Times New Roman" w:cs="Times New Roman"/>
          <w:sz w:val="24"/>
          <w:szCs w:val="20"/>
          <w:lang w:eastAsia="sk-SK"/>
        </w:rPr>
        <w:t xml:space="preserve">31. </w:t>
      </w:r>
      <w:r w:rsidR="00F73CC1">
        <w:rPr>
          <w:rFonts w:ascii="Times New Roman" w:eastAsia="Times New Roman" w:hAnsi="Times New Roman" w:cs="Times New Roman"/>
          <w:sz w:val="24"/>
          <w:szCs w:val="20"/>
          <w:lang w:eastAsia="sk-SK"/>
        </w:rPr>
        <w:t>decembra</w:t>
      </w:r>
      <w:r w:rsidR="00F73CC1" w:rsidRPr="00B24176">
        <w:rPr>
          <w:rFonts w:ascii="Times New Roman" w:eastAsia="Times New Roman" w:hAnsi="Times New Roman" w:cs="Times New Roman"/>
          <w:sz w:val="24"/>
          <w:szCs w:val="20"/>
          <w:lang w:eastAsia="sk-SK"/>
        </w:rPr>
        <w:t xml:space="preserve"> 201</w:t>
      </w:r>
      <w:r w:rsidR="00F73CC1">
        <w:rPr>
          <w:rFonts w:ascii="Times New Roman" w:eastAsia="Times New Roman" w:hAnsi="Times New Roman" w:cs="Times New Roman"/>
          <w:sz w:val="24"/>
          <w:szCs w:val="20"/>
          <w:lang w:eastAsia="sk-SK"/>
        </w:rPr>
        <w:t>5</w:t>
      </w:r>
    </w:p>
    <w:p w:rsidR="000D5314" w:rsidRPr="00B24176" w:rsidRDefault="000D5314" w:rsidP="000D5314">
      <w:pPr>
        <w:spacing w:after="0" w:line="240" w:lineRule="auto"/>
        <w:ind w:left="3540" w:firstLine="708"/>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Zodpovední: riaditelia ŠOLH</w:t>
      </w:r>
    </w:p>
    <w:p w:rsidR="004649DF" w:rsidRPr="00B24176" w:rsidRDefault="00FB7D7E" w:rsidP="004649DF">
      <w:pPr>
        <w:spacing w:before="240" w:after="240" w:line="240" w:lineRule="auto"/>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6.</w:t>
      </w:r>
      <w:r w:rsidR="000D5314" w:rsidRPr="00B24176">
        <w:rPr>
          <w:rFonts w:ascii="Times New Roman" w:eastAsia="Times New Roman" w:hAnsi="Times New Roman" w:cs="Times New Roman"/>
          <w:sz w:val="24"/>
          <w:szCs w:val="20"/>
          <w:lang w:eastAsia="sk-SK"/>
        </w:rPr>
        <w:t>4</w:t>
      </w:r>
      <w:r w:rsidR="004649DF" w:rsidRPr="00B24176">
        <w:rPr>
          <w:rFonts w:ascii="Times New Roman" w:eastAsia="Times New Roman" w:hAnsi="Times New Roman" w:cs="Times New Roman"/>
          <w:sz w:val="24"/>
          <w:szCs w:val="20"/>
          <w:lang w:eastAsia="sk-SK"/>
        </w:rPr>
        <w:t>. Vykonať štátny dozor na úseku transformácie vlastníckych vzťahov k lesným pozemkom v LPM Ulič, š. p., ŠL TANAP a v šiestich odštepných závodoch LESOV SR, š. p.</w:t>
      </w:r>
    </w:p>
    <w:p w:rsidR="004649DF" w:rsidRPr="00B24176" w:rsidRDefault="004649DF" w:rsidP="006522C0">
      <w:pPr>
        <w:spacing w:after="0" w:line="240" w:lineRule="auto"/>
        <w:ind w:left="3540" w:firstLine="708"/>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 xml:space="preserve">Termín:  </w:t>
      </w:r>
      <w:r w:rsidR="00F73CC1">
        <w:rPr>
          <w:rFonts w:ascii="Times New Roman" w:eastAsia="Times New Roman" w:hAnsi="Times New Roman" w:cs="Times New Roman"/>
          <w:sz w:val="24"/>
          <w:szCs w:val="20"/>
          <w:lang w:eastAsia="sk-SK"/>
        </w:rPr>
        <w:t xml:space="preserve">do </w:t>
      </w:r>
      <w:r w:rsidRPr="00B24176">
        <w:rPr>
          <w:rFonts w:ascii="Times New Roman" w:eastAsia="Times New Roman" w:hAnsi="Times New Roman" w:cs="Times New Roman"/>
          <w:sz w:val="24"/>
          <w:szCs w:val="20"/>
          <w:lang w:eastAsia="sk-SK"/>
        </w:rPr>
        <w:t xml:space="preserve">31. </w:t>
      </w:r>
      <w:r w:rsidR="00753A95">
        <w:rPr>
          <w:rFonts w:ascii="Times New Roman" w:eastAsia="Times New Roman" w:hAnsi="Times New Roman" w:cs="Times New Roman"/>
          <w:sz w:val="24"/>
          <w:szCs w:val="20"/>
          <w:lang w:eastAsia="sk-SK"/>
        </w:rPr>
        <w:t>decembra</w:t>
      </w:r>
      <w:r w:rsidRPr="00B24176">
        <w:rPr>
          <w:rFonts w:ascii="Times New Roman" w:eastAsia="Times New Roman" w:hAnsi="Times New Roman" w:cs="Times New Roman"/>
          <w:sz w:val="24"/>
          <w:szCs w:val="20"/>
          <w:lang w:eastAsia="sk-SK"/>
        </w:rPr>
        <w:t xml:space="preserve"> 201</w:t>
      </w:r>
      <w:r w:rsidR="008F14E8">
        <w:rPr>
          <w:rFonts w:ascii="Times New Roman" w:eastAsia="Times New Roman" w:hAnsi="Times New Roman" w:cs="Times New Roman"/>
          <w:sz w:val="24"/>
          <w:szCs w:val="20"/>
          <w:lang w:eastAsia="sk-SK"/>
        </w:rPr>
        <w:t>4</w:t>
      </w:r>
    </w:p>
    <w:p w:rsidR="004649DF" w:rsidRPr="00B24176" w:rsidRDefault="004649DF" w:rsidP="006522C0">
      <w:pPr>
        <w:spacing w:after="0" w:line="240" w:lineRule="auto"/>
        <w:ind w:left="3540" w:firstLine="708"/>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 xml:space="preserve">Zodpovedný: generálny riaditeľ sekcie lesného </w:t>
      </w:r>
    </w:p>
    <w:p w:rsidR="004649DF" w:rsidRPr="00B24176" w:rsidRDefault="006522C0" w:rsidP="004649DF">
      <w:pPr>
        <w:spacing w:after="0" w:line="240" w:lineRule="auto"/>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ab/>
      </w:r>
      <w:r w:rsidRPr="00B24176">
        <w:rPr>
          <w:rFonts w:ascii="Times New Roman" w:eastAsia="Times New Roman" w:hAnsi="Times New Roman" w:cs="Times New Roman"/>
          <w:sz w:val="24"/>
          <w:szCs w:val="20"/>
          <w:lang w:eastAsia="sk-SK"/>
        </w:rPr>
        <w:tab/>
      </w:r>
      <w:r w:rsidRPr="00B24176">
        <w:rPr>
          <w:rFonts w:ascii="Times New Roman" w:eastAsia="Times New Roman" w:hAnsi="Times New Roman" w:cs="Times New Roman"/>
          <w:sz w:val="24"/>
          <w:szCs w:val="20"/>
          <w:lang w:eastAsia="sk-SK"/>
        </w:rPr>
        <w:tab/>
      </w:r>
      <w:r w:rsidRPr="00B24176">
        <w:rPr>
          <w:rFonts w:ascii="Times New Roman" w:eastAsia="Times New Roman" w:hAnsi="Times New Roman" w:cs="Times New Roman"/>
          <w:sz w:val="24"/>
          <w:szCs w:val="20"/>
          <w:lang w:eastAsia="sk-SK"/>
        </w:rPr>
        <w:tab/>
      </w:r>
      <w:r w:rsidRPr="00B24176">
        <w:rPr>
          <w:rFonts w:ascii="Times New Roman" w:eastAsia="Times New Roman" w:hAnsi="Times New Roman" w:cs="Times New Roman"/>
          <w:sz w:val="24"/>
          <w:szCs w:val="20"/>
          <w:lang w:eastAsia="sk-SK"/>
        </w:rPr>
        <w:tab/>
      </w:r>
      <w:r w:rsidRPr="00B24176">
        <w:rPr>
          <w:rFonts w:ascii="Times New Roman" w:eastAsia="Times New Roman" w:hAnsi="Times New Roman" w:cs="Times New Roman"/>
          <w:sz w:val="24"/>
          <w:szCs w:val="20"/>
          <w:lang w:eastAsia="sk-SK"/>
        </w:rPr>
        <w:tab/>
      </w:r>
      <w:r w:rsidRPr="00B24176">
        <w:rPr>
          <w:rFonts w:ascii="Times New Roman" w:eastAsia="Times New Roman" w:hAnsi="Times New Roman" w:cs="Times New Roman"/>
          <w:sz w:val="24"/>
          <w:szCs w:val="20"/>
          <w:lang w:eastAsia="sk-SK"/>
        </w:rPr>
        <w:tab/>
      </w:r>
      <w:r w:rsidRPr="00B24176">
        <w:rPr>
          <w:rFonts w:ascii="Times New Roman" w:eastAsia="Times New Roman" w:hAnsi="Times New Roman" w:cs="Times New Roman"/>
          <w:sz w:val="24"/>
          <w:szCs w:val="20"/>
          <w:lang w:eastAsia="sk-SK"/>
        </w:rPr>
        <w:tab/>
      </w:r>
      <w:r w:rsidR="004649DF" w:rsidRPr="00B24176">
        <w:rPr>
          <w:rFonts w:ascii="Times New Roman" w:eastAsia="Times New Roman" w:hAnsi="Times New Roman" w:cs="Times New Roman"/>
          <w:sz w:val="24"/>
          <w:szCs w:val="20"/>
          <w:lang w:eastAsia="sk-SK"/>
        </w:rPr>
        <w:t>hospodárstva a spracovania dreva</w:t>
      </w:r>
    </w:p>
    <w:p w:rsidR="00636D5B" w:rsidRPr="00B24176" w:rsidRDefault="00636D5B" w:rsidP="00636D5B">
      <w:pPr>
        <w:spacing w:after="0" w:line="240" w:lineRule="auto"/>
        <w:jc w:val="both"/>
        <w:rPr>
          <w:rFonts w:ascii="Times New Roman" w:eastAsia="Times New Roman" w:hAnsi="Times New Roman" w:cs="Times New Roman"/>
          <w:sz w:val="24"/>
          <w:szCs w:val="20"/>
          <w:lang w:eastAsia="sk-SK"/>
        </w:rPr>
      </w:pPr>
    </w:p>
    <w:p w:rsidR="00FB7D7E" w:rsidRPr="00C667B6" w:rsidRDefault="00924439" w:rsidP="00FB7D7E">
      <w:pPr>
        <w:spacing w:after="0" w:line="240" w:lineRule="auto"/>
        <w:jc w:val="both"/>
        <w:rPr>
          <w:rFonts w:ascii="Times New Roman" w:eastAsia="Times New Roman" w:hAnsi="Times New Roman" w:cs="Times New Roman"/>
          <w:sz w:val="24"/>
          <w:szCs w:val="20"/>
          <w:lang w:eastAsia="sk-SK"/>
        </w:rPr>
      </w:pPr>
      <w:r w:rsidRPr="00B24176">
        <w:rPr>
          <w:rFonts w:ascii="Times New Roman" w:eastAsia="Times New Roman" w:hAnsi="Times New Roman" w:cs="Times New Roman"/>
          <w:sz w:val="24"/>
          <w:szCs w:val="20"/>
          <w:lang w:eastAsia="sk-SK"/>
        </w:rPr>
        <w:t xml:space="preserve">6.5. </w:t>
      </w:r>
      <w:r w:rsidR="00092B38">
        <w:rPr>
          <w:rFonts w:ascii="Times New Roman" w:eastAsia="Times New Roman" w:hAnsi="Times New Roman" w:cs="Times New Roman"/>
          <w:sz w:val="24"/>
          <w:szCs w:val="20"/>
          <w:lang w:eastAsia="sk-SK"/>
        </w:rPr>
        <w:t>Zrušiť</w:t>
      </w:r>
      <w:r w:rsidR="00092B38" w:rsidRPr="00B24176">
        <w:rPr>
          <w:rFonts w:ascii="Times New Roman" w:eastAsia="Times New Roman" w:hAnsi="Times New Roman" w:cs="Times New Roman"/>
          <w:sz w:val="24"/>
          <w:szCs w:val="20"/>
          <w:lang w:eastAsia="sk-SK"/>
        </w:rPr>
        <w:t xml:space="preserve"> </w:t>
      </w:r>
      <w:r w:rsidR="00092B38">
        <w:rPr>
          <w:rFonts w:ascii="Times New Roman" w:eastAsia="Times New Roman" w:hAnsi="Times New Roman" w:cs="Times New Roman"/>
          <w:sz w:val="24"/>
          <w:szCs w:val="20"/>
          <w:lang w:eastAsia="sk-SK"/>
        </w:rPr>
        <w:t>opatrenie</w:t>
      </w:r>
      <w:r w:rsidR="00636D5B" w:rsidRPr="00B24176">
        <w:rPr>
          <w:rFonts w:ascii="Times New Roman" w:eastAsia="Times New Roman" w:hAnsi="Times New Roman" w:cs="Times New Roman"/>
          <w:sz w:val="24"/>
          <w:szCs w:val="20"/>
          <w:lang w:eastAsia="sk-SK"/>
        </w:rPr>
        <w:t xml:space="preserve"> B.2. uznesenia vlády </w:t>
      </w:r>
      <w:r w:rsidR="008113B3" w:rsidRPr="00B24176">
        <w:rPr>
          <w:rFonts w:ascii="Times New Roman" w:eastAsia="Times New Roman" w:hAnsi="Times New Roman" w:cs="Times New Roman"/>
          <w:sz w:val="24"/>
          <w:szCs w:val="24"/>
          <w:lang w:eastAsia="sk-SK"/>
        </w:rPr>
        <w:t>S</w:t>
      </w:r>
      <w:r w:rsidR="008113B3">
        <w:rPr>
          <w:rFonts w:ascii="Times New Roman" w:eastAsia="Times New Roman" w:hAnsi="Times New Roman" w:cs="Times New Roman"/>
          <w:sz w:val="24"/>
          <w:szCs w:val="24"/>
          <w:lang w:eastAsia="sk-SK"/>
        </w:rPr>
        <w:t>lovenskej republiky</w:t>
      </w:r>
      <w:r w:rsidR="008113B3" w:rsidRPr="00B24176">
        <w:rPr>
          <w:rFonts w:ascii="Times New Roman" w:eastAsia="Times New Roman" w:hAnsi="Times New Roman" w:cs="Times New Roman"/>
          <w:sz w:val="24"/>
          <w:szCs w:val="20"/>
          <w:lang w:eastAsia="sk-SK"/>
        </w:rPr>
        <w:t xml:space="preserve"> </w:t>
      </w:r>
      <w:r w:rsidR="00636D5B" w:rsidRPr="00B24176">
        <w:rPr>
          <w:rFonts w:ascii="Times New Roman" w:eastAsia="Times New Roman" w:hAnsi="Times New Roman" w:cs="Times New Roman"/>
          <w:sz w:val="24"/>
          <w:szCs w:val="20"/>
          <w:lang w:eastAsia="sk-SK"/>
        </w:rPr>
        <w:t>č. 838 z</w:t>
      </w:r>
      <w:r w:rsidR="00B211D5">
        <w:rPr>
          <w:rFonts w:ascii="Times New Roman" w:eastAsia="Times New Roman" w:hAnsi="Times New Roman" w:cs="Times New Roman"/>
          <w:sz w:val="24"/>
          <w:szCs w:val="20"/>
          <w:lang w:eastAsia="sk-SK"/>
        </w:rPr>
        <w:t> </w:t>
      </w:r>
      <w:r w:rsidR="00636D5B" w:rsidRPr="00B24176">
        <w:rPr>
          <w:rFonts w:ascii="Times New Roman" w:eastAsia="Times New Roman" w:hAnsi="Times New Roman" w:cs="Times New Roman"/>
          <w:sz w:val="24"/>
          <w:szCs w:val="20"/>
          <w:lang w:eastAsia="sk-SK"/>
        </w:rPr>
        <w:t>2</w:t>
      </w:r>
      <w:r w:rsidR="00B211D5">
        <w:rPr>
          <w:rFonts w:ascii="Times New Roman" w:eastAsia="Times New Roman" w:hAnsi="Times New Roman" w:cs="Times New Roman"/>
          <w:sz w:val="24"/>
          <w:szCs w:val="20"/>
          <w:lang w:eastAsia="sk-SK"/>
        </w:rPr>
        <w:t>.</w:t>
      </w:r>
      <w:r w:rsidR="00636D5B" w:rsidRPr="00B24176">
        <w:rPr>
          <w:rFonts w:ascii="Times New Roman" w:eastAsia="Times New Roman" w:hAnsi="Times New Roman" w:cs="Times New Roman"/>
          <w:sz w:val="24"/>
          <w:szCs w:val="20"/>
          <w:lang w:eastAsia="sk-SK"/>
        </w:rPr>
        <w:t xml:space="preserve"> decembra 2009, opatrenia B.3.</w:t>
      </w:r>
      <w:r w:rsidR="00092B38">
        <w:rPr>
          <w:rFonts w:ascii="Times New Roman" w:eastAsia="Times New Roman" w:hAnsi="Times New Roman" w:cs="Times New Roman"/>
          <w:sz w:val="24"/>
          <w:szCs w:val="20"/>
          <w:lang w:eastAsia="sk-SK"/>
        </w:rPr>
        <w:t xml:space="preserve"> B.4.</w:t>
      </w:r>
      <w:r w:rsidR="00636D5B" w:rsidRPr="00B24176">
        <w:rPr>
          <w:rFonts w:ascii="Times New Roman" w:eastAsia="Times New Roman" w:hAnsi="Times New Roman" w:cs="Times New Roman"/>
          <w:sz w:val="24"/>
          <w:szCs w:val="20"/>
          <w:lang w:eastAsia="sk-SK"/>
        </w:rPr>
        <w:t xml:space="preserve"> a B.6. uznesenia vlády </w:t>
      </w:r>
      <w:r w:rsidR="008113B3" w:rsidRPr="00B24176">
        <w:rPr>
          <w:rFonts w:ascii="Times New Roman" w:eastAsia="Times New Roman" w:hAnsi="Times New Roman" w:cs="Times New Roman"/>
          <w:sz w:val="24"/>
          <w:szCs w:val="24"/>
          <w:lang w:eastAsia="sk-SK"/>
        </w:rPr>
        <w:t>S</w:t>
      </w:r>
      <w:r w:rsidR="008113B3">
        <w:rPr>
          <w:rFonts w:ascii="Times New Roman" w:eastAsia="Times New Roman" w:hAnsi="Times New Roman" w:cs="Times New Roman"/>
          <w:sz w:val="24"/>
          <w:szCs w:val="24"/>
          <w:lang w:eastAsia="sk-SK"/>
        </w:rPr>
        <w:t>lovenskej republiky</w:t>
      </w:r>
      <w:r w:rsidR="008113B3" w:rsidRPr="00B24176">
        <w:rPr>
          <w:rFonts w:ascii="Times New Roman" w:eastAsia="Times New Roman" w:hAnsi="Times New Roman" w:cs="Times New Roman"/>
          <w:sz w:val="24"/>
          <w:szCs w:val="20"/>
          <w:lang w:eastAsia="sk-SK"/>
        </w:rPr>
        <w:t xml:space="preserve"> </w:t>
      </w:r>
      <w:r w:rsidR="00636D5B" w:rsidRPr="00B24176">
        <w:rPr>
          <w:rFonts w:ascii="Times New Roman" w:eastAsia="Times New Roman" w:hAnsi="Times New Roman" w:cs="Times New Roman"/>
          <w:sz w:val="24"/>
          <w:szCs w:val="20"/>
          <w:lang w:eastAsia="sk-SK"/>
        </w:rPr>
        <w:t xml:space="preserve">č. 395 z 1. </w:t>
      </w:r>
      <w:r w:rsidR="000D5314" w:rsidRPr="00B24176">
        <w:rPr>
          <w:rFonts w:ascii="Times New Roman" w:eastAsia="Times New Roman" w:hAnsi="Times New Roman" w:cs="Times New Roman"/>
          <w:sz w:val="24"/>
          <w:szCs w:val="20"/>
          <w:lang w:eastAsia="sk-SK"/>
        </w:rPr>
        <w:t>a</w:t>
      </w:r>
      <w:r w:rsidR="00636D5B" w:rsidRPr="00B24176">
        <w:rPr>
          <w:rFonts w:ascii="Times New Roman" w:eastAsia="Times New Roman" w:hAnsi="Times New Roman" w:cs="Times New Roman"/>
          <w:sz w:val="24"/>
          <w:szCs w:val="20"/>
          <w:lang w:eastAsia="sk-SK"/>
        </w:rPr>
        <w:t>ugusta 2012, opatrenia vlády B. 2., B.3. a B.</w:t>
      </w:r>
      <w:r w:rsidR="000D5314" w:rsidRPr="00B24176">
        <w:rPr>
          <w:rFonts w:ascii="Times New Roman" w:eastAsia="Times New Roman" w:hAnsi="Times New Roman" w:cs="Times New Roman"/>
          <w:sz w:val="24"/>
          <w:szCs w:val="20"/>
          <w:lang w:eastAsia="sk-SK"/>
        </w:rPr>
        <w:t xml:space="preserve">5. uznesenia vlády </w:t>
      </w:r>
      <w:r w:rsidR="008113B3" w:rsidRPr="00B24176">
        <w:rPr>
          <w:rFonts w:ascii="Times New Roman" w:eastAsia="Times New Roman" w:hAnsi="Times New Roman" w:cs="Times New Roman"/>
          <w:sz w:val="24"/>
          <w:szCs w:val="24"/>
          <w:lang w:eastAsia="sk-SK"/>
        </w:rPr>
        <w:t>S</w:t>
      </w:r>
      <w:r w:rsidR="008113B3">
        <w:rPr>
          <w:rFonts w:ascii="Times New Roman" w:eastAsia="Times New Roman" w:hAnsi="Times New Roman" w:cs="Times New Roman"/>
          <w:sz w:val="24"/>
          <w:szCs w:val="24"/>
          <w:lang w:eastAsia="sk-SK"/>
        </w:rPr>
        <w:t>lovenskej republiky</w:t>
      </w:r>
      <w:r w:rsidR="008113B3" w:rsidRPr="00B24176">
        <w:rPr>
          <w:rFonts w:ascii="Times New Roman" w:eastAsia="Times New Roman" w:hAnsi="Times New Roman" w:cs="Times New Roman"/>
          <w:sz w:val="24"/>
          <w:szCs w:val="20"/>
          <w:lang w:eastAsia="sk-SK"/>
        </w:rPr>
        <w:t xml:space="preserve"> </w:t>
      </w:r>
      <w:r w:rsidR="000D5314" w:rsidRPr="00B24176">
        <w:rPr>
          <w:rFonts w:ascii="Times New Roman" w:eastAsia="Times New Roman" w:hAnsi="Times New Roman" w:cs="Times New Roman"/>
          <w:sz w:val="24"/>
          <w:szCs w:val="20"/>
          <w:lang w:eastAsia="sk-SK"/>
        </w:rPr>
        <w:t>č. </w:t>
      </w:r>
      <w:r w:rsidR="00636D5B" w:rsidRPr="00B24176">
        <w:rPr>
          <w:rFonts w:ascii="Times New Roman" w:eastAsia="Times New Roman" w:hAnsi="Times New Roman" w:cs="Times New Roman"/>
          <w:sz w:val="24"/>
          <w:szCs w:val="20"/>
          <w:lang w:eastAsia="sk-SK"/>
        </w:rPr>
        <w:t xml:space="preserve">450 z 21. augusta 2013, ktorými bola uložená rovnaká povinnosť s priebežným plnením </w:t>
      </w:r>
      <w:r w:rsidR="000D5314" w:rsidRPr="00B24176">
        <w:rPr>
          <w:rFonts w:ascii="Times New Roman" w:eastAsia="Times New Roman" w:hAnsi="Times New Roman" w:cs="Times New Roman"/>
          <w:sz w:val="24"/>
          <w:szCs w:val="20"/>
          <w:lang w:eastAsia="sk-SK"/>
        </w:rPr>
        <w:t xml:space="preserve">ako v návrhu opatrení uvedených v tejto správe pod č. 6.1., 6.2. a 6.3., </w:t>
      </w:r>
      <w:r w:rsidR="00092B38">
        <w:rPr>
          <w:rFonts w:ascii="Times New Roman" w:eastAsia="Times New Roman" w:hAnsi="Times New Roman" w:cs="Times New Roman"/>
          <w:sz w:val="24"/>
          <w:szCs w:val="20"/>
          <w:lang w:eastAsia="sk-SK"/>
        </w:rPr>
        <w:t>z</w:t>
      </w:r>
      <w:r w:rsidR="00092B38" w:rsidRPr="00B24176">
        <w:rPr>
          <w:rFonts w:ascii="Times New Roman" w:eastAsia="Times New Roman" w:hAnsi="Times New Roman" w:cs="Times New Roman"/>
          <w:sz w:val="24"/>
          <w:szCs w:val="20"/>
          <w:lang w:eastAsia="sk-SK"/>
        </w:rPr>
        <w:t xml:space="preserve"> dôvodu </w:t>
      </w:r>
      <w:r w:rsidR="00092B38">
        <w:rPr>
          <w:rFonts w:ascii="Times New Roman" w:eastAsia="Times New Roman" w:hAnsi="Times New Roman" w:cs="Times New Roman"/>
          <w:sz w:val="24"/>
          <w:szCs w:val="20"/>
          <w:lang w:eastAsia="sk-SK"/>
        </w:rPr>
        <w:t xml:space="preserve">ich </w:t>
      </w:r>
      <w:r w:rsidR="00092B38" w:rsidRPr="00B24176">
        <w:rPr>
          <w:rFonts w:ascii="Times New Roman" w:eastAsia="Times New Roman" w:hAnsi="Times New Roman" w:cs="Times New Roman"/>
          <w:sz w:val="24"/>
          <w:szCs w:val="20"/>
          <w:lang w:eastAsia="sk-SK"/>
        </w:rPr>
        <w:t>duplicity</w:t>
      </w:r>
      <w:r w:rsidR="000D5314" w:rsidRPr="00B24176">
        <w:rPr>
          <w:rFonts w:ascii="Times New Roman" w:eastAsia="Times New Roman" w:hAnsi="Times New Roman" w:cs="Times New Roman"/>
          <w:sz w:val="24"/>
          <w:szCs w:val="20"/>
          <w:lang w:eastAsia="sk-SK"/>
        </w:rPr>
        <w:t>.</w:t>
      </w:r>
      <w:r w:rsidR="000D5314" w:rsidRPr="000D5314">
        <w:rPr>
          <w:rFonts w:ascii="Times New Roman" w:eastAsia="Times New Roman" w:hAnsi="Times New Roman" w:cs="Times New Roman"/>
          <w:sz w:val="24"/>
          <w:szCs w:val="20"/>
          <w:lang w:eastAsia="sk-SK"/>
        </w:rPr>
        <w:t xml:space="preserve"> </w:t>
      </w:r>
    </w:p>
    <w:sectPr w:rsidR="00FB7D7E" w:rsidRPr="00C667B6">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9CA" w:rsidRDefault="00A649CA">
      <w:pPr>
        <w:spacing w:after="0" w:line="240" w:lineRule="auto"/>
      </w:pPr>
      <w:r>
        <w:separator/>
      </w:r>
    </w:p>
  </w:endnote>
  <w:endnote w:type="continuationSeparator" w:id="0">
    <w:p w:rsidR="00A649CA" w:rsidRDefault="00A64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B38" w:rsidRDefault="00092B38" w:rsidP="00E668F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092B38" w:rsidRDefault="00092B38" w:rsidP="00E668F0">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B38" w:rsidRDefault="00092B38" w:rsidP="00E668F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1371A">
      <w:rPr>
        <w:rStyle w:val="slostrany"/>
        <w:noProof/>
      </w:rPr>
      <w:t>2</w:t>
    </w:r>
    <w:r>
      <w:rPr>
        <w:rStyle w:val="slostrany"/>
      </w:rPr>
      <w:fldChar w:fldCharType="end"/>
    </w:r>
  </w:p>
  <w:p w:rsidR="00092B38" w:rsidRDefault="00092B38" w:rsidP="00E668F0">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9CA" w:rsidRDefault="00A649CA">
      <w:pPr>
        <w:spacing w:after="0" w:line="240" w:lineRule="auto"/>
      </w:pPr>
      <w:r>
        <w:separator/>
      </w:r>
    </w:p>
  </w:footnote>
  <w:footnote w:type="continuationSeparator" w:id="0">
    <w:p w:rsidR="00A649CA" w:rsidRDefault="00A649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2127D8E"/>
    <w:lvl w:ilvl="0">
      <w:numFmt w:val="bullet"/>
      <w:lvlText w:val="*"/>
      <w:lvlJc w:val="left"/>
    </w:lvl>
  </w:abstractNum>
  <w:abstractNum w:abstractNumId="1">
    <w:nsid w:val="06CF70B8"/>
    <w:multiLevelType w:val="multilevel"/>
    <w:tmpl w:val="E148287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553390C"/>
    <w:multiLevelType w:val="hybridMultilevel"/>
    <w:tmpl w:val="738E856E"/>
    <w:lvl w:ilvl="0" w:tplc="041B0001">
      <w:start w:val="1"/>
      <w:numFmt w:val="bullet"/>
      <w:lvlText w:val=""/>
      <w:lvlJc w:val="left"/>
      <w:pPr>
        <w:tabs>
          <w:tab w:val="num" w:pos="1428"/>
        </w:tabs>
        <w:ind w:left="1428" w:hanging="360"/>
      </w:pPr>
      <w:rPr>
        <w:rFonts w:ascii="Symbol" w:hAnsi="Symbol" w:hint="default"/>
      </w:rPr>
    </w:lvl>
    <w:lvl w:ilvl="1" w:tplc="041B0003" w:tentative="1">
      <w:start w:val="1"/>
      <w:numFmt w:val="bullet"/>
      <w:lvlText w:val="o"/>
      <w:lvlJc w:val="left"/>
      <w:pPr>
        <w:tabs>
          <w:tab w:val="num" w:pos="2148"/>
        </w:tabs>
        <w:ind w:left="2148" w:hanging="360"/>
      </w:pPr>
      <w:rPr>
        <w:rFonts w:ascii="Courier New" w:hAnsi="Courier New" w:cs="Courier New" w:hint="default"/>
      </w:rPr>
    </w:lvl>
    <w:lvl w:ilvl="2" w:tplc="041B0005" w:tentative="1">
      <w:start w:val="1"/>
      <w:numFmt w:val="bullet"/>
      <w:lvlText w:val=""/>
      <w:lvlJc w:val="left"/>
      <w:pPr>
        <w:tabs>
          <w:tab w:val="num" w:pos="2868"/>
        </w:tabs>
        <w:ind w:left="2868" w:hanging="360"/>
      </w:pPr>
      <w:rPr>
        <w:rFonts w:ascii="Wingdings" w:hAnsi="Wingdings" w:hint="default"/>
      </w:rPr>
    </w:lvl>
    <w:lvl w:ilvl="3" w:tplc="041B0001" w:tentative="1">
      <w:start w:val="1"/>
      <w:numFmt w:val="bullet"/>
      <w:lvlText w:val=""/>
      <w:lvlJc w:val="left"/>
      <w:pPr>
        <w:tabs>
          <w:tab w:val="num" w:pos="3588"/>
        </w:tabs>
        <w:ind w:left="3588" w:hanging="360"/>
      </w:pPr>
      <w:rPr>
        <w:rFonts w:ascii="Symbol" w:hAnsi="Symbol" w:hint="default"/>
      </w:rPr>
    </w:lvl>
    <w:lvl w:ilvl="4" w:tplc="041B0003" w:tentative="1">
      <w:start w:val="1"/>
      <w:numFmt w:val="bullet"/>
      <w:lvlText w:val="o"/>
      <w:lvlJc w:val="left"/>
      <w:pPr>
        <w:tabs>
          <w:tab w:val="num" w:pos="4308"/>
        </w:tabs>
        <w:ind w:left="4308" w:hanging="360"/>
      </w:pPr>
      <w:rPr>
        <w:rFonts w:ascii="Courier New" w:hAnsi="Courier New" w:cs="Courier New" w:hint="default"/>
      </w:rPr>
    </w:lvl>
    <w:lvl w:ilvl="5" w:tplc="041B0005" w:tentative="1">
      <w:start w:val="1"/>
      <w:numFmt w:val="bullet"/>
      <w:lvlText w:val=""/>
      <w:lvlJc w:val="left"/>
      <w:pPr>
        <w:tabs>
          <w:tab w:val="num" w:pos="5028"/>
        </w:tabs>
        <w:ind w:left="5028" w:hanging="360"/>
      </w:pPr>
      <w:rPr>
        <w:rFonts w:ascii="Wingdings" w:hAnsi="Wingdings" w:hint="default"/>
      </w:rPr>
    </w:lvl>
    <w:lvl w:ilvl="6" w:tplc="041B0001" w:tentative="1">
      <w:start w:val="1"/>
      <w:numFmt w:val="bullet"/>
      <w:lvlText w:val=""/>
      <w:lvlJc w:val="left"/>
      <w:pPr>
        <w:tabs>
          <w:tab w:val="num" w:pos="5748"/>
        </w:tabs>
        <w:ind w:left="5748" w:hanging="360"/>
      </w:pPr>
      <w:rPr>
        <w:rFonts w:ascii="Symbol" w:hAnsi="Symbol" w:hint="default"/>
      </w:rPr>
    </w:lvl>
    <w:lvl w:ilvl="7" w:tplc="041B0003" w:tentative="1">
      <w:start w:val="1"/>
      <w:numFmt w:val="bullet"/>
      <w:lvlText w:val="o"/>
      <w:lvlJc w:val="left"/>
      <w:pPr>
        <w:tabs>
          <w:tab w:val="num" w:pos="6468"/>
        </w:tabs>
        <w:ind w:left="6468" w:hanging="360"/>
      </w:pPr>
      <w:rPr>
        <w:rFonts w:ascii="Courier New" w:hAnsi="Courier New" w:cs="Courier New" w:hint="default"/>
      </w:rPr>
    </w:lvl>
    <w:lvl w:ilvl="8" w:tplc="041B0005" w:tentative="1">
      <w:start w:val="1"/>
      <w:numFmt w:val="bullet"/>
      <w:lvlText w:val=""/>
      <w:lvlJc w:val="left"/>
      <w:pPr>
        <w:tabs>
          <w:tab w:val="num" w:pos="7188"/>
        </w:tabs>
        <w:ind w:left="7188" w:hanging="360"/>
      </w:pPr>
      <w:rPr>
        <w:rFonts w:ascii="Wingdings" w:hAnsi="Wingdings" w:hint="default"/>
      </w:rPr>
    </w:lvl>
  </w:abstractNum>
  <w:abstractNum w:abstractNumId="3">
    <w:nsid w:val="1737404E"/>
    <w:multiLevelType w:val="hybridMultilevel"/>
    <w:tmpl w:val="015C950A"/>
    <w:lvl w:ilvl="0" w:tplc="041B0001">
      <w:numFmt w:val="bullet"/>
      <w:lvlText w:val=""/>
      <w:lvlJc w:val="left"/>
      <w:pPr>
        <w:tabs>
          <w:tab w:val="num" w:pos="540"/>
        </w:tabs>
        <w:ind w:left="540" w:hanging="360"/>
      </w:pPr>
      <w:rPr>
        <w:rFonts w:ascii="Symbol" w:eastAsia="Times New Roman" w:hAnsi="Symbol"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nsid w:val="2E32622C"/>
    <w:multiLevelType w:val="hybridMultilevel"/>
    <w:tmpl w:val="FAB8FF50"/>
    <w:lvl w:ilvl="0" w:tplc="041B0001">
      <w:start w:val="1"/>
      <w:numFmt w:val="bullet"/>
      <w:lvlText w:val=""/>
      <w:lvlJc w:val="left"/>
      <w:pPr>
        <w:tabs>
          <w:tab w:val="num" w:pos="1428"/>
        </w:tabs>
        <w:ind w:left="1428" w:hanging="360"/>
      </w:pPr>
      <w:rPr>
        <w:rFonts w:ascii="Symbol" w:hAnsi="Symbol" w:hint="default"/>
      </w:rPr>
    </w:lvl>
    <w:lvl w:ilvl="1" w:tplc="041B0003" w:tentative="1">
      <w:start w:val="1"/>
      <w:numFmt w:val="bullet"/>
      <w:lvlText w:val="o"/>
      <w:lvlJc w:val="left"/>
      <w:pPr>
        <w:tabs>
          <w:tab w:val="num" w:pos="2148"/>
        </w:tabs>
        <w:ind w:left="2148" w:hanging="360"/>
      </w:pPr>
      <w:rPr>
        <w:rFonts w:ascii="Courier New" w:hAnsi="Courier New" w:cs="Courier New" w:hint="default"/>
      </w:rPr>
    </w:lvl>
    <w:lvl w:ilvl="2" w:tplc="041B0005" w:tentative="1">
      <w:start w:val="1"/>
      <w:numFmt w:val="bullet"/>
      <w:lvlText w:val=""/>
      <w:lvlJc w:val="left"/>
      <w:pPr>
        <w:tabs>
          <w:tab w:val="num" w:pos="2868"/>
        </w:tabs>
        <w:ind w:left="2868" w:hanging="360"/>
      </w:pPr>
      <w:rPr>
        <w:rFonts w:ascii="Wingdings" w:hAnsi="Wingdings" w:hint="default"/>
      </w:rPr>
    </w:lvl>
    <w:lvl w:ilvl="3" w:tplc="041B0001" w:tentative="1">
      <w:start w:val="1"/>
      <w:numFmt w:val="bullet"/>
      <w:lvlText w:val=""/>
      <w:lvlJc w:val="left"/>
      <w:pPr>
        <w:tabs>
          <w:tab w:val="num" w:pos="3588"/>
        </w:tabs>
        <w:ind w:left="3588" w:hanging="360"/>
      </w:pPr>
      <w:rPr>
        <w:rFonts w:ascii="Symbol" w:hAnsi="Symbol" w:hint="default"/>
      </w:rPr>
    </w:lvl>
    <w:lvl w:ilvl="4" w:tplc="041B0003" w:tentative="1">
      <w:start w:val="1"/>
      <w:numFmt w:val="bullet"/>
      <w:lvlText w:val="o"/>
      <w:lvlJc w:val="left"/>
      <w:pPr>
        <w:tabs>
          <w:tab w:val="num" w:pos="4308"/>
        </w:tabs>
        <w:ind w:left="4308" w:hanging="360"/>
      </w:pPr>
      <w:rPr>
        <w:rFonts w:ascii="Courier New" w:hAnsi="Courier New" w:cs="Courier New" w:hint="default"/>
      </w:rPr>
    </w:lvl>
    <w:lvl w:ilvl="5" w:tplc="041B0005" w:tentative="1">
      <w:start w:val="1"/>
      <w:numFmt w:val="bullet"/>
      <w:lvlText w:val=""/>
      <w:lvlJc w:val="left"/>
      <w:pPr>
        <w:tabs>
          <w:tab w:val="num" w:pos="5028"/>
        </w:tabs>
        <w:ind w:left="5028" w:hanging="360"/>
      </w:pPr>
      <w:rPr>
        <w:rFonts w:ascii="Wingdings" w:hAnsi="Wingdings" w:hint="default"/>
      </w:rPr>
    </w:lvl>
    <w:lvl w:ilvl="6" w:tplc="041B0001" w:tentative="1">
      <w:start w:val="1"/>
      <w:numFmt w:val="bullet"/>
      <w:lvlText w:val=""/>
      <w:lvlJc w:val="left"/>
      <w:pPr>
        <w:tabs>
          <w:tab w:val="num" w:pos="5748"/>
        </w:tabs>
        <w:ind w:left="5748" w:hanging="360"/>
      </w:pPr>
      <w:rPr>
        <w:rFonts w:ascii="Symbol" w:hAnsi="Symbol" w:hint="default"/>
      </w:rPr>
    </w:lvl>
    <w:lvl w:ilvl="7" w:tplc="041B0003" w:tentative="1">
      <w:start w:val="1"/>
      <w:numFmt w:val="bullet"/>
      <w:lvlText w:val="o"/>
      <w:lvlJc w:val="left"/>
      <w:pPr>
        <w:tabs>
          <w:tab w:val="num" w:pos="6468"/>
        </w:tabs>
        <w:ind w:left="6468" w:hanging="360"/>
      </w:pPr>
      <w:rPr>
        <w:rFonts w:ascii="Courier New" w:hAnsi="Courier New" w:cs="Courier New" w:hint="default"/>
      </w:rPr>
    </w:lvl>
    <w:lvl w:ilvl="8" w:tplc="041B0005" w:tentative="1">
      <w:start w:val="1"/>
      <w:numFmt w:val="bullet"/>
      <w:lvlText w:val=""/>
      <w:lvlJc w:val="left"/>
      <w:pPr>
        <w:tabs>
          <w:tab w:val="num" w:pos="7188"/>
        </w:tabs>
        <w:ind w:left="7188" w:hanging="360"/>
      </w:pPr>
      <w:rPr>
        <w:rFonts w:ascii="Wingdings" w:hAnsi="Wingdings" w:hint="default"/>
      </w:rPr>
    </w:lvl>
  </w:abstractNum>
  <w:abstractNum w:abstractNumId="5">
    <w:nsid w:val="2F051AE4"/>
    <w:multiLevelType w:val="hybridMultilevel"/>
    <w:tmpl w:val="87FC3DD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nsid w:val="400712D3"/>
    <w:multiLevelType w:val="multilevel"/>
    <w:tmpl w:val="B87A9A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88"/>
        </w:tabs>
        <w:ind w:left="1488" w:hanging="420"/>
      </w:pPr>
      <w:rPr>
        <w:rFonts w:hint="default"/>
      </w:rPr>
    </w:lvl>
    <w:lvl w:ilvl="2">
      <w:start w:val="1"/>
      <w:numFmt w:val="decimal"/>
      <w:isLgl/>
      <w:lvlText w:val="%1.%2.%3."/>
      <w:lvlJc w:val="left"/>
      <w:pPr>
        <w:tabs>
          <w:tab w:val="num" w:pos="1788"/>
        </w:tabs>
        <w:ind w:left="1788" w:hanging="720"/>
      </w:pPr>
      <w:rPr>
        <w:rFonts w:hint="default"/>
      </w:rPr>
    </w:lvl>
    <w:lvl w:ilvl="3">
      <w:start w:val="1"/>
      <w:numFmt w:val="decimal"/>
      <w:isLgl/>
      <w:lvlText w:val="%1.%2.%3.%4."/>
      <w:lvlJc w:val="left"/>
      <w:pPr>
        <w:tabs>
          <w:tab w:val="num" w:pos="1788"/>
        </w:tabs>
        <w:ind w:left="1788" w:hanging="720"/>
      </w:pPr>
      <w:rPr>
        <w:rFonts w:hint="default"/>
      </w:rPr>
    </w:lvl>
    <w:lvl w:ilvl="4">
      <w:start w:val="1"/>
      <w:numFmt w:val="decimal"/>
      <w:isLgl/>
      <w:lvlText w:val="%1.%2.%3.%4.%5."/>
      <w:lvlJc w:val="left"/>
      <w:pPr>
        <w:tabs>
          <w:tab w:val="num" w:pos="2148"/>
        </w:tabs>
        <w:ind w:left="2148" w:hanging="1080"/>
      </w:pPr>
      <w:rPr>
        <w:rFonts w:hint="default"/>
      </w:rPr>
    </w:lvl>
    <w:lvl w:ilvl="5">
      <w:start w:val="1"/>
      <w:numFmt w:val="decimal"/>
      <w:isLgl/>
      <w:lvlText w:val="%1.%2.%3.%4.%5.%6."/>
      <w:lvlJc w:val="left"/>
      <w:pPr>
        <w:tabs>
          <w:tab w:val="num" w:pos="2148"/>
        </w:tabs>
        <w:ind w:left="2148" w:hanging="1080"/>
      </w:pPr>
      <w:rPr>
        <w:rFonts w:hint="default"/>
      </w:rPr>
    </w:lvl>
    <w:lvl w:ilvl="6">
      <w:start w:val="1"/>
      <w:numFmt w:val="decimal"/>
      <w:isLgl/>
      <w:lvlText w:val="%1.%2.%3.%4.%5.%6.%7."/>
      <w:lvlJc w:val="left"/>
      <w:pPr>
        <w:tabs>
          <w:tab w:val="num" w:pos="2508"/>
        </w:tabs>
        <w:ind w:left="2508" w:hanging="1440"/>
      </w:pPr>
      <w:rPr>
        <w:rFonts w:hint="default"/>
      </w:rPr>
    </w:lvl>
    <w:lvl w:ilvl="7">
      <w:start w:val="1"/>
      <w:numFmt w:val="decimal"/>
      <w:isLgl/>
      <w:lvlText w:val="%1.%2.%3.%4.%5.%6.%7.%8."/>
      <w:lvlJc w:val="left"/>
      <w:pPr>
        <w:tabs>
          <w:tab w:val="num" w:pos="2508"/>
        </w:tabs>
        <w:ind w:left="2508" w:hanging="1440"/>
      </w:pPr>
      <w:rPr>
        <w:rFonts w:hint="default"/>
      </w:rPr>
    </w:lvl>
    <w:lvl w:ilvl="8">
      <w:start w:val="1"/>
      <w:numFmt w:val="decimal"/>
      <w:isLgl/>
      <w:lvlText w:val="%1.%2.%3.%4.%5.%6.%7.%8.%9."/>
      <w:lvlJc w:val="left"/>
      <w:pPr>
        <w:tabs>
          <w:tab w:val="num" w:pos="2868"/>
        </w:tabs>
        <w:ind w:left="2868" w:hanging="1800"/>
      </w:pPr>
      <w:rPr>
        <w:rFonts w:hint="default"/>
      </w:rPr>
    </w:lvl>
  </w:abstractNum>
  <w:abstractNum w:abstractNumId="7">
    <w:nsid w:val="55185284"/>
    <w:multiLevelType w:val="hybridMultilevel"/>
    <w:tmpl w:val="C8A61D66"/>
    <w:lvl w:ilvl="0" w:tplc="041B0001">
      <w:start w:val="1"/>
      <w:numFmt w:val="bullet"/>
      <w:lvlText w:val=""/>
      <w:lvlJc w:val="left"/>
      <w:pPr>
        <w:tabs>
          <w:tab w:val="num" w:pos="1428"/>
        </w:tabs>
        <w:ind w:left="1428" w:hanging="360"/>
      </w:pPr>
      <w:rPr>
        <w:rFonts w:ascii="Symbol" w:hAnsi="Symbol" w:hint="default"/>
      </w:rPr>
    </w:lvl>
    <w:lvl w:ilvl="1" w:tplc="041B0003" w:tentative="1">
      <w:start w:val="1"/>
      <w:numFmt w:val="bullet"/>
      <w:lvlText w:val="o"/>
      <w:lvlJc w:val="left"/>
      <w:pPr>
        <w:tabs>
          <w:tab w:val="num" w:pos="2148"/>
        </w:tabs>
        <w:ind w:left="2148" w:hanging="360"/>
      </w:pPr>
      <w:rPr>
        <w:rFonts w:ascii="Courier New" w:hAnsi="Courier New" w:cs="Courier New" w:hint="default"/>
      </w:rPr>
    </w:lvl>
    <w:lvl w:ilvl="2" w:tplc="041B0005" w:tentative="1">
      <w:start w:val="1"/>
      <w:numFmt w:val="bullet"/>
      <w:lvlText w:val=""/>
      <w:lvlJc w:val="left"/>
      <w:pPr>
        <w:tabs>
          <w:tab w:val="num" w:pos="2868"/>
        </w:tabs>
        <w:ind w:left="2868" w:hanging="360"/>
      </w:pPr>
      <w:rPr>
        <w:rFonts w:ascii="Wingdings" w:hAnsi="Wingdings" w:hint="default"/>
      </w:rPr>
    </w:lvl>
    <w:lvl w:ilvl="3" w:tplc="041B0001" w:tentative="1">
      <w:start w:val="1"/>
      <w:numFmt w:val="bullet"/>
      <w:lvlText w:val=""/>
      <w:lvlJc w:val="left"/>
      <w:pPr>
        <w:tabs>
          <w:tab w:val="num" w:pos="3588"/>
        </w:tabs>
        <w:ind w:left="3588" w:hanging="360"/>
      </w:pPr>
      <w:rPr>
        <w:rFonts w:ascii="Symbol" w:hAnsi="Symbol" w:hint="default"/>
      </w:rPr>
    </w:lvl>
    <w:lvl w:ilvl="4" w:tplc="041B0003" w:tentative="1">
      <w:start w:val="1"/>
      <w:numFmt w:val="bullet"/>
      <w:lvlText w:val="o"/>
      <w:lvlJc w:val="left"/>
      <w:pPr>
        <w:tabs>
          <w:tab w:val="num" w:pos="4308"/>
        </w:tabs>
        <w:ind w:left="4308" w:hanging="360"/>
      </w:pPr>
      <w:rPr>
        <w:rFonts w:ascii="Courier New" w:hAnsi="Courier New" w:cs="Courier New" w:hint="default"/>
      </w:rPr>
    </w:lvl>
    <w:lvl w:ilvl="5" w:tplc="041B0005" w:tentative="1">
      <w:start w:val="1"/>
      <w:numFmt w:val="bullet"/>
      <w:lvlText w:val=""/>
      <w:lvlJc w:val="left"/>
      <w:pPr>
        <w:tabs>
          <w:tab w:val="num" w:pos="5028"/>
        </w:tabs>
        <w:ind w:left="5028" w:hanging="360"/>
      </w:pPr>
      <w:rPr>
        <w:rFonts w:ascii="Wingdings" w:hAnsi="Wingdings" w:hint="default"/>
      </w:rPr>
    </w:lvl>
    <w:lvl w:ilvl="6" w:tplc="041B0001" w:tentative="1">
      <w:start w:val="1"/>
      <w:numFmt w:val="bullet"/>
      <w:lvlText w:val=""/>
      <w:lvlJc w:val="left"/>
      <w:pPr>
        <w:tabs>
          <w:tab w:val="num" w:pos="5748"/>
        </w:tabs>
        <w:ind w:left="5748" w:hanging="360"/>
      </w:pPr>
      <w:rPr>
        <w:rFonts w:ascii="Symbol" w:hAnsi="Symbol" w:hint="default"/>
      </w:rPr>
    </w:lvl>
    <w:lvl w:ilvl="7" w:tplc="041B0003" w:tentative="1">
      <w:start w:val="1"/>
      <w:numFmt w:val="bullet"/>
      <w:lvlText w:val="o"/>
      <w:lvlJc w:val="left"/>
      <w:pPr>
        <w:tabs>
          <w:tab w:val="num" w:pos="6468"/>
        </w:tabs>
        <w:ind w:left="6468" w:hanging="360"/>
      </w:pPr>
      <w:rPr>
        <w:rFonts w:ascii="Courier New" w:hAnsi="Courier New" w:cs="Courier New" w:hint="default"/>
      </w:rPr>
    </w:lvl>
    <w:lvl w:ilvl="8" w:tplc="041B0005" w:tentative="1">
      <w:start w:val="1"/>
      <w:numFmt w:val="bullet"/>
      <w:lvlText w:val=""/>
      <w:lvlJc w:val="left"/>
      <w:pPr>
        <w:tabs>
          <w:tab w:val="num" w:pos="7188"/>
        </w:tabs>
        <w:ind w:left="7188" w:hanging="360"/>
      </w:pPr>
      <w:rPr>
        <w:rFonts w:ascii="Wingdings" w:hAnsi="Wingdings" w:hint="default"/>
      </w:rPr>
    </w:lvl>
  </w:abstractNum>
  <w:abstractNum w:abstractNumId="8">
    <w:nsid w:val="57A82015"/>
    <w:multiLevelType w:val="hybridMultilevel"/>
    <w:tmpl w:val="FC725562"/>
    <w:lvl w:ilvl="0" w:tplc="041B0001">
      <w:start w:val="1"/>
      <w:numFmt w:val="bullet"/>
      <w:lvlText w:val=""/>
      <w:lvlJc w:val="left"/>
      <w:pPr>
        <w:tabs>
          <w:tab w:val="num" w:pos="1080"/>
        </w:tabs>
        <w:ind w:left="1080" w:hanging="360"/>
      </w:pPr>
      <w:rPr>
        <w:rFonts w:ascii="Symbol" w:hAnsi="Symbol" w:hint="default"/>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9">
    <w:nsid w:val="664D77AD"/>
    <w:multiLevelType w:val="hybridMultilevel"/>
    <w:tmpl w:val="F8044B56"/>
    <w:lvl w:ilvl="0" w:tplc="041B0001">
      <w:start w:val="1"/>
      <w:numFmt w:val="bullet"/>
      <w:lvlText w:val=""/>
      <w:lvlJc w:val="left"/>
      <w:pPr>
        <w:tabs>
          <w:tab w:val="num" w:pos="1428"/>
        </w:tabs>
        <w:ind w:left="1428" w:hanging="360"/>
      </w:pPr>
      <w:rPr>
        <w:rFonts w:ascii="Symbol" w:hAnsi="Symbol" w:hint="default"/>
      </w:rPr>
    </w:lvl>
    <w:lvl w:ilvl="1" w:tplc="041B0003" w:tentative="1">
      <w:start w:val="1"/>
      <w:numFmt w:val="bullet"/>
      <w:lvlText w:val="o"/>
      <w:lvlJc w:val="left"/>
      <w:pPr>
        <w:tabs>
          <w:tab w:val="num" w:pos="2148"/>
        </w:tabs>
        <w:ind w:left="2148" w:hanging="360"/>
      </w:pPr>
      <w:rPr>
        <w:rFonts w:ascii="Courier New" w:hAnsi="Courier New" w:cs="Courier New" w:hint="default"/>
      </w:rPr>
    </w:lvl>
    <w:lvl w:ilvl="2" w:tplc="041B0005" w:tentative="1">
      <w:start w:val="1"/>
      <w:numFmt w:val="bullet"/>
      <w:lvlText w:val=""/>
      <w:lvlJc w:val="left"/>
      <w:pPr>
        <w:tabs>
          <w:tab w:val="num" w:pos="2868"/>
        </w:tabs>
        <w:ind w:left="2868" w:hanging="360"/>
      </w:pPr>
      <w:rPr>
        <w:rFonts w:ascii="Wingdings" w:hAnsi="Wingdings" w:hint="default"/>
      </w:rPr>
    </w:lvl>
    <w:lvl w:ilvl="3" w:tplc="041B0001" w:tentative="1">
      <w:start w:val="1"/>
      <w:numFmt w:val="bullet"/>
      <w:lvlText w:val=""/>
      <w:lvlJc w:val="left"/>
      <w:pPr>
        <w:tabs>
          <w:tab w:val="num" w:pos="3588"/>
        </w:tabs>
        <w:ind w:left="3588" w:hanging="360"/>
      </w:pPr>
      <w:rPr>
        <w:rFonts w:ascii="Symbol" w:hAnsi="Symbol" w:hint="default"/>
      </w:rPr>
    </w:lvl>
    <w:lvl w:ilvl="4" w:tplc="041B0003" w:tentative="1">
      <w:start w:val="1"/>
      <w:numFmt w:val="bullet"/>
      <w:lvlText w:val="o"/>
      <w:lvlJc w:val="left"/>
      <w:pPr>
        <w:tabs>
          <w:tab w:val="num" w:pos="4308"/>
        </w:tabs>
        <w:ind w:left="4308" w:hanging="360"/>
      </w:pPr>
      <w:rPr>
        <w:rFonts w:ascii="Courier New" w:hAnsi="Courier New" w:cs="Courier New" w:hint="default"/>
      </w:rPr>
    </w:lvl>
    <w:lvl w:ilvl="5" w:tplc="041B0005" w:tentative="1">
      <w:start w:val="1"/>
      <w:numFmt w:val="bullet"/>
      <w:lvlText w:val=""/>
      <w:lvlJc w:val="left"/>
      <w:pPr>
        <w:tabs>
          <w:tab w:val="num" w:pos="5028"/>
        </w:tabs>
        <w:ind w:left="5028" w:hanging="360"/>
      </w:pPr>
      <w:rPr>
        <w:rFonts w:ascii="Wingdings" w:hAnsi="Wingdings" w:hint="default"/>
      </w:rPr>
    </w:lvl>
    <w:lvl w:ilvl="6" w:tplc="041B0001" w:tentative="1">
      <w:start w:val="1"/>
      <w:numFmt w:val="bullet"/>
      <w:lvlText w:val=""/>
      <w:lvlJc w:val="left"/>
      <w:pPr>
        <w:tabs>
          <w:tab w:val="num" w:pos="5748"/>
        </w:tabs>
        <w:ind w:left="5748" w:hanging="360"/>
      </w:pPr>
      <w:rPr>
        <w:rFonts w:ascii="Symbol" w:hAnsi="Symbol" w:hint="default"/>
      </w:rPr>
    </w:lvl>
    <w:lvl w:ilvl="7" w:tplc="041B0003" w:tentative="1">
      <w:start w:val="1"/>
      <w:numFmt w:val="bullet"/>
      <w:lvlText w:val="o"/>
      <w:lvlJc w:val="left"/>
      <w:pPr>
        <w:tabs>
          <w:tab w:val="num" w:pos="6468"/>
        </w:tabs>
        <w:ind w:left="6468" w:hanging="360"/>
      </w:pPr>
      <w:rPr>
        <w:rFonts w:ascii="Courier New" w:hAnsi="Courier New" w:cs="Courier New" w:hint="default"/>
      </w:rPr>
    </w:lvl>
    <w:lvl w:ilvl="8" w:tplc="041B0005" w:tentative="1">
      <w:start w:val="1"/>
      <w:numFmt w:val="bullet"/>
      <w:lvlText w:val=""/>
      <w:lvlJc w:val="left"/>
      <w:pPr>
        <w:tabs>
          <w:tab w:val="num" w:pos="7188"/>
        </w:tabs>
        <w:ind w:left="7188" w:hanging="360"/>
      </w:pPr>
      <w:rPr>
        <w:rFonts w:ascii="Wingdings" w:hAnsi="Wingdings" w:hint="default"/>
      </w:rPr>
    </w:lvl>
  </w:abstractNum>
  <w:abstractNum w:abstractNumId="10">
    <w:nsid w:val="67242002"/>
    <w:multiLevelType w:val="hybridMultilevel"/>
    <w:tmpl w:val="A4B0912C"/>
    <w:lvl w:ilvl="0" w:tplc="041B0001">
      <w:start w:val="1"/>
      <w:numFmt w:val="bullet"/>
      <w:lvlText w:val=""/>
      <w:lvlJc w:val="left"/>
      <w:pPr>
        <w:tabs>
          <w:tab w:val="num" w:pos="1560"/>
        </w:tabs>
        <w:ind w:left="1560" w:hanging="360"/>
      </w:pPr>
      <w:rPr>
        <w:rFonts w:ascii="Symbol" w:hAnsi="Symbol" w:hint="default"/>
      </w:rPr>
    </w:lvl>
    <w:lvl w:ilvl="1" w:tplc="041B0003" w:tentative="1">
      <w:start w:val="1"/>
      <w:numFmt w:val="bullet"/>
      <w:lvlText w:val="o"/>
      <w:lvlJc w:val="left"/>
      <w:pPr>
        <w:tabs>
          <w:tab w:val="num" w:pos="2280"/>
        </w:tabs>
        <w:ind w:left="2280" w:hanging="360"/>
      </w:pPr>
      <w:rPr>
        <w:rFonts w:ascii="Courier New" w:hAnsi="Courier New" w:cs="Courier New" w:hint="default"/>
      </w:rPr>
    </w:lvl>
    <w:lvl w:ilvl="2" w:tplc="041B0005" w:tentative="1">
      <w:start w:val="1"/>
      <w:numFmt w:val="bullet"/>
      <w:lvlText w:val=""/>
      <w:lvlJc w:val="left"/>
      <w:pPr>
        <w:tabs>
          <w:tab w:val="num" w:pos="3000"/>
        </w:tabs>
        <w:ind w:left="3000" w:hanging="360"/>
      </w:pPr>
      <w:rPr>
        <w:rFonts w:ascii="Wingdings" w:hAnsi="Wingdings" w:hint="default"/>
      </w:rPr>
    </w:lvl>
    <w:lvl w:ilvl="3" w:tplc="041B0001" w:tentative="1">
      <w:start w:val="1"/>
      <w:numFmt w:val="bullet"/>
      <w:lvlText w:val=""/>
      <w:lvlJc w:val="left"/>
      <w:pPr>
        <w:tabs>
          <w:tab w:val="num" w:pos="3720"/>
        </w:tabs>
        <w:ind w:left="3720" w:hanging="360"/>
      </w:pPr>
      <w:rPr>
        <w:rFonts w:ascii="Symbol" w:hAnsi="Symbol" w:hint="default"/>
      </w:rPr>
    </w:lvl>
    <w:lvl w:ilvl="4" w:tplc="041B0003" w:tentative="1">
      <w:start w:val="1"/>
      <w:numFmt w:val="bullet"/>
      <w:lvlText w:val="o"/>
      <w:lvlJc w:val="left"/>
      <w:pPr>
        <w:tabs>
          <w:tab w:val="num" w:pos="4440"/>
        </w:tabs>
        <w:ind w:left="4440" w:hanging="360"/>
      </w:pPr>
      <w:rPr>
        <w:rFonts w:ascii="Courier New" w:hAnsi="Courier New" w:cs="Courier New" w:hint="default"/>
      </w:rPr>
    </w:lvl>
    <w:lvl w:ilvl="5" w:tplc="041B0005" w:tentative="1">
      <w:start w:val="1"/>
      <w:numFmt w:val="bullet"/>
      <w:lvlText w:val=""/>
      <w:lvlJc w:val="left"/>
      <w:pPr>
        <w:tabs>
          <w:tab w:val="num" w:pos="5160"/>
        </w:tabs>
        <w:ind w:left="5160" w:hanging="360"/>
      </w:pPr>
      <w:rPr>
        <w:rFonts w:ascii="Wingdings" w:hAnsi="Wingdings" w:hint="default"/>
      </w:rPr>
    </w:lvl>
    <w:lvl w:ilvl="6" w:tplc="041B0001" w:tentative="1">
      <w:start w:val="1"/>
      <w:numFmt w:val="bullet"/>
      <w:lvlText w:val=""/>
      <w:lvlJc w:val="left"/>
      <w:pPr>
        <w:tabs>
          <w:tab w:val="num" w:pos="5880"/>
        </w:tabs>
        <w:ind w:left="5880" w:hanging="360"/>
      </w:pPr>
      <w:rPr>
        <w:rFonts w:ascii="Symbol" w:hAnsi="Symbol" w:hint="default"/>
      </w:rPr>
    </w:lvl>
    <w:lvl w:ilvl="7" w:tplc="041B0003" w:tentative="1">
      <w:start w:val="1"/>
      <w:numFmt w:val="bullet"/>
      <w:lvlText w:val="o"/>
      <w:lvlJc w:val="left"/>
      <w:pPr>
        <w:tabs>
          <w:tab w:val="num" w:pos="6600"/>
        </w:tabs>
        <w:ind w:left="6600" w:hanging="360"/>
      </w:pPr>
      <w:rPr>
        <w:rFonts w:ascii="Courier New" w:hAnsi="Courier New" w:cs="Courier New" w:hint="default"/>
      </w:rPr>
    </w:lvl>
    <w:lvl w:ilvl="8" w:tplc="041B0005" w:tentative="1">
      <w:start w:val="1"/>
      <w:numFmt w:val="bullet"/>
      <w:lvlText w:val=""/>
      <w:lvlJc w:val="left"/>
      <w:pPr>
        <w:tabs>
          <w:tab w:val="num" w:pos="7320"/>
        </w:tabs>
        <w:ind w:left="7320" w:hanging="360"/>
      </w:pPr>
      <w:rPr>
        <w:rFonts w:ascii="Wingdings" w:hAnsi="Wingdings" w:hint="default"/>
      </w:rPr>
    </w:lvl>
  </w:abstractNum>
  <w:num w:numId="1">
    <w:abstractNumId w:val="6"/>
  </w:num>
  <w:num w:numId="2">
    <w:abstractNumId w:val="5"/>
  </w:num>
  <w:num w:numId="3">
    <w:abstractNumId w:val="8"/>
  </w:num>
  <w:num w:numId="4">
    <w:abstractNumId w:val="4"/>
  </w:num>
  <w:num w:numId="5">
    <w:abstractNumId w:val="10"/>
  </w:num>
  <w:num w:numId="6">
    <w:abstractNumId w:val="9"/>
  </w:num>
  <w:num w:numId="7">
    <w:abstractNumId w:val="7"/>
  </w:num>
  <w:num w:numId="8">
    <w:abstractNumId w:val="2"/>
  </w:num>
  <w:num w:numId="9">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9DF"/>
    <w:rsid w:val="000214CC"/>
    <w:rsid w:val="00032B0A"/>
    <w:rsid w:val="00035A22"/>
    <w:rsid w:val="000363F2"/>
    <w:rsid w:val="000462EB"/>
    <w:rsid w:val="000737F9"/>
    <w:rsid w:val="00092B38"/>
    <w:rsid w:val="00094B3D"/>
    <w:rsid w:val="000A4143"/>
    <w:rsid w:val="000A6B3A"/>
    <w:rsid w:val="000C4406"/>
    <w:rsid w:val="000C6257"/>
    <w:rsid w:val="000D5314"/>
    <w:rsid w:val="000D62D9"/>
    <w:rsid w:val="00102345"/>
    <w:rsid w:val="00106167"/>
    <w:rsid w:val="00115004"/>
    <w:rsid w:val="00124AED"/>
    <w:rsid w:val="00136679"/>
    <w:rsid w:val="001524CD"/>
    <w:rsid w:val="0016559B"/>
    <w:rsid w:val="0018645F"/>
    <w:rsid w:val="00195999"/>
    <w:rsid w:val="001C4FC6"/>
    <w:rsid w:val="001C5BFF"/>
    <w:rsid w:val="001C62A8"/>
    <w:rsid w:val="001D4451"/>
    <w:rsid w:val="001D5816"/>
    <w:rsid w:val="00201ECD"/>
    <w:rsid w:val="00203B64"/>
    <w:rsid w:val="00204282"/>
    <w:rsid w:val="0020766D"/>
    <w:rsid w:val="0021215B"/>
    <w:rsid w:val="002257F1"/>
    <w:rsid w:val="002318C3"/>
    <w:rsid w:val="00241B9C"/>
    <w:rsid w:val="0026680E"/>
    <w:rsid w:val="002949DA"/>
    <w:rsid w:val="00295638"/>
    <w:rsid w:val="002B2821"/>
    <w:rsid w:val="002B3F6C"/>
    <w:rsid w:val="002B56AB"/>
    <w:rsid w:val="002B70B5"/>
    <w:rsid w:val="002E02A4"/>
    <w:rsid w:val="002E560C"/>
    <w:rsid w:val="002F68F1"/>
    <w:rsid w:val="0031371A"/>
    <w:rsid w:val="00313F36"/>
    <w:rsid w:val="003223F7"/>
    <w:rsid w:val="003251E4"/>
    <w:rsid w:val="00343008"/>
    <w:rsid w:val="003673B7"/>
    <w:rsid w:val="00392D20"/>
    <w:rsid w:val="003C6ADB"/>
    <w:rsid w:val="00400D3F"/>
    <w:rsid w:val="00421DE2"/>
    <w:rsid w:val="0042442A"/>
    <w:rsid w:val="00450D24"/>
    <w:rsid w:val="004643C8"/>
    <w:rsid w:val="004649DF"/>
    <w:rsid w:val="004803DF"/>
    <w:rsid w:val="00486C5B"/>
    <w:rsid w:val="004A2175"/>
    <w:rsid w:val="004A4527"/>
    <w:rsid w:val="004B2C7D"/>
    <w:rsid w:val="004F66C8"/>
    <w:rsid w:val="005051A3"/>
    <w:rsid w:val="00516467"/>
    <w:rsid w:val="0052159C"/>
    <w:rsid w:val="00523FB8"/>
    <w:rsid w:val="00534F86"/>
    <w:rsid w:val="005543AD"/>
    <w:rsid w:val="00560CBA"/>
    <w:rsid w:val="00563383"/>
    <w:rsid w:val="00570F81"/>
    <w:rsid w:val="00574BA2"/>
    <w:rsid w:val="00582105"/>
    <w:rsid w:val="0059372B"/>
    <w:rsid w:val="005B697E"/>
    <w:rsid w:val="005C4E3C"/>
    <w:rsid w:val="005D2C67"/>
    <w:rsid w:val="005E686D"/>
    <w:rsid w:val="00610668"/>
    <w:rsid w:val="00626987"/>
    <w:rsid w:val="00635474"/>
    <w:rsid w:val="00636D5B"/>
    <w:rsid w:val="00650723"/>
    <w:rsid w:val="006522C0"/>
    <w:rsid w:val="006D1816"/>
    <w:rsid w:val="006D7CBF"/>
    <w:rsid w:val="006F40DC"/>
    <w:rsid w:val="006F43F5"/>
    <w:rsid w:val="00712463"/>
    <w:rsid w:val="0072153D"/>
    <w:rsid w:val="00737793"/>
    <w:rsid w:val="007479A3"/>
    <w:rsid w:val="00753A95"/>
    <w:rsid w:val="00765029"/>
    <w:rsid w:val="0078509A"/>
    <w:rsid w:val="00785372"/>
    <w:rsid w:val="00790F03"/>
    <w:rsid w:val="007B1D69"/>
    <w:rsid w:val="007C3A04"/>
    <w:rsid w:val="007D70BC"/>
    <w:rsid w:val="007F07E8"/>
    <w:rsid w:val="008113B3"/>
    <w:rsid w:val="00813B99"/>
    <w:rsid w:val="00837DF4"/>
    <w:rsid w:val="00844591"/>
    <w:rsid w:val="00855C8F"/>
    <w:rsid w:val="00862806"/>
    <w:rsid w:val="0086315F"/>
    <w:rsid w:val="00873AF0"/>
    <w:rsid w:val="00877905"/>
    <w:rsid w:val="00886F35"/>
    <w:rsid w:val="008B102B"/>
    <w:rsid w:val="008D099C"/>
    <w:rsid w:val="008D410D"/>
    <w:rsid w:val="008D6492"/>
    <w:rsid w:val="008F14E8"/>
    <w:rsid w:val="00900FEF"/>
    <w:rsid w:val="00912FC8"/>
    <w:rsid w:val="00924439"/>
    <w:rsid w:val="00927FFD"/>
    <w:rsid w:val="00935FFB"/>
    <w:rsid w:val="00946AB9"/>
    <w:rsid w:val="00971B91"/>
    <w:rsid w:val="009D0EF4"/>
    <w:rsid w:val="009D2610"/>
    <w:rsid w:val="009E19D8"/>
    <w:rsid w:val="009E551F"/>
    <w:rsid w:val="009E5F34"/>
    <w:rsid w:val="00A11CE0"/>
    <w:rsid w:val="00A22404"/>
    <w:rsid w:val="00A30AE8"/>
    <w:rsid w:val="00A649CA"/>
    <w:rsid w:val="00A677A3"/>
    <w:rsid w:val="00A72D06"/>
    <w:rsid w:val="00A74585"/>
    <w:rsid w:val="00A77021"/>
    <w:rsid w:val="00A804A2"/>
    <w:rsid w:val="00A822B7"/>
    <w:rsid w:val="00A90B52"/>
    <w:rsid w:val="00AA30A7"/>
    <w:rsid w:val="00AA71EB"/>
    <w:rsid w:val="00AB72AE"/>
    <w:rsid w:val="00AD2392"/>
    <w:rsid w:val="00AF2087"/>
    <w:rsid w:val="00B0078F"/>
    <w:rsid w:val="00B077A6"/>
    <w:rsid w:val="00B139C1"/>
    <w:rsid w:val="00B211D5"/>
    <w:rsid w:val="00B24176"/>
    <w:rsid w:val="00B313E4"/>
    <w:rsid w:val="00B47C49"/>
    <w:rsid w:val="00B5626A"/>
    <w:rsid w:val="00B86911"/>
    <w:rsid w:val="00B92E5F"/>
    <w:rsid w:val="00BD0FC4"/>
    <w:rsid w:val="00C11A44"/>
    <w:rsid w:val="00C16615"/>
    <w:rsid w:val="00C3024A"/>
    <w:rsid w:val="00C35BB5"/>
    <w:rsid w:val="00C504F6"/>
    <w:rsid w:val="00C6036A"/>
    <w:rsid w:val="00C667B6"/>
    <w:rsid w:val="00CC2FE6"/>
    <w:rsid w:val="00D024D4"/>
    <w:rsid w:val="00D1175B"/>
    <w:rsid w:val="00D118EF"/>
    <w:rsid w:val="00D16176"/>
    <w:rsid w:val="00D216C7"/>
    <w:rsid w:val="00D23D80"/>
    <w:rsid w:val="00D54E33"/>
    <w:rsid w:val="00D610B8"/>
    <w:rsid w:val="00D648F8"/>
    <w:rsid w:val="00DA76BB"/>
    <w:rsid w:val="00DB15BA"/>
    <w:rsid w:val="00DB4C41"/>
    <w:rsid w:val="00DC4716"/>
    <w:rsid w:val="00E0219B"/>
    <w:rsid w:val="00E04D59"/>
    <w:rsid w:val="00E104C4"/>
    <w:rsid w:val="00E14910"/>
    <w:rsid w:val="00E24484"/>
    <w:rsid w:val="00E668F0"/>
    <w:rsid w:val="00EA3917"/>
    <w:rsid w:val="00EB099C"/>
    <w:rsid w:val="00EB53B5"/>
    <w:rsid w:val="00EB5F25"/>
    <w:rsid w:val="00EC0A79"/>
    <w:rsid w:val="00ED69AA"/>
    <w:rsid w:val="00ED7CB6"/>
    <w:rsid w:val="00EF4972"/>
    <w:rsid w:val="00F12055"/>
    <w:rsid w:val="00F230F1"/>
    <w:rsid w:val="00F32C5C"/>
    <w:rsid w:val="00F63DC0"/>
    <w:rsid w:val="00F73CC1"/>
    <w:rsid w:val="00FA10C7"/>
    <w:rsid w:val="00FB0BDC"/>
    <w:rsid w:val="00FB3D21"/>
    <w:rsid w:val="00FB7D7E"/>
    <w:rsid w:val="00FC3FBF"/>
    <w:rsid w:val="00FD61C9"/>
    <w:rsid w:val="00FE2EF7"/>
    <w:rsid w:val="00FE3A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Bezzoznamu1">
    <w:name w:val="Bez zoznamu1"/>
    <w:next w:val="Bezzoznamu"/>
    <w:semiHidden/>
    <w:unhideWhenUsed/>
    <w:rsid w:val="004649DF"/>
  </w:style>
  <w:style w:type="table" w:styleId="Mriekatabuky">
    <w:name w:val="Table Grid"/>
    <w:basedOn w:val="Normlnatabuka"/>
    <w:rsid w:val="004649DF"/>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ta">
    <w:name w:val="footer"/>
    <w:basedOn w:val="Normlny"/>
    <w:link w:val="PtaChar"/>
    <w:rsid w:val="004649DF"/>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rsid w:val="004649DF"/>
    <w:rPr>
      <w:rFonts w:ascii="Times New Roman" w:eastAsia="Times New Roman" w:hAnsi="Times New Roman" w:cs="Times New Roman"/>
      <w:sz w:val="24"/>
      <w:szCs w:val="24"/>
      <w:lang w:eastAsia="sk-SK"/>
    </w:rPr>
  </w:style>
  <w:style w:type="character" w:styleId="slostrany">
    <w:name w:val="page number"/>
    <w:basedOn w:val="Predvolenpsmoodseku"/>
    <w:rsid w:val="004649DF"/>
  </w:style>
  <w:style w:type="paragraph" w:customStyle="1" w:styleId="CharChar">
    <w:name w:val="Char Char"/>
    <w:basedOn w:val="Normlny"/>
    <w:rsid w:val="004649DF"/>
    <w:pPr>
      <w:spacing w:after="160" w:line="240" w:lineRule="exact"/>
    </w:pPr>
    <w:rPr>
      <w:rFonts w:ascii="Tahoma" w:eastAsia="Times New Roman" w:hAnsi="Tahoma" w:cs="Times New Roman"/>
      <w:sz w:val="20"/>
      <w:szCs w:val="20"/>
      <w:lang w:val="en-US"/>
    </w:rPr>
  </w:style>
  <w:style w:type="character" w:customStyle="1" w:styleId="ra">
    <w:name w:val="ra"/>
    <w:basedOn w:val="Predvolenpsmoodseku"/>
    <w:rsid w:val="004649DF"/>
  </w:style>
  <w:style w:type="paragraph" w:styleId="Textbubliny">
    <w:name w:val="Balloon Text"/>
    <w:basedOn w:val="Normlny"/>
    <w:link w:val="TextbublinyChar"/>
    <w:rsid w:val="004649DF"/>
    <w:pPr>
      <w:spacing w:after="0" w:line="240" w:lineRule="auto"/>
    </w:pPr>
    <w:rPr>
      <w:rFonts w:ascii="Tahoma" w:eastAsia="Times New Roman" w:hAnsi="Tahoma" w:cs="Tahoma"/>
      <w:sz w:val="16"/>
      <w:szCs w:val="16"/>
      <w:lang w:eastAsia="sk-SK"/>
    </w:rPr>
  </w:style>
  <w:style w:type="character" w:customStyle="1" w:styleId="TextbublinyChar">
    <w:name w:val="Text bubliny Char"/>
    <w:basedOn w:val="Predvolenpsmoodseku"/>
    <w:link w:val="Textbubliny"/>
    <w:rsid w:val="004649DF"/>
    <w:rPr>
      <w:rFonts w:ascii="Tahoma" w:eastAsia="Times New Roman" w:hAnsi="Tahoma" w:cs="Tahoma"/>
      <w:sz w:val="16"/>
      <w:szCs w:val="16"/>
      <w:lang w:eastAsia="sk-SK"/>
    </w:rPr>
  </w:style>
  <w:style w:type="character" w:styleId="Odkaznakomentr">
    <w:name w:val="annotation reference"/>
    <w:rsid w:val="004649DF"/>
    <w:rPr>
      <w:sz w:val="16"/>
      <w:szCs w:val="16"/>
    </w:rPr>
  </w:style>
  <w:style w:type="paragraph" w:styleId="Textkomentra">
    <w:name w:val="annotation text"/>
    <w:basedOn w:val="Normlny"/>
    <w:link w:val="TextkomentraChar"/>
    <w:rsid w:val="004649DF"/>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rsid w:val="004649DF"/>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rsid w:val="004649DF"/>
    <w:rPr>
      <w:b/>
      <w:bCs/>
    </w:rPr>
  </w:style>
  <w:style w:type="character" w:customStyle="1" w:styleId="PredmetkomentraChar">
    <w:name w:val="Predmet komentára Char"/>
    <w:basedOn w:val="TextkomentraChar"/>
    <w:link w:val="Predmetkomentra"/>
    <w:rsid w:val="004649DF"/>
    <w:rPr>
      <w:rFonts w:ascii="Times New Roman" w:eastAsia="Times New Roman" w:hAnsi="Times New Roman" w:cs="Times New Roman"/>
      <w:b/>
      <w:bCs/>
      <w:sz w:val="20"/>
      <w:szCs w:val="20"/>
      <w:lang w:eastAsia="sk-SK"/>
    </w:rPr>
  </w:style>
  <w:style w:type="paragraph" w:styleId="Odsekzoznamu">
    <w:name w:val="List Paragraph"/>
    <w:basedOn w:val="Normlny"/>
    <w:uiPriority w:val="34"/>
    <w:qFormat/>
    <w:rsid w:val="005C4E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Bezzoznamu1">
    <w:name w:val="Bez zoznamu1"/>
    <w:next w:val="Bezzoznamu"/>
    <w:semiHidden/>
    <w:unhideWhenUsed/>
    <w:rsid w:val="004649DF"/>
  </w:style>
  <w:style w:type="table" w:styleId="Mriekatabuky">
    <w:name w:val="Table Grid"/>
    <w:basedOn w:val="Normlnatabuka"/>
    <w:rsid w:val="004649DF"/>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ta">
    <w:name w:val="footer"/>
    <w:basedOn w:val="Normlny"/>
    <w:link w:val="PtaChar"/>
    <w:rsid w:val="004649DF"/>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rsid w:val="004649DF"/>
    <w:rPr>
      <w:rFonts w:ascii="Times New Roman" w:eastAsia="Times New Roman" w:hAnsi="Times New Roman" w:cs="Times New Roman"/>
      <w:sz w:val="24"/>
      <w:szCs w:val="24"/>
      <w:lang w:eastAsia="sk-SK"/>
    </w:rPr>
  </w:style>
  <w:style w:type="character" w:styleId="slostrany">
    <w:name w:val="page number"/>
    <w:basedOn w:val="Predvolenpsmoodseku"/>
    <w:rsid w:val="004649DF"/>
  </w:style>
  <w:style w:type="paragraph" w:customStyle="1" w:styleId="CharChar">
    <w:name w:val="Char Char"/>
    <w:basedOn w:val="Normlny"/>
    <w:rsid w:val="004649DF"/>
    <w:pPr>
      <w:spacing w:after="160" w:line="240" w:lineRule="exact"/>
    </w:pPr>
    <w:rPr>
      <w:rFonts w:ascii="Tahoma" w:eastAsia="Times New Roman" w:hAnsi="Tahoma" w:cs="Times New Roman"/>
      <w:sz w:val="20"/>
      <w:szCs w:val="20"/>
      <w:lang w:val="en-US"/>
    </w:rPr>
  </w:style>
  <w:style w:type="character" w:customStyle="1" w:styleId="ra">
    <w:name w:val="ra"/>
    <w:basedOn w:val="Predvolenpsmoodseku"/>
    <w:rsid w:val="004649DF"/>
  </w:style>
  <w:style w:type="paragraph" w:styleId="Textbubliny">
    <w:name w:val="Balloon Text"/>
    <w:basedOn w:val="Normlny"/>
    <w:link w:val="TextbublinyChar"/>
    <w:rsid w:val="004649DF"/>
    <w:pPr>
      <w:spacing w:after="0" w:line="240" w:lineRule="auto"/>
    </w:pPr>
    <w:rPr>
      <w:rFonts w:ascii="Tahoma" w:eastAsia="Times New Roman" w:hAnsi="Tahoma" w:cs="Tahoma"/>
      <w:sz w:val="16"/>
      <w:szCs w:val="16"/>
      <w:lang w:eastAsia="sk-SK"/>
    </w:rPr>
  </w:style>
  <w:style w:type="character" w:customStyle="1" w:styleId="TextbublinyChar">
    <w:name w:val="Text bubliny Char"/>
    <w:basedOn w:val="Predvolenpsmoodseku"/>
    <w:link w:val="Textbubliny"/>
    <w:rsid w:val="004649DF"/>
    <w:rPr>
      <w:rFonts w:ascii="Tahoma" w:eastAsia="Times New Roman" w:hAnsi="Tahoma" w:cs="Tahoma"/>
      <w:sz w:val="16"/>
      <w:szCs w:val="16"/>
      <w:lang w:eastAsia="sk-SK"/>
    </w:rPr>
  </w:style>
  <w:style w:type="character" w:styleId="Odkaznakomentr">
    <w:name w:val="annotation reference"/>
    <w:rsid w:val="004649DF"/>
    <w:rPr>
      <w:sz w:val="16"/>
      <w:szCs w:val="16"/>
    </w:rPr>
  </w:style>
  <w:style w:type="paragraph" w:styleId="Textkomentra">
    <w:name w:val="annotation text"/>
    <w:basedOn w:val="Normlny"/>
    <w:link w:val="TextkomentraChar"/>
    <w:rsid w:val="004649DF"/>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rsid w:val="004649DF"/>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rsid w:val="004649DF"/>
    <w:rPr>
      <w:b/>
      <w:bCs/>
    </w:rPr>
  </w:style>
  <w:style w:type="character" w:customStyle="1" w:styleId="PredmetkomentraChar">
    <w:name w:val="Predmet komentára Char"/>
    <w:basedOn w:val="TextkomentraChar"/>
    <w:link w:val="Predmetkomentra"/>
    <w:rsid w:val="004649DF"/>
    <w:rPr>
      <w:rFonts w:ascii="Times New Roman" w:eastAsia="Times New Roman" w:hAnsi="Times New Roman" w:cs="Times New Roman"/>
      <w:b/>
      <w:bCs/>
      <w:sz w:val="20"/>
      <w:szCs w:val="20"/>
      <w:lang w:eastAsia="sk-SK"/>
    </w:rPr>
  </w:style>
  <w:style w:type="paragraph" w:styleId="Odsekzoznamu">
    <w:name w:val="List Paragraph"/>
    <w:basedOn w:val="Normlny"/>
    <w:uiPriority w:val="34"/>
    <w:qFormat/>
    <w:rsid w:val="005C4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19314">
      <w:bodyDiv w:val="1"/>
      <w:marLeft w:val="0"/>
      <w:marRight w:val="0"/>
      <w:marTop w:val="0"/>
      <w:marBottom w:val="0"/>
      <w:divBdr>
        <w:top w:val="none" w:sz="0" w:space="0" w:color="auto"/>
        <w:left w:val="none" w:sz="0" w:space="0" w:color="auto"/>
        <w:bottom w:val="none" w:sz="0" w:space="0" w:color="auto"/>
        <w:right w:val="none" w:sz="0" w:space="0" w:color="auto"/>
      </w:divBdr>
    </w:div>
    <w:div w:id="1136483239">
      <w:bodyDiv w:val="1"/>
      <w:marLeft w:val="0"/>
      <w:marRight w:val="0"/>
      <w:marTop w:val="0"/>
      <w:marBottom w:val="0"/>
      <w:divBdr>
        <w:top w:val="none" w:sz="0" w:space="0" w:color="auto"/>
        <w:left w:val="none" w:sz="0" w:space="0" w:color="auto"/>
        <w:bottom w:val="none" w:sz="0" w:space="0" w:color="auto"/>
        <w:right w:val="none" w:sz="0" w:space="0" w:color="auto"/>
      </w:divBdr>
    </w:div>
    <w:div w:id="157531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9D9B8-9A2B-4801-B72B-21AC07B9E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15</Pages>
  <Words>6667</Words>
  <Characters>38004</Characters>
  <Application>Microsoft Office Word</Application>
  <DocSecurity>0</DocSecurity>
  <Lines>316</Lines>
  <Paragraphs>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Hušťáková Eva</dc:creator>
  <cp:lastModifiedBy>Hušťáková Eva</cp:lastModifiedBy>
  <cp:revision>47</cp:revision>
  <cp:lastPrinted>2014-05-20T09:55:00Z</cp:lastPrinted>
  <dcterms:created xsi:type="dcterms:W3CDTF">2014-05-19T08:40:00Z</dcterms:created>
  <dcterms:modified xsi:type="dcterms:W3CDTF">2014-06-13T06:37:00Z</dcterms:modified>
</cp:coreProperties>
</file>