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F3B" w:rsidRDefault="00C44F3B" w:rsidP="00C44F3B">
      <w:pPr>
        <w:spacing w:after="245"/>
        <w:ind w:right="4492"/>
        <w:jc w:val="right"/>
      </w:pPr>
      <w:bookmarkStart w:id="0" w:name="_GoBack"/>
      <w:bookmarkEnd w:id="0"/>
    </w:p>
    <w:tbl>
      <w:tblPr>
        <w:tblStyle w:val="TableGrid"/>
        <w:tblW w:w="9286" w:type="dxa"/>
        <w:tblInd w:w="-107" w:type="dxa"/>
        <w:tblCellMar>
          <w:top w:w="1412" w:type="dxa"/>
          <w:left w:w="115" w:type="dxa"/>
          <w:right w:w="212" w:type="dxa"/>
        </w:tblCellMar>
        <w:tblLook w:val="04A0" w:firstRow="1" w:lastRow="0" w:firstColumn="1" w:lastColumn="0" w:noHBand="0" w:noVBand="1"/>
      </w:tblPr>
      <w:tblGrid>
        <w:gridCol w:w="9286"/>
      </w:tblGrid>
      <w:tr w:rsidR="00C44F3B" w:rsidRPr="00C44F3B" w:rsidTr="00C44F3B">
        <w:tc>
          <w:tcPr>
            <w:tcW w:w="9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hideMark/>
          </w:tcPr>
          <w:p w:rsidR="00C44F3B" w:rsidRPr="00C44F3B" w:rsidRDefault="00C44F3B">
            <w:pPr>
              <w:spacing w:after="311"/>
              <w:jc w:val="right"/>
              <w:rPr>
                <w:rFonts w:ascii="Cambria" w:eastAsia="Cambria" w:hAnsi="Cambria" w:cs="Cambria"/>
                <w:color w:val="000000"/>
                <w:lang w:val="sk-SK"/>
              </w:rPr>
            </w:pPr>
            <w:r w:rsidRPr="00C44F3B">
              <w:rPr>
                <w:rFonts w:ascii="Calibri" w:eastAsia="Calibri" w:hAnsi="Calibri" w:cs="Calibri"/>
                <w:noProof/>
                <w:position w:val="-36"/>
                <w:lang w:eastAsia="sk-SK"/>
              </w:rPr>
              <w:drawing>
                <wp:inline distT="0" distB="0" distL="0" distR="0" wp14:anchorId="0F00A5D4" wp14:editId="26E663F3">
                  <wp:extent cx="1876425" cy="695325"/>
                  <wp:effectExtent l="0" t="0" r="9525" b="9525"/>
                  <wp:docPr id="8" name="Obrázo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4F3B">
              <w:rPr>
                <w:rFonts w:ascii="Calibri" w:eastAsia="Calibri" w:hAnsi="Calibri" w:cs="Calibri"/>
                <w:lang w:val="sk-SK"/>
              </w:rPr>
              <w:tab/>
            </w:r>
            <w:r w:rsidRPr="00C44F3B">
              <w:rPr>
                <w:noProof/>
                <w:lang w:eastAsia="sk-SK"/>
              </w:rPr>
              <w:drawing>
                <wp:inline distT="0" distB="0" distL="0" distR="0" wp14:anchorId="6F952203" wp14:editId="4746CAE5">
                  <wp:extent cx="2638425" cy="466725"/>
                  <wp:effectExtent l="0" t="0" r="9525" b="9525"/>
                  <wp:docPr id="7" name="Obrázo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4F3B">
              <w:rPr>
                <w:b/>
                <w:i/>
                <w:color w:val="333399"/>
                <w:sz w:val="16"/>
                <w:lang w:val="sk-SK"/>
              </w:rPr>
              <w:t xml:space="preserve"> </w:t>
            </w:r>
          </w:p>
          <w:p w:rsidR="00C44F3B" w:rsidRPr="00C44F3B" w:rsidRDefault="00C44F3B">
            <w:pPr>
              <w:spacing w:after="223"/>
              <w:jc w:val="center"/>
              <w:rPr>
                <w:lang w:val="sk-SK"/>
              </w:rPr>
            </w:pPr>
            <w:r w:rsidRPr="00C44F3B">
              <w:rPr>
                <w:color w:val="333399"/>
                <w:lang w:val="sk-SK"/>
              </w:rPr>
              <w:t xml:space="preserve"> </w:t>
            </w:r>
          </w:p>
          <w:p w:rsidR="00C44F3B" w:rsidRPr="00C44F3B" w:rsidRDefault="00C44F3B">
            <w:pPr>
              <w:spacing w:after="256"/>
              <w:jc w:val="center"/>
              <w:rPr>
                <w:lang w:val="sk-SK"/>
              </w:rPr>
            </w:pPr>
            <w:r w:rsidRPr="00C44F3B">
              <w:rPr>
                <w:color w:val="333399"/>
                <w:lang w:val="sk-SK"/>
              </w:rPr>
              <w:t xml:space="preserve"> </w:t>
            </w:r>
          </w:p>
          <w:p w:rsidR="00C44F3B" w:rsidRPr="00C44F3B" w:rsidRDefault="00C44F3B">
            <w:pPr>
              <w:spacing w:after="257"/>
              <w:jc w:val="center"/>
              <w:rPr>
                <w:lang w:val="sk-SK"/>
              </w:rPr>
            </w:pPr>
            <w:proofErr w:type="spellStart"/>
            <w:r w:rsidRPr="00C44F3B">
              <w:rPr>
                <w:b/>
                <w:i/>
                <w:color w:val="333399"/>
                <w:sz w:val="40"/>
                <w:lang w:val="sk-SK"/>
              </w:rPr>
              <w:t>Ex-ante</w:t>
            </w:r>
            <w:proofErr w:type="spellEnd"/>
            <w:r w:rsidRPr="00C44F3B">
              <w:rPr>
                <w:b/>
                <w:i/>
                <w:color w:val="333399"/>
                <w:sz w:val="40"/>
                <w:lang w:val="sk-SK"/>
              </w:rPr>
              <w:t xml:space="preserve"> hodnotenie  </w:t>
            </w:r>
          </w:p>
          <w:p w:rsidR="00C44F3B" w:rsidRPr="00C44F3B" w:rsidRDefault="00C44F3B">
            <w:pPr>
              <w:spacing w:after="257"/>
              <w:jc w:val="center"/>
              <w:rPr>
                <w:lang w:val="sk-SK"/>
              </w:rPr>
            </w:pPr>
            <w:r w:rsidRPr="00C44F3B">
              <w:rPr>
                <w:b/>
                <w:i/>
                <w:color w:val="333399"/>
                <w:sz w:val="40"/>
                <w:lang w:val="sk-SK"/>
              </w:rPr>
              <w:t xml:space="preserve">programu  </w:t>
            </w:r>
          </w:p>
          <w:p w:rsidR="00C44F3B" w:rsidRPr="00C44F3B" w:rsidRDefault="00C44F3B">
            <w:pPr>
              <w:spacing w:after="254"/>
              <w:jc w:val="center"/>
              <w:rPr>
                <w:lang w:val="sk-SK"/>
              </w:rPr>
            </w:pPr>
            <w:r w:rsidRPr="00C44F3B">
              <w:rPr>
                <w:b/>
                <w:i/>
                <w:color w:val="333399"/>
                <w:sz w:val="40"/>
                <w:lang w:val="sk-SK"/>
              </w:rPr>
              <w:t xml:space="preserve">“INTERREG EUROPE”  </w:t>
            </w:r>
          </w:p>
          <w:p w:rsidR="00C44F3B" w:rsidRPr="00C44F3B" w:rsidRDefault="00C44F3B">
            <w:pPr>
              <w:spacing w:after="257"/>
              <w:jc w:val="center"/>
              <w:rPr>
                <w:lang w:val="sk-SK"/>
              </w:rPr>
            </w:pPr>
            <w:r w:rsidRPr="00C44F3B">
              <w:rPr>
                <w:b/>
                <w:i/>
                <w:color w:val="333399"/>
                <w:sz w:val="40"/>
                <w:lang w:val="sk-SK"/>
              </w:rPr>
              <w:t xml:space="preserve">v rámci cieľa  </w:t>
            </w:r>
          </w:p>
          <w:p w:rsidR="00C44F3B" w:rsidRPr="00C44F3B" w:rsidRDefault="00C44F3B">
            <w:pPr>
              <w:spacing w:after="257"/>
              <w:jc w:val="center"/>
              <w:rPr>
                <w:lang w:val="sk-SK"/>
              </w:rPr>
            </w:pPr>
            <w:r w:rsidRPr="00C44F3B">
              <w:rPr>
                <w:b/>
                <w:i/>
                <w:color w:val="333399"/>
                <w:sz w:val="40"/>
                <w:lang w:val="sk-SK"/>
              </w:rPr>
              <w:t xml:space="preserve">Európska územná spolupráca  </w:t>
            </w:r>
          </w:p>
          <w:p w:rsidR="00C44F3B" w:rsidRPr="00C44F3B" w:rsidRDefault="00C44F3B">
            <w:pPr>
              <w:spacing w:after="226"/>
              <w:jc w:val="center"/>
              <w:rPr>
                <w:lang w:val="sk-SK"/>
              </w:rPr>
            </w:pPr>
            <w:r w:rsidRPr="00C44F3B">
              <w:rPr>
                <w:b/>
                <w:i/>
                <w:color w:val="333399"/>
                <w:sz w:val="40"/>
                <w:lang w:val="sk-SK"/>
              </w:rPr>
              <w:t xml:space="preserve">(2014-2020) </w:t>
            </w:r>
          </w:p>
          <w:p w:rsidR="00C44F3B" w:rsidRPr="00C44F3B" w:rsidRDefault="00C44F3B">
            <w:pPr>
              <w:spacing w:after="224"/>
              <w:jc w:val="center"/>
              <w:rPr>
                <w:lang w:val="sk-SK"/>
              </w:rPr>
            </w:pPr>
            <w:r w:rsidRPr="00C44F3B">
              <w:rPr>
                <w:color w:val="333399"/>
                <w:lang w:val="sk-SK"/>
              </w:rPr>
              <w:t xml:space="preserve"> </w:t>
            </w:r>
          </w:p>
          <w:p w:rsidR="00C44F3B" w:rsidRPr="00C44F3B" w:rsidRDefault="00C44F3B">
            <w:pPr>
              <w:spacing w:after="226"/>
              <w:jc w:val="center"/>
              <w:rPr>
                <w:lang w:val="sk-SK"/>
              </w:rPr>
            </w:pPr>
            <w:r w:rsidRPr="00C44F3B">
              <w:rPr>
                <w:b/>
                <w:color w:val="333399"/>
                <w:lang w:val="sk-SK"/>
              </w:rPr>
              <w:t xml:space="preserve">Konečná správa  </w:t>
            </w:r>
          </w:p>
          <w:p w:rsidR="00C44F3B" w:rsidRPr="00C44F3B" w:rsidRDefault="00C44F3B">
            <w:pPr>
              <w:spacing w:after="226"/>
              <w:jc w:val="center"/>
              <w:rPr>
                <w:lang w:val="sk-SK"/>
              </w:rPr>
            </w:pPr>
            <w:r w:rsidRPr="00C44F3B">
              <w:rPr>
                <w:b/>
                <w:color w:val="333399"/>
                <w:lang w:val="sk-SK"/>
              </w:rPr>
              <w:t xml:space="preserve">(jún 2014) </w:t>
            </w:r>
          </w:p>
          <w:p w:rsidR="00767507" w:rsidRDefault="00767507" w:rsidP="00767507">
            <w:pPr>
              <w:spacing w:after="226"/>
              <w:jc w:val="center"/>
              <w:rPr>
                <w:color w:val="333399"/>
                <w:lang w:val="sk-SK"/>
              </w:rPr>
            </w:pPr>
          </w:p>
          <w:p w:rsidR="00C44F3B" w:rsidRPr="00C44F3B" w:rsidRDefault="00C44F3B" w:rsidP="00767507">
            <w:pPr>
              <w:spacing w:after="226"/>
              <w:jc w:val="center"/>
              <w:rPr>
                <w:lang w:val="sk-SK"/>
              </w:rPr>
            </w:pPr>
            <w:r w:rsidRPr="00C44F3B">
              <w:rPr>
                <w:color w:val="333399"/>
                <w:lang w:val="sk-SK"/>
              </w:rPr>
              <w:t xml:space="preserve"> </w:t>
            </w:r>
            <w:r w:rsidRPr="00C44F3B">
              <w:rPr>
                <w:b/>
                <w:color w:val="333399"/>
                <w:lang w:val="sk-SK"/>
              </w:rPr>
              <w:t>P</w:t>
            </w:r>
            <w:r>
              <w:rPr>
                <w:b/>
                <w:color w:val="333399"/>
                <w:lang w:val="sk-SK"/>
              </w:rPr>
              <w:t>ripravené</w:t>
            </w:r>
            <w:r w:rsidRPr="00C44F3B">
              <w:rPr>
                <w:b/>
                <w:color w:val="333399"/>
                <w:lang w:val="sk-SK"/>
              </w:rPr>
              <w:t xml:space="preserve"> </w:t>
            </w:r>
          </w:p>
          <w:p w:rsidR="00C44F3B" w:rsidRPr="00C44F3B" w:rsidRDefault="00C44F3B" w:rsidP="00767507">
            <w:pPr>
              <w:spacing w:after="214"/>
              <w:jc w:val="center"/>
              <w:rPr>
                <w:rFonts w:ascii="Cambria" w:eastAsia="Cambria" w:hAnsi="Cambria" w:cs="Cambria"/>
                <w:color w:val="000000"/>
                <w:lang w:val="sk-SK"/>
              </w:rPr>
            </w:pPr>
            <w:r w:rsidRPr="00C44F3B">
              <w:rPr>
                <w:color w:val="333399"/>
                <w:sz w:val="16"/>
                <w:lang w:val="sk-SK"/>
              </w:rPr>
              <w:t xml:space="preserve">  </w:t>
            </w:r>
            <w:r w:rsidRPr="00C44F3B">
              <w:rPr>
                <w:rFonts w:ascii="Calibri" w:eastAsia="Calibri" w:hAnsi="Calibri" w:cs="Calibri"/>
                <w:noProof/>
                <w:position w:val="-5"/>
                <w:lang w:eastAsia="sk-SK"/>
              </w:rPr>
              <w:drawing>
                <wp:inline distT="0" distB="0" distL="0" distR="0" wp14:anchorId="5091EE83" wp14:editId="0977F182">
                  <wp:extent cx="1457325" cy="1038225"/>
                  <wp:effectExtent l="0" t="0" r="9525" b="9525"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4F3B">
              <w:rPr>
                <w:sz w:val="28"/>
                <w:lang w:val="sk-SK"/>
              </w:rPr>
              <w:t xml:space="preserve"> </w:t>
            </w:r>
            <w:r w:rsidRPr="00C44F3B">
              <w:rPr>
                <w:sz w:val="28"/>
                <w:lang w:val="sk-SK"/>
              </w:rPr>
              <w:tab/>
            </w:r>
            <w:r w:rsidRPr="00C44F3B">
              <w:rPr>
                <w:rFonts w:ascii="Calibri" w:eastAsia="Calibri" w:hAnsi="Calibri" w:cs="Calibri"/>
                <w:noProof/>
                <w:position w:val="5"/>
                <w:lang w:eastAsia="sk-SK"/>
              </w:rPr>
              <w:drawing>
                <wp:inline distT="0" distB="0" distL="0" distR="0" wp14:anchorId="5978BA81" wp14:editId="0797BC23">
                  <wp:extent cx="1457325" cy="971550"/>
                  <wp:effectExtent l="0" t="0" r="9525" b="0"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4F3B">
              <w:rPr>
                <w:color w:val="333399"/>
                <w:sz w:val="16"/>
                <w:lang w:val="sk-SK"/>
              </w:rPr>
              <w:t xml:space="preserve"> </w:t>
            </w:r>
            <w:r w:rsidRPr="00C44F3B">
              <w:rPr>
                <w:color w:val="333399"/>
                <w:sz w:val="16"/>
                <w:lang w:val="sk-SK"/>
              </w:rPr>
              <w:tab/>
            </w:r>
            <w:r w:rsidRPr="00C44F3B">
              <w:rPr>
                <w:rFonts w:ascii="Calibri" w:eastAsia="Calibri" w:hAnsi="Calibri" w:cs="Calibri"/>
                <w:noProof/>
                <w:position w:val="1"/>
                <w:lang w:eastAsia="sk-SK"/>
              </w:rPr>
              <w:drawing>
                <wp:inline distT="0" distB="0" distL="0" distR="0" wp14:anchorId="631932F3" wp14:editId="58C482DF">
                  <wp:extent cx="1562100" cy="990600"/>
                  <wp:effectExtent l="0" t="0" r="0" b="0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4F3B">
              <w:rPr>
                <w:color w:val="333399"/>
                <w:sz w:val="16"/>
                <w:lang w:val="sk-SK"/>
              </w:rPr>
              <w:t xml:space="preserve"> </w:t>
            </w:r>
          </w:p>
        </w:tc>
      </w:tr>
    </w:tbl>
    <w:p w:rsidR="00C44F3B" w:rsidRDefault="00C44F3B" w:rsidP="00C44F3B">
      <w:pPr>
        <w:spacing w:after="0" w:line="240" w:lineRule="auto"/>
      </w:pPr>
      <w:r>
        <w:t xml:space="preserve"> </w:t>
      </w:r>
    </w:p>
    <w:p w:rsidR="00C44F3B" w:rsidRDefault="00C44F3B">
      <w:r>
        <w:br w:type="page"/>
      </w:r>
    </w:p>
    <w:p w:rsidR="00C44F3B" w:rsidRDefault="00C44F3B" w:rsidP="00C44F3B">
      <w:pPr>
        <w:spacing w:after="0" w:line="240" w:lineRule="auto"/>
        <w:rPr>
          <w:rFonts w:ascii="Cambria" w:eastAsia="Cambria" w:hAnsi="Cambria" w:cs="Cambria"/>
          <w:color w:val="000000"/>
          <w:sz w:val="22"/>
          <w:lang w:val="en-GB" w:eastAsia="en-GB"/>
        </w:rPr>
      </w:pPr>
      <w:r>
        <w:lastRenderedPageBreak/>
        <w:tab/>
        <w:t xml:space="preserve"> </w:t>
      </w:r>
    </w:p>
    <w:p w:rsidR="00854CA2" w:rsidRPr="00854CA2" w:rsidRDefault="00854CA2" w:rsidP="00854C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/>
        <w:jc w:val="center"/>
        <w:rPr>
          <w:rFonts w:asciiTheme="minorHAnsi" w:hAnsiTheme="minorHAnsi" w:cs="Times New Roman"/>
          <w:b/>
          <w:sz w:val="22"/>
        </w:rPr>
      </w:pPr>
    </w:p>
    <w:p w:rsidR="00854CA2" w:rsidRPr="000C4832" w:rsidRDefault="00854CA2" w:rsidP="00854C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/>
        <w:jc w:val="center"/>
        <w:rPr>
          <w:rFonts w:asciiTheme="minorHAnsi" w:hAnsiTheme="minorHAnsi" w:cs="Times New Roman"/>
          <w:b/>
          <w:sz w:val="28"/>
          <w:szCs w:val="28"/>
        </w:rPr>
      </w:pPr>
      <w:r w:rsidRPr="000C4832">
        <w:rPr>
          <w:rFonts w:asciiTheme="minorHAnsi" w:hAnsiTheme="minorHAnsi" w:cs="Times New Roman"/>
          <w:b/>
          <w:sz w:val="28"/>
          <w:szCs w:val="28"/>
        </w:rPr>
        <w:t>Zhrnutie</w:t>
      </w:r>
    </w:p>
    <w:p w:rsidR="00854CA2" w:rsidRPr="000C4832" w:rsidRDefault="00854CA2" w:rsidP="00854C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/>
        <w:jc w:val="center"/>
        <w:rPr>
          <w:rFonts w:asciiTheme="minorHAnsi" w:hAnsiTheme="minorHAnsi" w:cs="Times New Roman"/>
          <w:b/>
          <w:sz w:val="22"/>
        </w:rPr>
      </w:pPr>
    </w:p>
    <w:p w:rsidR="00854CA2" w:rsidRDefault="00854CA2" w:rsidP="00E607A2">
      <w:pPr>
        <w:jc w:val="both"/>
        <w:rPr>
          <w:rFonts w:asciiTheme="minorHAnsi" w:hAnsiTheme="minorHAnsi" w:cs="Times New Roman"/>
          <w:sz w:val="22"/>
        </w:rPr>
      </w:pPr>
    </w:p>
    <w:p w:rsidR="00E607A2" w:rsidRPr="000C4832" w:rsidRDefault="000C4832" w:rsidP="00E607A2">
      <w:pPr>
        <w:jc w:val="both"/>
        <w:rPr>
          <w:rFonts w:asciiTheme="minorHAnsi" w:hAnsiTheme="minorHAnsi" w:cs="Times New Roman"/>
          <w:sz w:val="22"/>
        </w:rPr>
      </w:pPr>
      <w:proofErr w:type="spellStart"/>
      <w:r>
        <w:rPr>
          <w:rFonts w:asciiTheme="minorHAnsi" w:hAnsiTheme="minorHAnsi" w:cs="Times New Roman"/>
          <w:sz w:val="22"/>
        </w:rPr>
        <w:t>Ex-ante</w:t>
      </w:r>
      <w:proofErr w:type="spellEnd"/>
      <w:r>
        <w:rPr>
          <w:rFonts w:asciiTheme="minorHAnsi" w:hAnsiTheme="minorHAnsi" w:cs="Times New Roman"/>
          <w:sz w:val="22"/>
        </w:rPr>
        <w:t xml:space="preserve"> h</w:t>
      </w:r>
      <w:r w:rsidRPr="000C4832">
        <w:rPr>
          <w:rFonts w:asciiTheme="minorHAnsi" w:hAnsiTheme="minorHAnsi" w:cs="Times New Roman"/>
          <w:sz w:val="22"/>
        </w:rPr>
        <w:t>odnotenie programu INTERREG EUROPE 2014-2020 kombinova</w:t>
      </w:r>
      <w:r>
        <w:rPr>
          <w:rFonts w:asciiTheme="minorHAnsi" w:hAnsiTheme="minorHAnsi" w:cs="Times New Roman"/>
          <w:sz w:val="22"/>
        </w:rPr>
        <w:t>lo</w:t>
      </w:r>
      <w:r w:rsidRPr="000C4832">
        <w:rPr>
          <w:rFonts w:asciiTheme="minorHAnsi" w:hAnsiTheme="minorHAnsi" w:cs="Times New Roman"/>
          <w:sz w:val="22"/>
        </w:rPr>
        <w:t xml:space="preserve"> rôzne metódy a techniky, ktoré sa týkajú </w:t>
      </w:r>
      <w:r>
        <w:rPr>
          <w:rFonts w:asciiTheme="minorHAnsi" w:hAnsiTheme="minorHAnsi" w:cs="Times New Roman"/>
          <w:sz w:val="22"/>
        </w:rPr>
        <w:t>hlavne</w:t>
      </w:r>
      <w:r w:rsidRPr="000C4832">
        <w:rPr>
          <w:rFonts w:asciiTheme="minorHAnsi" w:hAnsiTheme="minorHAnsi" w:cs="Times New Roman"/>
          <w:sz w:val="22"/>
        </w:rPr>
        <w:t xml:space="preserve"> hodnoteni</w:t>
      </w:r>
      <w:r>
        <w:rPr>
          <w:rFonts w:asciiTheme="minorHAnsi" w:hAnsiTheme="minorHAnsi" w:cs="Times New Roman"/>
          <w:sz w:val="22"/>
        </w:rPr>
        <w:t>a</w:t>
      </w:r>
      <w:r w:rsidRPr="000C4832">
        <w:rPr>
          <w:rFonts w:asciiTheme="minorHAnsi" w:hAnsiTheme="minorHAnsi" w:cs="Times New Roman"/>
          <w:sz w:val="22"/>
        </w:rPr>
        <w:t xml:space="preserve"> teóri</w:t>
      </w:r>
      <w:r w:rsidR="00304001">
        <w:rPr>
          <w:rFonts w:asciiTheme="minorHAnsi" w:hAnsiTheme="minorHAnsi" w:cs="Times New Roman"/>
          <w:sz w:val="22"/>
        </w:rPr>
        <w:t>í</w:t>
      </w:r>
      <w:r>
        <w:rPr>
          <w:rFonts w:asciiTheme="minorHAnsi" w:hAnsiTheme="minorHAnsi" w:cs="Times New Roman"/>
          <w:sz w:val="22"/>
        </w:rPr>
        <w:t>/hypotéz</w:t>
      </w:r>
      <w:r w:rsidRPr="000C4832">
        <w:rPr>
          <w:rFonts w:asciiTheme="minorHAnsi" w:hAnsiTheme="minorHAnsi" w:cs="Times New Roman"/>
          <w:sz w:val="22"/>
        </w:rPr>
        <w:t xml:space="preserve"> a predovšetkým teóri</w:t>
      </w:r>
      <w:r>
        <w:rPr>
          <w:rFonts w:asciiTheme="minorHAnsi" w:hAnsiTheme="minorHAnsi" w:cs="Times New Roman"/>
          <w:sz w:val="22"/>
        </w:rPr>
        <w:t>e</w:t>
      </w:r>
      <w:r w:rsidRPr="000C4832">
        <w:rPr>
          <w:rFonts w:asciiTheme="minorHAnsi" w:hAnsiTheme="minorHAnsi" w:cs="Times New Roman"/>
          <w:sz w:val="22"/>
        </w:rPr>
        <w:t xml:space="preserve"> programu.</w:t>
      </w:r>
    </w:p>
    <w:p w:rsidR="002471BD" w:rsidRPr="000C4832" w:rsidRDefault="002471BD" w:rsidP="00E607A2">
      <w:pPr>
        <w:jc w:val="both"/>
        <w:rPr>
          <w:rFonts w:asciiTheme="minorHAnsi" w:hAnsiTheme="minorHAnsi" w:cs="Times New Roman"/>
          <w:sz w:val="22"/>
        </w:rPr>
      </w:pPr>
      <w:r w:rsidRPr="002471BD">
        <w:rPr>
          <w:rFonts w:asciiTheme="minorHAnsi" w:hAnsiTheme="minorHAnsi" w:cs="Times New Roman"/>
          <w:b/>
          <w:sz w:val="22"/>
        </w:rPr>
        <w:t>Cel</w:t>
      </w:r>
      <w:r>
        <w:rPr>
          <w:rFonts w:asciiTheme="minorHAnsi" w:hAnsiTheme="minorHAnsi" w:cs="Times New Roman"/>
          <w:b/>
          <w:sz w:val="22"/>
        </w:rPr>
        <w:t>ý</w:t>
      </w:r>
      <w:r w:rsidRPr="002471BD">
        <w:rPr>
          <w:rFonts w:asciiTheme="minorHAnsi" w:hAnsiTheme="minorHAnsi" w:cs="Times New Roman"/>
          <w:b/>
          <w:sz w:val="22"/>
        </w:rPr>
        <w:t xml:space="preserve"> proces </w:t>
      </w:r>
      <w:proofErr w:type="spellStart"/>
      <w:r w:rsidRPr="002471BD">
        <w:rPr>
          <w:rFonts w:asciiTheme="minorHAnsi" w:hAnsiTheme="minorHAnsi" w:cs="Times New Roman"/>
          <w:b/>
          <w:sz w:val="22"/>
        </w:rPr>
        <w:t>ex-ante</w:t>
      </w:r>
      <w:proofErr w:type="spellEnd"/>
      <w:r w:rsidRPr="002471BD">
        <w:rPr>
          <w:rFonts w:asciiTheme="minorHAnsi" w:hAnsiTheme="minorHAnsi" w:cs="Times New Roman"/>
          <w:b/>
          <w:sz w:val="22"/>
        </w:rPr>
        <w:t xml:space="preserve"> </w:t>
      </w:r>
      <w:r>
        <w:rPr>
          <w:rFonts w:asciiTheme="minorHAnsi" w:hAnsiTheme="minorHAnsi" w:cs="Times New Roman"/>
          <w:b/>
          <w:sz w:val="22"/>
        </w:rPr>
        <w:t>hodnotenia</w:t>
      </w:r>
      <w:r w:rsidRPr="002471BD">
        <w:rPr>
          <w:rFonts w:asciiTheme="minorHAnsi" w:hAnsiTheme="minorHAnsi" w:cs="Times New Roman"/>
          <w:b/>
          <w:sz w:val="22"/>
        </w:rPr>
        <w:t xml:space="preserve"> bol skutočne interaktívn</w:t>
      </w:r>
      <w:r>
        <w:rPr>
          <w:rFonts w:asciiTheme="minorHAnsi" w:hAnsiTheme="minorHAnsi" w:cs="Times New Roman"/>
          <w:b/>
          <w:sz w:val="22"/>
        </w:rPr>
        <w:t>y</w:t>
      </w:r>
      <w:r w:rsidRPr="002471BD">
        <w:rPr>
          <w:rFonts w:asciiTheme="minorHAnsi" w:hAnsiTheme="minorHAnsi" w:cs="Times New Roman"/>
          <w:b/>
          <w:sz w:val="22"/>
        </w:rPr>
        <w:t xml:space="preserve"> a tiež </w:t>
      </w:r>
      <w:r>
        <w:rPr>
          <w:rFonts w:asciiTheme="minorHAnsi" w:hAnsiTheme="minorHAnsi" w:cs="Times New Roman"/>
          <w:b/>
          <w:sz w:val="22"/>
        </w:rPr>
        <w:t>opakovaný</w:t>
      </w:r>
      <w:r w:rsidRPr="002471BD">
        <w:rPr>
          <w:rFonts w:asciiTheme="minorHAnsi" w:hAnsiTheme="minorHAnsi" w:cs="Times New Roman"/>
          <w:b/>
          <w:sz w:val="22"/>
        </w:rPr>
        <w:t>.</w:t>
      </w:r>
      <w:r w:rsidRPr="002471BD">
        <w:rPr>
          <w:rFonts w:asciiTheme="minorHAnsi" w:hAnsiTheme="minorHAnsi" w:cs="Times New Roman"/>
          <w:sz w:val="22"/>
        </w:rPr>
        <w:t xml:space="preserve"> Nezávislí hodnotitelia úzko spolupracoval</w:t>
      </w:r>
      <w:r>
        <w:rPr>
          <w:rFonts w:asciiTheme="minorHAnsi" w:hAnsiTheme="minorHAnsi" w:cs="Times New Roman"/>
          <w:sz w:val="22"/>
        </w:rPr>
        <w:t>i</w:t>
      </w:r>
      <w:r w:rsidRPr="002471BD">
        <w:rPr>
          <w:rFonts w:asciiTheme="minorHAnsi" w:hAnsiTheme="minorHAnsi" w:cs="Times New Roman"/>
          <w:sz w:val="22"/>
        </w:rPr>
        <w:t xml:space="preserve"> s celým radom </w:t>
      </w:r>
      <w:r>
        <w:rPr>
          <w:rFonts w:asciiTheme="minorHAnsi" w:hAnsiTheme="minorHAnsi" w:cs="Times New Roman"/>
          <w:sz w:val="22"/>
        </w:rPr>
        <w:t>štruktúr</w:t>
      </w:r>
      <w:r w:rsidRPr="002471BD">
        <w:rPr>
          <w:rFonts w:asciiTheme="minorHAnsi" w:hAnsiTheme="minorHAnsi" w:cs="Times New Roman"/>
          <w:sz w:val="22"/>
        </w:rPr>
        <w:t xml:space="preserve"> a kľúčových aktérov, ktorí sa priamo podieľa</w:t>
      </w:r>
      <w:r>
        <w:rPr>
          <w:rFonts w:asciiTheme="minorHAnsi" w:hAnsiTheme="minorHAnsi" w:cs="Times New Roman"/>
          <w:sz w:val="22"/>
        </w:rPr>
        <w:t>li</w:t>
      </w:r>
      <w:r w:rsidRPr="002471BD">
        <w:rPr>
          <w:rFonts w:asciiTheme="minorHAnsi" w:hAnsiTheme="minorHAnsi" w:cs="Times New Roman"/>
          <w:sz w:val="22"/>
        </w:rPr>
        <w:t xml:space="preserve"> na </w:t>
      </w:r>
      <w:r>
        <w:rPr>
          <w:rFonts w:asciiTheme="minorHAnsi" w:hAnsiTheme="minorHAnsi" w:cs="Times New Roman"/>
          <w:sz w:val="22"/>
        </w:rPr>
        <w:t>vy</w:t>
      </w:r>
      <w:r w:rsidRPr="002471BD">
        <w:rPr>
          <w:rFonts w:asciiTheme="minorHAnsi" w:hAnsiTheme="minorHAnsi" w:cs="Times New Roman"/>
          <w:sz w:val="22"/>
        </w:rPr>
        <w:t>pracovaní programu INTERREG EUROPE. V</w:t>
      </w:r>
      <w:r w:rsidR="00FB3011">
        <w:rPr>
          <w:rFonts w:asciiTheme="minorHAnsi" w:hAnsiTheme="minorHAnsi" w:cs="Times New Roman"/>
          <w:sz w:val="22"/>
        </w:rPr>
        <w:t xml:space="preserve">o všeobecnosti boli </w:t>
      </w:r>
      <w:r w:rsidRPr="002471BD">
        <w:rPr>
          <w:rFonts w:asciiTheme="minorHAnsi" w:hAnsiTheme="minorHAnsi" w:cs="Times New Roman"/>
          <w:sz w:val="22"/>
        </w:rPr>
        <w:t xml:space="preserve">rôzne základné prvky programu </w:t>
      </w:r>
      <w:r w:rsidR="00FB3011">
        <w:rPr>
          <w:rFonts w:asciiTheme="minorHAnsi" w:hAnsiTheme="minorHAnsi" w:cs="Times New Roman"/>
          <w:sz w:val="22"/>
        </w:rPr>
        <w:t>vy</w:t>
      </w:r>
      <w:r w:rsidRPr="002471BD">
        <w:rPr>
          <w:rFonts w:asciiTheme="minorHAnsi" w:hAnsiTheme="minorHAnsi" w:cs="Times New Roman"/>
          <w:sz w:val="22"/>
        </w:rPr>
        <w:t xml:space="preserve">pracované postupne, </w:t>
      </w:r>
      <w:r w:rsidR="00FB3011">
        <w:rPr>
          <w:rFonts w:asciiTheme="minorHAnsi" w:hAnsiTheme="minorHAnsi" w:cs="Times New Roman"/>
          <w:sz w:val="22"/>
        </w:rPr>
        <w:t>čo umožnilo</w:t>
      </w:r>
      <w:r w:rsidRPr="002471BD">
        <w:rPr>
          <w:rFonts w:asciiTheme="minorHAnsi" w:hAnsiTheme="minorHAnsi" w:cs="Times New Roman"/>
          <w:sz w:val="22"/>
        </w:rPr>
        <w:t xml:space="preserve"> hodnotiteľ</w:t>
      </w:r>
      <w:r w:rsidR="00FB3011">
        <w:rPr>
          <w:rFonts w:asciiTheme="minorHAnsi" w:hAnsiTheme="minorHAnsi" w:cs="Times New Roman"/>
          <w:sz w:val="22"/>
        </w:rPr>
        <w:t>om</w:t>
      </w:r>
      <w:r w:rsidRPr="002471BD">
        <w:rPr>
          <w:rFonts w:asciiTheme="minorHAnsi" w:hAnsiTheme="minorHAnsi" w:cs="Times New Roman"/>
          <w:sz w:val="22"/>
        </w:rPr>
        <w:t xml:space="preserve"> </w:t>
      </w:r>
      <w:r w:rsidR="00FB3011">
        <w:rPr>
          <w:rFonts w:asciiTheme="minorHAnsi" w:hAnsiTheme="minorHAnsi" w:cs="Times New Roman"/>
          <w:sz w:val="22"/>
        </w:rPr>
        <w:t>postupne</w:t>
      </w:r>
      <w:r w:rsidR="00FB3011" w:rsidRPr="002471BD">
        <w:rPr>
          <w:rFonts w:asciiTheme="minorHAnsi" w:hAnsiTheme="minorHAnsi" w:cs="Times New Roman"/>
          <w:sz w:val="22"/>
        </w:rPr>
        <w:t xml:space="preserve"> </w:t>
      </w:r>
      <w:r w:rsidRPr="002471BD">
        <w:rPr>
          <w:rFonts w:asciiTheme="minorHAnsi" w:hAnsiTheme="minorHAnsi" w:cs="Times New Roman"/>
          <w:sz w:val="22"/>
        </w:rPr>
        <w:t>hodnotiť nový obsah a tiež formulovať súvisiace odporúčania pre ďalšie zlepšenie. Tieto odporúčania bol</w:t>
      </w:r>
      <w:r w:rsidR="003D7104">
        <w:rPr>
          <w:rFonts w:asciiTheme="minorHAnsi" w:hAnsiTheme="minorHAnsi" w:cs="Times New Roman"/>
          <w:sz w:val="22"/>
        </w:rPr>
        <w:t>i</w:t>
      </w:r>
      <w:r w:rsidRPr="002471BD">
        <w:rPr>
          <w:rFonts w:asciiTheme="minorHAnsi" w:hAnsiTheme="minorHAnsi" w:cs="Times New Roman"/>
          <w:sz w:val="22"/>
        </w:rPr>
        <w:t xml:space="preserve"> vždy predložené a prerokované v Programov</w:t>
      </w:r>
      <w:r w:rsidR="00FB3011">
        <w:rPr>
          <w:rFonts w:asciiTheme="minorHAnsi" w:hAnsiTheme="minorHAnsi" w:cs="Times New Roman"/>
          <w:sz w:val="22"/>
        </w:rPr>
        <w:t>ac</w:t>
      </w:r>
      <w:r w:rsidRPr="002471BD">
        <w:rPr>
          <w:rFonts w:asciiTheme="minorHAnsi" w:hAnsiTheme="minorHAnsi" w:cs="Times New Roman"/>
          <w:sz w:val="22"/>
        </w:rPr>
        <w:t xml:space="preserve">om výbore a </w:t>
      </w:r>
      <w:r w:rsidR="00FB3011">
        <w:rPr>
          <w:rFonts w:asciiTheme="minorHAnsi" w:hAnsiTheme="minorHAnsi" w:cs="Times New Roman"/>
          <w:sz w:val="22"/>
        </w:rPr>
        <w:t>takmer</w:t>
      </w:r>
      <w:r w:rsidRPr="002471BD">
        <w:rPr>
          <w:rFonts w:asciiTheme="minorHAnsi" w:hAnsiTheme="minorHAnsi" w:cs="Times New Roman"/>
          <w:sz w:val="22"/>
        </w:rPr>
        <w:t xml:space="preserve"> všetky z nich boli tiež </w:t>
      </w:r>
      <w:r w:rsidR="00FB3011">
        <w:rPr>
          <w:rFonts w:asciiTheme="minorHAnsi" w:hAnsiTheme="minorHAnsi" w:cs="Times New Roman"/>
          <w:sz w:val="22"/>
        </w:rPr>
        <w:t>zohľadnené</w:t>
      </w:r>
      <w:r w:rsidRPr="002471BD">
        <w:rPr>
          <w:rFonts w:asciiTheme="minorHAnsi" w:hAnsiTheme="minorHAnsi" w:cs="Times New Roman"/>
          <w:sz w:val="22"/>
        </w:rPr>
        <w:t xml:space="preserve"> pri ďalších krokoch </w:t>
      </w:r>
      <w:r w:rsidR="00FB3011" w:rsidRPr="002471BD">
        <w:rPr>
          <w:rFonts w:asciiTheme="minorHAnsi" w:hAnsiTheme="minorHAnsi" w:cs="Times New Roman"/>
          <w:sz w:val="22"/>
        </w:rPr>
        <w:t xml:space="preserve">programovacieho </w:t>
      </w:r>
      <w:r w:rsidRPr="002471BD">
        <w:rPr>
          <w:rFonts w:asciiTheme="minorHAnsi" w:hAnsiTheme="minorHAnsi" w:cs="Times New Roman"/>
          <w:sz w:val="22"/>
        </w:rPr>
        <w:t>procesu</w:t>
      </w:r>
      <w:r w:rsidR="00FB3011">
        <w:rPr>
          <w:rFonts w:asciiTheme="minorHAnsi" w:hAnsiTheme="minorHAnsi" w:cs="Times New Roman"/>
          <w:sz w:val="22"/>
        </w:rPr>
        <w:t>.</w:t>
      </w:r>
      <w:r w:rsidRPr="002471BD">
        <w:rPr>
          <w:rFonts w:asciiTheme="minorHAnsi" w:hAnsiTheme="minorHAnsi" w:cs="Times New Roman"/>
          <w:sz w:val="22"/>
        </w:rPr>
        <w:t xml:space="preserve"> </w:t>
      </w:r>
    </w:p>
    <w:p w:rsidR="00154E63" w:rsidRPr="000C4832" w:rsidRDefault="00154E63" w:rsidP="007471AE">
      <w:pPr>
        <w:spacing w:after="0"/>
        <w:jc w:val="both"/>
        <w:rPr>
          <w:rFonts w:asciiTheme="minorHAnsi" w:hAnsiTheme="minorHAnsi" w:cs="Times New Roman"/>
          <w:sz w:val="22"/>
        </w:rPr>
      </w:pPr>
    </w:p>
    <w:p w:rsidR="00154E63" w:rsidRPr="000C4832" w:rsidRDefault="00195CF6" w:rsidP="00154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/>
        <w:jc w:val="center"/>
        <w:rPr>
          <w:rFonts w:asciiTheme="minorHAnsi" w:hAnsiTheme="minorHAnsi" w:cs="Times New Roman"/>
          <w:b/>
          <w:i/>
          <w:sz w:val="22"/>
        </w:rPr>
      </w:pPr>
      <w:r>
        <w:rPr>
          <w:rFonts w:asciiTheme="minorHAnsi" w:hAnsiTheme="minorHAnsi" w:cs="Times New Roman"/>
          <w:b/>
          <w:i/>
          <w:sz w:val="22"/>
        </w:rPr>
        <w:t>P</w:t>
      </w:r>
      <w:r w:rsidR="00154E63" w:rsidRPr="000C4832">
        <w:rPr>
          <w:rFonts w:asciiTheme="minorHAnsi" w:hAnsiTheme="minorHAnsi" w:cs="Times New Roman"/>
          <w:b/>
          <w:i/>
          <w:sz w:val="22"/>
        </w:rPr>
        <w:t>rogram</w:t>
      </w:r>
      <w:r>
        <w:rPr>
          <w:rFonts w:asciiTheme="minorHAnsi" w:hAnsiTheme="minorHAnsi" w:cs="Times New Roman"/>
          <w:b/>
          <w:i/>
          <w:sz w:val="22"/>
        </w:rPr>
        <w:t>ová</w:t>
      </w:r>
      <w:r w:rsidR="00154E63" w:rsidRPr="000C4832">
        <w:rPr>
          <w:rFonts w:asciiTheme="minorHAnsi" w:hAnsiTheme="minorHAnsi" w:cs="Times New Roman"/>
          <w:b/>
          <w:i/>
          <w:sz w:val="22"/>
        </w:rPr>
        <w:t xml:space="preserve"> strat</w:t>
      </w:r>
      <w:r>
        <w:rPr>
          <w:rFonts w:asciiTheme="minorHAnsi" w:hAnsiTheme="minorHAnsi" w:cs="Times New Roman"/>
          <w:b/>
          <w:i/>
          <w:sz w:val="22"/>
        </w:rPr>
        <w:t>égia</w:t>
      </w:r>
    </w:p>
    <w:p w:rsidR="00154E63" w:rsidRPr="000C4832" w:rsidRDefault="00154E63" w:rsidP="001325E0">
      <w:pPr>
        <w:spacing w:after="0"/>
        <w:jc w:val="both"/>
        <w:rPr>
          <w:rFonts w:asciiTheme="minorHAnsi" w:hAnsiTheme="minorHAnsi" w:cs="Times New Roman"/>
          <w:sz w:val="22"/>
        </w:rPr>
      </w:pPr>
    </w:p>
    <w:p w:rsidR="00A16080" w:rsidRPr="000C4832" w:rsidRDefault="000F0C36" w:rsidP="00E607A2">
      <w:pPr>
        <w:jc w:val="both"/>
        <w:rPr>
          <w:rFonts w:asciiTheme="minorHAnsi" w:hAnsiTheme="minorHAnsi" w:cs="Times New Roman"/>
          <w:sz w:val="22"/>
        </w:rPr>
      </w:pPr>
      <w:r w:rsidRPr="000C4832">
        <w:rPr>
          <w:rFonts w:asciiTheme="minorHAnsi" w:hAnsiTheme="minorHAnsi" w:cs="Times New Roman"/>
          <w:b/>
          <w:sz w:val="22"/>
        </w:rPr>
        <w:t xml:space="preserve">Program </w:t>
      </w:r>
      <w:r w:rsidR="00E607A2" w:rsidRPr="000C4832">
        <w:rPr>
          <w:rFonts w:asciiTheme="minorHAnsi" w:hAnsiTheme="minorHAnsi" w:cs="Times New Roman"/>
          <w:b/>
          <w:sz w:val="22"/>
        </w:rPr>
        <w:t xml:space="preserve">INTERREG EUROPE </w:t>
      </w:r>
      <w:r>
        <w:rPr>
          <w:rFonts w:asciiTheme="minorHAnsi" w:hAnsiTheme="minorHAnsi" w:cs="Times New Roman"/>
          <w:b/>
          <w:sz w:val="22"/>
        </w:rPr>
        <w:t>obsahuje veľmi stručnú, ale primeranú</w:t>
      </w:r>
      <w:r w:rsidR="00E607A2" w:rsidRPr="000C4832">
        <w:rPr>
          <w:rFonts w:asciiTheme="minorHAnsi" w:hAnsiTheme="minorHAnsi" w:cs="Times New Roman"/>
          <w:b/>
          <w:sz w:val="22"/>
        </w:rPr>
        <w:t xml:space="preserve"> </w:t>
      </w:r>
      <w:r>
        <w:rPr>
          <w:rFonts w:asciiTheme="minorHAnsi" w:hAnsiTheme="minorHAnsi" w:cs="Times New Roman"/>
          <w:b/>
          <w:sz w:val="22"/>
        </w:rPr>
        <w:t>územnú analýzu</w:t>
      </w:r>
      <w:r w:rsidR="00086642">
        <w:rPr>
          <w:rFonts w:asciiTheme="minorHAnsi" w:hAnsiTheme="minorHAnsi" w:cs="Times New Roman"/>
          <w:b/>
          <w:sz w:val="22"/>
        </w:rPr>
        <w:t xml:space="preserve"> stavu</w:t>
      </w:r>
      <w:r>
        <w:rPr>
          <w:rFonts w:asciiTheme="minorHAnsi" w:hAnsiTheme="minorHAnsi" w:cs="Times New Roman"/>
          <w:b/>
          <w:sz w:val="22"/>
        </w:rPr>
        <w:t xml:space="preserve"> </w:t>
      </w:r>
      <w:r w:rsidRPr="000F0C36">
        <w:rPr>
          <w:rFonts w:asciiTheme="minorHAnsi" w:hAnsiTheme="minorHAnsi" w:cs="Times New Roman"/>
          <w:sz w:val="22"/>
        </w:rPr>
        <w:t>celej oblasti spolupráce</w:t>
      </w:r>
      <w:r>
        <w:rPr>
          <w:rFonts w:asciiTheme="minorHAnsi" w:hAnsiTheme="minorHAnsi" w:cs="Times New Roman"/>
          <w:b/>
          <w:sz w:val="22"/>
        </w:rPr>
        <w:t xml:space="preserve"> </w:t>
      </w:r>
      <w:r w:rsidR="001325E0" w:rsidRPr="000C4832">
        <w:rPr>
          <w:rFonts w:asciiTheme="minorHAnsi" w:hAnsiTheme="minorHAnsi" w:cs="Times New Roman"/>
          <w:sz w:val="22"/>
        </w:rPr>
        <w:t>(E</w:t>
      </w:r>
      <w:r>
        <w:rPr>
          <w:rFonts w:asciiTheme="minorHAnsi" w:hAnsiTheme="minorHAnsi" w:cs="Times New Roman"/>
          <w:sz w:val="22"/>
        </w:rPr>
        <w:t>Ú</w:t>
      </w:r>
      <w:r w:rsidR="001325E0" w:rsidRPr="000C4832">
        <w:rPr>
          <w:rFonts w:asciiTheme="minorHAnsi" w:hAnsiTheme="minorHAnsi" w:cs="Times New Roman"/>
          <w:sz w:val="22"/>
        </w:rPr>
        <w:t>28+N</w:t>
      </w:r>
      <w:r>
        <w:rPr>
          <w:rFonts w:asciiTheme="minorHAnsi" w:hAnsiTheme="minorHAnsi" w:cs="Times New Roman"/>
          <w:sz w:val="22"/>
        </w:rPr>
        <w:t>órsko</w:t>
      </w:r>
      <w:r w:rsidR="001325E0" w:rsidRPr="000C4832">
        <w:rPr>
          <w:rFonts w:asciiTheme="minorHAnsi" w:hAnsiTheme="minorHAnsi" w:cs="Times New Roman"/>
          <w:sz w:val="22"/>
        </w:rPr>
        <w:t>+</w:t>
      </w:r>
      <w:r>
        <w:rPr>
          <w:rFonts w:asciiTheme="minorHAnsi" w:hAnsiTheme="minorHAnsi" w:cs="Times New Roman"/>
          <w:sz w:val="22"/>
        </w:rPr>
        <w:t>Švajčiarsko</w:t>
      </w:r>
      <w:r w:rsidR="001325E0" w:rsidRPr="000C4832">
        <w:rPr>
          <w:rFonts w:asciiTheme="minorHAnsi" w:hAnsiTheme="minorHAnsi" w:cs="Times New Roman"/>
          <w:sz w:val="22"/>
        </w:rPr>
        <w:t xml:space="preserve">), </w:t>
      </w:r>
      <w:r w:rsidRPr="000F0C36">
        <w:rPr>
          <w:rFonts w:asciiTheme="minorHAnsi" w:hAnsiTheme="minorHAnsi" w:cs="Times New Roman"/>
          <w:sz w:val="22"/>
        </w:rPr>
        <w:t>s ohľadom na malý priestor</w:t>
      </w:r>
      <w:r>
        <w:rPr>
          <w:rFonts w:asciiTheme="minorHAnsi" w:hAnsiTheme="minorHAnsi" w:cs="Times New Roman"/>
          <w:sz w:val="22"/>
        </w:rPr>
        <w:t xml:space="preserve">, ktorý </w:t>
      </w:r>
      <w:r w:rsidRPr="000F0C36">
        <w:rPr>
          <w:rFonts w:asciiTheme="minorHAnsi" w:hAnsiTheme="minorHAnsi" w:cs="Times New Roman"/>
          <w:sz w:val="22"/>
        </w:rPr>
        <w:t xml:space="preserve">pre tento opis </w:t>
      </w:r>
      <w:r>
        <w:rPr>
          <w:rFonts w:asciiTheme="minorHAnsi" w:hAnsiTheme="minorHAnsi" w:cs="Times New Roman"/>
          <w:sz w:val="22"/>
        </w:rPr>
        <w:t>poskytuje</w:t>
      </w:r>
      <w:r w:rsidRPr="000F0C36">
        <w:rPr>
          <w:rFonts w:asciiTheme="minorHAnsi" w:hAnsiTheme="minorHAnsi" w:cs="Times New Roman"/>
          <w:sz w:val="22"/>
        </w:rPr>
        <w:t xml:space="preserve"> </w:t>
      </w:r>
      <w:r w:rsidR="00FC3967">
        <w:rPr>
          <w:rFonts w:asciiTheme="minorHAnsi" w:hAnsiTheme="minorHAnsi" w:cs="Times New Roman"/>
          <w:sz w:val="22"/>
        </w:rPr>
        <w:t>vzor/model</w:t>
      </w:r>
      <w:r w:rsidRPr="000F0C36">
        <w:rPr>
          <w:rFonts w:asciiTheme="minorHAnsi" w:hAnsiTheme="minorHAnsi" w:cs="Times New Roman"/>
          <w:sz w:val="22"/>
        </w:rPr>
        <w:t xml:space="preserve"> programu a rozsiahl</w:t>
      </w:r>
      <w:r>
        <w:rPr>
          <w:rFonts w:asciiTheme="minorHAnsi" w:hAnsiTheme="minorHAnsi" w:cs="Times New Roman"/>
          <w:sz w:val="22"/>
        </w:rPr>
        <w:t>u</w:t>
      </w:r>
      <w:r w:rsidRPr="000F0C36">
        <w:rPr>
          <w:rFonts w:asciiTheme="minorHAnsi" w:hAnsiTheme="minorHAnsi" w:cs="Times New Roman"/>
          <w:sz w:val="22"/>
        </w:rPr>
        <w:t xml:space="preserve"> oblas</w:t>
      </w:r>
      <w:r>
        <w:rPr>
          <w:rFonts w:asciiTheme="minorHAnsi" w:hAnsiTheme="minorHAnsi" w:cs="Times New Roman"/>
          <w:sz w:val="22"/>
        </w:rPr>
        <w:t>ť</w:t>
      </w:r>
      <w:r w:rsidRPr="000F0C36">
        <w:rPr>
          <w:rFonts w:asciiTheme="minorHAnsi" w:hAnsiTheme="minorHAnsi" w:cs="Times New Roman"/>
          <w:sz w:val="22"/>
        </w:rPr>
        <w:t>, ktor</w:t>
      </w:r>
      <w:r>
        <w:rPr>
          <w:rFonts w:asciiTheme="minorHAnsi" w:hAnsiTheme="minorHAnsi" w:cs="Times New Roman"/>
          <w:sz w:val="22"/>
        </w:rPr>
        <w:t>ú</w:t>
      </w:r>
      <w:r w:rsidRPr="000F0C36">
        <w:rPr>
          <w:rFonts w:asciiTheme="minorHAnsi" w:hAnsiTheme="minorHAnsi" w:cs="Times New Roman"/>
          <w:sz w:val="22"/>
        </w:rPr>
        <w:t xml:space="preserve"> treba pokryť. </w:t>
      </w:r>
      <w:r w:rsidR="00086642" w:rsidRPr="000F0C36">
        <w:rPr>
          <w:rFonts w:asciiTheme="minorHAnsi" w:hAnsiTheme="minorHAnsi" w:cs="Times New Roman"/>
          <w:sz w:val="22"/>
        </w:rPr>
        <w:t xml:space="preserve">Táto analýza </w:t>
      </w:r>
      <w:r w:rsidR="00086642">
        <w:rPr>
          <w:rFonts w:asciiTheme="minorHAnsi" w:hAnsiTheme="minorHAnsi" w:cs="Times New Roman"/>
          <w:sz w:val="22"/>
        </w:rPr>
        <w:t>stavu</w:t>
      </w:r>
      <w:r w:rsidR="00086642" w:rsidRPr="000F0C36">
        <w:rPr>
          <w:rFonts w:asciiTheme="minorHAnsi" w:hAnsiTheme="minorHAnsi" w:cs="Times New Roman"/>
          <w:sz w:val="22"/>
        </w:rPr>
        <w:t xml:space="preserve"> bola vypracovaná na </w:t>
      </w:r>
      <w:r w:rsidR="00086642">
        <w:rPr>
          <w:rFonts w:asciiTheme="minorHAnsi" w:hAnsiTheme="minorHAnsi" w:cs="Times New Roman"/>
          <w:sz w:val="22"/>
        </w:rPr>
        <w:t>základe</w:t>
      </w:r>
      <w:r w:rsidR="00086642" w:rsidRPr="000F0C36">
        <w:rPr>
          <w:rFonts w:asciiTheme="minorHAnsi" w:hAnsiTheme="minorHAnsi" w:cs="Times New Roman"/>
          <w:sz w:val="22"/>
        </w:rPr>
        <w:t xml:space="preserve"> "počiatočné</w:t>
      </w:r>
      <w:r w:rsidR="00086642">
        <w:rPr>
          <w:rFonts w:asciiTheme="minorHAnsi" w:hAnsiTheme="minorHAnsi" w:cs="Times New Roman"/>
          <w:sz w:val="22"/>
        </w:rPr>
        <w:t>ho</w:t>
      </w:r>
      <w:r w:rsidR="00086642" w:rsidRPr="000F0C36">
        <w:rPr>
          <w:rFonts w:asciiTheme="minorHAnsi" w:hAnsiTheme="minorHAnsi" w:cs="Times New Roman"/>
          <w:sz w:val="22"/>
        </w:rPr>
        <w:t xml:space="preserve"> vymedzeni</w:t>
      </w:r>
      <w:r w:rsidR="00086642">
        <w:rPr>
          <w:rFonts w:asciiTheme="minorHAnsi" w:hAnsiTheme="minorHAnsi" w:cs="Times New Roman"/>
          <w:sz w:val="22"/>
        </w:rPr>
        <w:t>a</w:t>
      </w:r>
      <w:r w:rsidR="00086642" w:rsidRPr="000F0C36">
        <w:rPr>
          <w:rFonts w:asciiTheme="minorHAnsi" w:hAnsiTheme="minorHAnsi" w:cs="Times New Roman"/>
          <w:sz w:val="22"/>
        </w:rPr>
        <w:t xml:space="preserve"> rozsahu potrieb a výziev", ktor</w:t>
      </w:r>
      <w:r w:rsidR="00086642">
        <w:rPr>
          <w:rFonts w:asciiTheme="minorHAnsi" w:hAnsiTheme="minorHAnsi" w:cs="Times New Roman"/>
          <w:sz w:val="22"/>
        </w:rPr>
        <w:t>é</w:t>
      </w:r>
      <w:r w:rsidR="00086642" w:rsidRPr="000F0C36">
        <w:rPr>
          <w:rFonts w:asciiTheme="minorHAnsi" w:hAnsiTheme="minorHAnsi" w:cs="Times New Roman"/>
          <w:sz w:val="22"/>
        </w:rPr>
        <w:t xml:space="preserve"> bol</w:t>
      </w:r>
      <w:r w:rsidR="00086642">
        <w:rPr>
          <w:rFonts w:asciiTheme="minorHAnsi" w:hAnsiTheme="minorHAnsi" w:cs="Times New Roman"/>
          <w:sz w:val="22"/>
        </w:rPr>
        <w:t>o</w:t>
      </w:r>
      <w:r w:rsidR="00086642" w:rsidRPr="000F0C36">
        <w:rPr>
          <w:rFonts w:asciiTheme="minorHAnsi" w:hAnsiTheme="minorHAnsi" w:cs="Times New Roman"/>
          <w:sz w:val="22"/>
        </w:rPr>
        <w:t xml:space="preserve"> vykonan</w:t>
      </w:r>
      <w:r w:rsidR="00086642">
        <w:rPr>
          <w:rFonts w:asciiTheme="minorHAnsi" w:hAnsiTheme="minorHAnsi" w:cs="Times New Roman"/>
          <w:sz w:val="22"/>
        </w:rPr>
        <w:t>é</w:t>
      </w:r>
      <w:r w:rsidR="00086642" w:rsidRPr="000F0C36">
        <w:rPr>
          <w:rFonts w:asciiTheme="minorHAnsi" w:hAnsiTheme="minorHAnsi" w:cs="Times New Roman"/>
          <w:sz w:val="22"/>
        </w:rPr>
        <w:t xml:space="preserve"> v priebehu prípravnej fázy programu a tiež </w:t>
      </w:r>
      <w:r w:rsidR="00086642">
        <w:rPr>
          <w:rFonts w:asciiTheme="minorHAnsi" w:hAnsiTheme="minorHAnsi" w:cs="Times New Roman"/>
          <w:sz w:val="22"/>
        </w:rPr>
        <w:t>z</w:t>
      </w:r>
      <w:r w:rsidR="00086642" w:rsidRPr="000F0C36">
        <w:rPr>
          <w:rFonts w:asciiTheme="minorHAnsi" w:hAnsiTheme="minorHAnsi" w:cs="Times New Roman"/>
          <w:sz w:val="22"/>
        </w:rPr>
        <w:t>hodnot</w:t>
      </w:r>
      <w:r w:rsidR="00086642">
        <w:rPr>
          <w:rFonts w:asciiTheme="minorHAnsi" w:hAnsiTheme="minorHAnsi" w:cs="Times New Roman"/>
          <w:sz w:val="22"/>
        </w:rPr>
        <w:t>ené</w:t>
      </w:r>
      <w:r w:rsidR="00086642" w:rsidRPr="000F0C36">
        <w:rPr>
          <w:rFonts w:asciiTheme="minorHAnsi" w:hAnsiTheme="minorHAnsi" w:cs="Times New Roman"/>
          <w:sz w:val="22"/>
        </w:rPr>
        <w:t xml:space="preserve"> </w:t>
      </w:r>
      <w:proofErr w:type="spellStart"/>
      <w:r w:rsidR="00086642" w:rsidRPr="000F0C36">
        <w:rPr>
          <w:rFonts w:asciiTheme="minorHAnsi" w:hAnsiTheme="minorHAnsi" w:cs="Times New Roman"/>
          <w:sz w:val="22"/>
        </w:rPr>
        <w:t>ex-ante</w:t>
      </w:r>
      <w:proofErr w:type="spellEnd"/>
      <w:r w:rsidR="00086642" w:rsidRPr="000F0C36">
        <w:rPr>
          <w:rFonts w:asciiTheme="minorHAnsi" w:hAnsiTheme="minorHAnsi" w:cs="Times New Roman"/>
          <w:sz w:val="22"/>
        </w:rPr>
        <w:t xml:space="preserve"> </w:t>
      </w:r>
      <w:r w:rsidR="00086642" w:rsidRPr="00086642">
        <w:rPr>
          <w:rFonts w:asciiTheme="minorHAnsi" w:hAnsiTheme="minorHAnsi" w:cs="Times New Roman"/>
          <w:sz w:val="22"/>
        </w:rPr>
        <w:t>hodnotením.</w:t>
      </w:r>
      <w:r w:rsidR="00086642" w:rsidRPr="000F0C36">
        <w:rPr>
          <w:rFonts w:asciiTheme="minorHAnsi" w:hAnsiTheme="minorHAnsi" w:cs="Times New Roman"/>
          <w:sz w:val="22"/>
        </w:rPr>
        <w:t xml:space="preserve"> </w:t>
      </w:r>
      <w:r w:rsidR="00A16080" w:rsidRPr="00086642">
        <w:rPr>
          <w:rFonts w:asciiTheme="minorHAnsi" w:hAnsiTheme="minorHAnsi" w:cs="Times New Roman"/>
          <w:b/>
          <w:sz w:val="22"/>
        </w:rPr>
        <w:t xml:space="preserve">Špecifické ciele programu INTERREG EUROPE sú </w:t>
      </w:r>
      <w:r w:rsidR="00086642">
        <w:rPr>
          <w:rFonts w:asciiTheme="minorHAnsi" w:hAnsiTheme="minorHAnsi" w:cs="Times New Roman"/>
          <w:b/>
          <w:sz w:val="22"/>
        </w:rPr>
        <w:t>konzistentné</w:t>
      </w:r>
      <w:r w:rsidR="00A16080" w:rsidRPr="000F0C36">
        <w:rPr>
          <w:rFonts w:asciiTheme="minorHAnsi" w:hAnsiTheme="minorHAnsi" w:cs="Times New Roman"/>
          <w:sz w:val="22"/>
        </w:rPr>
        <w:t>, pretože dobre odrážajú regionálne výzvy/potreby a potenciál medziregionálnej spolupráce, ktoré sú uvedené v územn</w:t>
      </w:r>
      <w:r w:rsidR="00086642">
        <w:rPr>
          <w:rFonts w:asciiTheme="minorHAnsi" w:hAnsiTheme="minorHAnsi" w:cs="Times New Roman"/>
          <w:sz w:val="22"/>
        </w:rPr>
        <w:t>ej</w:t>
      </w:r>
      <w:r w:rsidR="00A16080" w:rsidRPr="000F0C36">
        <w:rPr>
          <w:rFonts w:asciiTheme="minorHAnsi" w:hAnsiTheme="minorHAnsi" w:cs="Times New Roman"/>
          <w:sz w:val="22"/>
        </w:rPr>
        <w:t xml:space="preserve"> analýz</w:t>
      </w:r>
      <w:r w:rsidR="00086642">
        <w:rPr>
          <w:rFonts w:asciiTheme="minorHAnsi" w:hAnsiTheme="minorHAnsi" w:cs="Times New Roman"/>
          <w:sz w:val="22"/>
        </w:rPr>
        <w:t>e</w:t>
      </w:r>
      <w:r w:rsidR="00A16080" w:rsidRPr="000F0C36">
        <w:rPr>
          <w:rFonts w:asciiTheme="minorHAnsi" w:hAnsiTheme="minorHAnsi" w:cs="Times New Roman"/>
          <w:sz w:val="22"/>
        </w:rPr>
        <w:t xml:space="preserve"> </w:t>
      </w:r>
      <w:r w:rsidR="00086642">
        <w:rPr>
          <w:rFonts w:asciiTheme="minorHAnsi" w:hAnsiTheme="minorHAnsi" w:cs="Times New Roman"/>
          <w:sz w:val="22"/>
        </w:rPr>
        <w:t>p</w:t>
      </w:r>
      <w:r w:rsidR="00A16080" w:rsidRPr="000F0C36">
        <w:rPr>
          <w:rFonts w:asciiTheme="minorHAnsi" w:hAnsiTheme="minorHAnsi" w:cs="Times New Roman"/>
          <w:sz w:val="22"/>
        </w:rPr>
        <w:t>rogramu</w:t>
      </w:r>
      <w:r w:rsidR="00086642">
        <w:rPr>
          <w:rFonts w:asciiTheme="minorHAnsi" w:hAnsiTheme="minorHAnsi" w:cs="Times New Roman"/>
          <w:sz w:val="22"/>
        </w:rPr>
        <w:t>.</w:t>
      </w:r>
    </w:p>
    <w:p w:rsidR="00E607A2" w:rsidRDefault="00E24A73" w:rsidP="00E607A2">
      <w:pPr>
        <w:jc w:val="both"/>
        <w:rPr>
          <w:rFonts w:asciiTheme="minorHAnsi" w:hAnsiTheme="minorHAnsi" w:cs="Times New Roman"/>
          <w:sz w:val="22"/>
        </w:rPr>
      </w:pPr>
      <w:r>
        <w:rPr>
          <w:rFonts w:asciiTheme="minorHAnsi" w:hAnsiTheme="minorHAnsi" w:cs="Times New Roman"/>
          <w:b/>
          <w:sz w:val="22"/>
        </w:rPr>
        <w:t xml:space="preserve">Program </w:t>
      </w:r>
      <w:r w:rsidR="00E607A2" w:rsidRPr="000C4832">
        <w:rPr>
          <w:rFonts w:asciiTheme="minorHAnsi" w:hAnsiTheme="minorHAnsi" w:cs="Times New Roman"/>
          <w:b/>
          <w:sz w:val="22"/>
        </w:rPr>
        <w:t xml:space="preserve">INTERREG EUROPE </w:t>
      </w:r>
      <w:r>
        <w:rPr>
          <w:rFonts w:asciiTheme="minorHAnsi" w:hAnsiTheme="minorHAnsi" w:cs="Times New Roman"/>
          <w:b/>
          <w:sz w:val="22"/>
        </w:rPr>
        <w:t>vykazuje vysokú mieru vnútornej koherencie</w:t>
      </w:r>
      <w:r w:rsidR="00E607A2" w:rsidRPr="000C4832">
        <w:rPr>
          <w:rFonts w:asciiTheme="minorHAnsi" w:hAnsiTheme="minorHAnsi" w:cs="Times New Roman"/>
          <w:b/>
          <w:sz w:val="22"/>
        </w:rPr>
        <w:t>.</w:t>
      </w:r>
      <w:r w:rsidR="00E607A2" w:rsidRPr="000C4832">
        <w:rPr>
          <w:rFonts w:asciiTheme="minorHAnsi" w:hAnsiTheme="minorHAnsi" w:cs="Times New Roman"/>
          <w:sz w:val="22"/>
        </w:rPr>
        <w:t xml:space="preserve">  T</w:t>
      </w:r>
      <w:r>
        <w:rPr>
          <w:rFonts w:asciiTheme="minorHAnsi" w:hAnsiTheme="minorHAnsi" w:cs="Times New Roman"/>
          <w:sz w:val="22"/>
        </w:rPr>
        <w:t xml:space="preserve">ento celkový zámer podporujú </w:t>
      </w:r>
      <w:r w:rsidR="00D44A56">
        <w:rPr>
          <w:rFonts w:asciiTheme="minorHAnsi" w:hAnsiTheme="minorHAnsi" w:cs="Times New Roman"/>
          <w:sz w:val="22"/>
        </w:rPr>
        <w:t>nasledujúce kľúčové zistenia nášho hĺbkového hodnotenia</w:t>
      </w:r>
      <w:r w:rsidR="00E607A2" w:rsidRPr="000C4832">
        <w:rPr>
          <w:rFonts w:asciiTheme="minorHAnsi" w:hAnsiTheme="minorHAnsi" w:cs="Times New Roman"/>
          <w:sz w:val="22"/>
        </w:rPr>
        <w:t>:</w:t>
      </w:r>
    </w:p>
    <w:p w:rsidR="00CC030F" w:rsidRPr="00CC030F" w:rsidRDefault="00CC030F" w:rsidP="00E607A2">
      <w:pPr>
        <w:pStyle w:val="Odsekzoznamu"/>
        <w:numPr>
          <w:ilvl w:val="0"/>
          <w:numId w:val="3"/>
        </w:numPr>
        <w:jc w:val="both"/>
        <w:rPr>
          <w:rFonts w:asciiTheme="minorHAnsi" w:hAnsiTheme="minorHAnsi" w:cs="Times New Roman"/>
          <w:sz w:val="22"/>
        </w:rPr>
      </w:pPr>
      <w:r w:rsidRPr="00CC030F">
        <w:rPr>
          <w:rFonts w:asciiTheme="minorHAnsi" w:hAnsiTheme="minorHAnsi" w:cs="Times New Roman"/>
          <w:sz w:val="22"/>
        </w:rPr>
        <w:t xml:space="preserve">Širší systém cieľov programu </w:t>
      </w:r>
      <w:r w:rsidR="00E607A2" w:rsidRPr="00CC030F">
        <w:rPr>
          <w:rFonts w:asciiTheme="minorHAnsi" w:hAnsiTheme="minorHAnsi" w:cs="Times New Roman"/>
          <w:sz w:val="22"/>
        </w:rPr>
        <w:t xml:space="preserve">INTERREG EUROPE </w:t>
      </w:r>
      <w:r w:rsidRPr="00CC030F">
        <w:rPr>
          <w:rFonts w:asciiTheme="minorHAnsi" w:hAnsiTheme="minorHAnsi" w:cs="Times New Roman"/>
          <w:sz w:val="22"/>
        </w:rPr>
        <w:t xml:space="preserve">je racionálny </w:t>
      </w:r>
      <w:r w:rsidR="00E607A2" w:rsidRPr="00CC030F">
        <w:rPr>
          <w:rFonts w:asciiTheme="minorHAnsi" w:hAnsiTheme="minorHAnsi" w:cs="Times New Roman"/>
          <w:sz w:val="22"/>
        </w:rPr>
        <w:t>a</w:t>
      </w:r>
      <w:r w:rsidRPr="00CC030F">
        <w:rPr>
          <w:rFonts w:asciiTheme="minorHAnsi" w:hAnsiTheme="minorHAnsi" w:cs="Times New Roman"/>
          <w:sz w:val="22"/>
        </w:rPr>
        <w:t xml:space="preserve"> tiež</w:t>
      </w:r>
      <w:r w:rsidR="00E607A2" w:rsidRPr="00CC030F">
        <w:rPr>
          <w:rFonts w:asciiTheme="minorHAnsi" w:hAnsiTheme="minorHAnsi" w:cs="Times New Roman"/>
          <w:sz w:val="22"/>
        </w:rPr>
        <w:t xml:space="preserve"> logic</w:t>
      </w:r>
      <w:r w:rsidRPr="00CC030F">
        <w:rPr>
          <w:rFonts w:asciiTheme="minorHAnsi" w:hAnsiTheme="minorHAnsi" w:cs="Times New Roman"/>
          <w:sz w:val="22"/>
        </w:rPr>
        <w:t>ky</w:t>
      </w:r>
      <w:r w:rsidR="00E607A2" w:rsidRPr="00CC030F">
        <w:rPr>
          <w:rFonts w:asciiTheme="minorHAnsi" w:hAnsiTheme="minorHAnsi" w:cs="Times New Roman"/>
          <w:sz w:val="22"/>
        </w:rPr>
        <w:t xml:space="preserve"> </w:t>
      </w:r>
      <w:r w:rsidRPr="00CC030F">
        <w:rPr>
          <w:rFonts w:asciiTheme="minorHAnsi" w:hAnsiTheme="minorHAnsi" w:cs="Times New Roman"/>
          <w:sz w:val="22"/>
        </w:rPr>
        <w:t>k</w:t>
      </w:r>
      <w:r w:rsidR="00E607A2" w:rsidRPr="00CC030F">
        <w:rPr>
          <w:rFonts w:asciiTheme="minorHAnsi" w:hAnsiTheme="minorHAnsi" w:cs="Times New Roman"/>
          <w:sz w:val="22"/>
        </w:rPr>
        <w:t>oherent</w:t>
      </w:r>
      <w:r w:rsidRPr="00CC030F">
        <w:rPr>
          <w:rFonts w:asciiTheme="minorHAnsi" w:hAnsiTheme="minorHAnsi" w:cs="Times New Roman"/>
          <w:sz w:val="22"/>
        </w:rPr>
        <w:t>ný</w:t>
      </w:r>
      <w:r w:rsidR="00E607A2" w:rsidRPr="00CC030F">
        <w:rPr>
          <w:rFonts w:asciiTheme="minorHAnsi" w:hAnsiTheme="minorHAnsi" w:cs="Times New Roman"/>
          <w:sz w:val="22"/>
        </w:rPr>
        <w:t xml:space="preserve">, </w:t>
      </w:r>
      <w:r w:rsidRPr="00CC030F">
        <w:rPr>
          <w:rFonts w:asciiTheme="minorHAnsi" w:hAnsiTheme="minorHAnsi" w:cs="Times New Roman"/>
          <w:sz w:val="22"/>
        </w:rPr>
        <w:t>ale zjavne diferencovanejší než to, čo sa formálne vyžaduje pre obdobie</w:t>
      </w:r>
      <w:r w:rsidR="00E607A2" w:rsidRPr="00CC030F">
        <w:rPr>
          <w:rFonts w:asciiTheme="minorHAnsi" w:hAnsiTheme="minorHAnsi" w:cs="Times New Roman"/>
          <w:sz w:val="22"/>
        </w:rPr>
        <w:t xml:space="preserve"> </w:t>
      </w:r>
      <w:r w:rsidR="00E73F7E" w:rsidRPr="00CC030F">
        <w:rPr>
          <w:rFonts w:asciiTheme="minorHAnsi" w:hAnsiTheme="minorHAnsi" w:cs="Times New Roman"/>
          <w:sz w:val="22"/>
        </w:rPr>
        <w:t xml:space="preserve">2014-2020. </w:t>
      </w:r>
      <w:r w:rsidRPr="00CC030F">
        <w:rPr>
          <w:rFonts w:asciiTheme="minorHAnsi" w:hAnsiTheme="minorHAnsi" w:cs="Times New Roman"/>
          <w:sz w:val="22"/>
        </w:rPr>
        <w:t>Okrem štyroch tematických cieľov a šiestich špecifických cieľov, je tiež formulovaný "celkový cieľ" a dva "operatívne ciele".</w:t>
      </w:r>
    </w:p>
    <w:p w:rsidR="0004461A" w:rsidRPr="000C4832" w:rsidRDefault="0004461A" w:rsidP="00E607A2">
      <w:pPr>
        <w:pStyle w:val="Odsekzoznamu"/>
        <w:numPr>
          <w:ilvl w:val="0"/>
          <w:numId w:val="3"/>
        </w:numPr>
        <w:jc w:val="both"/>
        <w:rPr>
          <w:rFonts w:asciiTheme="minorHAnsi" w:hAnsiTheme="minorHAnsi" w:cs="Times New Roman"/>
          <w:sz w:val="22"/>
        </w:rPr>
      </w:pPr>
      <w:r w:rsidRPr="0004461A">
        <w:rPr>
          <w:rFonts w:asciiTheme="minorHAnsi" w:hAnsiTheme="minorHAnsi" w:cs="Times New Roman"/>
          <w:sz w:val="22"/>
        </w:rPr>
        <w:t>Pri pohľade na povah</w:t>
      </w:r>
      <w:r>
        <w:rPr>
          <w:rFonts w:asciiTheme="minorHAnsi" w:hAnsiTheme="minorHAnsi" w:cs="Times New Roman"/>
          <w:sz w:val="22"/>
        </w:rPr>
        <w:t>u</w:t>
      </w:r>
      <w:r w:rsidRPr="0004461A">
        <w:rPr>
          <w:rFonts w:asciiTheme="minorHAnsi" w:hAnsiTheme="minorHAnsi" w:cs="Times New Roman"/>
          <w:sz w:val="22"/>
        </w:rPr>
        <w:t xml:space="preserve"> vzťahov previazanosti, ktoré existujú medzi šiestimi špecifický</w:t>
      </w:r>
      <w:r>
        <w:rPr>
          <w:rFonts w:asciiTheme="minorHAnsi" w:hAnsiTheme="minorHAnsi" w:cs="Times New Roman"/>
          <w:sz w:val="22"/>
        </w:rPr>
        <w:t>mi</w:t>
      </w:r>
      <w:r w:rsidRPr="0004461A">
        <w:rPr>
          <w:rFonts w:asciiTheme="minorHAnsi" w:hAnsiTheme="minorHAnsi" w:cs="Times New Roman"/>
          <w:sz w:val="22"/>
        </w:rPr>
        <w:t xml:space="preserve"> cieľ</w:t>
      </w:r>
      <w:r>
        <w:rPr>
          <w:rFonts w:asciiTheme="minorHAnsi" w:hAnsiTheme="minorHAnsi" w:cs="Times New Roman"/>
          <w:sz w:val="22"/>
        </w:rPr>
        <w:t>mi</w:t>
      </w:r>
      <w:r w:rsidRPr="0004461A">
        <w:rPr>
          <w:rFonts w:asciiTheme="minorHAnsi" w:hAnsiTheme="minorHAnsi" w:cs="Times New Roman"/>
          <w:sz w:val="22"/>
        </w:rPr>
        <w:t xml:space="preserve"> programu I</w:t>
      </w:r>
      <w:r>
        <w:rPr>
          <w:rFonts w:asciiTheme="minorHAnsi" w:hAnsiTheme="minorHAnsi" w:cs="Times New Roman"/>
          <w:sz w:val="22"/>
        </w:rPr>
        <w:t>NTERREG</w:t>
      </w:r>
      <w:r w:rsidRPr="0004461A">
        <w:rPr>
          <w:rFonts w:asciiTheme="minorHAnsi" w:hAnsiTheme="minorHAnsi" w:cs="Times New Roman"/>
          <w:sz w:val="22"/>
        </w:rPr>
        <w:t xml:space="preserve"> EUROPE, sme pozorovali rozsiahle a pozitívne krížové dopady a v niektorých prípadoch neutralit</w:t>
      </w:r>
      <w:r w:rsidR="00B622D8">
        <w:rPr>
          <w:rFonts w:asciiTheme="minorHAnsi" w:hAnsiTheme="minorHAnsi" w:cs="Times New Roman"/>
          <w:sz w:val="22"/>
        </w:rPr>
        <w:t>u</w:t>
      </w:r>
      <w:r w:rsidRPr="0004461A">
        <w:rPr>
          <w:rFonts w:asciiTheme="minorHAnsi" w:hAnsiTheme="minorHAnsi" w:cs="Times New Roman"/>
          <w:sz w:val="22"/>
        </w:rPr>
        <w:t xml:space="preserve">, ale žiadny konflikt medzi špecifickými cieľmi programu. To znamená, že typy </w:t>
      </w:r>
      <w:r w:rsidR="00B622D8">
        <w:rPr>
          <w:rFonts w:asciiTheme="minorHAnsi" w:hAnsiTheme="minorHAnsi" w:cs="Times New Roman"/>
          <w:sz w:val="22"/>
        </w:rPr>
        <w:t>opatrení</w:t>
      </w:r>
      <w:r w:rsidRPr="0004461A">
        <w:rPr>
          <w:rFonts w:asciiTheme="minorHAnsi" w:hAnsiTheme="minorHAnsi" w:cs="Times New Roman"/>
          <w:sz w:val="22"/>
        </w:rPr>
        <w:t xml:space="preserve"> realizovan</w:t>
      </w:r>
      <w:r w:rsidR="00B622D8">
        <w:rPr>
          <w:rFonts w:asciiTheme="minorHAnsi" w:hAnsiTheme="minorHAnsi" w:cs="Times New Roman"/>
          <w:sz w:val="22"/>
        </w:rPr>
        <w:t>é</w:t>
      </w:r>
      <w:r w:rsidRPr="0004461A">
        <w:rPr>
          <w:rFonts w:asciiTheme="minorHAnsi" w:hAnsiTheme="minorHAnsi" w:cs="Times New Roman"/>
          <w:sz w:val="22"/>
        </w:rPr>
        <w:t xml:space="preserve"> v rámci daného špecifického cieľa veľmi často tiež pozitívne prispieva</w:t>
      </w:r>
      <w:r w:rsidR="00B622D8">
        <w:rPr>
          <w:rFonts w:asciiTheme="minorHAnsi" w:hAnsiTheme="minorHAnsi" w:cs="Times New Roman"/>
          <w:sz w:val="22"/>
        </w:rPr>
        <w:t>jú</w:t>
      </w:r>
      <w:r w:rsidRPr="0004461A">
        <w:rPr>
          <w:rFonts w:asciiTheme="minorHAnsi" w:hAnsiTheme="minorHAnsi" w:cs="Times New Roman"/>
          <w:sz w:val="22"/>
        </w:rPr>
        <w:t xml:space="preserve"> k dosiahnutiu ďalších špecifických cieľov. T</w:t>
      </w:r>
      <w:r w:rsidR="00B622D8">
        <w:rPr>
          <w:rFonts w:asciiTheme="minorHAnsi" w:hAnsiTheme="minorHAnsi" w:cs="Times New Roman"/>
          <w:sz w:val="22"/>
        </w:rPr>
        <w:t>ento</w:t>
      </w:r>
      <w:r w:rsidRPr="0004461A">
        <w:rPr>
          <w:rFonts w:asciiTheme="minorHAnsi" w:hAnsiTheme="minorHAnsi" w:cs="Times New Roman"/>
          <w:sz w:val="22"/>
        </w:rPr>
        <w:t xml:space="preserve"> </w:t>
      </w:r>
      <w:r w:rsidR="00B622D8" w:rsidRPr="0004461A">
        <w:rPr>
          <w:rFonts w:asciiTheme="minorHAnsi" w:hAnsiTheme="minorHAnsi" w:cs="Times New Roman"/>
          <w:sz w:val="22"/>
        </w:rPr>
        <w:t xml:space="preserve">vzťah </w:t>
      </w:r>
      <w:r w:rsidRPr="0004461A">
        <w:rPr>
          <w:rFonts w:asciiTheme="minorHAnsi" w:hAnsiTheme="minorHAnsi" w:cs="Times New Roman"/>
          <w:sz w:val="22"/>
        </w:rPr>
        <w:t>komplement</w:t>
      </w:r>
      <w:r w:rsidR="00B622D8">
        <w:rPr>
          <w:rFonts w:asciiTheme="minorHAnsi" w:hAnsiTheme="minorHAnsi" w:cs="Times New Roman"/>
          <w:sz w:val="22"/>
        </w:rPr>
        <w:t>árnosti</w:t>
      </w:r>
      <w:r w:rsidRPr="0004461A">
        <w:rPr>
          <w:rFonts w:asciiTheme="minorHAnsi" w:hAnsiTheme="minorHAnsi" w:cs="Times New Roman"/>
          <w:sz w:val="22"/>
        </w:rPr>
        <w:t xml:space="preserve"> sa </w:t>
      </w:r>
      <w:r w:rsidR="00B622D8" w:rsidRPr="0004461A">
        <w:rPr>
          <w:rFonts w:asciiTheme="minorHAnsi" w:hAnsiTheme="minorHAnsi" w:cs="Times New Roman"/>
          <w:sz w:val="22"/>
        </w:rPr>
        <w:t xml:space="preserve">častejšie </w:t>
      </w:r>
      <w:r w:rsidRPr="0004461A">
        <w:rPr>
          <w:rFonts w:asciiTheme="minorHAnsi" w:hAnsiTheme="minorHAnsi" w:cs="Times New Roman"/>
          <w:sz w:val="22"/>
        </w:rPr>
        <w:t xml:space="preserve">vyskytuje medzi špecifickými cieľmi rôznych prioritných osí, než medzi </w:t>
      </w:r>
      <w:r w:rsidR="00B622D8">
        <w:rPr>
          <w:rFonts w:asciiTheme="minorHAnsi" w:hAnsiTheme="minorHAnsi" w:cs="Times New Roman"/>
          <w:sz w:val="22"/>
        </w:rPr>
        <w:t xml:space="preserve">špecifickými </w:t>
      </w:r>
      <w:r w:rsidRPr="0004461A">
        <w:rPr>
          <w:rFonts w:asciiTheme="minorHAnsi" w:hAnsiTheme="minorHAnsi" w:cs="Times New Roman"/>
          <w:sz w:val="22"/>
        </w:rPr>
        <w:t>cieľmi rovnak</w:t>
      </w:r>
      <w:r w:rsidR="00B622D8">
        <w:rPr>
          <w:rFonts w:asciiTheme="minorHAnsi" w:hAnsiTheme="minorHAnsi" w:cs="Times New Roman"/>
          <w:sz w:val="22"/>
        </w:rPr>
        <w:t>ej</w:t>
      </w:r>
      <w:r w:rsidRPr="0004461A">
        <w:rPr>
          <w:rFonts w:asciiTheme="minorHAnsi" w:hAnsiTheme="minorHAnsi" w:cs="Times New Roman"/>
          <w:sz w:val="22"/>
        </w:rPr>
        <w:t xml:space="preserve"> prioritn</w:t>
      </w:r>
      <w:r w:rsidR="00B622D8">
        <w:rPr>
          <w:rFonts w:asciiTheme="minorHAnsi" w:hAnsiTheme="minorHAnsi" w:cs="Times New Roman"/>
          <w:sz w:val="22"/>
        </w:rPr>
        <w:t>ej</w:t>
      </w:r>
      <w:r w:rsidRPr="0004461A">
        <w:rPr>
          <w:rFonts w:asciiTheme="minorHAnsi" w:hAnsiTheme="minorHAnsi" w:cs="Times New Roman"/>
          <w:sz w:val="22"/>
        </w:rPr>
        <w:t xml:space="preserve"> osi (existujúce </w:t>
      </w:r>
      <w:r w:rsidR="00B622D8" w:rsidRPr="0004461A">
        <w:rPr>
          <w:rFonts w:asciiTheme="minorHAnsi" w:hAnsiTheme="minorHAnsi" w:cs="Times New Roman"/>
          <w:sz w:val="22"/>
        </w:rPr>
        <w:t xml:space="preserve">len </w:t>
      </w:r>
      <w:r w:rsidRPr="0004461A">
        <w:rPr>
          <w:rFonts w:asciiTheme="minorHAnsi" w:hAnsiTheme="minorHAnsi" w:cs="Times New Roman"/>
          <w:sz w:val="22"/>
        </w:rPr>
        <w:t>v prípade prioritnej osi 1 a 4)</w:t>
      </w:r>
      <w:r>
        <w:rPr>
          <w:rFonts w:asciiTheme="minorHAnsi" w:hAnsiTheme="minorHAnsi" w:cs="Times New Roman"/>
          <w:sz w:val="22"/>
        </w:rPr>
        <w:t>.</w:t>
      </w:r>
    </w:p>
    <w:p w:rsidR="00D31A27" w:rsidRDefault="00D31A27" w:rsidP="00E607A2">
      <w:pPr>
        <w:pStyle w:val="Odsekzoznamu"/>
        <w:numPr>
          <w:ilvl w:val="0"/>
          <w:numId w:val="3"/>
        </w:numPr>
        <w:jc w:val="both"/>
        <w:rPr>
          <w:rFonts w:asciiTheme="minorHAnsi" w:hAnsiTheme="minorHAnsi" w:cs="Times New Roman"/>
          <w:sz w:val="22"/>
        </w:rPr>
      </w:pPr>
      <w:r>
        <w:rPr>
          <w:rFonts w:asciiTheme="minorHAnsi" w:hAnsiTheme="minorHAnsi" w:cs="Times New Roman"/>
          <w:sz w:val="22"/>
        </w:rPr>
        <w:t>Nakoniec</w:t>
      </w:r>
      <w:r w:rsidRPr="00D31A27">
        <w:rPr>
          <w:rFonts w:asciiTheme="minorHAnsi" w:hAnsiTheme="minorHAnsi" w:cs="Times New Roman"/>
          <w:sz w:val="22"/>
        </w:rPr>
        <w:t xml:space="preserve"> </w:t>
      </w:r>
      <w:r w:rsidR="008B6071" w:rsidRPr="00D31A27">
        <w:rPr>
          <w:rFonts w:asciiTheme="minorHAnsi" w:hAnsiTheme="minorHAnsi" w:cs="Times New Roman"/>
          <w:sz w:val="22"/>
        </w:rPr>
        <w:t xml:space="preserve">bolo tiež </w:t>
      </w:r>
      <w:r w:rsidRPr="00D31A27">
        <w:rPr>
          <w:rFonts w:asciiTheme="minorHAnsi" w:hAnsiTheme="minorHAnsi" w:cs="Times New Roman"/>
          <w:sz w:val="22"/>
        </w:rPr>
        <w:t>v rámci systému</w:t>
      </w:r>
      <w:r>
        <w:rPr>
          <w:rFonts w:asciiTheme="minorHAnsi" w:hAnsiTheme="minorHAnsi" w:cs="Times New Roman"/>
          <w:sz w:val="22"/>
        </w:rPr>
        <w:t xml:space="preserve"> cieľov programu</w:t>
      </w:r>
      <w:r w:rsidRPr="00D31A27">
        <w:rPr>
          <w:rFonts w:asciiTheme="minorHAnsi" w:hAnsiTheme="minorHAnsi" w:cs="Times New Roman"/>
          <w:sz w:val="22"/>
        </w:rPr>
        <w:t xml:space="preserve"> INTERREG EUROPE zistené</w:t>
      </w:r>
      <w:r>
        <w:rPr>
          <w:rFonts w:asciiTheme="minorHAnsi" w:hAnsiTheme="minorHAnsi" w:cs="Times New Roman"/>
          <w:sz w:val="22"/>
        </w:rPr>
        <w:t>,</w:t>
      </w:r>
      <w:r w:rsidRPr="00D31A27">
        <w:rPr>
          <w:rFonts w:asciiTheme="minorHAnsi" w:hAnsiTheme="minorHAnsi" w:cs="Times New Roman"/>
          <w:sz w:val="22"/>
        </w:rPr>
        <w:t xml:space="preserve"> anal</w:t>
      </w:r>
      <w:r>
        <w:rPr>
          <w:rFonts w:asciiTheme="minorHAnsi" w:hAnsiTheme="minorHAnsi" w:cs="Times New Roman"/>
          <w:sz w:val="22"/>
        </w:rPr>
        <w:t>y</w:t>
      </w:r>
      <w:r w:rsidRPr="00D31A27">
        <w:rPr>
          <w:rFonts w:asciiTheme="minorHAnsi" w:hAnsiTheme="minorHAnsi" w:cs="Times New Roman"/>
          <w:sz w:val="22"/>
        </w:rPr>
        <w:t>z</w:t>
      </w:r>
      <w:r>
        <w:rPr>
          <w:rFonts w:asciiTheme="minorHAnsi" w:hAnsiTheme="minorHAnsi" w:cs="Times New Roman"/>
          <w:sz w:val="22"/>
        </w:rPr>
        <w:t>ované</w:t>
      </w:r>
      <w:r w:rsidRPr="00D31A27">
        <w:rPr>
          <w:rFonts w:asciiTheme="minorHAnsi" w:hAnsiTheme="minorHAnsi" w:cs="Times New Roman"/>
          <w:sz w:val="22"/>
        </w:rPr>
        <w:t xml:space="preserve"> a vyhodno</w:t>
      </w:r>
      <w:r>
        <w:rPr>
          <w:rFonts w:asciiTheme="minorHAnsi" w:hAnsiTheme="minorHAnsi" w:cs="Times New Roman"/>
          <w:sz w:val="22"/>
        </w:rPr>
        <w:t>cované</w:t>
      </w:r>
      <w:r w:rsidRPr="00D31A27">
        <w:rPr>
          <w:rFonts w:asciiTheme="minorHAnsi" w:hAnsiTheme="minorHAnsi" w:cs="Times New Roman"/>
          <w:sz w:val="22"/>
        </w:rPr>
        <w:t xml:space="preserve"> väčšie množstvo kľúčových synergických potenciálov, ktoré sú tiež aktívne </w:t>
      </w:r>
      <w:r w:rsidR="008B6071">
        <w:rPr>
          <w:rFonts w:asciiTheme="minorHAnsi" w:hAnsiTheme="minorHAnsi" w:cs="Times New Roman"/>
          <w:sz w:val="22"/>
        </w:rPr>
        <w:t>zhodnotené</w:t>
      </w:r>
      <w:r w:rsidRPr="00D31A27">
        <w:rPr>
          <w:rFonts w:asciiTheme="minorHAnsi" w:hAnsiTheme="minorHAnsi" w:cs="Times New Roman"/>
          <w:sz w:val="22"/>
        </w:rPr>
        <w:t xml:space="preserve"> v rámci programu</w:t>
      </w:r>
      <w:r w:rsidR="008B6071">
        <w:rPr>
          <w:rFonts w:asciiTheme="minorHAnsi" w:hAnsiTheme="minorHAnsi" w:cs="Times New Roman"/>
          <w:sz w:val="22"/>
        </w:rPr>
        <w:t>.</w:t>
      </w:r>
    </w:p>
    <w:p w:rsidR="00927EEF" w:rsidRPr="00927EEF" w:rsidRDefault="00927EEF" w:rsidP="00927EEF">
      <w:pPr>
        <w:jc w:val="both"/>
        <w:rPr>
          <w:rFonts w:asciiTheme="minorHAnsi" w:hAnsiTheme="minorHAnsi" w:cs="Times New Roman"/>
          <w:sz w:val="22"/>
        </w:rPr>
      </w:pPr>
    </w:p>
    <w:p w:rsidR="00E607A2" w:rsidRPr="000C4832" w:rsidRDefault="008B6071" w:rsidP="00E607A2">
      <w:pPr>
        <w:jc w:val="both"/>
        <w:rPr>
          <w:rFonts w:asciiTheme="minorHAnsi" w:hAnsiTheme="minorHAnsi" w:cs="Times New Roman"/>
          <w:sz w:val="22"/>
        </w:rPr>
      </w:pPr>
      <w:r>
        <w:rPr>
          <w:rFonts w:asciiTheme="minorHAnsi" w:hAnsiTheme="minorHAnsi" w:cs="Times New Roman"/>
          <w:b/>
          <w:sz w:val="22"/>
        </w:rPr>
        <w:t xml:space="preserve">Program </w:t>
      </w:r>
      <w:r w:rsidRPr="000C4832">
        <w:rPr>
          <w:rFonts w:asciiTheme="minorHAnsi" w:hAnsiTheme="minorHAnsi" w:cs="Times New Roman"/>
          <w:b/>
          <w:sz w:val="22"/>
        </w:rPr>
        <w:t xml:space="preserve">INTERREG EUROPE </w:t>
      </w:r>
      <w:r>
        <w:rPr>
          <w:rFonts w:asciiTheme="minorHAnsi" w:hAnsiTheme="minorHAnsi" w:cs="Times New Roman"/>
          <w:b/>
          <w:sz w:val="22"/>
        </w:rPr>
        <w:t>vykazuje tiež vysokú mieru vonkajšej koherencie.</w:t>
      </w:r>
      <w:r w:rsidR="00E607A2" w:rsidRPr="000C4832">
        <w:rPr>
          <w:rFonts w:asciiTheme="minorHAnsi" w:hAnsiTheme="minorHAnsi" w:cs="Times New Roman"/>
          <w:sz w:val="22"/>
        </w:rPr>
        <w:t xml:space="preserve"> </w:t>
      </w:r>
      <w:r w:rsidR="00602C76" w:rsidRPr="000C4832">
        <w:rPr>
          <w:rFonts w:asciiTheme="minorHAnsi" w:hAnsiTheme="minorHAnsi" w:cs="Times New Roman"/>
          <w:sz w:val="22"/>
        </w:rPr>
        <w:t>T</w:t>
      </w:r>
      <w:r w:rsidR="00602C76">
        <w:rPr>
          <w:rFonts w:asciiTheme="minorHAnsi" w:hAnsiTheme="minorHAnsi" w:cs="Times New Roman"/>
          <w:sz w:val="22"/>
        </w:rPr>
        <w:t>ento celkový zámer podporujú nasledujúce kľúčové zistenia nášho hĺbkového hodnotenia</w:t>
      </w:r>
      <w:r w:rsidR="00602C76" w:rsidRPr="000C4832">
        <w:rPr>
          <w:rFonts w:asciiTheme="minorHAnsi" w:hAnsiTheme="minorHAnsi" w:cs="Times New Roman"/>
          <w:sz w:val="22"/>
        </w:rPr>
        <w:t>:</w:t>
      </w:r>
    </w:p>
    <w:p w:rsidR="00416FDD" w:rsidRPr="000C4832" w:rsidRDefault="00416FDD" w:rsidP="00E607A2">
      <w:pPr>
        <w:pStyle w:val="Odsekzoznamu"/>
        <w:numPr>
          <w:ilvl w:val="0"/>
          <w:numId w:val="3"/>
        </w:numPr>
        <w:jc w:val="both"/>
        <w:rPr>
          <w:rFonts w:asciiTheme="minorHAnsi" w:hAnsiTheme="minorHAnsi" w:cs="Times New Roman"/>
          <w:sz w:val="22"/>
        </w:rPr>
      </w:pPr>
      <w:r>
        <w:rPr>
          <w:rFonts w:asciiTheme="minorHAnsi" w:hAnsiTheme="minorHAnsi" w:cs="Times New Roman"/>
          <w:sz w:val="22"/>
        </w:rPr>
        <w:t>Špecifické</w:t>
      </w:r>
      <w:r w:rsidRPr="00416FDD">
        <w:rPr>
          <w:rFonts w:asciiTheme="minorHAnsi" w:hAnsiTheme="minorHAnsi" w:cs="Times New Roman"/>
          <w:sz w:val="22"/>
        </w:rPr>
        <w:t xml:space="preserve"> ciele a typy </w:t>
      </w:r>
      <w:r>
        <w:rPr>
          <w:rFonts w:asciiTheme="minorHAnsi" w:hAnsiTheme="minorHAnsi" w:cs="Times New Roman"/>
          <w:sz w:val="22"/>
        </w:rPr>
        <w:t>opatrení programu</w:t>
      </w:r>
      <w:r w:rsidRPr="00416FDD">
        <w:rPr>
          <w:rFonts w:asciiTheme="minorHAnsi" w:hAnsiTheme="minorHAnsi" w:cs="Times New Roman"/>
          <w:sz w:val="22"/>
        </w:rPr>
        <w:t xml:space="preserve"> INTERREG EUROPE </w:t>
      </w:r>
      <w:r>
        <w:rPr>
          <w:rFonts w:asciiTheme="minorHAnsi" w:hAnsiTheme="minorHAnsi" w:cs="Times New Roman"/>
          <w:sz w:val="22"/>
        </w:rPr>
        <w:t xml:space="preserve">dosť výrazne </w:t>
      </w:r>
      <w:r w:rsidRPr="00416FDD">
        <w:rPr>
          <w:rFonts w:asciiTheme="minorHAnsi" w:hAnsiTheme="minorHAnsi" w:cs="Times New Roman"/>
          <w:sz w:val="22"/>
        </w:rPr>
        <w:t>z</w:t>
      </w:r>
      <w:r>
        <w:rPr>
          <w:rFonts w:asciiTheme="minorHAnsi" w:hAnsiTheme="minorHAnsi" w:cs="Times New Roman"/>
          <w:sz w:val="22"/>
        </w:rPr>
        <w:t xml:space="preserve">ohľadňujú </w:t>
      </w:r>
      <w:r w:rsidRPr="00416FDD">
        <w:rPr>
          <w:rFonts w:asciiTheme="minorHAnsi" w:hAnsiTheme="minorHAnsi" w:cs="Times New Roman"/>
          <w:sz w:val="22"/>
        </w:rPr>
        <w:t xml:space="preserve">mnohé ciele, zásady alebo </w:t>
      </w:r>
      <w:r>
        <w:rPr>
          <w:rFonts w:asciiTheme="minorHAnsi" w:hAnsiTheme="minorHAnsi" w:cs="Times New Roman"/>
          <w:sz w:val="22"/>
        </w:rPr>
        <w:t>opatrenia</w:t>
      </w:r>
      <w:r w:rsidRPr="00416FDD">
        <w:rPr>
          <w:rFonts w:asciiTheme="minorHAnsi" w:hAnsiTheme="minorHAnsi" w:cs="Times New Roman"/>
          <w:sz w:val="22"/>
        </w:rPr>
        <w:t>, ktoré podpor</w:t>
      </w:r>
      <w:r>
        <w:rPr>
          <w:rFonts w:asciiTheme="minorHAnsi" w:hAnsiTheme="minorHAnsi" w:cs="Times New Roman"/>
          <w:sz w:val="22"/>
        </w:rPr>
        <w:t>ujú mnohé</w:t>
      </w:r>
      <w:r w:rsidRPr="00416FDD">
        <w:rPr>
          <w:rFonts w:asciiTheme="minorHAnsi" w:hAnsiTheme="minorHAnsi" w:cs="Times New Roman"/>
          <w:sz w:val="22"/>
        </w:rPr>
        <w:t xml:space="preserve"> dôležit</w:t>
      </w:r>
      <w:r>
        <w:rPr>
          <w:rFonts w:asciiTheme="minorHAnsi" w:hAnsiTheme="minorHAnsi" w:cs="Times New Roman"/>
          <w:sz w:val="22"/>
        </w:rPr>
        <w:t>é</w:t>
      </w:r>
      <w:r w:rsidRPr="00416FDD">
        <w:rPr>
          <w:rFonts w:asciiTheme="minorHAnsi" w:hAnsiTheme="minorHAnsi" w:cs="Times New Roman"/>
          <w:sz w:val="22"/>
        </w:rPr>
        <w:t xml:space="preserve"> </w:t>
      </w:r>
      <w:r>
        <w:rPr>
          <w:rFonts w:asciiTheme="minorHAnsi" w:hAnsiTheme="minorHAnsi" w:cs="Times New Roman"/>
          <w:sz w:val="22"/>
        </w:rPr>
        <w:t>európske</w:t>
      </w:r>
      <w:r w:rsidRPr="00416FDD">
        <w:rPr>
          <w:rFonts w:asciiTheme="minorHAnsi" w:hAnsiTheme="minorHAnsi" w:cs="Times New Roman"/>
          <w:sz w:val="22"/>
        </w:rPr>
        <w:t xml:space="preserve"> politick</w:t>
      </w:r>
      <w:r>
        <w:rPr>
          <w:rFonts w:asciiTheme="minorHAnsi" w:hAnsiTheme="minorHAnsi" w:cs="Times New Roman"/>
          <w:sz w:val="22"/>
        </w:rPr>
        <w:t>é</w:t>
      </w:r>
      <w:r w:rsidRPr="00416FDD">
        <w:rPr>
          <w:rFonts w:asciiTheme="minorHAnsi" w:hAnsiTheme="minorHAnsi" w:cs="Times New Roman"/>
          <w:sz w:val="22"/>
        </w:rPr>
        <w:t xml:space="preserve"> stratégi</w:t>
      </w:r>
      <w:r>
        <w:rPr>
          <w:rFonts w:asciiTheme="minorHAnsi" w:hAnsiTheme="minorHAnsi" w:cs="Times New Roman"/>
          <w:sz w:val="22"/>
        </w:rPr>
        <w:t>e</w:t>
      </w:r>
      <w:r w:rsidRPr="00416FDD">
        <w:rPr>
          <w:rFonts w:asciiTheme="minorHAnsi" w:hAnsiTheme="minorHAnsi" w:cs="Times New Roman"/>
          <w:sz w:val="22"/>
        </w:rPr>
        <w:t xml:space="preserve"> a program</w:t>
      </w:r>
      <w:r>
        <w:rPr>
          <w:rFonts w:asciiTheme="minorHAnsi" w:hAnsiTheme="minorHAnsi" w:cs="Times New Roman"/>
          <w:sz w:val="22"/>
        </w:rPr>
        <w:t>y</w:t>
      </w:r>
      <w:r w:rsidRPr="00416FDD">
        <w:rPr>
          <w:rFonts w:asciiTheme="minorHAnsi" w:hAnsiTheme="minorHAnsi" w:cs="Times New Roman"/>
          <w:sz w:val="22"/>
        </w:rPr>
        <w:t xml:space="preserve"> (najmä Územná agenda Európskej únie 2020, "C</w:t>
      </w:r>
      <w:r>
        <w:rPr>
          <w:rFonts w:asciiTheme="minorHAnsi" w:hAnsiTheme="minorHAnsi" w:cs="Times New Roman"/>
          <w:sz w:val="22"/>
        </w:rPr>
        <w:t>OSME</w:t>
      </w:r>
      <w:r w:rsidRPr="00416FDD">
        <w:rPr>
          <w:rFonts w:asciiTheme="minorHAnsi" w:hAnsiTheme="minorHAnsi" w:cs="Times New Roman"/>
          <w:sz w:val="22"/>
        </w:rPr>
        <w:t>",</w:t>
      </w:r>
      <w:r>
        <w:rPr>
          <w:rFonts w:asciiTheme="minorHAnsi" w:hAnsiTheme="minorHAnsi" w:cs="Times New Roman"/>
          <w:sz w:val="22"/>
        </w:rPr>
        <w:t xml:space="preserve"> </w:t>
      </w:r>
      <w:r w:rsidRPr="00416FDD">
        <w:rPr>
          <w:rFonts w:asciiTheme="minorHAnsi" w:hAnsiTheme="minorHAnsi" w:cs="Times New Roman"/>
          <w:sz w:val="22"/>
        </w:rPr>
        <w:t xml:space="preserve">"Horizont 2020", EÚ plán prechodu </w:t>
      </w:r>
      <w:r>
        <w:rPr>
          <w:rFonts w:asciiTheme="minorHAnsi" w:hAnsiTheme="minorHAnsi" w:cs="Times New Roman"/>
          <w:sz w:val="22"/>
        </w:rPr>
        <w:t>ku</w:t>
      </w:r>
      <w:r w:rsidRPr="00416FDD">
        <w:rPr>
          <w:rFonts w:asciiTheme="minorHAnsi" w:hAnsiTheme="minorHAnsi" w:cs="Times New Roman"/>
          <w:sz w:val="22"/>
        </w:rPr>
        <w:t xml:space="preserve"> konkurencieschopné</w:t>
      </w:r>
      <w:r>
        <w:rPr>
          <w:rFonts w:asciiTheme="minorHAnsi" w:hAnsiTheme="minorHAnsi" w:cs="Times New Roman"/>
          <w:sz w:val="22"/>
        </w:rPr>
        <w:t>mu</w:t>
      </w:r>
      <w:r w:rsidRPr="00416FDD">
        <w:rPr>
          <w:rFonts w:asciiTheme="minorHAnsi" w:hAnsiTheme="minorHAnsi" w:cs="Times New Roman"/>
          <w:sz w:val="22"/>
        </w:rPr>
        <w:t xml:space="preserve"> nízko</w:t>
      </w:r>
      <w:r>
        <w:rPr>
          <w:rFonts w:asciiTheme="minorHAnsi" w:hAnsiTheme="minorHAnsi" w:cs="Times New Roman"/>
          <w:sz w:val="22"/>
        </w:rPr>
        <w:t>-</w:t>
      </w:r>
      <w:r w:rsidRPr="00416FDD">
        <w:rPr>
          <w:rFonts w:asciiTheme="minorHAnsi" w:hAnsiTheme="minorHAnsi" w:cs="Times New Roman"/>
          <w:sz w:val="22"/>
        </w:rPr>
        <w:t>uhlíkové</w:t>
      </w:r>
      <w:r>
        <w:rPr>
          <w:rFonts w:asciiTheme="minorHAnsi" w:hAnsiTheme="minorHAnsi" w:cs="Times New Roman"/>
          <w:sz w:val="22"/>
        </w:rPr>
        <w:t>mu</w:t>
      </w:r>
      <w:r w:rsidRPr="00416FDD">
        <w:rPr>
          <w:rFonts w:asciiTheme="minorHAnsi" w:hAnsiTheme="minorHAnsi" w:cs="Times New Roman"/>
          <w:sz w:val="22"/>
        </w:rPr>
        <w:t xml:space="preserve"> hospodárstv</w:t>
      </w:r>
      <w:r>
        <w:rPr>
          <w:rFonts w:asciiTheme="minorHAnsi" w:hAnsiTheme="minorHAnsi" w:cs="Times New Roman"/>
          <w:sz w:val="22"/>
        </w:rPr>
        <w:t>u</w:t>
      </w:r>
      <w:r w:rsidRPr="00416FDD">
        <w:rPr>
          <w:rFonts w:asciiTheme="minorHAnsi" w:hAnsiTheme="minorHAnsi" w:cs="Times New Roman"/>
          <w:sz w:val="22"/>
        </w:rPr>
        <w:t xml:space="preserve"> </w:t>
      </w:r>
      <w:r>
        <w:rPr>
          <w:rFonts w:asciiTheme="minorHAnsi" w:hAnsiTheme="minorHAnsi" w:cs="Times New Roman"/>
          <w:sz w:val="22"/>
        </w:rPr>
        <w:t>do</w:t>
      </w:r>
      <w:r w:rsidRPr="00416FDD">
        <w:rPr>
          <w:rFonts w:asciiTheme="minorHAnsi" w:hAnsiTheme="minorHAnsi" w:cs="Times New Roman"/>
          <w:sz w:val="22"/>
        </w:rPr>
        <w:t xml:space="preserve"> roku 2050, EÚ plán pre Európu efektívne využívajúcu zdroje). </w:t>
      </w:r>
      <w:r w:rsidR="00084DB1">
        <w:rPr>
          <w:rFonts w:asciiTheme="minorHAnsi" w:hAnsiTheme="minorHAnsi" w:cs="Times New Roman"/>
          <w:sz w:val="22"/>
        </w:rPr>
        <w:t xml:space="preserve">Program </w:t>
      </w:r>
      <w:r w:rsidRPr="00416FDD">
        <w:rPr>
          <w:rFonts w:asciiTheme="minorHAnsi" w:hAnsiTheme="minorHAnsi" w:cs="Times New Roman"/>
          <w:sz w:val="22"/>
        </w:rPr>
        <w:t>INTERREG E</w:t>
      </w:r>
      <w:r w:rsidR="00084DB1">
        <w:rPr>
          <w:rFonts w:asciiTheme="minorHAnsi" w:hAnsiTheme="minorHAnsi" w:cs="Times New Roman"/>
          <w:sz w:val="22"/>
        </w:rPr>
        <w:t>UROPE má</w:t>
      </w:r>
      <w:r w:rsidRPr="00416FDD">
        <w:rPr>
          <w:rFonts w:asciiTheme="minorHAnsi" w:hAnsiTheme="minorHAnsi" w:cs="Times New Roman"/>
          <w:sz w:val="22"/>
        </w:rPr>
        <w:t xml:space="preserve"> preto jasn</w:t>
      </w:r>
      <w:r w:rsidR="00084DB1">
        <w:rPr>
          <w:rFonts w:asciiTheme="minorHAnsi" w:hAnsiTheme="minorHAnsi" w:cs="Times New Roman"/>
          <w:sz w:val="22"/>
        </w:rPr>
        <w:t>ý</w:t>
      </w:r>
      <w:r w:rsidRPr="00416FDD">
        <w:rPr>
          <w:rFonts w:asciiTheme="minorHAnsi" w:hAnsiTheme="minorHAnsi" w:cs="Times New Roman"/>
          <w:sz w:val="22"/>
        </w:rPr>
        <w:t xml:space="preserve"> potenciál silne doplnkov</w:t>
      </w:r>
      <w:r w:rsidR="00084DB1">
        <w:rPr>
          <w:rFonts w:asciiTheme="minorHAnsi" w:hAnsiTheme="minorHAnsi" w:cs="Times New Roman"/>
          <w:sz w:val="22"/>
        </w:rPr>
        <w:t>o</w:t>
      </w:r>
      <w:r w:rsidRPr="00416FDD">
        <w:rPr>
          <w:rFonts w:asciiTheme="minorHAnsi" w:hAnsiTheme="minorHAnsi" w:cs="Times New Roman"/>
          <w:sz w:val="22"/>
        </w:rPr>
        <w:t xml:space="preserve"> pr</w:t>
      </w:r>
      <w:r w:rsidR="00084DB1">
        <w:rPr>
          <w:rFonts w:asciiTheme="minorHAnsi" w:hAnsiTheme="minorHAnsi" w:cs="Times New Roman"/>
          <w:sz w:val="22"/>
        </w:rPr>
        <w:t>i</w:t>
      </w:r>
      <w:r w:rsidRPr="00416FDD">
        <w:rPr>
          <w:rFonts w:asciiTheme="minorHAnsi" w:hAnsiTheme="minorHAnsi" w:cs="Times New Roman"/>
          <w:sz w:val="22"/>
        </w:rPr>
        <w:t>sp</w:t>
      </w:r>
      <w:r w:rsidR="00084DB1">
        <w:rPr>
          <w:rFonts w:asciiTheme="minorHAnsi" w:hAnsiTheme="minorHAnsi" w:cs="Times New Roman"/>
          <w:sz w:val="22"/>
        </w:rPr>
        <w:t>i</w:t>
      </w:r>
      <w:r w:rsidRPr="00416FDD">
        <w:rPr>
          <w:rFonts w:asciiTheme="minorHAnsi" w:hAnsiTheme="minorHAnsi" w:cs="Times New Roman"/>
          <w:sz w:val="22"/>
        </w:rPr>
        <w:t>ev</w:t>
      </w:r>
      <w:r w:rsidR="00084DB1">
        <w:rPr>
          <w:rFonts w:asciiTheme="minorHAnsi" w:hAnsiTheme="minorHAnsi" w:cs="Times New Roman"/>
          <w:sz w:val="22"/>
        </w:rPr>
        <w:t>ať</w:t>
      </w:r>
      <w:r w:rsidRPr="00416FDD">
        <w:rPr>
          <w:rFonts w:asciiTheme="minorHAnsi" w:hAnsiTheme="minorHAnsi" w:cs="Times New Roman"/>
          <w:sz w:val="22"/>
        </w:rPr>
        <w:t xml:space="preserve">, </w:t>
      </w:r>
      <w:r w:rsidR="00084DB1">
        <w:rPr>
          <w:rFonts w:asciiTheme="minorHAnsi" w:hAnsiTheme="minorHAnsi" w:cs="Times New Roman"/>
          <w:sz w:val="22"/>
        </w:rPr>
        <w:t>a </w:t>
      </w:r>
      <w:r w:rsidRPr="00416FDD">
        <w:rPr>
          <w:rFonts w:asciiTheme="minorHAnsi" w:hAnsiTheme="minorHAnsi" w:cs="Times New Roman"/>
          <w:sz w:val="22"/>
        </w:rPr>
        <w:t>podpor</w:t>
      </w:r>
      <w:r w:rsidR="00084DB1">
        <w:rPr>
          <w:rFonts w:asciiTheme="minorHAnsi" w:hAnsiTheme="minorHAnsi" w:cs="Times New Roman"/>
          <w:sz w:val="22"/>
        </w:rPr>
        <w:t>ovať tak</w:t>
      </w:r>
      <w:r w:rsidRPr="00416FDD">
        <w:rPr>
          <w:rFonts w:asciiTheme="minorHAnsi" w:hAnsiTheme="minorHAnsi" w:cs="Times New Roman"/>
          <w:sz w:val="22"/>
        </w:rPr>
        <w:t xml:space="preserve"> realizáciu týchto </w:t>
      </w:r>
      <w:r w:rsidR="00084DB1" w:rsidRPr="00416FDD">
        <w:rPr>
          <w:rFonts w:asciiTheme="minorHAnsi" w:hAnsiTheme="minorHAnsi" w:cs="Times New Roman"/>
          <w:sz w:val="22"/>
        </w:rPr>
        <w:t>európsk</w:t>
      </w:r>
      <w:r w:rsidR="00084DB1">
        <w:rPr>
          <w:rFonts w:asciiTheme="minorHAnsi" w:hAnsiTheme="minorHAnsi" w:cs="Times New Roman"/>
          <w:sz w:val="22"/>
        </w:rPr>
        <w:t>ych</w:t>
      </w:r>
      <w:r w:rsidR="00084DB1" w:rsidRPr="00416FDD">
        <w:rPr>
          <w:rFonts w:asciiTheme="minorHAnsi" w:hAnsiTheme="minorHAnsi" w:cs="Times New Roman"/>
          <w:sz w:val="22"/>
        </w:rPr>
        <w:t xml:space="preserve"> </w:t>
      </w:r>
      <w:r w:rsidR="00084DB1">
        <w:rPr>
          <w:rFonts w:asciiTheme="minorHAnsi" w:hAnsiTheme="minorHAnsi" w:cs="Times New Roman"/>
          <w:sz w:val="22"/>
        </w:rPr>
        <w:t xml:space="preserve">politických </w:t>
      </w:r>
      <w:r w:rsidRPr="00416FDD">
        <w:rPr>
          <w:rFonts w:asciiTheme="minorHAnsi" w:hAnsiTheme="minorHAnsi" w:cs="Times New Roman"/>
          <w:sz w:val="22"/>
        </w:rPr>
        <w:t>stratégií a programov.</w:t>
      </w:r>
    </w:p>
    <w:p w:rsidR="000A7FEB" w:rsidRPr="000C4832" w:rsidRDefault="00785765" w:rsidP="00E607A2">
      <w:pPr>
        <w:pStyle w:val="Odsekzoznamu"/>
        <w:numPr>
          <w:ilvl w:val="0"/>
          <w:numId w:val="3"/>
        </w:numPr>
        <w:jc w:val="both"/>
        <w:rPr>
          <w:rFonts w:asciiTheme="minorHAnsi" w:hAnsiTheme="minorHAnsi" w:cs="Times New Roman"/>
          <w:sz w:val="22"/>
        </w:rPr>
      </w:pPr>
      <w:r>
        <w:rPr>
          <w:rFonts w:asciiTheme="minorHAnsi" w:hAnsiTheme="minorHAnsi" w:cs="Times New Roman"/>
          <w:sz w:val="22"/>
        </w:rPr>
        <w:t>C</w:t>
      </w:r>
      <w:r w:rsidRPr="000A7FEB">
        <w:rPr>
          <w:rFonts w:asciiTheme="minorHAnsi" w:hAnsiTheme="minorHAnsi" w:cs="Times New Roman"/>
          <w:sz w:val="22"/>
        </w:rPr>
        <w:t>elkový cieľ a dv</w:t>
      </w:r>
      <w:r>
        <w:rPr>
          <w:rFonts w:asciiTheme="minorHAnsi" w:hAnsiTheme="minorHAnsi" w:cs="Times New Roman"/>
          <w:sz w:val="22"/>
        </w:rPr>
        <w:t>a</w:t>
      </w:r>
      <w:r w:rsidRPr="000A7FEB">
        <w:rPr>
          <w:rFonts w:asciiTheme="minorHAnsi" w:hAnsiTheme="minorHAnsi" w:cs="Times New Roman"/>
          <w:sz w:val="22"/>
        </w:rPr>
        <w:t xml:space="preserve"> </w:t>
      </w:r>
      <w:r>
        <w:rPr>
          <w:rFonts w:asciiTheme="minorHAnsi" w:hAnsiTheme="minorHAnsi" w:cs="Times New Roman"/>
          <w:sz w:val="22"/>
        </w:rPr>
        <w:t>operačné</w:t>
      </w:r>
      <w:r w:rsidRPr="000A7FEB">
        <w:rPr>
          <w:rFonts w:asciiTheme="minorHAnsi" w:hAnsiTheme="minorHAnsi" w:cs="Times New Roman"/>
          <w:sz w:val="22"/>
        </w:rPr>
        <w:t xml:space="preserve"> cie</w:t>
      </w:r>
      <w:r>
        <w:rPr>
          <w:rFonts w:asciiTheme="minorHAnsi" w:hAnsiTheme="minorHAnsi" w:cs="Times New Roman"/>
          <w:sz w:val="22"/>
        </w:rPr>
        <w:t>le programu</w:t>
      </w:r>
      <w:r w:rsidRPr="000A7FEB">
        <w:rPr>
          <w:rFonts w:asciiTheme="minorHAnsi" w:hAnsiTheme="minorHAnsi" w:cs="Times New Roman"/>
          <w:sz w:val="22"/>
        </w:rPr>
        <w:t xml:space="preserve"> INTERREG EUR</w:t>
      </w:r>
      <w:r>
        <w:rPr>
          <w:rFonts w:asciiTheme="minorHAnsi" w:hAnsiTheme="minorHAnsi" w:cs="Times New Roman"/>
          <w:sz w:val="22"/>
        </w:rPr>
        <w:t>O</w:t>
      </w:r>
      <w:r w:rsidRPr="000A7FEB">
        <w:rPr>
          <w:rFonts w:asciiTheme="minorHAnsi" w:hAnsiTheme="minorHAnsi" w:cs="Times New Roman"/>
          <w:sz w:val="22"/>
        </w:rPr>
        <w:t>PE</w:t>
      </w:r>
      <w:r>
        <w:rPr>
          <w:rFonts w:asciiTheme="minorHAnsi" w:hAnsiTheme="minorHAnsi" w:cs="Times New Roman"/>
          <w:sz w:val="22"/>
        </w:rPr>
        <w:t xml:space="preserve"> </w:t>
      </w:r>
      <w:r w:rsidRPr="000A7FEB">
        <w:rPr>
          <w:rFonts w:asciiTheme="minorHAnsi" w:hAnsiTheme="minorHAnsi" w:cs="Times New Roman"/>
          <w:sz w:val="22"/>
        </w:rPr>
        <w:t xml:space="preserve">správne </w:t>
      </w:r>
      <w:r>
        <w:rPr>
          <w:rFonts w:asciiTheme="minorHAnsi" w:hAnsiTheme="minorHAnsi" w:cs="Times New Roman"/>
          <w:sz w:val="22"/>
        </w:rPr>
        <w:t>vykladajú p</w:t>
      </w:r>
      <w:r w:rsidR="000A7FEB">
        <w:rPr>
          <w:rFonts w:asciiTheme="minorHAnsi" w:hAnsiTheme="minorHAnsi" w:cs="Times New Roman"/>
          <w:sz w:val="22"/>
        </w:rPr>
        <w:t xml:space="preserve">rocesné </w:t>
      </w:r>
      <w:r w:rsidR="000A7FEB" w:rsidRPr="000A7FEB">
        <w:rPr>
          <w:rFonts w:asciiTheme="minorHAnsi" w:hAnsiTheme="minorHAnsi" w:cs="Times New Roman"/>
          <w:sz w:val="22"/>
        </w:rPr>
        <w:t>prvk</w:t>
      </w:r>
      <w:r>
        <w:rPr>
          <w:rFonts w:asciiTheme="minorHAnsi" w:hAnsiTheme="minorHAnsi" w:cs="Times New Roman"/>
          <w:sz w:val="22"/>
        </w:rPr>
        <w:t>y</w:t>
      </w:r>
      <w:r w:rsidR="000A7FEB" w:rsidRPr="000A7FEB">
        <w:rPr>
          <w:rFonts w:asciiTheme="minorHAnsi" w:hAnsiTheme="minorHAnsi" w:cs="Times New Roman"/>
          <w:sz w:val="22"/>
        </w:rPr>
        <w:t xml:space="preserve"> medziregionálnej spolupráce a strategick</w:t>
      </w:r>
      <w:r>
        <w:rPr>
          <w:rFonts w:asciiTheme="minorHAnsi" w:hAnsiTheme="minorHAnsi" w:cs="Times New Roman"/>
          <w:sz w:val="22"/>
        </w:rPr>
        <w:t>ú</w:t>
      </w:r>
      <w:r w:rsidR="000A7FEB" w:rsidRPr="000A7FEB">
        <w:rPr>
          <w:rFonts w:asciiTheme="minorHAnsi" w:hAnsiTheme="minorHAnsi" w:cs="Times New Roman"/>
          <w:sz w:val="22"/>
        </w:rPr>
        <w:t xml:space="preserve"> cieľov</w:t>
      </w:r>
      <w:r>
        <w:rPr>
          <w:rFonts w:asciiTheme="minorHAnsi" w:hAnsiTheme="minorHAnsi" w:cs="Times New Roman"/>
          <w:sz w:val="22"/>
        </w:rPr>
        <w:t>ú</w:t>
      </w:r>
      <w:r w:rsidR="000A7FEB" w:rsidRPr="000A7FEB">
        <w:rPr>
          <w:rFonts w:asciiTheme="minorHAnsi" w:hAnsiTheme="minorHAnsi" w:cs="Times New Roman"/>
          <w:sz w:val="22"/>
        </w:rPr>
        <w:t xml:space="preserve"> skupin</w:t>
      </w:r>
      <w:r>
        <w:rPr>
          <w:rFonts w:asciiTheme="minorHAnsi" w:hAnsiTheme="minorHAnsi" w:cs="Times New Roman"/>
          <w:sz w:val="22"/>
        </w:rPr>
        <w:t>u</w:t>
      </w:r>
      <w:r w:rsidR="000A7FEB" w:rsidRPr="000A7FEB">
        <w:rPr>
          <w:rFonts w:asciiTheme="minorHAnsi" w:hAnsiTheme="minorHAnsi" w:cs="Times New Roman"/>
          <w:sz w:val="22"/>
        </w:rPr>
        <w:t xml:space="preserve">, </w:t>
      </w:r>
      <w:r>
        <w:rPr>
          <w:rFonts w:asciiTheme="minorHAnsi" w:hAnsiTheme="minorHAnsi" w:cs="Times New Roman"/>
          <w:sz w:val="22"/>
        </w:rPr>
        <w:t xml:space="preserve">obe </w:t>
      </w:r>
      <w:r w:rsidR="000A7FEB" w:rsidRPr="000A7FEB">
        <w:rPr>
          <w:rFonts w:asciiTheme="minorHAnsi" w:hAnsiTheme="minorHAnsi" w:cs="Times New Roman"/>
          <w:sz w:val="22"/>
        </w:rPr>
        <w:t>predpísané nariaden</w:t>
      </w:r>
      <w:r>
        <w:rPr>
          <w:rFonts w:asciiTheme="minorHAnsi" w:hAnsiTheme="minorHAnsi" w:cs="Times New Roman"/>
          <w:sz w:val="22"/>
        </w:rPr>
        <w:t>ím</w:t>
      </w:r>
      <w:r w:rsidR="0066440A" w:rsidRPr="0066440A">
        <w:rPr>
          <w:rFonts w:asciiTheme="minorHAnsi" w:hAnsiTheme="minorHAnsi" w:cs="Times New Roman"/>
          <w:sz w:val="22"/>
        </w:rPr>
        <w:t xml:space="preserve"> </w:t>
      </w:r>
      <w:r w:rsidR="00BC5C3A">
        <w:rPr>
          <w:rFonts w:asciiTheme="minorHAnsi" w:hAnsiTheme="minorHAnsi" w:cs="Times New Roman"/>
          <w:sz w:val="22"/>
        </w:rPr>
        <w:t xml:space="preserve">o </w:t>
      </w:r>
      <w:r w:rsidR="0066440A">
        <w:rPr>
          <w:rFonts w:asciiTheme="minorHAnsi" w:hAnsiTheme="minorHAnsi" w:cs="Times New Roman"/>
          <w:sz w:val="22"/>
        </w:rPr>
        <w:t>EÚS</w:t>
      </w:r>
      <w:r w:rsidR="000A7FEB" w:rsidRPr="000A7FEB">
        <w:rPr>
          <w:rFonts w:asciiTheme="minorHAnsi" w:hAnsiTheme="minorHAnsi" w:cs="Times New Roman"/>
          <w:sz w:val="22"/>
        </w:rPr>
        <w:t>. Avšak tým, že zahŕňa aj "vlastné" politiky a stratégie regióno</w:t>
      </w:r>
      <w:r w:rsidR="0066440A">
        <w:rPr>
          <w:rFonts w:asciiTheme="minorHAnsi" w:hAnsiTheme="minorHAnsi" w:cs="Times New Roman"/>
          <w:sz w:val="22"/>
        </w:rPr>
        <w:t>v</w:t>
      </w:r>
      <w:r w:rsidR="000A7FEB" w:rsidRPr="000A7FEB">
        <w:rPr>
          <w:rFonts w:asciiTheme="minorHAnsi" w:hAnsiTheme="minorHAnsi" w:cs="Times New Roman"/>
          <w:sz w:val="22"/>
        </w:rPr>
        <w:t xml:space="preserve"> v Európe, </w:t>
      </w:r>
      <w:r w:rsidR="0066440A">
        <w:rPr>
          <w:rFonts w:asciiTheme="minorHAnsi" w:hAnsiTheme="minorHAnsi" w:cs="Times New Roman"/>
          <w:sz w:val="22"/>
        </w:rPr>
        <w:t xml:space="preserve">program </w:t>
      </w:r>
      <w:r w:rsidR="000A7FEB" w:rsidRPr="000A7FEB">
        <w:rPr>
          <w:rFonts w:asciiTheme="minorHAnsi" w:hAnsiTheme="minorHAnsi" w:cs="Times New Roman"/>
          <w:sz w:val="22"/>
        </w:rPr>
        <w:t>INTERREG EUROPE ďalej rozširuje strategickú cieľovú skupinu nad rámec predpokladan</w:t>
      </w:r>
      <w:r w:rsidR="0066440A">
        <w:rPr>
          <w:rFonts w:asciiTheme="minorHAnsi" w:hAnsiTheme="minorHAnsi" w:cs="Times New Roman"/>
          <w:sz w:val="22"/>
        </w:rPr>
        <w:t>ých</w:t>
      </w:r>
      <w:r w:rsidR="000A7FEB" w:rsidRPr="000A7FEB">
        <w:rPr>
          <w:rFonts w:asciiTheme="minorHAnsi" w:hAnsiTheme="minorHAnsi" w:cs="Times New Roman"/>
          <w:sz w:val="22"/>
        </w:rPr>
        <w:t xml:space="preserve"> </w:t>
      </w:r>
      <w:r w:rsidR="0066440A">
        <w:rPr>
          <w:rFonts w:asciiTheme="minorHAnsi" w:hAnsiTheme="minorHAnsi" w:cs="Times New Roman"/>
          <w:sz w:val="22"/>
        </w:rPr>
        <w:t xml:space="preserve">programov </w:t>
      </w:r>
      <w:r w:rsidR="000A7FEB" w:rsidRPr="000A7FEB">
        <w:rPr>
          <w:rFonts w:asciiTheme="minorHAnsi" w:hAnsiTheme="minorHAnsi" w:cs="Times New Roman"/>
          <w:sz w:val="22"/>
        </w:rPr>
        <w:t>rastu a zamestnanosti a</w:t>
      </w:r>
      <w:r w:rsidR="0066440A">
        <w:rPr>
          <w:rFonts w:asciiTheme="minorHAnsi" w:hAnsiTheme="minorHAnsi" w:cs="Times New Roman"/>
          <w:sz w:val="22"/>
        </w:rPr>
        <w:t> </w:t>
      </w:r>
      <w:r w:rsidR="000A7FEB" w:rsidRPr="000A7FEB">
        <w:rPr>
          <w:rFonts w:asciiTheme="minorHAnsi" w:hAnsiTheme="minorHAnsi" w:cs="Times New Roman"/>
          <w:sz w:val="22"/>
        </w:rPr>
        <w:t>programov</w:t>
      </w:r>
      <w:r w:rsidR="0066440A">
        <w:rPr>
          <w:rFonts w:asciiTheme="minorHAnsi" w:hAnsiTheme="minorHAnsi" w:cs="Times New Roman"/>
          <w:sz w:val="22"/>
        </w:rPr>
        <w:t xml:space="preserve"> EÚS</w:t>
      </w:r>
      <w:r w:rsidR="000A7FEB" w:rsidRPr="000A7FEB">
        <w:rPr>
          <w:rFonts w:asciiTheme="minorHAnsi" w:hAnsiTheme="minorHAnsi" w:cs="Times New Roman"/>
          <w:sz w:val="22"/>
        </w:rPr>
        <w:t xml:space="preserve">. </w:t>
      </w:r>
      <w:r w:rsidR="0066440A">
        <w:rPr>
          <w:rFonts w:asciiTheme="minorHAnsi" w:hAnsiTheme="minorHAnsi" w:cs="Times New Roman"/>
          <w:sz w:val="22"/>
        </w:rPr>
        <w:t>P</w:t>
      </w:r>
      <w:r w:rsidR="000A7FEB" w:rsidRPr="000A7FEB">
        <w:rPr>
          <w:rFonts w:asciiTheme="minorHAnsi" w:hAnsiTheme="minorHAnsi" w:cs="Times New Roman"/>
          <w:sz w:val="22"/>
        </w:rPr>
        <w:t>ovažujeme t</w:t>
      </w:r>
      <w:r w:rsidR="0066440A">
        <w:rPr>
          <w:rFonts w:asciiTheme="minorHAnsi" w:hAnsiTheme="minorHAnsi" w:cs="Times New Roman"/>
          <w:sz w:val="22"/>
        </w:rPr>
        <w:t>ot</w:t>
      </w:r>
      <w:r w:rsidR="000A7FEB" w:rsidRPr="000A7FEB">
        <w:rPr>
          <w:rFonts w:asciiTheme="minorHAnsi" w:hAnsiTheme="minorHAnsi" w:cs="Times New Roman"/>
          <w:sz w:val="22"/>
        </w:rPr>
        <w:t xml:space="preserve">o </w:t>
      </w:r>
      <w:r w:rsidR="0066440A">
        <w:rPr>
          <w:rFonts w:asciiTheme="minorHAnsi" w:hAnsiTheme="minorHAnsi" w:cs="Times New Roman"/>
          <w:sz w:val="22"/>
        </w:rPr>
        <w:t>rozšírenie</w:t>
      </w:r>
      <w:r w:rsidR="000A7FEB" w:rsidRPr="000A7FEB">
        <w:rPr>
          <w:rFonts w:asciiTheme="minorHAnsi" w:hAnsiTheme="minorHAnsi" w:cs="Times New Roman"/>
          <w:sz w:val="22"/>
        </w:rPr>
        <w:t xml:space="preserve"> </w:t>
      </w:r>
      <w:r w:rsidR="0066440A">
        <w:rPr>
          <w:rFonts w:asciiTheme="minorHAnsi" w:hAnsiTheme="minorHAnsi" w:cs="Times New Roman"/>
          <w:sz w:val="22"/>
        </w:rPr>
        <w:t>za</w:t>
      </w:r>
      <w:r w:rsidR="000A7FEB" w:rsidRPr="000A7FEB">
        <w:rPr>
          <w:rFonts w:asciiTheme="minorHAnsi" w:hAnsiTheme="minorHAnsi" w:cs="Times New Roman"/>
          <w:sz w:val="22"/>
        </w:rPr>
        <w:t xml:space="preserve"> užitočné a vhodné a</w:t>
      </w:r>
      <w:r w:rsidR="0066440A">
        <w:rPr>
          <w:rFonts w:asciiTheme="minorHAnsi" w:hAnsiTheme="minorHAnsi" w:cs="Times New Roman"/>
          <w:sz w:val="22"/>
        </w:rPr>
        <w:t> súhlasíme so</w:t>
      </w:r>
      <w:r w:rsidR="000A7FEB" w:rsidRPr="000A7FEB">
        <w:rPr>
          <w:rFonts w:asciiTheme="minorHAnsi" w:hAnsiTheme="minorHAnsi" w:cs="Times New Roman"/>
          <w:sz w:val="22"/>
        </w:rPr>
        <w:t xml:space="preserve"> zdôvodnen</w:t>
      </w:r>
      <w:r w:rsidR="0066440A">
        <w:rPr>
          <w:rFonts w:asciiTheme="minorHAnsi" w:hAnsiTheme="minorHAnsi" w:cs="Times New Roman"/>
          <w:sz w:val="22"/>
        </w:rPr>
        <w:t xml:space="preserve">ím, ktoré </w:t>
      </w:r>
      <w:r w:rsidR="0066440A" w:rsidRPr="000A7FEB">
        <w:rPr>
          <w:rFonts w:asciiTheme="minorHAnsi" w:hAnsiTheme="minorHAnsi" w:cs="Times New Roman"/>
          <w:sz w:val="22"/>
        </w:rPr>
        <w:t>program</w:t>
      </w:r>
      <w:r w:rsidR="0066440A">
        <w:rPr>
          <w:rFonts w:asciiTheme="minorHAnsi" w:hAnsiTheme="minorHAnsi" w:cs="Times New Roman"/>
          <w:sz w:val="22"/>
        </w:rPr>
        <w:t xml:space="preserve"> podáva</w:t>
      </w:r>
      <w:r w:rsidR="000A7FEB" w:rsidRPr="000A7FEB">
        <w:rPr>
          <w:rFonts w:asciiTheme="minorHAnsi" w:hAnsiTheme="minorHAnsi" w:cs="Times New Roman"/>
          <w:sz w:val="22"/>
        </w:rPr>
        <w:t>.</w:t>
      </w:r>
    </w:p>
    <w:p w:rsidR="0066440A" w:rsidRPr="000C4832" w:rsidRDefault="0066440A" w:rsidP="00E607A2">
      <w:pPr>
        <w:pStyle w:val="Odsekzoznamu"/>
        <w:numPr>
          <w:ilvl w:val="0"/>
          <w:numId w:val="3"/>
        </w:numPr>
        <w:jc w:val="both"/>
        <w:rPr>
          <w:rFonts w:asciiTheme="minorHAnsi" w:hAnsiTheme="minorHAnsi" w:cs="Times New Roman"/>
          <w:sz w:val="22"/>
        </w:rPr>
      </w:pPr>
      <w:r>
        <w:rPr>
          <w:rFonts w:asciiTheme="minorHAnsi" w:hAnsiTheme="minorHAnsi" w:cs="Times New Roman"/>
          <w:sz w:val="22"/>
        </w:rPr>
        <w:t xml:space="preserve">Program </w:t>
      </w:r>
      <w:r w:rsidRPr="0066440A">
        <w:rPr>
          <w:rFonts w:asciiTheme="minorHAnsi" w:hAnsiTheme="minorHAnsi" w:cs="Times New Roman"/>
          <w:sz w:val="22"/>
        </w:rPr>
        <w:t xml:space="preserve">INTERREG EUROPE obsahuje jasné a </w:t>
      </w:r>
      <w:r>
        <w:rPr>
          <w:rFonts w:asciiTheme="minorHAnsi" w:hAnsiTheme="minorHAnsi" w:cs="Times New Roman"/>
          <w:sz w:val="22"/>
        </w:rPr>
        <w:t>vhodné</w:t>
      </w:r>
      <w:r w:rsidRPr="0066440A">
        <w:rPr>
          <w:rFonts w:asciiTheme="minorHAnsi" w:hAnsiTheme="minorHAnsi" w:cs="Times New Roman"/>
          <w:sz w:val="22"/>
        </w:rPr>
        <w:t xml:space="preserve"> ustanovenia, ktoré ukazujú, ako </w:t>
      </w:r>
      <w:r>
        <w:rPr>
          <w:rFonts w:asciiTheme="minorHAnsi" w:hAnsiTheme="minorHAnsi" w:cs="Times New Roman"/>
          <w:sz w:val="22"/>
        </w:rPr>
        <w:t>sa</w:t>
      </w:r>
      <w:r w:rsidRPr="0066440A">
        <w:rPr>
          <w:rFonts w:asciiTheme="minorHAnsi" w:hAnsiTheme="minorHAnsi" w:cs="Times New Roman"/>
          <w:sz w:val="22"/>
        </w:rPr>
        <w:t xml:space="preserve"> dosiahn</w:t>
      </w:r>
      <w:r>
        <w:rPr>
          <w:rFonts w:asciiTheme="minorHAnsi" w:hAnsiTheme="minorHAnsi" w:cs="Times New Roman"/>
          <w:sz w:val="22"/>
        </w:rPr>
        <w:t xml:space="preserve">e </w:t>
      </w:r>
      <w:r w:rsidRPr="0066440A">
        <w:rPr>
          <w:rFonts w:asciiTheme="minorHAnsi" w:hAnsiTheme="minorHAnsi" w:cs="Times New Roman"/>
          <w:sz w:val="22"/>
        </w:rPr>
        <w:t>komplement</w:t>
      </w:r>
      <w:r>
        <w:rPr>
          <w:rFonts w:asciiTheme="minorHAnsi" w:hAnsiTheme="minorHAnsi" w:cs="Times New Roman"/>
          <w:sz w:val="22"/>
        </w:rPr>
        <w:t>árnosť</w:t>
      </w:r>
      <w:r w:rsidRPr="0066440A">
        <w:rPr>
          <w:rFonts w:asciiTheme="minorHAnsi" w:hAnsiTheme="minorHAnsi" w:cs="Times New Roman"/>
          <w:sz w:val="22"/>
        </w:rPr>
        <w:t>, vzájomn</w:t>
      </w:r>
      <w:r>
        <w:rPr>
          <w:rFonts w:asciiTheme="minorHAnsi" w:hAnsiTheme="minorHAnsi" w:cs="Times New Roman"/>
          <w:sz w:val="22"/>
        </w:rPr>
        <w:t>á</w:t>
      </w:r>
      <w:r w:rsidRPr="0066440A">
        <w:rPr>
          <w:rFonts w:asciiTheme="minorHAnsi" w:hAnsiTheme="minorHAnsi" w:cs="Times New Roman"/>
          <w:sz w:val="22"/>
        </w:rPr>
        <w:t xml:space="preserve"> spoluprác</w:t>
      </w:r>
      <w:r>
        <w:rPr>
          <w:rFonts w:asciiTheme="minorHAnsi" w:hAnsiTheme="minorHAnsi" w:cs="Times New Roman"/>
          <w:sz w:val="22"/>
        </w:rPr>
        <w:t>a</w:t>
      </w:r>
      <w:r w:rsidRPr="0066440A">
        <w:rPr>
          <w:rFonts w:asciiTheme="minorHAnsi" w:hAnsiTheme="minorHAnsi" w:cs="Times New Roman"/>
          <w:sz w:val="22"/>
        </w:rPr>
        <w:t xml:space="preserve"> a koordináci</w:t>
      </w:r>
      <w:r>
        <w:rPr>
          <w:rFonts w:asciiTheme="minorHAnsi" w:hAnsiTheme="minorHAnsi" w:cs="Times New Roman"/>
          <w:sz w:val="22"/>
        </w:rPr>
        <w:t>a</w:t>
      </w:r>
      <w:r w:rsidRPr="0066440A">
        <w:rPr>
          <w:rFonts w:asciiTheme="minorHAnsi" w:hAnsiTheme="minorHAnsi" w:cs="Times New Roman"/>
          <w:sz w:val="22"/>
        </w:rPr>
        <w:t xml:space="preserve"> vo vzťahu k iným program</w:t>
      </w:r>
      <w:r>
        <w:rPr>
          <w:rFonts w:asciiTheme="minorHAnsi" w:hAnsiTheme="minorHAnsi" w:cs="Times New Roman"/>
          <w:sz w:val="22"/>
        </w:rPr>
        <w:t>om EÚS</w:t>
      </w:r>
      <w:r w:rsidRPr="0066440A">
        <w:rPr>
          <w:rFonts w:asciiTheme="minorHAnsi" w:hAnsiTheme="minorHAnsi" w:cs="Times New Roman"/>
          <w:sz w:val="22"/>
        </w:rPr>
        <w:t xml:space="preserve"> (cezhraničn</w:t>
      </w:r>
      <w:r w:rsidR="009108F5">
        <w:rPr>
          <w:rFonts w:asciiTheme="minorHAnsi" w:hAnsiTheme="minorHAnsi" w:cs="Times New Roman"/>
          <w:sz w:val="22"/>
        </w:rPr>
        <w:t>ým</w:t>
      </w:r>
      <w:r w:rsidRPr="0066440A">
        <w:rPr>
          <w:rFonts w:asciiTheme="minorHAnsi" w:hAnsiTheme="minorHAnsi" w:cs="Times New Roman"/>
          <w:sz w:val="22"/>
        </w:rPr>
        <w:t>, nadnárodn</w:t>
      </w:r>
      <w:r w:rsidR="009108F5">
        <w:rPr>
          <w:rFonts w:asciiTheme="minorHAnsi" w:hAnsiTheme="minorHAnsi" w:cs="Times New Roman"/>
          <w:sz w:val="22"/>
        </w:rPr>
        <w:t>ým</w:t>
      </w:r>
      <w:r w:rsidRPr="0066440A">
        <w:rPr>
          <w:rFonts w:asciiTheme="minorHAnsi" w:hAnsiTheme="minorHAnsi" w:cs="Times New Roman"/>
          <w:sz w:val="22"/>
        </w:rPr>
        <w:t>, medziregionáln</w:t>
      </w:r>
      <w:r w:rsidR="009108F5">
        <w:rPr>
          <w:rFonts w:asciiTheme="minorHAnsi" w:hAnsiTheme="minorHAnsi" w:cs="Times New Roman"/>
          <w:sz w:val="22"/>
        </w:rPr>
        <w:t>ym</w:t>
      </w:r>
      <w:r w:rsidRPr="0066440A">
        <w:rPr>
          <w:rFonts w:asciiTheme="minorHAnsi" w:hAnsiTheme="minorHAnsi" w:cs="Times New Roman"/>
          <w:sz w:val="22"/>
        </w:rPr>
        <w:t>).</w:t>
      </w:r>
    </w:p>
    <w:p w:rsidR="00EB4F5E" w:rsidRPr="000C4832" w:rsidRDefault="00EB4F5E" w:rsidP="00E607A2">
      <w:pPr>
        <w:jc w:val="both"/>
        <w:rPr>
          <w:rFonts w:asciiTheme="minorHAnsi" w:hAnsiTheme="minorHAnsi" w:cs="Times New Roman"/>
          <w:sz w:val="22"/>
        </w:rPr>
      </w:pPr>
      <w:r w:rsidRPr="00EB4F5E">
        <w:rPr>
          <w:rFonts w:asciiTheme="minorHAnsi" w:hAnsiTheme="minorHAnsi" w:cs="Times New Roman"/>
          <w:b/>
          <w:sz w:val="22"/>
        </w:rPr>
        <w:t xml:space="preserve">Intervenčná logika </w:t>
      </w:r>
      <w:r>
        <w:rPr>
          <w:rFonts w:asciiTheme="minorHAnsi" w:hAnsiTheme="minorHAnsi" w:cs="Times New Roman"/>
          <w:b/>
          <w:sz w:val="22"/>
        </w:rPr>
        <w:t xml:space="preserve">programu </w:t>
      </w:r>
      <w:r w:rsidRPr="00EB4F5E">
        <w:rPr>
          <w:rFonts w:asciiTheme="minorHAnsi" w:hAnsiTheme="minorHAnsi" w:cs="Times New Roman"/>
          <w:b/>
          <w:sz w:val="22"/>
        </w:rPr>
        <w:t xml:space="preserve">INTERREG </w:t>
      </w:r>
      <w:r>
        <w:rPr>
          <w:rFonts w:asciiTheme="minorHAnsi" w:hAnsiTheme="minorHAnsi" w:cs="Times New Roman"/>
          <w:b/>
          <w:sz w:val="22"/>
        </w:rPr>
        <w:t>EUROPE</w:t>
      </w:r>
      <w:r w:rsidRPr="00EB4F5E">
        <w:rPr>
          <w:rFonts w:asciiTheme="minorHAnsi" w:hAnsiTheme="minorHAnsi" w:cs="Times New Roman"/>
          <w:b/>
          <w:sz w:val="22"/>
        </w:rPr>
        <w:t xml:space="preserve"> je jasne stanoven</w:t>
      </w:r>
      <w:r>
        <w:rPr>
          <w:rFonts w:asciiTheme="minorHAnsi" w:hAnsiTheme="minorHAnsi" w:cs="Times New Roman"/>
          <w:b/>
          <w:sz w:val="22"/>
        </w:rPr>
        <w:t>á</w:t>
      </w:r>
      <w:r w:rsidRPr="00EB4F5E">
        <w:rPr>
          <w:rFonts w:asciiTheme="minorHAnsi" w:hAnsiTheme="minorHAnsi" w:cs="Times New Roman"/>
          <w:sz w:val="22"/>
        </w:rPr>
        <w:t xml:space="preserve"> na úrovni </w:t>
      </w:r>
      <w:r>
        <w:rPr>
          <w:rFonts w:asciiTheme="minorHAnsi" w:hAnsiTheme="minorHAnsi" w:cs="Times New Roman"/>
          <w:sz w:val="22"/>
        </w:rPr>
        <w:t>každej</w:t>
      </w:r>
      <w:r w:rsidRPr="00EB4F5E">
        <w:rPr>
          <w:rFonts w:asciiTheme="minorHAnsi" w:hAnsiTheme="minorHAnsi" w:cs="Times New Roman"/>
          <w:sz w:val="22"/>
        </w:rPr>
        <w:t xml:space="preserve"> investičn</w:t>
      </w:r>
      <w:r>
        <w:rPr>
          <w:rFonts w:asciiTheme="minorHAnsi" w:hAnsiTheme="minorHAnsi" w:cs="Times New Roman"/>
          <w:sz w:val="22"/>
        </w:rPr>
        <w:t>ej</w:t>
      </w:r>
      <w:r w:rsidRPr="00EB4F5E">
        <w:rPr>
          <w:rFonts w:asciiTheme="minorHAnsi" w:hAnsiTheme="minorHAnsi" w:cs="Times New Roman"/>
          <w:sz w:val="22"/>
        </w:rPr>
        <w:t xml:space="preserve"> prior</w:t>
      </w:r>
      <w:r>
        <w:rPr>
          <w:rFonts w:asciiTheme="minorHAnsi" w:hAnsiTheme="minorHAnsi" w:cs="Times New Roman"/>
          <w:sz w:val="22"/>
        </w:rPr>
        <w:t>ity</w:t>
      </w:r>
      <w:r w:rsidRPr="00EB4F5E">
        <w:rPr>
          <w:rFonts w:asciiTheme="minorHAnsi" w:hAnsiTheme="minorHAnsi" w:cs="Times New Roman"/>
          <w:sz w:val="22"/>
        </w:rPr>
        <w:t xml:space="preserve"> a tiež vo všetkých investičných prior</w:t>
      </w:r>
      <w:r>
        <w:rPr>
          <w:rFonts w:asciiTheme="minorHAnsi" w:hAnsiTheme="minorHAnsi" w:cs="Times New Roman"/>
          <w:sz w:val="22"/>
        </w:rPr>
        <w:t>itách</w:t>
      </w:r>
      <w:r w:rsidRPr="00EB4F5E">
        <w:rPr>
          <w:rFonts w:asciiTheme="minorHAnsi" w:hAnsiTheme="minorHAnsi" w:cs="Times New Roman"/>
          <w:sz w:val="22"/>
        </w:rPr>
        <w:t xml:space="preserve">, </w:t>
      </w:r>
      <w:r w:rsidRPr="00EB4F5E">
        <w:rPr>
          <w:rFonts w:asciiTheme="minorHAnsi" w:hAnsiTheme="minorHAnsi" w:cs="Times New Roman"/>
          <w:b/>
          <w:sz w:val="22"/>
        </w:rPr>
        <w:t>čo v zásade umožňuje programu dosiahnuť špecifické ciele a tiež jeho ústredné strategické ciele</w:t>
      </w:r>
      <w:r>
        <w:rPr>
          <w:rFonts w:asciiTheme="minorHAnsi" w:hAnsiTheme="minorHAnsi" w:cs="Times New Roman"/>
          <w:sz w:val="22"/>
        </w:rPr>
        <w:t xml:space="preserve"> (</w:t>
      </w:r>
      <w:r w:rsidRPr="00EB4F5E">
        <w:rPr>
          <w:rFonts w:asciiTheme="minorHAnsi" w:hAnsiTheme="minorHAnsi" w:cs="Times New Roman"/>
          <w:sz w:val="22"/>
        </w:rPr>
        <w:t>t</w:t>
      </w:r>
      <w:r>
        <w:rPr>
          <w:rFonts w:asciiTheme="minorHAnsi" w:hAnsiTheme="minorHAnsi" w:cs="Times New Roman"/>
          <w:sz w:val="22"/>
        </w:rPr>
        <w:t>zn.</w:t>
      </w:r>
      <w:r w:rsidRPr="00EB4F5E">
        <w:rPr>
          <w:rFonts w:asciiTheme="minorHAnsi" w:hAnsiTheme="minorHAnsi" w:cs="Times New Roman"/>
          <w:sz w:val="22"/>
        </w:rPr>
        <w:t xml:space="preserve"> dv</w:t>
      </w:r>
      <w:r>
        <w:rPr>
          <w:rFonts w:asciiTheme="minorHAnsi" w:hAnsiTheme="minorHAnsi" w:cs="Times New Roman"/>
          <w:sz w:val="22"/>
        </w:rPr>
        <w:t>a</w:t>
      </w:r>
      <w:r w:rsidRPr="00EB4F5E">
        <w:rPr>
          <w:rFonts w:asciiTheme="minorHAnsi" w:hAnsiTheme="minorHAnsi" w:cs="Times New Roman"/>
          <w:sz w:val="22"/>
        </w:rPr>
        <w:t xml:space="preserve"> operačn</w:t>
      </w:r>
      <w:r>
        <w:rPr>
          <w:rFonts w:asciiTheme="minorHAnsi" w:hAnsiTheme="minorHAnsi" w:cs="Times New Roman"/>
          <w:sz w:val="22"/>
        </w:rPr>
        <w:t>é</w:t>
      </w:r>
      <w:r w:rsidRPr="00EB4F5E">
        <w:rPr>
          <w:rFonts w:asciiTheme="minorHAnsi" w:hAnsiTheme="minorHAnsi" w:cs="Times New Roman"/>
          <w:sz w:val="22"/>
        </w:rPr>
        <w:t xml:space="preserve"> cie</w:t>
      </w:r>
      <w:r>
        <w:rPr>
          <w:rFonts w:asciiTheme="minorHAnsi" w:hAnsiTheme="minorHAnsi" w:cs="Times New Roman"/>
          <w:sz w:val="22"/>
        </w:rPr>
        <w:t>le</w:t>
      </w:r>
      <w:r w:rsidRPr="00EB4F5E">
        <w:rPr>
          <w:rFonts w:asciiTheme="minorHAnsi" w:hAnsiTheme="minorHAnsi" w:cs="Times New Roman"/>
          <w:sz w:val="22"/>
        </w:rPr>
        <w:t xml:space="preserve"> a celkov</w:t>
      </w:r>
      <w:r>
        <w:rPr>
          <w:rFonts w:asciiTheme="minorHAnsi" w:hAnsiTheme="minorHAnsi" w:cs="Times New Roman"/>
          <w:sz w:val="22"/>
        </w:rPr>
        <w:t>ý</w:t>
      </w:r>
      <w:r w:rsidRPr="00EB4F5E">
        <w:rPr>
          <w:rFonts w:asciiTheme="minorHAnsi" w:hAnsiTheme="minorHAnsi" w:cs="Times New Roman"/>
          <w:sz w:val="22"/>
        </w:rPr>
        <w:t xml:space="preserve"> cieľ). </w:t>
      </w:r>
      <w:r w:rsidR="00803B09">
        <w:rPr>
          <w:rFonts w:asciiTheme="minorHAnsi" w:hAnsiTheme="minorHAnsi" w:cs="Times New Roman"/>
          <w:sz w:val="22"/>
        </w:rPr>
        <w:t>U</w:t>
      </w:r>
      <w:r w:rsidRPr="00EB4F5E">
        <w:rPr>
          <w:rFonts w:asciiTheme="minorHAnsi" w:hAnsiTheme="minorHAnsi" w:cs="Times New Roman"/>
          <w:sz w:val="22"/>
        </w:rPr>
        <w:t xml:space="preserve"> dv</w:t>
      </w:r>
      <w:r w:rsidR="00803B09">
        <w:rPr>
          <w:rFonts w:asciiTheme="minorHAnsi" w:hAnsiTheme="minorHAnsi" w:cs="Times New Roman"/>
          <w:sz w:val="22"/>
        </w:rPr>
        <w:t>och</w:t>
      </w:r>
      <w:r w:rsidRPr="00EB4F5E">
        <w:rPr>
          <w:rFonts w:asciiTheme="minorHAnsi" w:hAnsiTheme="minorHAnsi" w:cs="Times New Roman"/>
          <w:sz w:val="22"/>
        </w:rPr>
        <w:t xml:space="preserve"> typ</w:t>
      </w:r>
      <w:r w:rsidR="00803B09">
        <w:rPr>
          <w:rFonts w:asciiTheme="minorHAnsi" w:hAnsiTheme="minorHAnsi" w:cs="Times New Roman"/>
          <w:sz w:val="22"/>
        </w:rPr>
        <w:t>ov</w:t>
      </w:r>
      <w:r w:rsidRPr="00EB4F5E">
        <w:rPr>
          <w:rFonts w:asciiTheme="minorHAnsi" w:hAnsiTheme="minorHAnsi" w:cs="Times New Roman"/>
          <w:sz w:val="22"/>
        </w:rPr>
        <w:t xml:space="preserve"> </w:t>
      </w:r>
      <w:r>
        <w:rPr>
          <w:rFonts w:asciiTheme="minorHAnsi" w:hAnsiTheme="minorHAnsi" w:cs="Times New Roman"/>
          <w:sz w:val="22"/>
        </w:rPr>
        <w:t>opatrení</w:t>
      </w:r>
      <w:r w:rsidRPr="00EB4F5E">
        <w:rPr>
          <w:rFonts w:asciiTheme="minorHAnsi" w:hAnsiTheme="minorHAnsi" w:cs="Times New Roman"/>
          <w:sz w:val="22"/>
        </w:rPr>
        <w:t xml:space="preserve">, ktoré sú vždy rovnaké </w:t>
      </w:r>
      <w:r>
        <w:rPr>
          <w:rFonts w:asciiTheme="minorHAnsi" w:hAnsiTheme="minorHAnsi" w:cs="Times New Roman"/>
          <w:sz w:val="22"/>
        </w:rPr>
        <w:t>v</w:t>
      </w:r>
      <w:r w:rsidRPr="00EB4F5E">
        <w:rPr>
          <w:rFonts w:asciiTheme="minorHAnsi" w:hAnsiTheme="minorHAnsi" w:cs="Times New Roman"/>
          <w:sz w:val="22"/>
        </w:rPr>
        <w:t xml:space="preserve"> rôzn</w:t>
      </w:r>
      <w:r>
        <w:rPr>
          <w:rFonts w:asciiTheme="minorHAnsi" w:hAnsiTheme="minorHAnsi" w:cs="Times New Roman"/>
          <w:sz w:val="22"/>
        </w:rPr>
        <w:t>ych</w:t>
      </w:r>
      <w:r w:rsidRPr="00EB4F5E">
        <w:rPr>
          <w:rFonts w:asciiTheme="minorHAnsi" w:hAnsiTheme="minorHAnsi" w:cs="Times New Roman"/>
          <w:sz w:val="22"/>
        </w:rPr>
        <w:t xml:space="preserve"> investičných prior</w:t>
      </w:r>
      <w:r>
        <w:rPr>
          <w:rFonts w:asciiTheme="minorHAnsi" w:hAnsiTheme="minorHAnsi" w:cs="Times New Roman"/>
          <w:sz w:val="22"/>
        </w:rPr>
        <w:t>i</w:t>
      </w:r>
      <w:r w:rsidRPr="00EB4F5E">
        <w:rPr>
          <w:rFonts w:asciiTheme="minorHAnsi" w:hAnsiTheme="minorHAnsi" w:cs="Times New Roman"/>
          <w:sz w:val="22"/>
        </w:rPr>
        <w:t>t</w:t>
      </w:r>
      <w:r>
        <w:rPr>
          <w:rFonts w:asciiTheme="minorHAnsi" w:hAnsiTheme="minorHAnsi" w:cs="Times New Roman"/>
          <w:sz w:val="22"/>
        </w:rPr>
        <w:t>ách</w:t>
      </w:r>
      <w:r w:rsidRPr="00EB4F5E">
        <w:rPr>
          <w:rFonts w:asciiTheme="minorHAnsi" w:hAnsiTheme="minorHAnsi" w:cs="Times New Roman"/>
          <w:sz w:val="22"/>
        </w:rPr>
        <w:t xml:space="preserve"> (t</w:t>
      </w:r>
      <w:r>
        <w:rPr>
          <w:rFonts w:asciiTheme="minorHAnsi" w:hAnsiTheme="minorHAnsi" w:cs="Times New Roman"/>
          <w:sz w:val="22"/>
        </w:rPr>
        <w:t>zn.</w:t>
      </w:r>
      <w:r w:rsidRPr="00EB4F5E">
        <w:rPr>
          <w:rFonts w:asciiTheme="minorHAnsi" w:hAnsiTheme="minorHAnsi" w:cs="Times New Roman"/>
          <w:sz w:val="22"/>
        </w:rPr>
        <w:t xml:space="preserve"> platformy </w:t>
      </w:r>
      <w:r w:rsidR="00C1443F">
        <w:rPr>
          <w:rFonts w:asciiTheme="minorHAnsi" w:hAnsiTheme="minorHAnsi" w:cs="Times New Roman"/>
          <w:sz w:val="22"/>
        </w:rPr>
        <w:t xml:space="preserve">na </w:t>
      </w:r>
      <w:r>
        <w:rPr>
          <w:rFonts w:asciiTheme="minorHAnsi" w:hAnsiTheme="minorHAnsi" w:cs="Times New Roman"/>
          <w:sz w:val="22"/>
        </w:rPr>
        <w:t>vzdelávani</w:t>
      </w:r>
      <w:r w:rsidR="00C1443F">
        <w:rPr>
          <w:rFonts w:asciiTheme="minorHAnsi" w:hAnsiTheme="minorHAnsi" w:cs="Times New Roman"/>
          <w:sz w:val="22"/>
        </w:rPr>
        <w:t>e</w:t>
      </w:r>
      <w:r>
        <w:rPr>
          <w:rFonts w:asciiTheme="minorHAnsi" w:hAnsiTheme="minorHAnsi" w:cs="Times New Roman"/>
          <w:sz w:val="22"/>
        </w:rPr>
        <w:t xml:space="preserve"> sa v oblasti tvorby politík/stratégií</w:t>
      </w:r>
      <w:r w:rsidRPr="00EB4F5E">
        <w:rPr>
          <w:rFonts w:asciiTheme="minorHAnsi" w:hAnsiTheme="minorHAnsi" w:cs="Times New Roman"/>
          <w:sz w:val="22"/>
        </w:rPr>
        <w:t xml:space="preserve"> a projekty </w:t>
      </w:r>
      <w:r w:rsidR="00803B09" w:rsidRPr="00EB4F5E">
        <w:rPr>
          <w:rFonts w:asciiTheme="minorHAnsi" w:hAnsiTheme="minorHAnsi" w:cs="Times New Roman"/>
          <w:sz w:val="22"/>
        </w:rPr>
        <w:t xml:space="preserve">medziregionálnej </w:t>
      </w:r>
      <w:r w:rsidRPr="00EB4F5E">
        <w:rPr>
          <w:rFonts w:asciiTheme="minorHAnsi" w:hAnsiTheme="minorHAnsi" w:cs="Times New Roman"/>
          <w:sz w:val="22"/>
        </w:rPr>
        <w:t>spolupráce</w:t>
      </w:r>
      <w:r w:rsidR="00803B09">
        <w:rPr>
          <w:rFonts w:asciiTheme="minorHAnsi" w:hAnsiTheme="minorHAnsi" w:cs="Times New Roman"/>
          <w:sz w:val="22"/>
        </w:rPr>
        <w:t>)</w:t>
      </w:r>
      <w:r w:rsidRPr="00EB4F5E">
        <w:rPr>
          <w:rFonts w:asciiTheme="minorHAnsi" w:hAnsiTheme="minorHAnsi" w:cs="Times New Roman"/>
          <w:sz w:val="22"/>
        </w:rPr>
        <w:t xml:space="preserve">, </w:t>
      </w:r>
      <w:r w:rsidR="00803B09" w:rsidRPr="00EB4F5E">
        <w:rPr>
          <w:rFonts w:asciiTheme="minorHAnsi" w:hAnsiTheme="minorHAnsi" w:cs="Times New Roman"/>
          <w:sz w:val="22"/>
        </w:rPr>
        <w:t>plat</w:t>
      </w:r>
      <w:r w:rsidR="00803B09">
        <w:rPr>
          <w:rFonts w:asciiTheme="minorHAnsi" w:hAnsiTheme="minorHAnsi" w:cs="Times New Roman"/>
          <w:sz w:val="22"/>
        </w:rPr>
        <w:t>ia</w:t>
      </w:r>
      <w:r w:rsidR="00803B09" w:rsidRPr="00EB4F5E">
        <w:rPr>
          <w:rFonts w:asciiTheme="minorHAnsi" w:hAnsiTheme="minorHAnsi" w:cs="Times New Roman"/>
          <w:sz w:val="22"/>
        </w:rPr>
        <w:t xml:space="preserve"> </w:t>
      </w:r>
      <w:r w:rsidRPr="00EB4F5E">
        <w:rPr>
          <w:rFonts w:asciiTheme="minorHAnsi" w:hAnsiTheme="minorHAnsi" w:cs="Times New Roman"/>
          <w:sz w:val="22"/>
        </w:rPr>
        <w:t>základné predpoklady ich budúc</w:t>
      </w:r>
      <w:r w:rsidR="00803B09">
        <w:rPr>
          <w:rFonts w:asciiTheme="minorHAnsi" w:hAnsiTheme="minorHAnsi" w:cs="Times New Roman"/>
          <w:sz w:val="22"/>
        </w:rPr>
        <w:t>ej</w:t>
      </w:r>
      <w:r w:rsidRPr="00EB4F5E">
        <w:rPr>
          <w:rFonts w:asciiTheme="minorHAnsi" w:hAnsiTheme="minorHAnsi" w:cs="Times New Roman"/>
          <w:sz w:val="22"/>
        </w:rPr>
        <w:t xml:space="preserve"> realizáci</w:t>
      </w:r>
      <w:r w:rsidR="00803B09">
        <w:rPr>
          <w:rFonts w:asciiTheme="minorHAnsi" w:hAnsiTheme="minorHAnsi" w:cs="Times New Roman"/>
          <w:sz w:val="22"/>
        </w:rPr>
        <w:t>e</w:t>
      </w:r>
      <w:r w:rsidRPr="00EB4F5E">
        <w:rPr>
          <w:rFonts w:asciiTheme="minorHAnsi" w:hAnsiTheme="minorHAnsi" w:cs="Times New Roman"/>
          <w:sz w:val="22"/>
        </w:rPr>
        <w:t xml:space="preserve"> a </w:t>
      </w:r>
      <w:r w:rsidR="00803B09">
        <w:rPr>
          <w:rFonts w:asciiTheme="minorHAnsi" w:hAnsiTheme="minorHAnsi" w:cs="Times New Roman"/>
          <w:sz w:val="22"/>
        </w:rPr>
        <w:t>aj</w:t>
      </w:r>
      <w:r w:rsidRPr="00EB4F5E">
        <w:rPr>
          <w:rFonts w:asciiTheme="minorHAnsi" w:hAnsiTheme="minorHAnsi" w:cs="Times New Roman"/>
          <w:sz w:val="22"/>
        </w:rPr>
        <w:t xml:space="preserve"> kauzáln</w:t>
      </w:r>
      <w:r w:rsidR="00803B09">
        <w:rPr>
          <w:rFonts w:asciiTheme="minorHAnsi" w:hAnsiTheme="minorHAnsi" w:cs="Times New Roman"/>
          <w:sz w:val="22"/>
        </w:rPr>
        <w:t>e</w:t>
      </w:r>
      <w:r w:rsidRPr="00EB4F5E">
        <w:rPr>
          <w:rFonts w:asciiTheme="minorHAnsi" w:hAnsiTheme="minorHAnsi" w:cs="Times New Roman"/>
          <w:sz w:val="22"/>
        </w:rPr>
        <w:t xml:space="preserve"> väzby na </w:t>
      </w:r>
      <w:r w:rsidR="00803B09">
        <w:rPr>
          <w:rFonts w:asciiTheme="minorHAnsi" w:hAnsiTheme="minorHAnsi" w:cs="Times New Roman"/>
          <w:sz w:val="22"/>
        </w:rPr>
        <w:t>plánované</w:t>
      </w:r>
      <w:r w:rsidRPr="00EB4F5E">
        <w:rPr>
          <w:rFonts w:asciiTheme="minorHAnsi" w:hAnsiTheme="minorHAnsi" w:cs="Times New Roman"/>
          <w:sz w:val="22"/>
        </w:rPr>
        <w:t xml:space="preserve"> </w:t>
      </w:r>
      <w:r w:rsidR="00803B09">
        <w:rPr>
          <w:rFonts w:asciiTheme="minorHAnsi" w:hAnsiTheme="minorHAnsi" w:cs="Times New Roman"/>
          <w:sz w:val="22"/>
        </w:rPr>
        <w:t>výstupy</w:t>
      </w:r>
      <w:r w:rsidRPr="00EB4F5E">
        <w:rPr>
          <w:rFonts w:asciiTheme="minorHAnsi" w:hAnsiTheme="minorHAnsi" w:cs="Times New Roman"/>
          <w:sz w:val="22"/>
        </w:rPr>
        <w:t xml:space="preserve"> sú </w:t>
      </w:r>
      <w:r w:rsidR="00803B09">
        <w:rPr>
          <w:rFonts w:asciiTheme="minorHAnsi" w:hAnsiTheme="minorHAnsi" w:cs="Times New Roman"/>
          <w:sz w:val="22"/>
        </w:rPr>
        <w:t xml:space="preserve">vo </w:t>
      </w:r>
      <w:r w:rsidRPr="00EB4F5E">
        <w:rPr>
          <w:rFonts w:asciiTheme="minorHAnsi" w:hAnsiTheme="minorHAnsi" w:cs="Times New Roman"/>
          <w:sz w:val="22"/>
        </w:rPr>
        <w:t>všeobecn</w:t>
      </w:r>
      <w:r w:rsidR="00803B09">
        <w:rPr>
          <w:rFonts w:asciiTheme="minorHAnsi" w:hAnsiTheme="minorHAnsi" w:cs="Times New Roman"/>
          <w:sz w:val="22"/>
        </w:rPr>
        <w:t>osti</w:t>
      </w:r>
      <w:r w:rsidRPr="00EB4F5E">
        <w:rPr>
          <w:rFonts w:asciiTheme="minorHAnsi" w:hAnsiTheme="minorHAnsi" w:cs="Times New Roman"/>
          <w:sz w:val="22"/>
        </w:rPr>
        <w:t xml:space="preserve"> </w:t>
      </w:r>
      <w:r w:rsidR="00803B09">
        <w:rPr>
          <w:rFonts w:asciiTheme="minorHAnsi" w:hAnsiTheme="minorHAnsi" w:cs="Times New Roman"/>
          <w:sz w:val="22"/>
        </w:rPr>
        <w:t>silné</w:t>
      </w:r>
      <w:r w:rsidRPr="00EB4F5E">
        <w:rPr>
          <w:rFonts w:asciiTheme="minorHAnsi" w:hAnsiTheme="minorHAnsi" w:cs="Times New Roman"/>
          <w:sz w:val="22"/>
        </w:rPr>
        <w:t>. Avšak rozsah "priameho vlastníctva</w:t>
      </w:r>
      <w:r w:rsidR="001E6B05">
        <w:rPr>
          <w:rFonts w:asciiTheme="minorHAnsi" w:hAnsiTheme="minorHAnsi" w:cs="Times New Roman"/>
          <w:sz w:val="22"/>
        </w:rPr>
        <w:t>"</w:t>
      </w:r>
      <w:r w:rsidRPr="00EB4F5E">
        <w:rPr>
          <w:rFonts w:asciiTheme="minorHAnsi" w:hAnsiTheme="minorHAnsi" w:cs="Times New Roman"/>
          <w:sz w:val="22"/>
        </w:rPr>
        <w:t xml:space="preserve">, </w:t>
      </w:r>
      <w:r w:rsidR="001E6B05">
        <w:rPr>
          <w:rFonts w:asciiTheme="minorHAnsi" w:hAnsiTheme="minorHAnsi" w:cs="Times New Roman"/>
          <w:sz w:val="22"/>
        </w:rPr>
        <w:t xml:space="preserve">o </w:t>
      </w:r>
      <w:r w:rsidRPr="00EB4F5E">
        <w:rPr>
          <w:rFonts w:asciiTheme="minorHAnsi" w:hAnsiTheme="minorHAnsi" w:cs="Times New Roman"/>
          <w:sz w:val="22"/>
        </w:rPr>
        <w:t>ktor</w:t>
      </w:r>
      <w:r w:rsidR="001E6B05">
        <w:rPr>
          <w:rFonts w:asciiTheme="minorHAnsi" w:hAnsiTheme="minorHAnsi" w:cs="Times New Roman"/>
          <w:sz w:val="22"/>
        </w:rPr>
        <w:t>om</w:t>
      </w:r>
      <w:r w:rsidRPr="00EB4F5E">
        <w:rPr>
          <w:rFonts w:asciiTheme="minorHAnsi" w:hAnsiTheme="minorHAnsi" w:cs="Times New Roman"/>
          <w:sz w:val="22"/>
        </w:rPr>
        <w:t xml:space="preserve"> </w:t>
      </w:r>
      <w:r w:rsidR="001E6B05">
        <w:rPr>
          <w:rFonts w:asciiTheme="minorHAnsi" w:hAnsiTheme="minorHAnsi" w:cs="Times New Roman"/>
          <w:sz w:val="22"/>
        </w:rPr>
        <w:t>možno hovoriť</w:t>
      </w:r>
      <w:r w:rsidRPr="00EB4F5E">
        <w:rPr>
          <w:rFonts w:asciiTheme="minorHAnsi" w:hAnsiTheme="minorHAnsi" w:cs="Times New Roman"/>
          <w:sz w:val="22"/>
        </w:rPr>
        <w:t xml:space="preserve"> vo vzťahu k </w:t>
      </w:r>
      <w:r w:rsidR="001E6B05">
        <w:rPr>
          <w:rFonts w:asciiTheme="minorHAnsi" w:hAnsiTheme="minorHAnsi" w:cs="Times New Roman"/>
          <w:sz w:val="22"/>
        </w:rPr>
        <w:t>vyvolaným</w:t>
      </w:r>
      <w:r w:rsidRPr="00EB4F5E">
        <w:rPr>
          <w:rFonts w:asciiTheme="minorHAnsi" w:hAnsiTheme="minorHAnsi" w:cs="Times New Roman"/>
          <w:sz w:val="22"/>
        </w:rPr>
        <w:t xml:space="preserve"> zmenám bude širš</w:t>
      </w:r>
      <w:r w:rsidR="001E6B05">
        <w:rPr>
          <w:rFonts w:asciiTheme="minorHAnsi" w:hAnsiTheme="minorHAnsi" w:cs="Times New Roman"/>
          <w:sz w:val="22"/>
        </w:rPr>
        <w:t>í v</w:t>
      </w:r>
      <w:r w:rsidRPr="00EB4F5E">
        <w:rPr>
          <w:rFonts w:asciiTheme="minorHAnsi" w:hAnsiTheme="minorHAnsi" w:cs="Times New Roman"/>
          <w:sz w:val="22"/>
        </w:rPr>
        <w:t xml:space="preserve"> súvislosti s projektmi, ako v prípade platforiem. </w:t>
      </w:r>
      <w:r w:rsidRPr="001E6B05">
        <w:rPr>
          <w:rFonts w:asciiTheme="minorHAnsi" w:hAnsiTheme="minorHAnsi" w:cs="Times New Roman"/>
          <w:b/>
          <w:sz w:val="22"/>
        </w:rPr>
        <w:t>Jediný aspekt, ktorý</w:t>
      </w:r>
      <w:r w:rsidR="001E6B05">
        <w:rPr>
          <w:rFonts w:asciiTheme="minorHAnsi" w:hAnsiTheme="minorHAnsi" w:cs="Times New Roman"/>
          <w:b/>
          <w:sz w:val="22"/>
        </w:rPr>
        <w:t>m</w:t>
      </w:r>
      <w:r w:rsidRPr="001E6B05">
        <w:rPr>
          <w:rFonts w:asciiTheme="minorHAnsi" w:hAnsiTheme="minorHAnsi" w:cs="Times New Roman"/>
          <w:b/>
          <w:sz w:val="22"/>
        </w:rPr>
        <w:t xml:space="preserve"> by</w:t>
      </w:r>
      <w:r w:rsidR="001E6B05">
        <w:rPr>
          <w:rFonts w:asciiTheme="minorHAnsi" w:hAnsiTheme="minorHAnsi" w:cs="Times New Roman"/>
          <w:b/>
          <w:sz w:val="22"/>
        </w:rPr>
        <w:t xml:space="preserve"> sa</w:t>
      </w:r>
      <w:r w:rsidRPr="001E6B05">
        <w:rPr>
          <w:rFonts w:asciiTheme="minorHAnsi" w:hAnsiTheme="minorHAnsi" w:cs="Times New Roman"/>
          <w:b/>
          <w:sz w:val="22"/>
        </w:rPr>
        <w:t xml:space="preserve"> mal</w:t>
      </w:r>
      <w:r w:rsidR="001E6B05">
        <w:rPr>
          <w:rFonts w:asciiTheme="minorHAnsi" w:hAnsiTheme="minorHAnsi" w:cs="Times New Roman"/>
          <w:b/>
          <w:sz w:val="22"/>
        </w:rPr>
        <w:t>i</w:t>
      </w:r>
      <w:r w:rsidRPr="001E6B05">
        <w:rPr>
          <w:rFonts w:asciiTheme="minorHAnsi" w:hAnsiTheme="minorHAnsi" w:cs="Times New Roman"/>
          <w:b/>
          <w:sz w:val="22"/>
        </w:rPr>
        <w:t xml:space="preserve"> </w:t>
      </w:r>
      <w:r w:rsidR="001E6B05" w:rsidRPr="001E6B05">
        <w:rPr>
          <w:rFonts w:asciiTheme="minorHAnsi" w:hAnsiTheme="minorHAnsi" w:cs="Times New Roman"/>
          <w:b/>
          <w:sz w:val="22"/>
        </w:rPr>
        <w:t xml:space="preserve">v budúcnosti </w:t>
      </w:r>
      <w:r w:rsidR="001E6B05">
        <w:rPr>
          <w:rFonts w:asciiTheme="minorHAnsi" w:hAnsiTheme="minorHAnsi" w:cs="Times New Roman"/>
          <w:b/>
          <w:sz w:val="22"/>
        </w:rPr>
        <w:t>zaoberať,</w:t>
      </w:r>
      <w:r w:rsidRPr="001E6B05">
        <w:rPr>
          <w:rFonts w:asciiTheme="minorHAnsi" w:hAnsiTheme="minorHAnsi" w:cs="Times New Roman"/>
          <w:b/>
          <w:sz w:val="22"/>
        </w:rPr>
        <w:t xml:space="preserve"> </w:t>
      </w:r>
      <w:r w:rsidRPr="00EB4F5E">
        <w:rPr>
          <w:rFonts w:asciiTheme="minorHAnsi" w:hAnsiTheme="minorHAnsi" w:cs="Times New Roman"/>
          <w:sz w:val="22"/>
        </w:rPr>
        <w:t>je hlbšia príčina "p</w:t>
      </w:r>
      <w:r w:rsidR="00E73C7E">
        <w:rPr>
          <w:rFonts w:asciiTheme="minorHAnsi" w:hAnsiTheme="minorHAnsi" w:cs="Times New Roman"/>
          <w:sz w:val="22"/>
        </w:rPr>
        <w:t>oruchy/chyby</w:t>
      </w:r>
      <w:r w:rsidRPr="00EB4F5E">
        <w:rPr>
          <w:rFonts w:asciiTheme="minorHAnsi" w:hAnsiTheme="minorHAnsi" w:cs="Times New Roman"/>
          <w:sz w:val="22"/>
        </w:rPr>
        <w:t>", ktor</w:t>
      </w:r>
      <w:r w:rsidR="00E73C7E">
        <w:rPr>
          <w:rFonts w:asciiTheme="minorHAnsi" w:hAnsiTheme="minorHAnsi" w:cs="Times New Roman"/>
          <w:sz w:val="22"/>
        </w:rPr>
        <w:t>á sa zistila</w:t>
      </w:r>
      <w:r w:rsidRPr="00EB4F5E">
        <w:rPr>
          <w:rFonts w:asciiTheme="minorHAnsi" w:hAnsiTheme="minorHAnsi" w:cs="Times New Roman"/>
          <w:sz w:val="22"/>
        </w:rPr>
        <w:t xml:space="preserve"> v celkovom príčinn</w:t>
      </w:r>
      <w:r w:rsidR="00E73C7E">
        <w:rPr>
          <w:rFonts w:asciiTheme="minorHAnsi" w:hAnsiTheme="minorHAnsi" w:cs="Times New Roman"/>
          <w:sz w:val="22"/>
        </w:rPr>
        <w:t>om</w:t>
      </w:r>
      <w:r w:rsidRPr="00EB4F5E">
        <w:rPr>
          <w:rFonts w:asciiTheme="minorHAnsi" w:hAnsiTheme="minorHAnsi" w:cs="Times New Roman"/>
          <w:sz w:val="22"/>
        </w:rPr>
        <w:t xml:space="preserve"> reťazc</w:t>
      </w:r>
      <w:r w:rsidR="00E73C7E">
        <w:rPr>
          <w:rFonts w:asciiTheme="minorHAnsi" w:hAnsiTheme="minorHAnsi" w:cs="Times New Roman"/>
          <w:sz w:val="22"/>
        </w:rPr>
        <w:t>i</w:t>
      </w:r>
      <w:r w:rsidRPr="00EB4F5E">
        <w:rPr>
          <w:rFonts w:asciiTheme="minorHAnsi" w:hAnsiTheme="minorHAnsi" w:cs="Times New Roman"/>
          <w:sz w:val="22"/>
        </w:rPr>
        <w:t xml:space="preserve"> projektov medziregionálnej spolupráce (t</w:t>
      </w:r>
      <w:r w:rsidR="00E73C7E">
        <w:rPr>
          <w:rFonts w:asciiTheme="minorHAnsi" w:hAnsiTheme="minorHAnsi" w:cs="Times New Roman"/>
          <w:sz w:val="22"/>
        </w:rPr>
        <w:t>zn.</w:t>
      </w:r>
      <w:r w:rsidRPr="00EB4F5E">
        <w:rPr>
          <w:rFonts w:asciiTheme="minorHAnsi" w:hAnsiTheme="minorHAnsi" w:cs="Times New Roman"/>
          <w:sz w:val="22"/>
        </w:rPr>
        <w:t xml:space="preserve"> činnosti </w:t>
      </w:r>
      <w:r w:rsidR="00E73C7E">
        <w:rPr>
          <w:rFonts w:asciiTheme="minorHAnsi" w:hAnsiTheme="minorHAnsi" w:cs="Times New Roman"/>
          <w:sz w:val="22"/>
        </w:rPr>
        <w:t>2. fázy</w:t>
      </w:r>
      <w:r w:rsidRPr="00EB4F5E">
        <w:rPr>
          <w:rFonts w:asciiTheme="minorHAnsi" w:hAnsiTheme="minorHAnsi" w:cs="Times New Roman"/>
          <w:sz w:val="22"/>
        </w:rPr>
        <w:t xml:space="preserve"> týchto projektov nie sú </w:t>
      </w:r>
      <w:r w:rsidR="00E73C7E" w:rsidRPr="00EB4F5E">
        <w:rPr>
          <w:rFonts w:asciiTheme="minorHAnsi" w:hAnsiTheme="minorHAnsi" w:cs="Times New Roman"/>
          <w:sz w:val="22"/>
        </w:rPr>
        <w:t xml:space="preserve">v </w:t>
      </w:r>
      <w:r w:rsidR="00E73C7E">
        <w:rPr>
          <w:rFonts w:asciiTheme="minorHAnsi" w:hAnsiTheme="minorHAnsi" w:cs="Times New Roman"/>
          <w:sz w:val="22"/>
        </w:rPr>
        <w:t>programe</w:t>
      </w:r>
      <w:r w:rsidR="00E73C7E" w:rsidRPr="00EB4F5E">
        <w:rPr>
          <w:rFonts w:asciiTheme="minorHAnsi" w:hAnsiTheme="minorHAnsi" w:cs="Times New Roman"/>
          <w:sz w:val="22"/>
        </w:rPr>
        <w:t xml:space="preserve"> </w:t>
      </w:r>
      <w:r w:rsidRPr="00EB4F5E">
        <w:rPr>
          <w:rFonts w:asciiTheme="minorHAnsi" w:hAnsiTheme="minorHAnsi" w:cs="Times New Roman"/>
          <w:sz w:val="22"/>
        </w:rPr>
        <w:t>rozsiahlo popísané). Predpokladaná konkretizáci</w:t>
      </w:r>
      <w:r w:rsidR="00E73C7E">
        <w:rPr>
          <w:rFonts w:asciiTheme="minorHAnsi" w:hAnsiTheme="minorHAnsi" w:cs="Times New Roman"/>
          <w:sz w:val="22"/>
        </w:rPr>
        <w:t>a</w:t>
      </w:r>
      <w:r w:rsidRPr="00EB4F5E">
        <w:rPr>
          <w:rFonts w:asciiTheme="minorHAnsi" w:hAnsiTheme="minorHAnsi" w:cs="Times New Roman"/>
          <w:sz w:val="22"/>
        </w:rPr>
        <w:t xml:space="preserve"> </w:t>
      </w:r>
      <w:r w:rsidR="00E73C7E" w:rsidRPr="00EB4F5E">
        <w:rPr>
          <w:rFonts w:asciiTheme="minorHAnsi" w:hAnsiTheme="minorHAnsi" w:cs="Times New Roman"/>
          <w:sz w:val="22"/>
        </w:rPr>
        <w:t>činnost</w:t>
      </w:r>
      <w:r w:rsidR="00E73C7E">
        <w:rPr>
          <w:rFonts w:asciiTheme="minorHAnsi" w:hAnsiTheme="minorHAnsi" w:cs="Times New Roman"/>
          <w:sz w:val="22"/>
        </w:rPr>
        <w:t xml:space="preserve">í 2. </w:t>
      </w:r>
      <w:r w:rsidRPr="00EB4F5E">
        <w:rPr>
          <w:rFonts w:asciiTheme="minorHAnsi" w:hAnsiTheme="minorHAnsi" w:cs="Times New Roman"/>
          <w:sz w:val="22"/>
        </w:rPr>
        <w:t>fáz</w:t>
      </w:r>
      <w:r w:rsidR="00E73C7E">
        <w:rPr>
          <w:rFonts w:asciiTheme="minorHAnsi" w:hAnsiTheme="minorHAnsi" w:cs="Times New Roman"/>
          <w:sz w:val="22"/>
        </w:rPr>
        <w:t>y</w:t>
      </w:r>
      <w:r w:rsidRPr="00EB4F5E">
        <w:rPr>
          <w:rFonts w:asciiTheme="minorHAnsi" w:hAnsiTheme="minorHAnsi" w:cs="Times New Roman"/>
          <w:sz w:val="22"/>
        </w:rPr>
        <w:t xml:space="preserve"> by mal</w:t>
      </w:r>
      <w:r w:rsidR="00E73C7E">
        <w:rPr>
          <w:rFonts w:asciiTheme="minorHAnsi" w:hAnsiTheme="minorHAnsi" w:cs="Times New Roman"/>
          <w:sz w:val="22"/>
        </w:rPr>
        <w:t>a</w:t>
      </w:r>
      <w:r w:rsidRPr="00EB4F5E">
        <w:rPr>
          <w:rFonts w:asciiTheme="minorHAnsi" w:hAnsiTheme="minorHAnsi" w:cs="Times New Roman"/>
          <w:sz w:val="22"/>
        </w:rPr>
        <w:t xml:space="preserve"> byť </w:t>
      </w:r>
      <w:r w:rsidR="00E73C7E" w:rsidRPr="00EB4F5E">
        <w:rPr>
          <w:rFonts w:asciiTheme="minorHAnsi" w:hAnsiTheme="minorHAnsi" w:cs="Times New Roman"/>
          <w:sz w:val="22"/>
        </w:rPr>
        <w:t>v novom program</w:t>
      </w:r>
      <w:r w:rsidR="00E73C7E">
        <w:rPr>
          <w:rFonts w:asciiTheme="minorHAnsi" w:hAnsiTheme="minorHAnsi" w:cs="Times New Roman"/>
          <w:sz w:val="22"/>
        </w:rPr>
        <w:t>ovom</w:t>
      </w:r>
      <w:r w:rsidR="00E73C7E" w:rsidRPr="00EB4F5E">
        <w:rPr>
          <w:rFonts w:asciiTheme="minorHAnsi" w:hAnsiTheme="minorHAnsi" w:cs="Times New Roman"/>
          <w:sz w:val="22"/>
        </w:rPr>
        <w:t xml:space="preserve"> manuáli </w:t>
      </w:r>
      <w:r w:rsidRPr="00EB4F5E">
        <w:rPr>
          <w:rFonts w:asciiTheme="minorHAnsi" w:hAnsiTheme="minorHAnsi" w:cs="Times New Roman"/>
          <w:sz w:val="22"/>
        </w:rPr>
        <w:t>pripraven</w:t>
      </w:r>
      <w:r w:rsidR="00E73C7E">
        <w:rPr>
          <w:rFonts w:asciiTheme="minorHAnsi" w:hAnsiTheme="minorHAnsi" w:cs="Times New Roman"/>
          <w:sz w:val="22"/>
        </w:rPr>
        <w:t>á</w:t>
      </w:r>
      <w:r w:rsidRPr="00EB4F5E">
        <w:rPr>
          <w:rFonts w:asciiTheme="minorHAnsi" w:hAnsiTheme="minorHAnsi" w:cs="Times New Roman"/>
          <w:sz w:val="22"/>
        </w:rPr>
        <w:t xml:space="preserve"> </w:t>
      </w:r>
      <w:r w:rsidR="00E73C7E" w:rsidRPr="00EB4F5E">
        <w:rPr>
          <w:rFonts w:asciiTheme="minorHAnsi" w:hAnsiTheme="minorHAnsi" w:cs="Times New Roman"/>
          <w:sz w:val="22"/>
        </w:rPr>
        <w:t xml:space="preserve">starostlivo </w:t>
      </w:r>
      <w:r w:rsidRPr="00EB4F5E">
        <w:rPr>
          <w:rFonts w:asciiTheme="minorHAnsi" w:hAnsiTheme="minorHAnsi" w:cs="Times New Roman"/>
          <w:sz w:val="22"/>
        </w:rPr>
        <w:t xml:space="preserve">a na </w:t>
      </w:r>
      <w:r w:rsidR="00E73C7E">
        <w:rPr>
          <w:rFonts w:asciiTheme="minorHAnsi" w:hAnsiTheme="minorHAnsi" w:cs="Times New Roman"/>
          <w:sz w:val="22"/>
        </w:rPr>
        <w:t>základe</w:t>
      </w:r>
      <w:r w:rsidRPr="00EB4F5E">
        <w:rPr>
          <w:rFonts w:asciiTheme="minorHAnsi" w:hAnsiTheme="minorHAnsi" w:cs="Times New Roman"/>
          <w:sz w:val="22"/>
        </w:rPr>
        <w:t xml:space="preserve"> intenzívnej diskusie v monitorovacom výbore, aby sa dosiahl</w:t>
      </w:r>
      <w:r w:rsidR="00E73C7E">
        <w:rPr>
          <w:rFonts w:asciiTheme="minorHAnsi" w:hAnsiTheme="minorHAnsi" w:cs="Times New Roman"/>
          <w:sz w:val="22"/>
        </w:rPr>
        <w:t>o</w:t>
      </w:r>
      <w:r w:rsidRPr="00EB4F5E">
        <w:rPr>
          <w:rFonts w:asciiTheme="minorHAnsi" w:hAnsiTheme="minorHAnsi" w:cs="Times New Roman"/>
          <w:sz w:val="22"/>
        </w:rPr>
        <w:t xml:space="preserve"> účel</w:t>
      </w:r>
      <w:r w:rsidR="00E73C7E">
        <w:rPr>
          <w:rFonts w:asciiTheme="minorHAnsi" w:hAnsiTheme="minorHAnsi" w:cs="Times New Roman"/>
          <w:sz w:val="22"/>
        </w:rPr>
        <w:t>né</w:t>
      </w:r>
      <w:r w:rsidRPr="00EB4F5E">
        <w:rPr>
          <w:rFonts w:asciiTheme="minorHAnsi" w:hAnsiTheme="minorHAnsi" w:cs="Times New Roman"/>
          <w:sz w:val="22"/>
        </w:rPr>
        <w:t xml:space="preserve"> a tiež uskutočniteľné riešenie</w:t>
      </w:r>
      <w:r w:rsidR="00E73C7E">
        <w:rPr>
          <w:rFonts w:asciiTheme="minorHAnsi" w:hAnsiTheme="minorHAnsi" w:cs="Times New Roman"/>
          <w:sz w:val="22"/>
        </w:rPr>
        <w:t>.</w:t>
      </w:r>
    </w:p>
    <w:p w:rsidR="00DA2337" w:rsidRPr="000C4832" w:rsidRDefault="00DA2337" w:rsidP="00E607A2">
      <w:pPr>
        <w:jc w:val="both"/>
        <w:rPr>
          <w:rFonts w:asciiTheme="minorHAnsi" w:hAnsiTheme="minorHAnsi" w:cs="Times New Roman"/>
          <w:sz w:val="22"/>
        </w:rPr>
      </w:pPr>
      <w:r w:rsidRPr="00DA2337">
        <w:rPr>
          <w:rFonts w:asciiTheme="minorHAnsi" w:hAnsiTheme="minorHAnsi" w:cs="Times New Roman"/>
          <w:b/>
          <w:sz w:val="22"/>
        </w:rPr>
        <w:t xml:space="preserve">Horizontálne </w:t>
      </w:r>
      <w:r>
        <w:rPr>
          <w:rFonts w:asciiTheme="minorHAnsi" w:hAnsiTheme="minorHAnsi" w:cs="Times New Roman"/>
          <w:b/>
          <w:sz w:val="22"/>
        </w:rPr>
        <w:t>princípy</w:t>
      </w:r>
      <w:r w:rsidRPr="00DA2337">
        <w:rPr>
          <w:rFonts w:asciiTheme="minorHAnsi" w:hAnsiTheme="minorHAnsi" w:cs="Times New Roman"/>
          <w:sz w:val="22"/>
        </w:rPr>
        <w:t xml:space="preserve"> </w:t>
      </w:r>
      <w:r w:rsidRPr="00DA2337">
        <w:rPr>
          <w:rFonts w:asciiTheme="minorHAnsi" w:hAnsiTheme="minorHAnsi" w:cs="Times New Roman"/>
          <w:b/>
          <w:sz w:val="22"/>
        </w:rPr>
        <w:t xml:space="preserve">EÚ </w:t>
      </w:r>
      <w:r w:rsidRPr="00DA2337">
        <w:rPr>
          <w:rFonts w:asciiTheme="minorHAnsi" w:hAnsiTheme="minorHAnsi" w:cs="Times New Roman"/>
          <w:sz w:val="22"/>
        </w:rPr>
        <w:t xml:space="preserve">uvedené v článkoch 7 a 8 nariadenia o spoločných ustanoveniach </w:t>
      </w:r>
      <w:r w:rsidR="005D3374">
        <w:rPr>
          <w:rFonts w:asciiTheme="minorHAnsi" w:hAnsiTheme="minorHAnsi" w:cs="Times New Roman"/>
          <w:b/>
          <w:sz w:val="22"/>
        </w:rPr>
        <w:t xml:space="preserve">program </w:t>
      </w:r>
      <w:r w:rsidR="005D3374" w:rsidRPr="00DA2337">
        <w:rPr>
          <w:rFonts w:asciiTheme="minorHAnsi" w:hAnsiTheme="minorHAnsi" w:cs="Times New Roman"/>
          <w:b/>
          <w:sz w:val="22"/>
        </w:rPr>
        <w:t xml:space="preserve">INTERREG EUROPE </w:t>
      </w:r>
      <w:r>
        <w:rPr>
          <w:rFonts w:asciiTheme="minorHAnsi" w:hAnsiTheme="minorHAnsi" w:cs="Times New Roman"/>
          <w:b/>
          <w:sz w:val="22"/>
        </w:rPr>
        <w:t>dosť</w:t>
      </w:r>
      <w:r w:rsidRPr="00DA2337">
        <w:rPr>
          <w:rFonts w:asciiTheme="minorHAnsi" w:hAnsiTheme="minorHAnsi" w:cs="Times New Roman"/>
          <w:b/>
          <w:sz w:val="22"/>
        </w:rPr>
        <w:t xml:space="preserve"> odlišne </w:t>
      </w:r>
      <w:r w:rsidR="005D3374">
        <w:rPr>
          <w:rFonts w:asciiTheme="minorHAnsi" w:hAnsiTheme="minorHAnsi" w:cs="Times New Roman"/>
          <w:b/>
          <w:sz w:val="22"/>
        </w:rPr>
        <w:t>zohľadňuje</w:t>
      </w:r>
      <w:r w:rsidRPr="00DA2337">
        <w:rPr>
          <w:rFonts w:asciiTheme="minorHAnsi" w:hAnsiTheme="minorHAnsi" w:cs="Times New Roman"/>
          <w:b/>
          <w:sz w:val="22"/>
        </w:rPr>
        <w:t xml:space="preserve"> a podpor</w:t>
      </w:r>
      <w:r w:rsidR="005D3374">
        <w:rPr>
          <w:rFonts w:asciiTheme="minorHAnsi" w:hAnsiTheme="minorHAnsi" w:cs="Times New Roman"/>
          <w:b/>
          <w:sz w:val="22"/>
        </w:rPr>
        <w:t>uje</w:t>
      </w:r>
      <w:r w:rsidRPr="00DA2337">
        <w:rPr>
          <w:rFonts w:asciiTheme="minorHAnsi" w:hAnsiTheme="minorHAnsi" w:cs="Times New Roman"/>
          <w:b/>
          <w:sz w:val="22"/>
        </w:rPr>
        <w:t xml:space="preserve"> v ich konkrétnej aplikácii</w:t>
      </w:r>
      <w:r w:rsidRPr="00DA2337">
        <w:rPr>
          <w:rFonts w:asciiTheme="minorHAnsi" w:hAnsiTheme="minorHAnsi" w:cs="Times New Roman"/>
          <w:sz w:val="22"/>
        </w:rPr>
        <w:t xml:space="preserve">. </w:t>
      </w:r>
      <w:r w:rsidR="009D1717">
        <w:rPr>
          <w:rFonts w:asciiTheme="minorHAnsi" w:hAnsiTheme="minorHAnsi" w:cs="Times New Roman"/>
          <w:sz w:val="22"/>
        </w:rPr>
        <w:t>Väčšina</w:t>
      </w:r>
      <w:r w:rsidR="009D1717" w:rsidRPr="00DA2337">
        <w:rPr>
          <w:rFonts w:asciiTheme="minorHAnsi" w:hAnsiTheme="minorHAnsi" w:cs="Times New Roman"/>
          <w:sz w:val="22"/>
        </w:rPr>
        <w:t xml:space="preserve"> špecifických </w:t>
      </w:r>
      <w:r w:rsidR="0082068B">
        <w:rPr>
          <w:rFonts w:asciiTheme="minorHAnsi" w:hAnsiTheme="minorHAnsi" w:cs="Times New Roman"/>
          <w:sz w:val="22"/>
        </w:rPr>
        <w:t xml:space="preserve">programových </w:t>
      </w:r>
      <w:r w:rsidR="009D1717" w:rsidRPr="00DA2337">
        <w:rPr>
          <w:rFonts w:asciiTheme="minorHAnsi" w:hAnsiTheme="minorHAnsi" w:cs="Times New Roman"/>
          <w:sz w:val="22"/>
        </w:rPr>
        <w:t xml:space="preserve">cieľov </w:t>
      </w:r>
      <w:r w:rsidR="0082068B">
        <w:rPr>
          <w:rFonts w:asciiTheme="minorHAnsi" w:hAnsiTheme="minorHAnsi" w:cs="Times New Roman"/>
          <w:sz w:val="22"/>
        </w:rPr>
        <w:t xml:space="preserve">priamo </w:t>
      </w:r>
      <w:r w:rsidR="009D1717">
        <w:rPr>
          <w:rFonts w:asciiTheme="minorHAnsi" w:hAnsiTheme="minorHAnsi" w:cs="Times New Roman"/>
          <w:sz w:val="22"/>
        </w:rPr>
        <w:t>nezohľadňuje z</w:t>
      </w:r>
      <w:r w:rsidRPr="00DA2337">
        <w:rPr>
          <w:rFonts w:asciiTheme="minorHAnsi" w:hAnsiTheme="minorHAnsi" w:cs="Times New Roman"/>
          <w:sz w:val="22"/>
        </w:rPr>
        <w:t>ásad</w:t>
      </w:r>
      <w:r w:rsidR="009D1717">
        <w:rPr>
          <w:rFonts w:asciiTheme="minorHAnsi" w:hAnsiTheme="minorHAnsi" w:cs="Times New Roman"/>
          <w:sz w:val="22"/>
        </w:rPr>
        <w:t>u</w:t>
      </w:r>
      <w:r w:rsidRPr="00DA2337">
        <w:rPr>
          <w:rFonts w:asciiTheme="minorHAnsi" w:hAnsiTheme="minorHAnsi" w:cs="Times New Roman"/>
          <w:sz w:val="22"/>
        </w:rPr>
        <w:t xml:space="preserve"> podpor</w:t>
      </w:r>
      <w:r w:rsidR="009D1717">
        <w:rPr>
          <w:rFonts w:asciiTheme="minorHAnsi" w:hAnsiTheme="minorHAnsi" w:cs="Times New Roman"/>
          <w:sz w:val="22"/>
        </w:rPr>
        <w:t>ovania</w:t>
      </w:r>
      <w:r w:rsidRPr="00DA2337">
        <w:rPr>
          <w:rFonts w:asciiTheme="minorHAnsi" w:hAnsiTheme="minorHAnsi" w:cs="Times New Roman"/>
          <w:sz w:val="22"/>
        </w:rPr>
        <w:t xml:space="preserve"> rovnosti príležitostí medzi mužmi a ženami (vr. začleneni</w:t>
      </w:r>
      <w:r w:rsidR="009D1717">
        <w:rPr>
          <w:rFonts w:asciiTheme="minorHAnsi" w:hAnsiTheme="minorHAnsi" w:cs="Times New Roman"/>
          <w:sz w:val="22"/>
        </w:rPr>
        <w:t>a</w:t>
      </w:r>
      <w:r w:rsidRPr="00DA2337">
        <w:rPr>
          <w:rFonts w:asciiTheme="minorHAnsi" w:hAnsiTheme="minorHAnsi" w:cs="Times New Roman"/>
          <w:sz w:val="22"/>
        </w:rPr>
        <w:t xml:space="preserve"> hľadiska rodovej rovnosti) a</w:t>
      </w:r>
      <w:r w:rsidR="009D1717">
        <w:rPr>
          <w:rFonts w:asciiTheme="minorHAnsi" w:hAnsiTheme="minorHAnsi" w:cs="Times New Roman"/>
          <w:sz w:val="22"/>
        </w:rPr>
        <w:t xml:space="preserve"> zásadu </w:t>
      </w:r>
      <w:r w:rsidRPr="00DA2337">
        <w:rPr>
          <w:rFonts w:asciiTheme="minorHAnsi" w:hAnsiTheme="minorHAnsi" w:cs="Times New Roman"/>
          <w:sz w:val="22"/>
        </w:rPr>
        <w:t>prevenci</w:t>
      </w:r>
      <w:r w:rsidR="009D1717">
        <w:rPr>
          <w:rFonts w:asciiTheme="minorHAnsi" w:hAnsiTheme="minorHAnsi" w:cs="Times New Roman"/>
          <w:sz w:val="22"/>
        </w:rPr>
        <w:t>e</w:t>
      </w:r>
      <w:r w:rsidRPr="00DA2337">
        <w:rPr>
          <w:rFonts w:asciiTheme="minorHAnsi" w:hAnsiTheme="minorHAnsi" w:cs="Times New Roman"/>
          <w:sz w:val="22"/>
        </w:rPr>
        <w:t xml:space="preserve"> diskriminácie. </w:t>
      </w:r>
      <w:r w:rsidR="0082068B">
        <w:rPr>
          <w:rFonts w:asciiTheme="minorHAnsi" w:hAnsiTheme="minorHAnsi" w:cs="Times New Roman"/>
          <w:sz w:val="22"/>
        </w:rPr>
        <w:t>Ani s</w:t>
      </w:r>
      <w:r w:rsidRPr="00DA2337">
        <w:rPr>
          <w:rFonts w:asciiTheme="minorHAnsi" w:hAnsiTheme="minorHAnsi" w:cs="Times New Roman"/>
          <w:sz w:val="22"/>
        </w:rPr>
        <w:t xml:space="preserve">úvisiace </w:t>
      </w:r>
      <w:r w:rsidR="009D1717">
        <w:rPr>
          <w:rFonts w:asciiTheme="minorHAnsi" w:hAnsiTheme="minorHAnsi" w:cs="Times New Roman"/>
          <w:sz w:val="22"/>
        </w:rPr>
        <w:t>typy</w:t>
      </w:r>
      <w:r w:rsidRPr="00DA2337">
        <w:rPr>
          <w:rFonts w:asciiTheme="minorHAnsi" w:hAnsiTheme="minorHAnsi" w:cs="Times New Roman"/>
          <w:sz w:val="22"/>
        </w:rPr>
        <w:t xml:space="preserve"> opatrení </w:t>
      </w:r>
      <w:proofErr w:type="spellStart"/>
      <w:r w:rsidR="0082068B">
        <w:rPr>
          <w:rFonts w:asciiTheme="minorHAnsi" w:hAnsiTheme="minorHAnsi" w:cs="Times New Roman"/>
          <w:sz w:val="22"/>
        </w:rPr>
        <w:t>pro</w:t>
      </w:r>
      <w:r w:rsidRPr="00DA2337">
        <w:rPr>
          <w:rFonts w:asciiTheme="minorHAnsi" w:hAnsiTheme="minorHAnsi" w:cs="Times New Roman"/>
          <w:sz w:val="22"/>
        </w:rPr>
        <w:t>aktívne</w:t>
      </w:r>
      <w:proofErr w:type="spellEnd"/>
      <w:r w:rsidRPr="00DA2337">
        <w:rPr>
          <w:rFonts w:asciiTheme="minorHAnsi" w:hAnsiTheme="minorHAnsi" w:cs="Times New Roman"/>
          <w:sz w:val="22"/>
        </w:rPr>
        <w:t xml:space="preserve"> </w:t>
      </w:r>
      <w:r w:rsidR="0082068B">
        <w:rPr>
          <w:rFonts w:asciiTheme="minorHAnsi" w:hAnsiTheme="minorHAnsi" w:cs="Times New Roman"/>
          <w:sz w:val="22"/>
        </w:rPr>
        <w:t>ne</w:t>
      </w:r>
      <w:r w:rsidRPr="00DA2337">
        <w:rPr>
          <w:rFonts w:asciiTheme="minorHAnsi" w:hAnsiTheme="minorHAnsi" w:cs="Times New Roman"/>
          <w:sz w:val="22"/>
        </w:rPr>
        <w:t>podpor</w:t>
      </w:r>
      <w:r w:rsidR="0082068B">
        <w:rPr>
          <w:rFonts w:asciiTheme="minorHAnsi" w:hAnsiTheme="minorHAnsi" w:cs="Times New Roman"/>
          <w:sz w:val="22"/>
        </w:rPr>
        <w:t>ujú</w:t>
      </w:r>
      <w:r w:rsidRPr="00DA2337">
        <w:rPr>
          <w:rFonts w:asciiTheme="minorHAnsi" w:hAnsiTheme="minorHAnsi" w:cs="Times New Roman"/>
          <w:sz w:val="22"/>
        </w:rPr>
        <w:t xml:space="preserve"> ich konkrétnu aplikáciu. Toto však </w:t>
      </w:r>
      <w:r w:rsidR="003E6BB3">
        <w:rPr>
          <w:rFonts w:asciiTheme="minorHAnsi" w:hAnsiTheme="minorHAnsi" w:cs="Times New Roman"/>
          <w:sz w:val="22"/>
        </w:rPr>
        <w:t xml:space="preserve">môže byť </w:t>
      </w:r>
      <w:r w:rsidRPr="00DA2337">
        <w:rPr>
          <w:rFonts w:asciiTheme="minorHAnsi" w:hAnsiTheme="minorHAnsi" w:cs="Times New Roman"/>
          <w:sz w:val="22"/>
        </w:rPr>
        <w:t xml:space="preserve">zdôvodnené </w:t>
      </w:r>
      <w:r w:rsidR="003E6BB3">
        <w:rPr>
          <w:rFonts w:asciiTheme="minorHAnsi" w:hAnsiTheme="minorHAnsi" w:cs="Times New Roman"/>
          <w:sz w:val="22"/>
        </w:rPr>
        <w:t xml:space="preserve">špecifickým tematickým zameraním týchto </w:t>
      </w:r>
      <w:r w:rsidR="003E6BB3" w:rsidRPr="00DA2337">
        <w:rPr>
          <w:rFonts w:asciiTheme="minorHAnsi" w:hAnsiTheme="minorHAnsi" w:cs="Times New Roman"/>
          <w:sz w:val="22"/>
        </w:rPr>
        <w:t xml:space="preserve">špecifických </w:t>
      </w:r>
      <w:r w:rsidR="003E6BB3">
        <w:rPr>
          <w:rFonts w:asciiTheme="minorHAnsi" w:hAnsiTheme="minorHAnsi" w:cs="Times New Roman"/>
          <w:sz w:val="22"/>
        </w:rPr>
        <w:t xml:space="preserve">programových </w:t>
      </w:r>
      <w:r w:rsidR="003E6BB3" w:rsidRPr="00DA2337">
        <w:rPr>
          <w:rFonts w:asciiTheme="minorHAnsi" w:hAnsiTheme="minorHAnsi" w:cs="Times New Roman"/>
          <w:sz w:val="22"/>
        </w:rPr>
        <w:t>cieľov</w:t>
      </w:r>
      <w:r w:rsidRPr="00DA2337">
        <w:rPr>
          <w:rFonts w:asciiTheme="minorHAnsi" w:hAnsiTheme="minorHAnsi" w:cs="Times New Roman"/>
          <w:sz w:val="22"/>
        </w:rPr>
        <w:t>.</w:t>
      </w:r>
      <w:r w:rsidR="003E6BB3">
        <w:rPr>
          <w:rFonts w:asciiTheme="minorHAnsi" w:hAnsiTheme="minorHAnsi" w:cs="Times New Roman"/>
          <w:sz w:val="22"/>
        </w:rPr>
        <w:t xml:space="preserve"> Jasnou výnimkou je špecifický cieľ prioritnej osi 2</w:t>
      </w:r>
      <w:r w:rsidR="006B4CB1">
        <w:rPr>
          <w:rFonts w:asciiTheme="minorHAnsi" w:hAnsiTheme="minorHAnsi" w:cs="Times New Roman"/>
          <w:sz w:val="22"/>
        </w:rPr>
        <w:t>, keďže priamo zohľadňuje a tiež bude aktívne podporovať oba tieto horizontálne princípy.</w:t>
      </w:r>
      <w:r w:rsidRPr="00DA2337">
        <w:rPr>
          <w:rFonts w:asciiTheme="minorHAnsi" w:hAnsiTheme="minorHAnsi" w:cs="Times New Roman"/>
          <w:sz w:val="22"/>
        </w:rPr>
        <w:t xml:space="preserve"> </w:t>
      </w:r>
      <w:r w:rsidR="009D1717">
        <w:rPr>
          <w:rFonts w:asciiTheme="minorHAnsi" w:hAnsiTheme="minorHAnsi" w:cs="Times New Roman"/>
          <w:sz w:val="22"/>
        </w:rPr>
        <w:t xml:space="preserve">Naopak, </w:t>
      </w:r>
      <w:r w:rsidR="009D1717" w:rsidRPr="00DA2337">
        <w:rPr>
          <w:rFonts w:asciiTheme="minorHAnsi" w:hAnsiTheme="minorHAnsi" w:cs="Times New Roman"/>
          <w:sz w:val="22"/>
        </w:rPr>
        <w:t>špecifick</w:t>
      </w:r>
      <w:r w:rsidR="009D1717">
        <w:rPr>
          <w:rFonts w:asciiTheme="minorHAnsi" w:hAnsiTheme="minorHAnsi" w:cs="Times New Roman"/>
          <w:sz w:val="22"/>
        </w:rPr>
        <w:t>é</w:t>
      </w:r>
      <w:r w:rsidR="009D1717" w:rsidRPr="00DA2337">
        <w:rPr>
          <w:rFonts w:asciiTheme="minorHAnsi" w:hAnsiTheme="minorHAnsi" w:cs="Times New Roman"/>
          <w:sz w:val="22"/>
        </w:rPr>
        <w:t xml:space="preserve"> cie</w:t>
      </w:r>
      <w:r w:rsidR="009D1717">
        <w:rPr>
          <w:rFonts w:asciiTheme="minorHAnsi" w:hAnsiTheme="minorHAnsi" w:cs="Times New Roman"/>
          <w:sz w:val="22"/>
        </w:rPr>
        <w:t>le</w:t>
      </w:r>
      <w:r w:rsidR="009D1717" w:rsidRPr="00DA2337">
        <w:rPr>
          <w:rFonts w:asciiTheme="minorHAnsi" w:hAnsiTheme="minorHAnsi" w:cs="Times New Roman"/>
          <w:sz w:val="22"/>
        </w:rPr>
        <w:t xml:space="preserve"> prioritnej osi 3 a 4 </w:t>
      </w:r>
      <w:r w:rsidR="009D1717">
        <w:rPr>
          <w:rFonts w:asciiTheme="minorHAnsi" w:hAnsiTheme="minorHAnsi" w:cs="Times New Roman"/>
          <w:sz w:val="22"/>
        </w:rPr>
        <w:t>značne zohľadňujú p</w:t>
      </w:r>
      <w:r w:rsidR="009D1717" w:rsidRPr="00DA2337">
        <w:rPr>
          <w:rFonts w:asciiTheme="minorHAnsi" w:hAnsiTheme="minorHAnsi" w:cs="Times New Roman"/>
          <w:sz w:val="22"/>
        </w:rPr>
        <w:t>rincíp trvalo udržateľného rozvoja</w:t>
      </w:r>
      <w:r w:rsidR="00A00266">
        <w:rPr>
          <w:rFonts w:asciiTheme="minorHAnsi" w:hAnsiTheme="minorHAnsi" w:cs="Times New Roman"/>
          <w:sz w:val="22"/>
        </w:rPr>
        <w:t xml:space="preserve"> </w:t>
      </w:r>
      <w:r w:rsidRPr="00DA2337">
        <w:rPr>
          <w:rFonts w:asciiTheme="minorHAnsi" w:hAnsiTheme="minorHAnsi" w:cs="Times New Roman"/>
          <w:sz w:val="22"/>
        </w:rPr>
        <w:t xml:space="preserve">a príslušné </w:t>
      </w:r>
      <w:r w:rsidR="009D1717">
        <w:rPr>
          <w:rFonts w:asciiTheme="minorHAnsi" w:hAnsiTheme="minorHAnsi" w:cs="Times New Roman"/>
          <w:sz w:val="22"/>
        </w:rPr>
        <w:t>typy</w:t>
      </w:r>
      <w:r w:rsidR="00A00266">
        <w:rPr>
          <w:rFonts w:asciiTheme="minorHAnsi" w:hAnsiTheme="minorHAnsi" w:cs="Times New Roman"/>
          <w:sz w:val="22"/>
        </w:rPr>
        <w:t xml:space="preserve"> opatrení</w:t>
      </w:r>
      <w:r w:rsidRPr="00DA2337">
        <w:rPr>
          <w:rFonts w:asciiTheme="minorHAnsi" w:hAnsiTheme="minorHAnsi" w:cs="Times New Roman"/>
          <w:sz w:val="22"/>
        </w:rPr>
        <w:t xml:space="preserve"> môžu veľmi siln</w:t>
      </w:r>
      <w:r w:rsidR="00A00266">
        <w:rPr>
          <w:rFonts w:asciiTheme="minorHAnsi" w:hAnsiTheme="minorHAnsi" w:cs="Times New Roman"/>
          <w:sz w:val="22"/>
        </w:rPr>
        <w:t>e</w:t>
      </w:r>
      <w:r w:rsidRPr="00DA2337">
        <w:rPr>
          <w:rFonts w:asciiTheme="minorHAnsi" w:hAnsiTheme="minorHAnsi" w:cs="Times New Roman"/>
          <w:sz w:val="22"/>
        </w:rPr>
        <w:t xml:space="preserve"> priam</w:t>
      </w:r>
      <w:r w:rsidR="00A00266">
        <w:rPr>
          <w:rFonts w:asciiTheme="minorHAnsi" w:hAnsiTheme="minorHAnsi" w:cs="Times New Roman"/>
          <w:sz w:val="22"/>
        </w:rPr>
        <w:t>o</w:t>
      </w:r>
      <w:r w:rsidRPr="00DA2337">
        <w:rPr>
          <w:rFonts w:asciiTheme="minorHAnsi" w:hAnsiTheme="minorHAnsi" w:cs="Times New Roman"/>
          <w:sz w:val="22"/>
        </w:rPr>
        <w:t xml:space="preserve"> pr</w:t>
      </w:r>
      <w:r w:rsidR="00A00266">
        <w:rPr>
          <w:rFonts w:asciiTheme="minorHAnsi" w:hAnsiTheme="minorHAnsi" w:cs="Times New Roman"/>
          <w:sz w:val="22"/>
        </w:rPr>
        <w:t>i</w:t>
      </w:r>
      <w:r w:rsidRPr="00DA2337">
        <w:rPr>
          <w:rFonts w:asciiTheme="minorHAnsi" w:hAnsiTheme="minorHAnsi" w:cs="Times New Roman"/>
          <w:sz w:val="22"/>
        </w:rPr>
        <w:t>sp</w:t>
      </w:r>
      <w:r w:rsidR="00A00266">
        <w:rPr>
          <w:rFonts w:asciiTheme="minorHAnsi" w:hAnsiTheme="minorHAnsi" w:cs="Times New Roman"/>
          <w:sz w:val="22"/>
        </w:rPr>
        <w:t>i</w:t>
      </w:r>
      <w:r w:rsidRPr="00DA2337">
        <w:rPr>
          <w:rFonts w:asciiTheme="minorHAnsi" w:hAnsiTheme="minorHAnsi" w:cs="Times New Roman"/>
          <w:sz w:val="22"/>
        </w:rPr>
        <w:t>ev</w:t>
      </w:r>
      <w:r w:rsidR="00A00266">
        <w:rPr>
          <w:rFonts w:asciiTheme="minorHAnsi" w:hAnsiTheme="minorHAnsi" w:cs="Times New Roman"/>
          <w:sz w:val="22"/>
        </w:rPr>
        <w:t>ať k</w:t>
      </w:r>
      <w:r w:rsidRPr="00DA2337">
        <w:rPr>
          <w:rFonts w:asciiTheme="minorHAnsi" w:hAnsiTheme="minorHAnsi" w:cs="Times New Roman"/>
          <w:sz w:val="22"/>
        </w:rPr>
        <w:t xml:space="preserve"> aktívne</w:t>
      </w:r>
      <w:r w:rsidR="00A00266">
        <w:rPr>
          <w:rFonts w:asciiTheme="minorHAnsi" w:hAnsiTheme="minorHAnsi" w:cs="Times New Roman"/>
          <w:sz w:val="22"/>
        </w:rPr>
        <w:t>mu</w:t>
      </w:r>
      <w:r w:rsidRPr="00DA2337">
        <w:rPr>
          <w:rFonts w:asciiTheme="minorHAnsi" w:hAnsiTheme="minorHAnsi" w:cs="Times New Roman"/>
          <w:sz w:val="22"/>
        </w:rPr>
        <w:t xml:space="preserve"> podporova</w:t>
      </w:r>
      <w:r w:rsidR="00A00266">
        <w:rPr>
          <w:rFonts w:asciiTheme="minorHAnsi" w:hAnsiTheme="minorHAnsi" w:cs="Times New Roman"/>
          <w:sz w:val="22"/>
        </w:rPr>
        <w:t>niu</w:t>
      </w:r>
      <w:r w:rsidRPr="00DA2337">
        <w:rPr>
          <w:rFonts w:asciiTheme="minorHAnsi" w:hAnsiTheme="minorHAnsi" w:cs="Times New Roman"/>
          <w:sz w:val="22"/>
        </w:rPr>
        <w:t xml:space="preserve"> konkrétn</w:t>
      </w:r>
      <w:r w:rsidR="00A00266">
        <w:rPr>
          <w:rFonts w:asciiTheme="minorHAnsi" w:hAnsiTheme="minorHAnsi" w:cs="Times New Roman"/>
          <w:sz w:val="22"/>
        </w:rPr>
        <w:t>ych</w:t>
      </w:r>
      <w:r w:rsidRPr="00DA2337">
        <w:rPr>
          <w:rFonts w:asciiTheme="minorHAnsi" w:hAnsiTheme="minorHAnsi" w:cs="Times New Roman"/>
          <w:sz w:val="22"/>
        </w:rPr>
        <w:t xml:space="preserve"> aspekt</w:t>
      </w:r>
      <w:r w:rsidR="00A00266">
        <w:rPr>
          <w:rFonts w:asciiTheme="minorHAnsi" w:hAnsiTheme="minorHAnsi" w:cs="Times New Roman"/>
          <w:sz w:val="22"/>
        </w:rPr>
        <w:t>ov</w:t>
      </w:r>
      <w:r w:rsidRPr="00DA2337">
        <w:rPr>
          <w:rFonts w:asciiTheme="minorHAnsi" w:hAnsiTheme="minorHAnsi" w:cs="Times New Roman"/>
          <w:sz w:val="22"/>
        </w:rPr>
        <w:t xml:space="preserve">, ktoré sa vzťahujú k tomuto princípu (najmä </w:t>
      </w:r>
      <w:r w:rsidR="00A00266">
        <w:rPr>
          <w:rFonts w:asciiTheme="minorHAnsi" w:hAnsiTheme="minorHAnsi" w:cs="Times New Roman"/>
          <w:sz w:val="22"/>
        </w:rPr>
        <w:t>k</w:t>
      </w:r>
      <w:r w:rsidRPr="00DA2337">
        <w:rPr>
          <w:rFonts w:asciiTheme="minorHAnsi" w:hAnsiTheme="minorHAnsi" w:cs="Times New Roman"/>
          <w:sz w:val="22"/>
        </w:rPr>
        <w:t xml:space="preserve"> </w:t>
      </w:r>
      <w:r w:rsidR="00A00266" w:rsidRPr="00DA2337">
        <w:rPr>
          <w:rFonts w:asciiTheme="minorHAnsi" w:hAnsiTheme="minorHAnsi" w:cs="Times New Roman"/>
          <w:sz w:val="22"/>
        </w:rPr>
        <w:t>požiadavk</w:t>
      </w:r>
      <w:r w:rsidR="00A00266">
        <w:rPr>
          <w:rFonts w:asciiTheme="minorHAnsi" w:hAnsiTheme="minorHAnsi" w:cs="Times New Roman"/>
          <w:sz w:val="22"/>
        </w:rPr>
        <w:t>ám</w:t>
      </w:r>
      <w:r w:rsidR="00A00266" w:rsidRPr="00DA2337">
        <w:rPr>
          <w:rFonts w:asciiTheme="minorHAnsi" w:hAnsiTheme="minorHAnsi" w:cs="Times New Roman"/>
          <w:sz w:val="22"/>
        </w:rPr>
        <w:t xml:space="preserve"> na </w:t>
      </w:r>
      <w:r w:rsidR="00A00266" w:rsidRPr="00DA2337">
        <w:rPr>
          <w:rFonts w:asciiTheme="minorHAnsi" w:hAnsiTheme="minorHAnsi" w:cs="Times New Roman"/>
          <w:sz w:val="22"/>
        </w:rPr>
        <w:lastRenderedPageBreak/>
        <w:t xml:space="preserve">ochranu </w:t>
      </w:r>
      <w:r w:rsidRPr="00DA2337">
        <w:rPr>
          <w:rFonts w:asciiTheme="minorHAnsi" w:hAnsiTheme="minorHAnsi" w:cs="Times New Roman"/>
          <w:sz w:val="22"/>
        </w:rPr>
        <w:t>životné</w:t>
      </w:r>
      <w:r w:rsidR="00A00266">
        <w:rPr>
          <w:rFonts w:asciiTheme="minorHAnsi" w:hAnsiTheme="minorHAnsi" w:cs="Times New Roman"/>
          <w:sz w:val="22"/>
        </w:rPr>
        <w:t>ho</w:t>
      </w:r>
      <w:r w:rsidRPr="00DA2337">
        <w:rPr>
          <w:rFonts w:asciiTheme="minorHAnsi" w:hAnsiTheme="minorHAnsi" w:cs="Times New Roman"/>
          <w:sz w:val="22"/>
        </w:rPr>
        <w:t xml:space="preserve"> prostredi</w:t>
      </w:r>
      <w:r w:rsidR="00A00266">
        <w:rPr>
          <w:rFonts w:asciiTheme="minorHAnsi" w:hAnsiTheme="minorHAnsi" w:cs="Times New Roman"/>
          <w:sz w:val="22"/>
        </w:rPr>
        <w:t>a</w:t>
      </w:r>
      <w:r w:rsidRPr="00DA2337">
        <w:rPr>
          <w:rFonts w:asciiTheme="minorHAnsi" w:hAnsiTheme="minorHAnsi" w:cs="Times New Roman"/>
          <w:sz w:val="22"/>
        </w:rPr>
        <w:t xml:space="preserve">, </w:t>
      </w:r>
      <w:r w:rsidR="00A00266">
        <w:rPr>
          <w:rFonts w:asciiTheme="minorHAnsi" w:hAnsiTheme="minorHAnsi" w:cs="Times New Roman"/>
          <w:sz w:val="22"/>
        </w:rPr>
        <w:t>efektívnemu využívaniu</w:t>
      </w:r>
      <w:r w:rsidRPr="00DA2337">
        <w:rPr>
          <w:rFonts w:asciiTheme="minorHAnsi" w:hAnsiTheme="minorHAnsi" w:cs="Times New Roman"/>
          <w:sz w:val="22"/>
        </w:rPr>
        <w:t xml:space="preserve"> zdrojov</w:t>
      </w:r>
      <w:r w:rsidR="00A00266">
        <w:rPr>
          <w:rFonts w:asciiTheme="minorHAnsi" w:hAnsiTheme="minorHAnsi" w:cs="Times New Roman"/>
          <w:sz w:val="22"/>
        </w:rPr>
        <w:t>, zmierňovaniu</w:t>
      </w:r>
      <w:r w:rsidRPr="00DA2337">
        <w:rPr>
          <w:rFonts w:asciiTheme="minorHAnsi" w:hAnsiTheme="minorHAnsi" w:cs="Times New Roman"/>
          <w:sz w:val="22"/>
        </w:rPr>
        <w:t xml:space="preserve"> </w:t>
      </w:r>
      <w:r w:rsidR="00A00266">
        <w:rPr>
          <w:rFonts w:asciiTheme="minorHAnsi" w:hAnsiTheme="minorHAnsi" w:cs="Times New Roman"/>
          <w:sz w:val="22"/>
        </w:rPr>
        <w:t xml:space="preserve">dopadov </w:t>
      </w:r>
      <w:r w:rsidRPr="00DA2337">
        <w:rPr>
          <w:rFonts w:asciiTheme="minorHAnsi" w:hAnsiTheme="minorHAnsi" w:cs="Times New Roman"/>
          <w:sz w:val="22"/>
        </w:rPr>
        <w:t xml:space="preserve">zmeny klímy). </w:t>
      </w:r>
      <w:r w:rsidR="00A00266">
        <w:rPr>
          <w:rFonts w:asciiTheme="minorHAnsi" w:hAnsiTheme="minorHAnsi" w:cs="Times New Roman"/>
          <w:sz w:val="22"/>
        </w:rPr>
        <w:t>Špecifické</w:t>
      </w:r>
      <w:r w:rsidRPr="00DA2337">
        <w:rPr>
          <w:rFonts w:asciiTheme="minorHAnsi" w:hAnsiTheme="minorHAnsi" w:cs="Times New Roman"/>
          <w:sz w:val="22"/>
        </w:rPr>
        <w:t xml:space="preserve"> ciele prioritnej osi 1 a 2 </w:t>
      </w:r>
      <w:r w:rsidR="00A00266">
        <w:rPr>
          <w:rFonts w:asciiTheme="minorHAnsi" w:hAnsiTheme="minorHAnsi" w:cs="Times New Roman"/>
          <w:sz w:val="22"/>
        </w:rPr>
        <w:t>zohľadňujú</w:t>
      </w:r>
      <w:r w:rsidRPr="00DA2337">
        <w:rPr>
          <w:rFonts w:asciiTheme="minorHAnsi" w:hAnsiTheme="minorHAnsi" w:cs="Times New Roman"/>
          <w:sz w:val="22"/>
        </w:rPr>
        <w:t xml:space="preserve"> udržateľn</w:t>
      </w:r>
      <w:r w:rsidR="00A00266">
        <w:rPr>
          <w:rFonts w:asciiTheme="minorHAnsi" w:hAnsiTheme="minorHAnsi" w:cs="Times New Roman"/>
          <w:sz w:val="22"/>
        </w:rPr>
        <w:t>ý</w:t>
      </w:r>
      <w:r w:rsidRPr="00DA2337">
        <w:rPr>
          <w:rFonts w:asciiTheme="minorHAnsi" w:hAnsiTheme="minorHAnsi" w:cs="Times New Roman"/>
          <w:sz w:val="22"/>
        </w:rPr>
        <w:t xml:space="preserve"> rozvoj</w:t>
      </w:r>
      <w:r w:rsidR="00A00266">
        <w:rPr>
          <w:rFonts w:asciiTheme="minorHAnsi" w:hAnsiTheme="minorHAnsi" w:cs="Times New Roman"/>
          <w:sz w:val="22"/>
        </w:rPr>
        <w:t xml:space="preserve"> veľmi slabo</w:t>
      </w:r>
      <w:r w:rsidRPr="00DA2337">
        <w:rPr>
          <w:rFonts w:asciiTheme="minorHAnsi" w:hAnsiTheme="minorHAnsi" w:cs="Times New Roman"/>
          <w:sz w:val="22"/>
        </w:rPr>
        <w:t xml:space="preserve">. Preto </w:t>
      </w:r>
      <w:r w:rsidR="00A00266">
        <w:rPr>
          <w:rFonts w:asciiTheme="minorHAnsi" w:hAnsiTheme="minorHAnsi" w:cs="Times New Roman"/>
          <w:sz w:val="22"/>
        </w:rPr>
        <w:t>z</w:t>
      </w:r>
      <w:r w:rsidR="00A00266" w:rsidRPr="00DA2337">
        <w:rPr>
          <w:rFonts w:asciiTheme="minorHAnsi" w:hAnsiTheme="minorHAnsi" w:cs="Times New Roman"/>
          <w:sz w:val="22"/>
        </w:rPr>
        <w:t xml:space="preserve"> tejto strany</w:t>
      </w:r>
      <w:r w:rsidR="00A00266">
        <w:rPr>
          <w:rFonts w:asciiTheme="minorHAnsi" w:hAnsiTheme="minorHAnsi" w:cs="Times New Roman"/>
          <w:sz w:val="22"/>
        </w:rPr>
        <w:t xml:space="preserve"> možno očakávať</w:t>
      </w:r>
      <w:r w:rsidRPr="00DA2337">
        <w:rPr>
          <w:rFonts w:asciiTheme="minorHAnsi" w:hAnsiTheme="minorHAnsi" w:cs="Times New Roman"/>
          <w:sz w:val="22"/>
        </w:rPr>
        <w:t xml:space="preserve"> väčšinou nepriamy príspevok k podpore trvalo udržateľného rozvoja. </w:t>
      </w:r>
      <w:r w:rsidR="00A00266">
        <w:rPr>
          <w:rFonts w:asciiTheme="minorHAnsi" w:hAnsiTheme="minorHAnsi" w:cs="Times New Roman"/>
          <w:sz w:val="22"/>
        </w:rPr>
        <w:t>P</w:t>
      </w:r>
      <w:r w:rsidR="00A00266" w:rsidRPr="00DA2337">
        <w:rPr>
          <w:rFonts w:asciiTheme="minorHAnsi" w:hAnsiTheme="minorHAnsi" w:cs="Times New Roman"/>
          <w:sz w:val="22"/>
        </w:rPr>
        <w:t xml:space="preserve">rogram uznáva </w:t>
      </w:r>
      <w:r w:rsidR="00A00266">
        <w:rPr>
          <w:rFonts w:asciiTheme="minorHAnsi" w:hAnsiTheme="minorHAnsi" w:cs="Times New Roman"/>
          <w:sz w:val="22"/>
        </w:rPr>
        <w:t>túto dvojakú</w:t>
      </w:r>
      <w:r w:rsidRPr="00DA2337">
        <w:rPr>
          <w:rFonts w:asciiTheme="minorHAnsi" w:hAnsiTheme="minorHAnsi" w:cs="Times New Roman"/>
          <w:sz w:val="22"/>
        </w:rPr>
        <w:t xml:space="preserve"> situáci</w:t>
      </w:r>
      <w:r w:rsidR="00A00266">
        <w:rPr>
          <w:rFonts w:asciiTheme="minorHAnsi" w:hAnsiTheme="minorHAnsi" w:cs="Times New Roman"/>
          <w:sz w:val="22"/>
        </w:rPr>
        <w:t>u</w:t>
      </w:r>
      <w:r w:rsidRPr="00DA2337">
        <w:rPr>
          <w:rFonts w:asciiTheme="minorHAnsi" w:hAnsiTheme="minorHAnsi" w:cs="Times New Roman"/>
          <w:sz w:val="22"/>
        </w:rPr>
        <w:t xml:space="preserve"> v</w:t>
      </w:r>
      <w:r w:rsidR="00A00266">
        <w:rPr>
          <w:rFonts w:asciiTheme="minorHAnsi" w:hAnsiTheme="minorHAnsi" w:cs="Times New Roman"/>
          <w:sz w:val="22"/>
        </w:rPr>
        <w:t> zohľadňovaní</w:t>
      </w:r>
      <w:r w:rsidRPr="00DA2337">
        <w:rPr>
          <w:rFonts w:asciiTheme="minorHAnsi" w:hAnsiTheme="minorHAnsi" w:cs="Times New Roman"/>
          <w:sz w:val="22"/>
        </w:rPr>
        <w:t xml:space="preserve"> a prispie</w:t>
      </w:r>
      <w:r w:rsidR="00A00266">
        <w:rPr>
          <w:rFonts w:asciiTheme="minorHAnsi" w:hAnsiTheme="minorHAnsi" w:cs="Times New Roman"/>
          <w:sz w:val="22"/>
        </w:rPr>
        <w:t>vaní</w:t>
      </w:r>
      <w:r w:rsidRPr="00DA2337">
        <w:rPr>
          <w:rFonts w:asciiTheme="minorHAnsi" w:hAnsiTheme="minorHAnsi" w:cs="Times New Roman"/>
          <w:sz w:val="22"/>
        </w:rPr>
        <w:t xml:space="preserve"> k trvalo udržateľnému rozvoju a </w:t>
      </w:r>
      <w:r w:rsidR="00DF0DF7" w:rsidRPr="00DA2337">
        <w:rPr>
          <w:rFonts w:asciiTheme="minorHAnsi" w:hAnsiTheme="minorHAnsi" w:cs="Times New Roman"/>
          <w:sz w:val="22"/>
        </w:rPr>
        <w:t>v tomto ohľade</w:t>
      </w:r>
      <w:r w:rsidRPr="00DA2337">
        <w:rPr>
          <w:rFonts w:asciiTheme="minorHAnsi" w:hAnsiTheme="minorHAnsi" w:cs="Times New Roman"/>
          <w:sz w:val="22"/>
        </w:rPr>
        <w:t xml:space="preserve"> </w:t>
      </w:r>
      <w:r w:rsidR="00DF0DF7">
        <w:rPr>
          <w:rFonts w:asciiTheme="minorHAnsi" w:hAnsiTheme="minorHAnsi" w:cs="Times New Roman"/>
          <w:sz w:val="22"/>
        </w:rPr>
        <w:t xml:space="preserve">ju </w:t>
      </w:r>
      <w:r w:rsidRPr="00DA2337">
        <w:rPr>
          <w:rFonts w:asciiTheme="minorHAnsi" w:hAnsiTheme="minorHAnsi" w:cs="Times New Roman"/>
          <w:sz w:val="22"/>
        </w:rPr>
        <w:t xml:space="preserve">zodpovedajúcim spôsobom rieši </w:t>
      </w:r>
      <w:r w:rsidR="00DF0DF7">
        <w:rPr>
          <w:rFonts w:asciiTheme="minorHAnsi" w:hAnsiTheme="minorHAnsi" w:cs="Times New Roman"/>
          <w:sz w:val="22"/>
        </w:rPr>
        <w:t xml:space="preserve"> v </w:t>
      </w:r>
      <w:r w:rsidRPr="00DA2337">
        <w:rPr>
          <w:rFonts w:asciiTheme="minorHAnsi" w:hAnsiTheme="minorHAnsi" w:cs="Times New Roman"/>
          <w:sz w:val="22"/>
        </w:rPr>
        <w:t>osobitn</w:t>
      </w:r>
      <w:r w:rsidR="00DF0DF7">
        <w:rPr>
          <w:rFonts w:asciiTheme="minorHAnsi" w:hAnsiTheme="minorHAnsi" w:cs="Times New Roman"/>
          <w:sz w:val="22"/>
        </w:rPr>
        <w:t>ých</w:t>
      </w:r>
      <w:r w:rsidRPr="00DA2337">
        <w:rPr>
          <w:rFonts w:asciiTheme="minorHAnsi" w:hAnsiTheme="minorHAnsi" w:cs="Times New Roman"/>
          <w:sz w:val="22"/>
        </w:rPr>
        <w:t xml:space="preserve"> ustanovenia</w:t>
      </w:r>
      <w:r w:rsidR="00DF0DF7">
        <w:rPr>
          <w:rFonts w:asciiTheme="minorHAnsi" w:hAnsiTheme="minorHAnsi" w:cs="Times New Roman"/>
          <w:sz w:val="22"/>
        </w:rPr>
        <w:t>ch.</w:t>
      </w:r>
      <w:r w:rsidRPr="00DA2337">
        <w:rPr>
          <w:rFonts w:asciiTheme="minorHAnsi" w:hAnsiTheme="minorHAnsi" w:cs="Times New Roman"/>
          <w:sz w:val="22"/>
        </w:rPr>
        <w:t xml:space="preserve"> </w:t>
      </w:r>
    </w:p>
    <w:p w:rsidR="007724F8" w:rsidRPr="000C4832" w:rsidRDefault="007724F8" w:rsidP="007724F8">
      <w:pPr>
        <w:spacing w:after="0"/>
        <w:jc w:val="both"/>
        <w:rPr>
          <w:rFonts w:asciiTheme="minorHAnsi" w:hAnsiTheme="minorHAnsi" w:cs="Times New Roman"/>
          <w:sz w:val="22"/>
        </w:rPr>
      </w:pPr>
    </w:p>
    <w:p w:rsidR="007724F8" w:rsidRPr="000C4832" w:rsidRDefault="00DE5B85" w:rsidP="00772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/>
        <w:jc w:val="center"/>
        <w:rPr>
          <w:rFonts w:asciiTheme="minorHAnsi" w:hAnsiTheme="minorHAnsi" w:cs="Times New Roman"/>
          <w:b/>
          <w:i/>
          <w:sz w:val="22"/>
        </w:rPr>
      </w:pPr>
      <w:r>
        <w:rPr>
          <w:rFonts w:asciiTheme="minorHAnsi" w:hAnsiTheme="minorHAnsi" w:cs="Times New Roman"/>
          <w:b/>
          <w:i/>
          <w:sz w:val="22"/>
        </w:rPr>
        <w:t>S</w:t>
      </w:r>
      <w:r w:rsidR="007724F8" w:rsidRPr="000C4832">
        <w:rPr>
          <w:rFonts w:asciiTheme="minorHAnsi" w:hAnsiTheme="minorHAnsi" w:cs="Times New Roman"/>
          <w:b/>
          <w:i/>
          <w:sz w:val="22"/>
        </w:rPr>
        <w:t>yst</w:t>
      </w:r>
      <w:r>
        <w:rPr>
          <w:rFonts w:asciiTheme="minorHAnsi" w:hAnsiTheme="minorHAnsi" w:cs="Times New Roman"/>
          <w:b/>
          <w:i/>
          <w:sz w:val="22"/>
        </w:rPr>
        <w:t>é</w:t>
      </w:r>
      <w:r w:rsidR="007724F8" w:rsidRPr="000C4832">
        <w:rPr>
          <w:rFonts w:asciiTheme="minorHAnsi" w:hAnsiTheme="minorHAnsi" w:cs="Times New Roman"/>
          <w:b/>
          <w:i/>
          <w:sz w:val="22"/>
        </w:rPr>
        <w:t xml:space="preserve">m </w:t>
      </w:r>
      <w:r>
        <w:rPr>
          <w:rFonts w:asciiTheme="minorHAnsi" w:hAnsiTheme="minorHAnsi" w:cs="Times New Roman"/>
          <w:b/>
          <w:i/>
          <w:sz w:val="22"/>
        </w:rPr>
        <w:t xml:space="preserve">ukazovateľov </w:t>
      </w:r>
      <w:r w:rsidR="007724F8" w:rsidRPr="000C4832">
        <w:rPr>
          <w:rFonts w:asciiTheme="minorHAnsi" w:hAnsiTheme="minorHAnsi" w:cs="Times New Roman"/>
          <w:b/>
          <w:i/>
          <w:sz w:val="22"/>
        </w:rPr>
        <w:t>a</w:t>
      </w:r>
      <w:r>
        <w:rPr>
          <w:rFonts w:asciiTheme="minorHAnsi" w:hAnsiTheme="minorHAnsi" w:cs="Times New Roman"/>
          <w:b/>
          <w:i/>
          <w:sz w:val="22"/>
        </w:rPr>
        <w:t> opatrenia pre monitorovanie a hodnotenie</w:t>
      </w:r>
    </w:p>
    <w:p w:rsidR="007724F8" w:rsidRPr="000C4832" w:rsidRDefault="007724F8" w:rsidP="007724F8">
      <w:pPr>
        <w:spacing w:after="0"/>
        <w:jc w:val="both"/>
        <w:rPr>
          <w:rFonts w:asciiTheme="minorHAnsi" w:hAnsiTheme="minorHAnsi" w:cs="Times New Roman"/>
          <w:sz w:val="22"/>
        </w:rPr>
      </w:pPr>
    </w:p>
    <w:p w:rsidR="00E607A2" w:rsidRPr="000C4832" w:rsidRDefault="00D22BAC" w:rsidP="00E607A2">
      <w:pPr>
        <w:jc w:val="both"/>
        <w:rPr>
          <w:rFonts w:asciiTheme="minorHAnsi" w:hAnsiTheme="minorHAnsi" w:cs="Times New Roman"/>
          <w:sz w:val="22"/>
        </w:rPr>
      </w:pPr>
      <w:r>
        <w:rPr>
          <w:rFonts w:asciiTheme="minorHAnsi" w:hAnsiTheme="minorHAnsi" w:cs="Times New Roman"/>
          <w:b/>
          <w:sz w:val="22"/>
        </w:rPr>
        <w:t>Indikátory výstup</w:t>
      </w:r>
      <w:r w:rsidR="00C34684">
        <w:rPr>
          <w:rFonts w:asciiTheme="minorHAnsi" w:hAnsiTheme="minorHAnsi" w:cs="Times New Roman"/>
          <w:b/>
          <w:sz w:val="22"/>
        </w:rPr>
        <w:t>ov</w:t>
      </w:r>
      <w:r w:rsidR="00E607A2" w:rsidRPr="000C4832">
        <w:rPr>
          <w:rFonts w:asciiTheme="minorHAnsi" w:hAnsiTheme="minorHAnsi" w:cs="Times New Roman"/>
          <w:b/>
          <w:sz w:val="22"/>
        </w:rPr>
        <w:t xml:space="preserve"> </w:t>
      </w:r>
      <w:r w:rsidRPr="00767507">
        <w:rPr>
          <w:rFonts w:asciiTheme="minorHAnsi" w:hAnsiTheme="minorHAnsi" w:cs="Times New Roman"/>
          <w:sz w:val="22"/>
        </w:rPr>
        <w:t>sú relevantné</w:t>
      </w:r>
      <w:r>
        <w:rPr>
          <w:rFonts w:asciiTheme="minorHAnsi" w:hAnsiTheme="minorHAnsi" w:cs="Times New Roman"/>
          <w:b/>
          <w:sz w:val="22"/>
        </w:rPr>
        <w:t xml:space="preserve"> </w:t>
      </w:r>
      <w:r w:rsidR="00E607A2" w:rsidRPr="000C4832">
        <w:rPr>
          <w:rFonts w:asciiTheme="minorHAnsi" w:hAnsiTheme="minorHAnsi" w:cs="Times New Roman"/>
          <w:sz w:val="22"/>
        </w:rPr>
        <w:t>a</w:t>
      </w:r>
      <w:r>
        <w:rPr>
          <w:rFonts w:asciiTheme="minorHAnsi" w:hAnsiTheme="minorHAnsi" w:cs="Times New Roman"/>
          <w:sz w:val="22"/>
        </w:rPr>
        <w:t> prerokovávané boli len menšie záležitosti s cieľom ich zlepšenia. Podobne, cieľové hodnoty sú rozumné a opatrenia pre monitorovanie sú vhodné.</w:t>
      </w:r>
    </w:p>
    <w:p w:rsidR="0048573C" w:rsidRPr="006B0545" w:rsidRDefault="0048573C" w:rsidP="00E607A2">
      <w:pPr>
        <w:jc w:val="both"/>
        <w:rPr>
          <w:rFonts w:asciiTheme="minorHAnsi" w:hAnsiTheme="minorHAnsi" w:cs="Times New Roman"/>
          <w:sz w:val="22"/>
        </w:rPr>
      </w:pPr>
      <w:r w:rsidRPr="0048573C">
        <w:rPr>
          <w:rFonts w:asciiTheme="minorHAnsi" w:hAnsiTheme="minorHAnsi" w:cs="Times New Roman"/>
          <w:b/>
          <w:sz w:val="22"/>
        </w:rPr>
        <w:t>Indikátory výsledkov sú jasne definované a koherentné</w:t>
      </w:r>
      <w:r w:rsidRPr="0048573C">
        <w:rPr>
          <w:rFonts w:asciiTheme="minorHAnsi" w:hAnsiTheme="minorHAnsi" w:cs="Times New Roman"/>
          <w:sz w:val="22"/>
        </w:rPr>
        <w:t xml:space="preserve"> s ohľadom na špecifické ciele, ale</w:t>
      </w:r>
      <w:r w:rsidR="00C55AF5">
        <w:rPr>
          <w:rFonts w:asciiTheme="minorHAnsi" w:hAnsiTheme="minorHAnsi" w:cs="Times New Roman"/>
          <w:sz w:val="22"/>
        </w:rPr>
        <w:t xml:space="preserve"> príliš úzko sa zameriavajú na program</w:t>
      </w:r>
      <w:r w:rsidRPr="0048573C">
        <w:rPr>
          <w:rFonts w:asciiTheme="minorHAnsi" w:hAnsiTheme="minorHAnsi" w:cs="Times New Roman"/>
          <w:sz w:val="22"/>
        </w:rPr>
        <w:t xml:space="preserve"> (t</w:t>
      </w:r>
      <w:r w:rsidR="009C084E">
        <w:rPr>
          <w:rFonts w:asciiTheme="minorHAnsi" w:hAnsiTheme="minorHAnsi" w:cs="Times New Roman"/>
          <w:sz w:val="22"/>
        </w:rPr>
        <w:t>zn.</w:t>
      </w:r>
      <w:r w:rsidRPr="0048573C">
        <w:rPr>
          <w:rFonts w:asciiTheme="minorHAnsi" w:hAnsiTheme="minorHAnsi" w:cs="Times New Roman"/>
          <w:sz w:val="22"/>
        </w:rPr>
        <w:t xml:space="preserve"> zamera</w:t>
      </w:r>
      <w:r w:rsidR="009D23D2">
        <w:rPr>
          <w:rFonts w:asciiTheme="minorHAnsi" w:hAnsiTheme="minorHAnsi" w:cs="Times New Roman"/>
          <w:sz w:val="22"/>
        </w:rPr>
        <w:t>nie</w:t>
      </w:r>
      <w:r w:rsidRPr="0048573C">
        <w:rPr>
          <w:rFonts w:asciiTheme="minorHAnsi" w:hAnsiTheme="minorHAnsi" w:cs="Times New Roman"/>
          <w:sz w:val="22"/>
        </w:rPr>
        <w:t xml:space="preserve"> na </w:t>
      </w:r>
      <w:r w:rsidR="00C55AF5">
        <w:rPr>
          <w:rFonts w:asciiTheme="minorHAnsi" w:hAnsiTheme="minorHAnsi" w:cs="Times New Roman"/>
          <w:sz w:val="22"/>
        </w:rPr>
        <w:t>„</w:t>
      </w:r>
      <w:r w:rsidRPr="009D23D2">
        <w:rPr>
          <w:rFonts w:asciiTheme="minorHAnsi" w:hAnsiTheme="minorHAnsi" w:cs="Times New Roman"/>
          <w:i/>
          <w:sz w:val="22"/>
        </w:rPr>
        <w:t>opatrenia inšpirovan</w:t>
      </w:r>
      <w:r w:rsidR="009D23D2" w:rsidRPr="009D23D2">
        <w:rPr>
          <w:rFonts w:asciiTheme="minorHAnsi" w:hAnsiTheme="minorHAnsi" w:cs="Times New Roman"/>
          <w:i/>
          <w:sz w:val="22"/>
        </w:rPr>
        <w:t>é</w:t>
      </w:r>
      <w:r w:rsidR="00C55AF5">
        <w:rPr>
          <w:rFonts w:asciiTheme="minorHAnsi" w:hAnsiTheme="minorHAnsi" w:cs="Times New Roman"/>
          <w:i/>
          <w:sz w:val="22"/>
        </w:rPr>
        <w:t>“</w:t>
      </w:r>
      <w:r w:rsidRPr="0048573C">
        <w:rPr>
          <w:rFonts w:asciiTheme="minorHAnsi" w:hAnsiTheme="minorHAnsi" w:cs="Times New Roman"/>
          <w:sz w:val="22"/>
        </w:rPr>
        <w:t xml:space="preserve"> </w:t>
      </w:r>
      <w:r w:rsidR="009D23D2">
        <w:rPr>
          <w:rFonts w:asciiTheme="minorHAnsi" w:hAnsiTheme="minorHAnsi" w:cs="Times New Roman"/>
          <w:sz w:val="22"/>
        </w:rPr>
        <w:t>alebo</w:t>
      </w:r>
      <w:r w:rsidRPr="0048573C">
        <w:rPr>
          <w:rFonts w:asciiTheme="minorHAnsi" w:hAnsiTheme="minorHAnsi" w:cs="Times New Roman"/>
          <w:sz w:val="22"/>
        </w:rPr>
        <w:t xml:space="preserve"> </w:t>
      </w:r>
      <w:r w:rsidR="00C55AF5">
        <w:rPr>
          <w:rFonts w:asciiTheme="minorHAnsi" w:hAnsiTheme="minorHAnsi" w:cs="Times New Roman"/>
          <w:sz w:val="22"/>
        </w:rPr>
        <w:t>„</w:t>
      </w:r>
      <w:r w:rsidRPr="009D23D2">
        <w:rPr>
          <w:rFonts w:asciiTheme="minorHAnsi" w:hAnsiTheme="minorHAnsi" w:cs="Times New Roman"/>
          <w:i/>
          <w:sz w:val="22"/>
        </w:rPr>
        <w:t>finančn</w:t>
      </w:r>
      <w:r w:rsidR="009D23D2" w:rsidRPr="009D23D2">
        <w:rPr>
          <w:rFonts w:asciiTheme="minorHAnsi" w:hAnsiTheme="minorHAnsi" w:cs="Times New Roman"/>
          <w:i/>
          <w:sz w:val="22"/>
        </w:rPr>
        <w:t>é</w:t>
      </w:r>
      <w:r w:rsidRPr="009D23D2">
        <w:rPr>
          <w:rFonts w:asciiTheme="minorHAnsi" w:hAnsiTheme="minorHAnsi" w:cs="Times New Roman"/>
          <w:i/>
          <w:sz w:val="22"/>
        </w:rPr>
        <w:t xml:space="preserve"> prostriedk</w:t>
      </w:r>
      <w:r w:rsidR="009D23D2" w:rsidRPr="009D23D2">
        <w:rPr>
          <w:rFonts w:asciiTheme="minorHAnsi" w:hAnsiTheme="minorHAnsi" w:cs="Times New Roman"/>
          <w:i/>
          <w:sz w:val="22"/>
        </w:rPr>
        <w:t>y</w:t>
      </w:r>
      <w:r w:rsidRPr="009D23D2">
        <w:rPr>
          <w:rFonts w:asciiTheme="minorHAnsi" w:hAnsiTheme="minorHAnsi" w:cs="Times New Roman"/>
          <w:i/>
          <w:sz w:val="22"/>
        </w:rPr>
        <w:t xml:space="preserve"> ovplyvnen</w:t>
      </w:r>
      <w:r w:rsidR="009D23D2" w:rsidRPr="009D23D2">
        <w:rPr>
          <w:rFonts w:asciiTheme="minorHAnsi" w:hAnsiTheme="minorHAnsi" w:cs="Times New Roman"/>
          <w:i/>
          <w:sz w:val="22"/>
        </w:rPr>
        <w:t>é</w:t>
      </w:r>
      <w:r w:rsidR="00C55AF5">
        <w:rPr>
          <w:rFonts w:asciiTheme="minorHAnsi" w:hAnsiTheme="minorHAnsi" w:cs="Times New Roman"/>
          <w:i/>
          <w:sz w:val="22"/>
        </w:rPr>
        <w:t>“</w:t>
      </w:r>
      <w:r w:rsidR="009D23D2">
        <w:rPr>
          <w:rFonts w:asciiTheme="minorHAnsi" w:hAnsiTheme="minorHAnsi" w:cs="Times New Roman"/>
          <w:sz w:val="22"/>
        </w:rPr>
        <w:t xml:space="preserve"> programom</w:t>
      </w:r>
      <w:r w:rsidRPr="0048573C">
        <w:rPr>
          <w:rFonts w:asciiTheme="minorHAnsi" w:hAnsiTheme="minorHAnsi" w:cs="Times New Roman"/>
          <w:sz w:val="22"/>
        </w:rPr>
        <w:t xml:space="preserve"> INTERREG EUROPE)</w:t>
      </w:r>
      <w:r w:rsidR="00C55AF5">
        <w:rPr>
          <w:rFonts w:asciiTheme="minorHAnsi" w:hAnsiTheme="minorHAnsi" w:cs="Times New Roman"/>
          <w:sz w:val="22"/>
        </w:rPr>
        <w:t xml:space="preserve">. </w:t>
      </w:r>
      <w:r w:rsidRPr="0048573C">
        <w:rPr>
          <w:rFonts w:asciiTheme="minorHAnsi" w:hAnsiTheme="minorHAnsi" w:cs="Times New Roman"/>
          <w:sz w:val="22"/>
        </w:rPr>
        <w:t xml:space="preserve"> </w:t>
      </w:r>
      <w:r w:rsidR="00CA1CC3">
        <w:rPr>
          <w:rFonts w:asciiTheme="minorHAnsi" w:hAnsiTheme="minorHAnsi" w:cs="Times New Roman"/>
          <w:sz w:val="22"/>
        </w:rPr>
        <w:t>Avšak</w:t>
      </w:r>
      <w:r w:rsidR="00C55AF5">
        <w:rPr>
          <w:rFonts w:asciiTheme="minorHAnsi" w:hAnsiTheme="minorHAnsi" w:cs="Times New Roman"/>
          <w:sz w:val="22"/>
        </w:rPr>
        <w:t xml:space="preserve">, berúc do úvahy špecifické poslanie programu INTERREG EUROPE a špecifickosť jeho typov opatrení (tzn. </w:t>
      </w:r>
      <w:r w:rsidR="0096196E">
        <w:rPr>
          <w:rFonts w:asciiTheme="minorHAnsi" w:hAnsiTheme="minorHAnsi" w:cs="Times New Roman"/>
          <w:sz w:val="22"/>
        </w:rPr>
        <w:t>podporovanie a uľahčovanie výmeny vedomostí a prenos osvedčených postupov medzi regionálnymi aktérmi s cieľom zlepšiť regionálne politiky a programy politiky súdržnosti)</w:t>
      </w:r>
      <w:r w:rsidR="00C55AF5">
        <w:rPr>
          <w:rFonts w:asciiTheme="minorHAnsi" w:hAnsiTheme="minorHAnsi" w:cs="Times New Roman"/>
          <w:sz w:val="22"/>
        </w:rPr>
        <w:t>,</w:t>
      </w:r>
      <w:r w:rsidR="00CA1CC3">
        <w:rPr>
          <w:rFonts w:asciiTheme="minorHAnsi" w:hAnsiTheme="minorHAnsi" w:cs="Times New Roman"/>
          <w:sz w:val="22"/>
        </w:rPr>
        <w:t xml:space="preserve"> </w:t>
      </w:r>
      <w:r w:rsidRPr="0048573C">
        <w:rPr>
          <w:rFonts w:asciiTheme="minorHAnsi" w:hAnsiTheme="minorHAnsi" w:cs="Times New Roman"/>
          <w:sz w:val="22"/>
        </w:rPr>
        <w:t xml:space="preserve">prijatie </w:t>
      </w:r>
      <w:r w:rsidR="000F2753">
        <w:rPr>
          <w:rFonts w:asciiTheme="minorHAnsi" w:hAnsiTheme="minorHAnsi" w:cs="Times New Roman"/>
          <w:sz w:val="22"/>
        </w:rPr>
        <w:t xml:space="preserve">tejto </w:t>
      </w:r>
      <w:r w:rsidRPr="0048573C">
        <w:rPr>
          <w:rFonts w:asciiTheme="minorHAnsi" w:hAnsiTheme="minorHAnsi" w:cs="Times New Roman"/>
          <w:sz w:val="22"/>
        </w:rPr>
        <w:t>úzk</w:t>
      </w:r>
      <w:r w:rsidR="00CA1CC3">
        <w:rPr>
          <w:rFonts w:asciiTheme="minorHAnsi" w:hAnsiTheme="minorHAnsi" w:cs="Times New Roman"/>
          <w:sz w:val="22"/>
        </w:rPr>
        <w:t>ej</w:t>
      </w:r>
      <w:r w:rsidRPr="0048573C">
        <w:rPr>
          <w:rFonts w:asciiTheme="minorHAnsi" w:hAnsiTheme="minorHAnsi" w:cs="Times New Roman"/>
          <w:sz w:val="22"/>
        </w:rPr>
        <w:t xml:space="preserve"> definíci</w:t>
      </w:r>
      <w:r w:rsidR="00CA1CC3">
        <w:rPr>
          <w:rFonts w:asciiTheme="minorHAnsi" w:hAnsiTheme="minorHAnsi" w:cs="Times New Roman"/>
          <w:sz w:val="22"/>
        </w:rPr>
        <w:t>e</w:t>
      </w:r>
      <w:r w:rsidRPr="0048573C">
        <w:rPr>
          <w:rFonts w:asciiTheme="minorHAnsi" w:hAnsiTheme="minorHAnsi" w:cs="Times New Roman"/>
          <w:sz w:val="22"/>
        </w:rPr>
        <w:t xml:space="preserve"> indikátora výsledku</w:t>
      </w:r>
      <w:r w:rsidR="000F2753">
        <w:rPr>
          <w:rFonts w:asciiTheme="minorHAnsi" w:hAnsiTheme="minorHAnsi" w:cs="Times New Roman"/>
          <w:sz w:val="22"/>
        </w:rPr>
        <w:t xml:space="preserve"> môže byť skutočne odôvodnené. </w:t>
      </w:r>
      <w:r w:rsidRPr="0048573C">
        <w:rPr>
          <w:rFonts w:asciiTheme="minorHAnsi" w:hAnsiTheme="minorHAnsi" w:cs="Times New Roman"/>
          <w:sz w:val="22"/>
        </w:rPr>
        <w:t xml:space="preserve"> </w:t>
      </w:r>
      <w:r w:rsidR="000F2753">
        <w:rPr>
          <w:rFonts w:asciiTheme="minorHAnsi" w:hAnsiTheme="minorHAnsi" w:cs="Times New Roman"/>
          <w:sz w:val="22"/>
        </w:rPr>
        <w:t>V programe ešte nie sú vyčíslené</w:t>
      </w:r>
      <w:r w:rsidRPr="0048573C">
        <w:rPr>
          <w:rFonts w:asciiTheme="minorHAnsi" w:hAnsiTheme="minorHAnsi" w:cs="Times New Roman"/>
          <w:sz w:val="22"/>
        </w:rPr>
        <w:t xml:space="preserve"> </w:t>
      </w:r>
      <w:r w:rsidR="00CA1CC3">
        <w:rPr>
          <w:rFonts w:asciiTheme="minorHAnsi" w:hAnsiTheme="minorHAnsi" w:cs="Times New Roman"/>
          <w:sz w:val="22"/>
        </w:rPr>
        <w:t>východiskov</w:t>
      </w:r>
      <w:r w:rsidR="000F2753">
        <w:rPr>
          <w:rFonts w:asciiTheme="minorHAnsi" w:hAnsiTheme="minorHAnsi" w:cs="Times New Roman"/>
          <w:sz w:val="22"/>
        </w:rPr>
        <w:t>é</w:t>
      </w:r>
      <w:r w:rsidRPr="0048573C">
        <w:rPr>
          <w:rFonts w:asciiTheme="minorHAnsi" w:hAnsiTheme="minorHAnsi" w:cs="Times New Roman"/>
          <w:sz w:val="22"/>
        </w:rPr>
        <w:t xml:space="preserve"> </w:t>
      </w:r>
      <w:r w:rsidR="00CA1CC3">
        <w:rPr>
          <w:rFonts w:asciiTheme="minorHAnsi" w:hAnsiTheme="minorHAnsi" w:cs="Times New Roman"/>
          <w:sz w:val="22"/>
        </w:rPr>
        <w:t>hodn</w:t>
      </w:r>
      <w:r w:rsidR="000F2753">
        <w:rPr>
          <w:rFonts w:asciiTheme="minorHAnsi" w:hAnsiTheme="minorHAnsi" w:cs="Times New Roman"/>
          <w:sz w:val="22"/>
        </w:rPr>
        <w:t>oty</w:t>
      </w:r>
      <w:r w:rsidRPr="0048573C">
        <w:rPr>
          <w:rFonts w:asciiTheme="minorHAnsi" w:hAnsiTheme="minorHAnsi" w:cs="Times New Roman"/>
          <w:sz w:val="22"/>
        </w:rPr>
        <w:t xml:space="preserve"> pre ukazovatele výsledkov.</w:t>
      </w:r>
      <w:r w:rsidR="000F2753">
        <w:rPr>
          <w:rFonts w:asciiTheme="minorHAnsi" w:hAnsiTheme="minorHAnsi" w:cs="Times New Roman"/>
          <w:sz w:val="22"/>
        </w:rPr>
        <w:t xml:space="preserve"> Budú stanovené v druhej polovici 2014 prostredníctvom priesk</w:t>
      </w:r>
      <w:r w:rsidR="006B0545">
        <w:rPr>
          <w:rFonts w:asciiTheme="minorHAnsi" w:hAnsiTheme="minorHAnsi" w:cs="Times New Roman"/>
          <w:sz w:val="22"/>
        </w:rPr>
        <w:t>umu medzi riadiacimi orgánmi (al</w:t>
      </w:r>
      <w:r w:rsidR="000F2753">
        <w:rPr>
          <w:rFonts w:asciiTheme="minorHAnsi" w:hAnsiTheme="minorHAnsi" w:cs="Times New Roman"/>
          <w:sz w:val="22"/>
        </w:rPr>
        <w:t>ebo relevantnými sprostredkovateľskými orgánmi)</w:t>
      </w:r>
      <w:r w:rsidR="006B0545">
        <w:rPr>
          <w:rFonts w:asciiTheme="minorHAnsi" w:hAnsiTheme="minorHAnsi" w:cs="Times New Roman"/>
          <w:sz w:val="22"/>
        </w:rPr>
        <w:t xml:space="preserve"> všetkých programov cieľa Investovanie do rastu a zamestnanosti a EÚS. Cieľové hodnoty stanovené pre indikátor „</w:t>
      </w:r>
      <w:r w:rsidR="006B0545" w:rsidRPr="00F05278">
        <w:rPr>
          <w:rFonts w:asciiTheme="minorHAnsi" w:hAnsiTheme="minorHAnsi" w:cs="Times New Roman"/>
          <w:i/>
          <w:sz w:val="22"/>
        </w:rPr>
        <w:t>opatrenia inšpirované programom INTERREG EUROPE</w:t>
      </w:r>
      <w:r w:rsidR="006B0545">
        <w:rPr>
          <w:rFonts w:asciiTheme="minorHAnsi" w:hAnsiTheme="minorHAnsi" w:cs="Times New Roman"/>
          <w:sz w:val="22"/>
        </w:rPr>
        <w:t>“ sú realistické, zatiaľ čo cieľové hodnoty indikátora „s</w:t>
      </w:r>
      <w:r w:rsidR="006B0545" w:rsidRPr="006B0545">
        <w:rPr>
          <w:rFonts w:asciiTheme="minorHAnsi" w:hAnsiTheme="minorHAnsi" w:cs="Times New Roman"/>
          <w:i/>
          <w:sz w:val="22"/>
        </w:rPr>
        <w:t>um</w:t>
      </w:r>
      <w:r w:rsidR="006B0545">
        <w:rPr>
          <w:rFonts w:asciiTheme="minorHAnsi" w:hAnsiTheme="minorHAnsi" w:cs="Times New Roman"/>
          <w:i/>
          <w:sz w:val="22"/>
        </w:rPr>
        <w:t>y</w:t>
      </w:r>
      <w:r w:rsidR="006B0545" w:rsidRPr="006B0545">
        <w:rPr>
          <w:rFonts w:asciiTheme="minorHAnsi" w:hAnsiTheme="minorHAnsi" w:cs="Times New Roman"/>
          <w:i/>
          <w:sz w:val="22"/>
        </w:rPr>
        <w:t xml:space="preserve"> štrukturálnych fondov</w:t>
      </w:r>
      <w:r w:rsidR="006B0545" w:rsidRPr="00F05278">
        <w:rPr>
          <w:rFonts w:asciiTheme="minorHAnsi" w:hAnsiTheme="minorHAnsi" w:cs="Times New Roman"/>
          <w:i/>
          <w:sz w:val="22"/>
        </w:rPr>
        <w:t xml:space="preserve"> ovplyvnen</w:t>
      </w:r>
      <w:r w:rsidR="006B0545">
        <w:rPr>
          <w:rFonts w:asciiTheme="minorHAnsi" w:hAnsiTheme="minorHAnsi" w:cs="Times New Roman"/>
          <w:i/>
          <w:sz w:val="22"/>
        </w:rPr>
        <w:t>é</w:t>
      </w:r>
      <w:r w:rsidR="006B0545" w:rsidRPr="00F05278">
        <w:rPr>
          <w:rFonts w:asciiTheme="minorHAnsi" w:hAnsiTheme="minorHAnsi" w:cs="Times New Roman"/>
          <w:i/>
          <w:sz w:val="22"/>
        </w:rPr>
        <w:t xml:space="preserve"> programom INTERREG EUROPE</w:t>
      </w:r>
      <w:r w:rsidR="006B0545">
        <w:rPr>
          <w:rFonts w:asciiTheme="minorHAnsi" w:hAnsiTheme="minorHAnsi" w:cs="Times New Roman"/>
          <w:sz w:val="22"/>
        </w:rPr>
        <w:t>“ sú vo všeobecnosti primerané, ale nie veľmi ambiciózne.</w:t>
      </w:r>
    </w:p>
    <w:p w:rsidR="006479E7" w:rsidRPr="000C4832" w:rsidRDefault="006479E7" w:rsidP="00E607A2">
      <w:pPr>
        <w:jc w:val="both"/>
        <w:rPr>
          <w:rFonts w:asciiTheme="minorHAnsi" w:hAnsiTheme="minorHAnsi" w:cs="Times New Roman"/>
          <w:sz w:val="22"/>
        </w:rPr>
      </w:pPr>
      <w:r w:rsidRPr="006479E7">
        <w:rPr>
          <w:rFonts w:asciiTheme="minorHAnsi" w:hAnsiTheme="minorHAnsi" w:cs="Times New Roman"/>
          <w:b/>
          <w:sz w:val="22"/>
        </w:rPr>
        <w:t xml:space="preserve">Ustanovenia </w:t>
      </w:r>
      <w:r>
        <w:rPr>
          <w:rFonts w:asciiTheme="minorHAnsi" w:hAnsiTheme="minorHAnsi" w:cs="Times New Roman"/>
          <w:b/>
          <w:sz w:val="22"/>
        </w:rPr>
        <w:t>o </w:t>
      </w:r>
      <w:r w:rsidRPr="006479E7">
        <w:rPr>
          <w:rFonts w:asciiTheme="minorHAnsi" w:hAnsiTheme="minorHAnsi" w:cs="Times New Roman"/>
          <w:b/>
          <w:sz w:val="22"/>
        </w:rPr>
        <w:t>monitorovan</w:t>
      </w:r>
      <w:r>
        <w:rPr>
          <w:rFonts w:asciiTheme="minorHAnsi" w:hAnsiTheme="minorHAnsi" w:cs="Times New Roman"/>
          <w:b/>
          <w:sz w:val="22"/>
        </w:rPr>
        <w:t>í sa</w:t>
      </w:r>
      <w:r w:rsidRPr="006479E7">
        <w:rPr>
          <w:rFonts w:asciiTheme="minorHAnsi" w:hAnsiTheme="minorHAnsi" w:cs="Times New Roman"/>
          <w:b/>
          <w:sz w:val="22"/>
        </w:rPr>
        <w:t xml:space="preserve"> zdajú rozumné a pravdepodobne poskyt</w:t>
      </w:r>
      <w:r>
        <w:rPr>
          <w:rFonts w:asciiTheme="minorHAnsi" w:hAnsiTheme="minorHAnsi" w:cs="Times New Roman"/>
          <w:b/>
          <w:sz w:val="22"/>
        </w:rPr>
        <w:t>nú</w:t>
      </w:r>
      <w:r w:rsidRPr="006479E7">
        <w:rPr>
          <w:rFonts w:asciiTheme="minorHAnsi" w:hAnsiTheme="minorHAnsi" w:cs="Times New Roman"/>
          <w:b/>
          <w:sz w:val="22"/>
        </w:rPr>
        <w:t xml:space="preserve"> potrebnú podporu pre rozhodovanie a hodnotenie programu. </w:t>
      </w:r>
      <w:r w:rsidR="005B21E1" w:rsidRPr="005B21E1">
        <w:rPr>
          <w:rFonts w:asciiTheme="minorHAnsi" w:hAnsiTheme="minorHAnsi" w:cs="Times New Roman"/>
          <w:sz w:val="22"/>
        </w:rPr>
        <w:t>Napriek tomu by mohli byť v</w:t>
      </w:r>
      <w:r w:rsidR="005B21E1" w:rsidRPr="006479E7">
        <w:rPr>
          <w:rFonts w:asciiTheme="minorHAnsi" w:hAnsiTheme="minorHAnsi" w:cs="Times New Roman"/>
          <w:sz w:val="22"/>
        </w:rPr>
        <w:t xml:space="preserve"> programe uvedené </w:t>
      </w:r>
      <w:r w:rsidRPr="006479E7">
        <w:rPr>
          <w:rFonts w:asciiTheme="minorHAnsi" w:hAnsiTheme="minorHAnsi" w:cs="Times New Roman"/>
          <w:sz w:val="22"/>
        </w:rPr>
        <w:t xml:space="preserve">niektoré ďalšie podrobnosti o </w:t>
      </w:r>
      <w:r w:rsidR="005B21E1">
        <w:rPr>
          <w:rFonts w:asciiTheme="minorHAnsi" w:hAnsiTheme="minorHAnsi" w:cs="Times New Roman"/>
          <w:sz w:val="22"/>
        </w:rPr>
        <w:t>administratívnych</w:t>
      </w:r>
      <w:r w:rsidRPr="006479E7">
        <w:rPr>
          <w:rFonts w:asciiTheme="minorHAnsi" w:hAnsiTheme="minorHAnsi" w:cs="Times New Roman"/>
          <w:sz w:val="22"/>
        </w:rPr>
        <w:t xml:space="preserve"> a finančných záležitostiach týkajúcich sa zberu a monitorovani</w:t>
      </w:r>
      <w:r w:rsidR="005B21E1">
        <w:rPr>
          <w:rFonts w:asciiTheme="minorHAnsi" w:hAnsiTheme="minorHAnsi" w:cs="Times New Roman"/>
          <w:sz w:val="22"/>
        </w:rPr>
        <w:t>a</w:t>
      </w:r>
      <w:r w:rsidRPr="006479E7">
        <w:rPr>
          <w:rFonts w:asciiTheme="minorHAnsi" w:hAnsiTheme="minorHAnsi" w:cs="Times New Roman"/>
          <w:sz w:val="22"/>
        </w:rPr>
        <w:t xml:space="preserve"> dát. To sa vzťahuje najmä na prieskum, ktorý </w:t>
      </w:r>
      <w:r w:rsidR="005B21E1">
        <w:rPr>
          <w:rFonts w:asciiTheme="minorHAnsi" w:hAnsiTheme="minorHAnsi" w:cs="Times New Roman"/>
          <w:sz w:val="22"/>
        </w:rPr>
        <w:t>sa bude</w:t>
      </w:r>
      <w:r w:rsidRPr="006479E7">
        <w:rPr>
          <w:rFonts w:asciiTheme="minorHAnsi" w:hAnsiTheme="minorHAnsi" w:cs="Times New Roman"/>
          <w:sz w:val="22"/>
        </w:rPr>
        <w:t xml:space="preserve"> v</w:t>
      </w:r>
      <w:r w:rsidR="005B21E1">
        <w:rPr>
          <w:rFonts w:asciiTheme="minorHAnsi" w:hAnsiTheme="minorHAnsi" w:cs="Times New Roman"/>
          <w:sz w:val="22"/>
        </w:rPr>
        <w:t>i</w:t>
      </w:r>
      <w:r w:rsidRPr="006479E7">
        <w:rPr>
          <w:rFonts w:asciiTheme="minorHAnsi" w:hAnsiTheme="minorHAnsi" w:cs="Times New Roman"/>
          <w:sz w:val="22"/>
        </w:rPr>
        <w:t>e</w:t>
      </w:r>
      <w:r w:rsidR="005B21E1">
        <w:rPr>
          <w:rFonts w:asciiTheme="minorHAnsi" w:hAnsiTheme="minorHAnsi" w:cs="Times New Roman"/>
          <w:sz w:val="22"/>
        </w:rPr>
        <w:t>sť</w:t>
      </w:r>
      <w:r w:rsidRPr="006479E7">
        <w:rPr>
          <w:rFonts w:asciiTheme="minorHAnsi" w:hAnsiTheme="minorHAnsi" w:cs="Times New Roman"/>
          <w:sz w:val="22"/>
        </w:rPr>
        <w:t xml:space="preserve"> </w:t>
      </w:r>
      <w:r w:rsidR="005B21E1">
        <w:rPr>
          <w:rFonts w:asciiTheme="minorHAnsi" w:hAnsiTheme="minorHAnsi" w:cs="Times New Roman"/>
          <w:sz w:val="22"/>
        </w:rPr>
        <w:t>pre ukazovatele</w:t>
      </w:r>
      <w:r w:rsidRPr="006479E7">
        <w:rPr>
          <w:rFonts w:asciiTheme="minorHAnsi" w:hAnsiTheme="minorHAnsi" w:cs="Times New Roman"/>
          <w:sz w:val="22"/>
        </w:rPr>
        <w:t xml:space="preserve"> výsledkov. Vzhľadom k tomu, </w:t>
      </w:r>
      <w:r w:rsidR="005B21E1">
        <w:rPr>
          <w:rFonts w:asciiTheme="minorHAnsi" w:hAnsiTheme="minorHAnsi" w:cs="Times New Roman"/>
          <w:sz w:val="22"/>
        </w:rPr>
        <w:t>že forma</w:t>
      </w:r>
      <w:r w:rsidRPr="006479E7">
        <w:rPr>
          <w:rFonts w:asciiTheme="minorHAnsi" w:hAnsiTheme="minorHAnsi" w:cs="Times New Roman"/>
          <w:sz w:val="22"/>
        </w:rPr>
        <w:t xml:space="preserve"> prieskumu, definícia cieľových skupín a spôsob zberu </w:t>
      </w:r>
      <w:r w:rsidR="005B21E1">
        <w:rPr>
          <w:rFonts w:asciiTheme="minorHAnsi" w:hAnsiTheme="minorHAnsi" w:cs="Times New Roman"/>
          <w:sz w:val="22"/>
        </w:rPr>
        <w:t xml:space="preserve">si </w:t>
      </w:r>
      <w:r w:rsidRPr="006479E7">
        <w:rPr>
          <w:rFonts w:asciiTheme="minorHAnsi" w:hAnsiTheme="minorHAnsi" w:cs="Times New Roman"/>
          <w:sz w:val="22"/>
        </w:rPr>
        <w:t>zaslúži</w:t>
      </w:r>
      <w:r w:rsidR="005B21E1">
        <w:rPr>
          <w:rFonts w:asciiTheme="minorHAnsi" w:hAnsiTheme="minorHAnsi" w:cs="Times New Roman"/>
          <w:sz w:val="22"/>
        </w:rPr>
        <w:t>a</w:t>
      </w:r>
      <w:r w:rsidRPr="006479E7">
        <w:rPr>
          <w:rFonts w:asciiTheme="minorHAnsi" w:hAnsiTheme="minorHAnsi" w:cs="Times New Roman"/>
          <w:sz w:val="22"/>
        </w:rPr>
        <w:t xml:space="preserve"> pozornosť, niektoré aspekty by mohli byť jasnejšie definované </w:t>
      </w:r>
      <w:r w:rsidR="005B21E1">
        <w:rPr>
          <w:rFonts w:asciiTheme="minorHAnsi" w:hAnsiTheme="minorHAnsi" w:cs="Times New Roman"/>
          <w:sz w:val="22"/>
        </w:rPr>
        <w:t>už v programovom dokumente (</w:t>
      </w:r>
      <w:r w:rsidRPr="006479E7">
        <w:rPr>
          <w:rFonts w:asciiTheme="minorHAnsi" w:hAnsiTheme="minorHAnsi" w:cs="Times New Roman"/>
          <w:sz w:val="22"/>
        </w:rPr>
        <w:t>t</w:t>
      </w:r>
      <w:r w:rsidR="005B21E1">
        <w:rPr>
          <w:rFonts w:asciiTheme="minorHAnsi" w:hAnsiTheme="minorHAnsi" w:cs="Times New Roman"/>
          <w:sz w:val="22"/>
        </w:rPr>
        <w:t>zn.</w:t>
      </w:r>
      <w:r w:rsidRPr="006479E7">
        <w:rPr>
          <w:rFonts w:asciiTheme="minorHAnsi" w:hAnsiTheme="minorHAnsi" w:cs="Times New Roman"/>
          <w:sz w:val="22"/>
        </w:rPr>
        <w:t xml:space="preserve"> </w:t>
      </w:r>
      <w:r w:rsidR="005B21E1">
        <w:rPr>
          <w:rFonts w:asciiTheme="minorHAnsi" w:hAnsiTheme="minorHAnsi" w:cs="Times New Roman"/>
          <w:sz w:val="22"/>
        </w:rPr>
        <w:t>K</w:t>
      </w:r>
      <w:r w:rsidRPr="006479E7">
        <w:rPr>
          <w:rFonts w:asciiTheme="minorHAnsi" w:hAnsiTheme="minorHAnsi" w:cs="Times New Roman"/>
          <w:sz w:val="22"/>
        </w:rPr>
        <w:t xml:space="preserve">to je zodpovedný za prieskum? Aký je časový rámec pre prípravu a realizácia prieskumu?). Avšak, </w:t>
      </w:r>
      <w:r w:rsidR="0063730E">
        <w:rPr>
          <w:rFonts w:asciiTheme="minorHAnsi" w:hAnsiTheme="minorHAnsi" w:cs="Times New Roman"/>
          <w:sz w:val="22"/>
        </w:rPr>
        <w:t>keďže program</w:t>
      </w:r>
      <w:r w:rsidRPr="006479E7">
        <w:rPr>
          <w:rFonts w:asciiTheme="minorHAnsi" w:hAnsiTheme="minorHAnsi" w:cs="Times New Roman"/>
          <w:sz w:val="22"/>
        </w:rPr>
        <w:t xml:space="preserve"> INTERREG EUROPE </w:t>
      </w:r>
      <w:r w:rsidR="0063730E">
        <w:rPr>
          <w:rFonts w:asciiTheme="minorHAnsi" w:hAnsiTheme="minorHAnsi" w:cs="Times New Roman"/>
          <w:sz w:val="22"/>
        </w:rPr>
        <w:t>aj tak</w:t>
      </w:r>
      <w:r w:rsidRPr="006479E7">
        <w:rPr>
          <w:rFonts w:asciiTheme="minorHAnsi" w:hAnsiTheme="minorHAnsi" w:cs="Times New Roman"/>
          <w:sz w:val="22"/>
        </w:rPr>
        <w:t xml:space="preserve"> </w:t>
      </w:r>
      <w:r w:rsidR="0063730E" w:rsidRPr="006479E7">
        <w:rPr>
          <w:rFonts w:asciiTheme="minorHAnsi" w:hAnsiTheme="minorHAnsi" w:cs="Times New Roman"/>
          <w:sz w:val="22"/>
        </w:rPr>
        <w:t xml:space="preserve">v neskoršej fáze </w:t>
      </w:r>
      <w:r w:rsidRPr="006479E7">
        <w:rPr>
          <w:rFonts w:asciiTheme="minorHAnsi" w:hAnsiTheme="minorHAnsi" w:cs="Times New Roman"/>
          <w:sz w:val="22"/>
        </w:rPr>
        <w:t xml:space="preserve">predpokladá vypracovanie </w:t>
      </w:r>
      <w:r w:rsidR="0063730E">
        <w:rPr>
          <w:rFonts w:asciiTheme="minorHAnsi" w:hAnsiTheme="minorHAnsi" w:cs="Times New Roman"/>
          <w:sz w:val="22"/>
        </w:rPr>
        <w:t>špecifického</w:t>
      </w:r>
      <w:r w:rsidRPr="006479E7">
        <w:rPr>
          <w:rFonts w:asciiTheme="minorHAnsi" w:hAnsiTheme="minorHAnsi" w:cs="Times New Roman"/>
          <w:sz w:val="22"/>
        </w:rPr>
        <w:t xml:space="preserve"> sekundárne</w:t>
      </w:r>
      <w:r w:rsidR="0063730E">
        <w:rPr>
          <w:rFonts w:asciiTheme="minorHAnsi" w:hAnsiTheme="minorHAnsi" w:cs="Times New Roman"/>
          <w:sz w:val="22"/>
        </w:rPr>
        <w:t>ho</w:t>
      </w:r>
      <w:r w:rsidRPr="006479E7">
        <w:rPr>
          <w:rFonts w:asciiTheme="minorHAnsi" w:hAnsiTheme="minorHAnsi" w:cs="Times New Roman"/>
          <w:sz w:val="22"/>
        </w:rPr>
        <w:t xml:space="preserve"> programov</w:t>
      </w:r>
      <w:r w:rsidR="0063730E">
        <w:rPr>
          <w:rFonts w:asciiTheme="minorHAnsi" w:hAnsiTheme="minorHAnsi" w:cs="Times New Roman"/>
          <w:sz w:val="22"/>
        </w:rPr>
        <w:t>ého</w:t>
      </w:r>
      <w:r w:rsidRPr="006479E7">
        <w:rPr>
          <w:rFonts w:asciiTheme="minorHAnsi" w:hAnsiTheme="minorHAnsi" w:cs="Times New Roman"/>
          <w:sz w:val="22"/>
        </w:rPr>
        <w:t xml:space="preserve"> dokument</w:t>
      </w:r>
      <w:r w:rsidR="0063730E">
        <w:rPr>
          <w:rFonts w:asciiTheme="minorHAnsi" w:hAnsiTheme="minorHAnsi" w:cs="Times New Roman"/>
          <w:sz w:val="22"/>
        </w:rPr>
        <w:t>u</w:t>
      </w:r>
      <w:r w:rsidRPr="006479E7">
        <w:rPr>
          <w:rFonts w:asciiTheme="minorHAnsi" w:hAnsiTheme="minorHAnsi" w:cs="Times New Roman"/>
          <w:sz w:val="22"/>
        </w:rPr>
        <w:t xml:space="preserve"> o týchto otázkach, hodnotitelia </w:t>
      </w:r>
      <w:r w:rsidR="0063730E">
        <w:rPr>
          <w:rFonts w:asciiTheme="minorHAnsi" w:hAnsiTheme="minorHAnsi" w:cs="Times New Roman"/>
          <w:sz w:val="22"/>
        </w:rPr>
        <w:t>odporúčajú</w:t>
      </w:r>
      <w:r w:rsidRPr="006479E7">
        <w:rPr>
          <w:rFonts w:asciiTheme="minorHAnsi" w:hAnsiTheme="minorHAnsi" w:cs="Times New Roman"/>
          <w:sz w:val="22"/>
        </w:rPr>
        <w:t>, aby</w:t>
      </w:r>
      <w:r w:rsidR="0063730E">
        <w:rPr>
          <w:rFonts w:asciiTheme="minorHAnsi" w:hAnsiTheme="minorHAnsi" w:cs="Times New Roman"/>
          <w:sz w:val="22"/>
        </w:rPr>
        <w:t xml:space="preserve"> tam program</w:t>
      </w:r>
      <w:r w:rsidRPr="006479E7">
        <w:rPr>
          <w:rFonts w:asciiTheme="minorHAnsi" w:hAnsiTheme="minorHAnsi" w:cs="Times New Roman"/>
          <w:sz w:val="22"/>
        </w:rPr>
        <w:t xml:space="preserve"> podrobne vymedzi</w:t>
      </w:r>
      <w:r w:rsidR="0063730E">
        <w:rPr>
          <w:rFonts w:asciiTheme="minorHAnsi" w:hAnsiTheme="minorHAnsi" w:cs="Times New Roman"/>
          <w:sz w:val="22"/>
        </w:rPr>
        <w:t>l</w:t>
      </w:r>
      <w:r w:rsidRPr="006479E7">
        <w:rPr>
          <w:rFonts w:asciiTheme="minorHAnsi" w:hAnsiTheme="minorHAnsi" w:cs="Times New Roman"/>
          <w:sz w:val="22"/>
        </w:rPr>
        <w:t xml:space="preserve"> metódy, povinnosti a procesy, a</w:t>
      </w:r>
      <w:r w:rsidR="0063730E">
        <w:rPr>
          <w:rFonts w:asciiTheme="minorHAnsi" w:hAnsiTheme="minorHAnsi" w:cs="Times New Roman"/>
          <w:sz w:val="22"/>
        </w:rPr>
        <w:t> aby sa</w:t>
      </w:r>
      <w:r w:rsidRPr="006479E7">
        <w:rPr>
          <w:rFonts w:asciiTheme="minorHAnsi" w:hAnsiTheme="minorHAnsi" w:cs="Times New Roman"/>
          <w:sz w:val="22"/>
        </w:rPr>
        <w:t xml:space="preserve"> </w:t>
      </w:r>
      <w:r w:rsidR="0063730E">
        <w:rPr>
          <w:rFonts w:asciiTheme="minorHAnsi" w:hAnsiTheme="minorHAnsi" w:cs="Times New Roman"/>
          <w:sz w:val="22"/>
        </w:rPr>
        <w:t xml:space="preserve">tiež </w:t>
      </w:r>
      <w:r w:rsidRPr="006479E7">
        <w:rPr>
          <w:rFonts w:asciiTheme="minorHAnsi" w:hAnsiTheme="minorHAnsi" w:cs="Times New Roman"/>
          <w:sz w:val="22"/>
        </w:rPr>
        <w:t>uisti</w:t>
      </w:r>
      <w:r w:rsidR="0063730E">
        <w:rPr>
          <w:rFonts w:asciiTheme="minorHAnsi" w:hAnsiTheme="minorHAnsi" w:cs="Times New Roman"/>
          <w:sz w:val="22"/>
        </w:rPr>
        <w:t>l</w:t>
      </w:r>
      <w:r w:rsidRPr="006479E7">
        <w:rPr>
          <w:rFonts w:asciiTheme="minorHAnsi" w:hAnsiTheme="minorHAnsi" w:cs="Times New Roman"/>
          <w:sz w:val="22"/>
        </w:rPr>
        <w:t xml:space="preserve">, že </w:t>
      </w:r>
      <w:r w:rsidR="0063730E" w:rsidRPr="006479E7">
        <w:rPr>
          <w:rFonts w:asciiTheme="minorHAnsi" w:hAnsiTheme="minorHAnsi" w:cs="Times New Roman"/>
          <w:sz w:val="22"/>
        </w:rPr>
        <w:t xml:space="preserve">pre </w:t>
      </w:r>
      <w:r w:rsidR="0063730E">
        <w:rPr>
          <w:rFonts w:asciiTheme="minorHAnsi" w:hAnsiTheme="minorHAnsi" w:cs="Times New Roman"/>
          <w:sz w:val="22"/>
        </w:rPr>
        <w:t>tieto úlohy</w:t>
      </w:r>
      <w:r w:rsidR="0063730E" w:rsidRPr="006479E7">
        <w:rPr>
          <w:rFonts w:asciiTheme="minorHAnsi" w:hAnsiTheme="minorHAnsi" w:cs="Times New Roman"/>
          <w:sz w:val="22"/>
        </w:rPr>
        <w:t xml:space="preserve"> sú k dispozícii </w:t>
      </w:r>
      <w:r w:rsidRPr="006479E7">
        <w:rPr>
          <w:rFonts w:asciiTheme="minorHAnsi" w:hAnsiTheme="minorHAnsi" w:cs="Times New Roman"/>
          <w:sz w:val="22"/>
        </w:rPr>
        <w:t>dostatočné prostriedky technickej pomoci.</w:t>
      </w:r>
    </w:p>
    <w:p w:rsidR="000F7670" w:rsidRPr="000C4832" w:rsidRDefault="000F7670" w:rsidP="000F7670">
      <w:pPr>
        <w:spacing w:after="0"/>
        <w:jc w:val="both"/>
        <w:rPr>
          <w:rFonts w:asciiTheme="minorHAnsi" w:hAnsiTheme="minorHAnsi" w:cs="Times New Roman"/>
          <w:sz w:val="22"/>
        </w:rPr>
      </w:pPr>
    </w:p>
    <w:p w:rsidR="000F7670" w:rsidRPr="000C4832" w:rsidRDefault="000F7670" w:rsidP="000F7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/>
        <w:jc w:val="center"/>
        <w:rPr>
          <w:rFonts w:asciiTheme="minorHAnsi" w:hAnsiTheme="minorHAnsi" w:cs="Times New Roman"/>
          <w:b/>
          <w:i/>
          <w:sz w:val="22"/>
        </w:rPr>
      </w:pPr>
      <w:r w:rsidRPr="000C4832">
        <w:rPr>
          <w:rFonts w:asciiTheme="minorHAnsi" w:hAnsiTheme="minorHAnsi" w:cs="Times New Roman"/>
          <w:b/>
          <w:i/>
          <w:sz w:val="22"/>
        </w:rPr>
        <w:t>Finan</w:t>
      </w:r>
      <w:r w:rsidR="00FE2887">
        <w:rPr>
          <w:rFonts w:asciiTheme="minorHAnsi" w:hAnsiTheme="minorHAnsi" w:cs="Times New Roman"/>
          <w:b/>
          <w:i/>
          <w:sz w:val="22"/>
        </w:rPr>
        <w:t xml:space="preserve">čná </w:t>
      </w:r>
      <w:r w:rsidRPr="000C4832">
        <w:rPr>
          <w:rFonts w:asciiTheme="minorHAnsi" w:hAnsiTheme="minorHAnsi" w:cs="Times New Roman"/>
          <w:b/>
          <w:i/>
          <w:sz w:val="22"/>
        </w:rPr>
        <w:t xml:space="preserve"> alo</w:t>
      </w:r>
      <w:r w:rsidR="00FE2887">
        <w:rPr>
          <w:rFonts w:asciiTheme="minorHAnsi" w:hAnsiTheme="minorHAnsi" w:cs="Times New Roman"/>
          <w:b/>
          <w:i/>
          <w:sz w:val="22"/>
        </w:rPr>
        <w:t>kácia p</w:t>
      </w:r>
      <w:r w:rsidRPr="000C4832">
        <w:rPr>
          <w:rFonts w:asciiTheme="minorHAnsi" w:hAnsiTheme="minorHAnsi" w:cs="Times New Roman"/>
          <w:b/>
          <w:i/>
          <w:sz w:val="22"/>
        </w:rPr>
        <w:t>rogram</w:t>
      </w:r>
      <w:r w:rsidR="00FE2887">
        <w:rPr>
          <w:rFonts w:asciiTheme="minorHAnsi" w:hAnsiTheme="minorHAnsi" w:cs="Times New Roman"/>
          <w:b/>
          <w:i/>
          <w:sz w:val="22"/>
        </w:rPr>
        <w:t>u</w:t>
      </w:r>
    </w:p>
    <w:p w:rsidR="000F7670" w:rsidRPr="000C4832" w:rsidRDefault="000F7670" w:rsidP="000F7670">
      <w:pPr>
        <w:spacing w:after="0"/>
        <w:jc w:val="both"/>
        <w:rPr>
          <w:rFonts w:asciiTheme="minorHAnsi" w:hAnsiTheme="minorHAnsi" w:cs="Times New Roman"/>
          <w:sz w:val="22"/>
        </w:rPr>
      </w:pPr>
    </w:p>
    <w:p w:rsidR="00BC5C3A" w:rsidRPr="000C4832" w:rsidRDefault="00963B4E" w:rsidP="00E607A2">
      <w:pPr>
        <w:jc w:val="both"/>
        <w:rPr>
          <w:rFonts w:asciiTheme="minorHAnsi" w:hAnsiTheme="minorHAnsi" w:cs="Times New Roman"/>
          <w:sz w:val="22"/>
        </w:rPr>
      </w:pPr>
      <w:r>
        <w:rPr>
          <w:rFonts w:asciiTheme="minorHAnsi" w:hAnsiTheme="minorHAnsi" w:cs="Times New Roman"/>
          <w:sz w:val="22"/>
        </w:rPr>
        <w:t>N</w:t>
      </w:r>
      <w:r w:rsidR="00BC5C3A" w:rsidRPr="00BC5C3A">
        <w:rPr>
          <w:rFonts w:asciiTheme="minorHAnsi" w:hAnsiTheme="minorHAnsi" w:cs="Times New Roman"/>
          <w:sz w:val="22"/>
        </w:rPr>
        <w:t>ariadenie</w:t>
      </w:r>
      <w:r>
        <w:rPr>
          <w:rFonts w:asciiTheme="minorHAnsi" w:hAnsiTheme="minorHAnsi" w:cs="Times New Roman"/>
          <w:sz w:val="22"/>
        </w:rPr>
        <w:t xml:space="preserve"> o EÚS</w:t>
      </w:r>
      <w:r w:rsidR="00BC5C3A" w:rsidRPr="00BC5C3A">
        <w:rPr>
          <w:rFonts w:asciiTheme="minorHAnsi" w:hAnsiTheme="minorHAnsi" w:cs="Times New Roman"/>
          <w:sz w:val="22"/>
        </w:rPr>
        <w:t xml:space="preserve"> nevyžaduje</w:t>
      </w:r>
      <w:r>
        <w:rPr>
          <w:rFonts w:asciiTheme="minorHAnsi" w:hAnsiTheme="minorHAnsi" w:cs="Times New Roman"/>
          <w:sz w:val="22"/>
        </w:rPr>
        <w:t xml:space="preserve"> od </w:t>
      </w:r>
      <w:r w:rsidRPr="00BC5C3A">
        <w:rPr>
          <w:rFonts w:asciiTheme="minorHAnsi" w:hAnsiTheme="minorHAnsi" w:cs="Times New Roman"/>
          <w:sz w:val="22"/>
        </w:rPr>
        <w:t>program</w:t>
      </w:r>
      <w:r>
        <w:rPr>
          <w:rFonts w:asciiTheme="minorHAnsi" w:hAnsiTheme="minorHAnsi" w:cs="Times New Roman"/>
          <w:sz w:val="22"/>
        </w:rPr>
        <w:t>ov</w:t>
      </w:r>
      <w:r w:rsidRPr="00BC5C3A">
        <w:rPr>
          <w:rFonts w:asciiTheme="minorHAnsi" w:hAnsiTheme="minorHAnsi" w:cs="Times New Roman"/>
          <w:sz w:val="22"/>
        </w:rPr>
        <w:t xml:space="preserve"> medziregionálnej spolupráce</w:t>
      </w:r>
      <w:r w:rsidR="00BC5C3A" w:rsidRPr="00BC5C3A">
        <w:rPr>
          <w:rFonts w:asciiTheme="minorHAnsi" w:hAnsiTheme="minorHAnsi" w:cs="Times New Roman"/>
          <w:sz w:val="22"/>
        </w:rPr>
        <w:t>, aby obmedz</w:t>
      </w:r>
      <w:r>
        <w:rPr>
          <w:rFonts w:asciiTheme="minorHAnsi" w:hAnsiTheme="minorHAnsi" w:cs="Times New Roman"/>
          <w:sz w:val="22"/>
        </w:rPr>
        <w:t>ili</w:t>
      </w:r>
      <w:r w:rsidR="00BC5C3A" w:rsidRPr="00BC5C3A">
        <w:rPr>
          <w:rFonts w:asciiTheme="minorHAnsi" w:hAnsiTheme="minorHAnsi" w:cs="Times New Roman"/>
          <w:sz w:val="22"/>
        </w:rPr>
        <w:t xml:space="preserve"> poč</w:t>
      </w:r>
      <w:r>
        <w:rPr>
          <w:rFonts w:asciiTheme="minorHAnsi" w:hAnsiTheme="minorHAnsi" w:cs="Times New Roman"/>
          <w:sz w:val="22"/>
        </w:rPr>
        <w:t>e</w:t>
      </w:r>
      <w:r w:rsidR="00BC5C3A" w:rsidRPr="00BC5C3A">
        <w:rPr>
          <w:rFonts w:asciiTheme="minorHAnsi" w:hAnsiTheme="minorHAnsi" w:cs="Times New Roman"/>
          <w:sz w:val="22"/>
        </w:rPr>
        <w:t xml:space="preserve">t </w:t>
      </w:r>
      <w:r>
        <w:rPr>
          <w:rFonts w:asciiTheme="minorHAnsi" w:hAnsiTheme="minorHAnsi" w:cs="Times New Roman"/>
          <w:sz w:val="22"/>
        </w:rPr>
        <w:t xml:space="preserve">zvolených </w:t>
      </w:r>
      <w:r w:rsidR="00BC5C3A" w:rsidRPr="00BC5C3A">
        <w:rPr>
          <w:rFonts w:asciiTheme="minorHAnsi" w:hAnsiTheme="minorHAnsi" w:cs="Times New Roman"/>
          <w:sz w:val="22"/>
        </w:rPr>
        <w:t>tematických cieľov, ale</w:t>
      </w:r>
      <w:r>
        <w:rPr>
          <w:rFonts w:asciiTheme="minorHAnsi" w:hAnsiTheme="minorHAnsi" w:cs="Times New Roman"/>
          <w:sz w:val="22"/>
        </w:rPr>
        <w:t xml:space="preserve"> </w:t>
      </w:r>
      <w:r w:rsidRPr="00963B4E">
        <w:rPr>
          <w:rFonts w:asciiTheme="minorHAnsi" w:hAnsiTheme="minorHAnsi" w:cs="Times New Roman"/>
          <w:b/>
          <w:sz w:val="22"/>
        </w:rPr>
        <w:t>program</w:t>
      </w:r>
      <w:r w:rsidR="00BC5C3A" w:rsidRPr="00963B4E">
        <w:rPr>
          <w:rFonts w:asciiTheme="minorHAnsi" w:hAnsiTheme="minorHAnsi" w:cs="Times New Roman"/>
          <w:b/>
          <w:sz w:val="22"/>
        </w:rPr>
        <w:t xml:space="preserve"> INTERREG EUROPE </w:t>
      </w:r>
      <w:r>
        <w:rPr>
          <w:rFonts w:asciiTheme="minorHAnsi" w:hAnsiTheme="minorHAnsi" w:cs="Times New Roman"/>
          <w:b/>
          <w:sz w:val="22"/>
        </w:rPr>
        <w:t>si úmyselne</w:t>
      </w:r>
      <w:r w:rsidR="00BC5C3A" w:rsidRPr="00963B4E">
        <w:rPr>
          <w:rFonts w:asciiTheme="minorHAnsi" w:hAnsiTheme="minorHAnsi" w:cs="Times New Roman"/>
          <w:b/>
          <w:sz w:val="22"/>
        </w:rPr>
        <w:t xml:space="preserve"> </w:t>
      </w:r>
      <w:r>
        <w:rPr>
          <w:rFonts w:asciiTheme="minorHAnsi" w:hAnsiTheme="minorHAnsi" w:cs="Times New Roman"/>
          <w:b/>
          <w:sz w:val="22"/>
        </w:rPr>
        <w:t>zvolil</w:t>
      </w:r>
      <w:r w:rsidR="00BC5C3A" w:rsidRPr="00963B4E">
        <w:rPr>
          <w:rFonts w:asciiTheme="minorHAnsi" w:hAnsiTheme="minorHAnsi" w:cs="Times New Roman"/>
          <w:b/>
          <w:sz w:val="22"/>
        </w:rPr>
        <w:t xml:space="preserve"> </w:t>
      </w:r>
      <w:r>
        <w:rPr>
          <w:rFonts w:asciiTheme="minorHAnsi" w:hAnsiTheme="minorHAnsi" w:cs="Times New Roman"/>
          <w:b/>
          <w:sz w:val="22"/>
        </w:rPr>
        <w:t>koncentráciu</w:t>
      </w:r>
      <w:r w:rsidR="00BC5C3A" w:rsidRPr="00963B4E">
        <w:rPr>
          <w:rFonts w:asciiTheme="minorHAnsi" w:hAnsiTheme="minorHAnsi" w:cs="Times New Roman"/>
          <w:b/>
          <w:sz w:val="22"/>
        </w:rPr>
        <w:t xml:space="preserve"> na štyri tematické ciele </w:t>
      </w:r>
      <w:r w:rsidR="00BC5C3A" w:rsidRPr="00BC5C3A">
        <w:rPr>
          <w:rFonts w:asciiTheme="minorHAnsi" w:hAnsiTheme="minorHAnsi" w:cs="Times New Roman"/>
          <w:sz w:val="22"/>
        </w:rPr>
        <w:t>(</w:t>
      </w:r>
      <w:r>
        <w:rPr>
          <w:rFonts w:asciiTheme="minorHAnsi" w:hAnsiTheme="minorHAnsi" w:cs="Times New Roman"/>
          <w:sz w:val="22"/>
        </w:rPr>
        <w:t xml:space="preserve">TC </w:t>
      </w:r>
      <w:r w:rsidR="00BC5C3A" w:rsidRPr="00BC5C3A">
        <w:rPr>
          <w:rFonts w:asciiTheme="minorHAnsi" w:hAnsiTheme="minorHAnsi" w:cs="Times New Roman"/>
          <w:sz w:val="22"/>
        </w:rPr>
        <w:t xml:space="preserve">1, </w:t>
      </w:r>
      <w:r>
        <w:rPr>
          <w:rFonts w:asciiTheme="minorHAnsi" w:hAnsiTheme="minorHAnsi" w:cs="Times New Roman"/>
          <w:sz w:val="22"/>
        </w:rPr>
        <w:t>TC</w:t>
      </w:r>
      <w:r w:rsidR="00BC5C3A" w:rsidRPr="00BC5C3A">
        <w:rPr>
          <w:rFonts w:asciiTheme="minorHAnsi" w:hAnsiTheme="minorHAnsi" w:cs="Times New Roman"/>
          <w:sz w:val="22"/>
        </w:rPr>
        <w:t xml:space="preserve"> 3</w:t>
      </w:r>
      <w:r>
        <w:rPr>
          <w:rFonts w:asciiTheme="minorHAnsi" w:hAnsiTheme="minorHAnsi" w:cs="Times New Roman"/>
          <w:sz w:val="22"/>
        </w:rPr>
        <w:t>, TC</w:t>
      </w:r>
      <w:r w:rsidR="00BC5C3A" w:rsidRPr="00BC5C3A">
        <w:rPr>
          <w:rFonts w:asciiTheme="minorHAnsi" w:hAnsiTheme="minorHAnsi" w:cs="Times New Roman"/>
          <w:sz w:val="22"/>
        </w:rPr>
        <w:t xml:space="preserve"> 4</w:t>
      </w:r>
      <w:r>
        <w:rPr>
          <w:rFonts w:asciiTheme="minorHAnsi" w:hAnsiTheme="minorHAnsi" w:cs="Times New Roman"/>
          <w:sz w:val="22"/>
        </w:rPr>
        <w:t>, TC</w:t>
      </w:r>
      <w:r w:rsidR="00BC5C3A" w:rsidRPr="00BC5C3A">
        <w:rPr>
          <w:rFonts w:asciiTheme="minorHAnsi" w:hAnsiTheme="minorHAnsi" w:cs="Times New Roman"/>
          <w:sz w:val="22"/>
        </w:rPr>
        <w:t xml:space="preserve"> 6), </w:t>
      </w:r>
      <w:r>
        <w:rPr>
          <w:rFonts w:asciiTheme="minorHAnsi" w:hAnsiTheme="minorHAnsi" w:cs="Times New Roman"/>
          <w:b/>
          <w:sz w:val="22"/>
        </w:rPr>
        <w:t>čo</w:t>
      </w:r>
      <w:r w:rsidR="00BC5C3A" w:rsidRPr="00963B4E">
        <w:rPr>
          <w:rFonts w:asciiTheme="minorHAnsi" w:hAnsiTheme="minorHAnsi" w:cs="Times New Roman"/>
          <w:b/>
          <w:sz w:val="22"/>
        </w:rPr>
        <w:t xml:space="preserve"> tiež znamená, že prevažná časť celkových zdrojov EFRR</w:t>
      </w:r>
      <w:r>
        <w:rPr>
          <w:rFonts w:asciiTheme="minorHAnsi" w:hAnsiTheme="minorHAnsi" w:cs="Times New Roman"/>
          <w:b/>
          <w:sz w:val="22"/>
        </w:rPr>
        <w:t xml:space="preserve"> </w:t>
      </w:r>
      <w:r w:rsidRPr="00963B4E">
        <w:rPr>
          <w:rFonts w:asciiTheme="minorHAnsi" w:hAnsiTheme="minorHAnsi" w:cs="Times New Roman"/>
          <w:b/>
          <w:sz w:val="22"/>
        </w:rPr>
        <w:t>(94%)</w:t>
      </w:r>
      <w:r>
        <w:rPr>
          <w:rFonts w:asciiTheme="minorHAnsi" w:hAnsiTheme="minorHAnsi" w:cs="Times New Roman"/>
          <w:b/>
          <w:sz w:val="22"/>
        </w:rPr>
        <w:t>, ktorú má</w:t>
      </w:r>
      <w:r w:rsidR="00BC5C3A" w:rsidRPr="00963B4E">
        <w:rPr>
          <w:rFonts w:asciiTheme="minorHAnsi" w:hAnsiTheme="minorHAnsi" w:cs="Times New Roman"/>
          <w:b/>
          <w:sz w:val="22"/>
        </w:rPr>
        <w:t xml:space="preserve"> </w:t>
      </w:r>
      <w:r>
        <w:rPr>
          <w:rFonts w:asciiTheme="minorHAnsi" w:hAnsiTheme="minorHAnsi" w:cs="Times New Roman"/>
          <w:b/>
          <w:sz w:val="22"/>
        </w:rPr>
        <w:t xml:space="preserve">program </w:t>
      </w:r>
      <w:r w:rsidR="00BC5C3A" w:rsidRPr="00963B4E">
        <w:rPr>
          <w:rFonts w:asciiTheme="minorHAnsi" w:hAnsiTheme="minorHAnsi" w:cs="Times New Roman"/>
          <w:b/>
          <w:sz w:val="22"/>
        </w:rPr>
        <w:t>k</w:t>
      </w:r>
      <w:r>
        <w:rPr>
          <w:rFonts w:asciiTheme="minorHAnsi" w:hAnsiTheme="minorHAnsi" w:cs="Times New Roman"/>
          <w:b/>
          <w:sz w:val="22"/>
        </w:rPr>
        <w:t> </w:t>
      </w:r>
      <w:r w:rsidR="00BC5C3A" w:rsidRPr="00963B4E">
        <w:rPr>
          <w:rFonts w:asciiTheme="minorHAnsi" w:hAnsiTheme="minorHAnsi" w:cs="Times New Roman"/>
          <w:b/>
          <w:sz w:val="22"/>
        </w:rPr>
        <w:t>dispozícii</w:t>
      </w:r>
      <w:r>
        <w:rPr>
          <w:rFonts w:asciiTheme="minorHAnsi" w:hAnsiTheme="minorHAnsi" w:cs="Times New Roman"/>
          <w:b/>
          <w:sz w:val="22"/>
        </w:rPr>
        <w:t>,</w:t>
      </w:r>
      <w:r w:rsidR="00BC5C3A" w:rsidRPr="00963B4E">
        <w:rPr>
          <w:rFonts w:asciiTheme="minorHAnsi" w:hAnsiTheme="minorHAnsi" w:cs="Times New Roman"/>
          <w:b/>
          <w:sz w:val="22"/>
        </w:rPr>
        <w:t xml:space="preserve"> je alokovaná na dosiahnutie týchto cieľov</w:t>
      </w:r>
      <w:r w:rsidR="00BC5C3A" w:rsidRPr="00BC5C3A">
        <w:rPr>
          <w:rFonts w:asciiTheme="minorHAnsi" w:hAnsiTheme="minorHAnsi" w:cs="Times New Roman"/>
          <w:sz w:val="22"/>
        </w:rPr>
        <w:t xml:space="preserve">. </w:t>
      </w:r>
      <w:r>
        <w:rPr>
          <w:rFonts w:asciiTheme="minorHAnsi" w:hAnsiTheme="minorHAnsi" w:cs="Times New Roman"/>
          <w:sz w:val="22"/>
        </w:rPr>
        <w:t>Aj v</w:t>
      </w:r>
      <w:r w:rsidR="00BC5C3A" w:rsidRPr="00BC5C3A">
        <w:rPr>
          <w:rFonts w:asciiTheme="minorHAnsi" w:hAnsiTheme="minorHAnsi" w:cs="Times New Roman"/>
          <w:sz w:val="22"/>
        </w:rPr>
        <w:t xml:space="preserve">zhľadom k tomu, že celkový finančný objem je dostatočne </w:t>
      </w:r>
      <w:r w:rsidR="002A42F5">
        <w:rPr>
          <w:rFonts w:asciiTheme="minorHAnsi" w:hAnsiTheme="minorHAnsi" w:cs="Times New Roman"/>
          <w:sz w:val="22"/>
        </w:rPr>
        <w:t>popísaný</w:t>
      </w:r>
      <w:r w:rsidR="00BC5C3A" w:rsidRPr="00BC5C3A">
        <w:rPr>
          <w:rFonts w:asciiTheme="minorHAnsi" w:hAnsiTheme="minorHAnsi" w:cs="Times New Roman"/>
          <w:sz w:val="22"/>
        </w:rPr>
        <w:t xml:space="preserve"> v </w:t>
      </w:r>
      <w:r w:rsidRPr="00BC5C3A">
        <w:rPr>
          <w:rFonts w:asciiTheme="minorHAnsi" w:hAnsiTheme="minorHAnsi" w:cs="Times New Roman"/>
          <w:sz w:val="22"/>
        </w:rPr>
        <w:t>program</w:t>
      </w:r>
      <w:r>
        <w:rPr>
          <w:rFonts w:asciiTheme="minorHAnsi" w:hAnsiTheme="minorHAnsi" w:cs="Times New Roman"/>
          <w:sz w:val="22"/>
        </w:rPr>
        <w:t>ovom</w:t>
      </w:r>
      <w:r w:rsidRPr="00BC5C3A">
        <w:rPr>
          <w:rFonts w:asciiTheme="minorHAnsi" w:hAnsiTheme="minorHAnsi" w:cs="Times New Roman"/>
          <w:sz w:val="22"/>
        </w:rPr>
        <w:t xml:space="preserve"> </w:t>
      </w:r>
      <w:r w:rsidR="00BC5C3A" w:rsidRPr="00BC5C3A">
        <w:rPr>
          <w:rFonts w:asciiTheme="minorHAnsi" w:hAnsiTheme="minorHAnsi" w:cs="Times New Roman"/>
          <w:sz w:val="22"/>
        </w:rPr>
        <w:t xml:space="preserve">dokumente, možno </w:t>
      </w:r>
      <w:r w:rsidR="00BC5C3A" w:rsidRPr="00BC5C3A">
        <w:rPr>
          <w:rFonts w:asciiTheme="minorHAnsi" w:hAnsiTheme="minorHAnsi" w:cs="Times New Roman"/>
          <w:sz w:val="22"/>
        </w:rPr>
        <w:lastRenderedPageBreak/>
        <w:t xml:space="preserve">dospieť k záveru, že </w:t>
      </w:r>
      <w:r w:rsidR="002A42F5">
        <w:rPr>
          <w:rFonts w:asciiTheme="minorHAnsi" w:hAnsiTheme="minorHAnsi" w:cs="Times New Roman"/>
          <w:sz w:val="22"/>
        </w:rPr>
        <w:t xml:space="preserve">program </w:t>
      </w:r>
      <w:r w:rsidR="00BC5C3A" w:rsidRPr="00BC5C3A">
        <w:rPr>
          <w:rFonts w:asciiTheme="minorHAnsi" w:hAnsiTheme="minorHAnsi" w:cs="Times New Roman"/>
          <w:sz w:val="22"/>
        </w:rPr>
        <w:t>INTERREG E</w:t>
      </w:r>
      <w:r w:rsidR="002A42F5">
        <w:rPr>
          <w:rFonts w:asciiTheme="minorHAnsi" w:hAnsiTheme="minorHAnsi" w:cs="Times New Roman"/>
          <w:sz w:val="22"/>
        </w:rPr>
        <w:t>UROPE</w:t>
      </w:r>
      <w:r w:rsidR="00BC5C3A" w:rsidRPr="00BC5C3A">
        <w:rPr>
          <w:rFonts w:asciiTheme="minorHAnsi" w:hAnsiTheme="minorHAnsi" w:cs="Times New Roman"/>
          <w:sz w:val="22"/>
        </w:rPr>
        <w:t xml:space="preserve"> "</w:t>
      </w:r>
      <w:r w:rsidR="002A42F5">
        <w:rPr>
          <w:rFonts w:asciiTheme="minorHAnsi" w:hAnsiTheme="minorHAnsi" w:cs="Times New Roman"/>
          <w:sz w:val="22"/>
        </w:rPr>
        <w:t>nad rámec spĺňa</w:t>
      </w:r>
      <w:r w:rsidR="00BC5C3A" w:rsidRPr="00BC5C3A">
        <w:rPr>
          <w:rFonts w:asciiTheme="minorHAnsi" w:hAnsiTheme="minorHAnsi" w:cs="Times New Roman"/>
          <w:sz w:val="22"/>
        </w:rPr>
        <w:t>" požiadavk</w:t>
      </w:r>
      <w:r w:rsidR="002A42F5">
        <w:rPr>
          <w:rFonts w:asciiTheme="minorHAnsi" w:hAnsiTheme="minorHAnsi" w:cs="Times New Roman"/>
          <w:sz w:val="22"/>
        </w:rPr>
        <w:t>y</w:t>
      </w:r>
      <w:r w:rsidR="00BC5C3A" w:rsidRPr="00BC5C3A">
        <w:rPr>
          <w:rFonts w:asciiTheme="minorHAnsi" w:hAnsiTheme="minorHAnsi" w:cs="Times New Roman"/>
          <w:sz w:val="22"/>
        </w:rPr>
        <w:t xml:space="preserve"> stanovené nariadenia</w:t>
      </w:r>
      <w:r w:rsidR="002A42F5">
        <w:rPr>
          <w:rFonts w:asciiTheme="minorHAnsi" w:hAnsiTheme="minorHAnsi" w:cs="Times New Roman"/>
          <w:sz w:val="22"/>
        </w:rPr>
        <w:t>mi EÚ</w:t>
      </w:r>
      <w:r w:rsidR="00BC5C3A" w:rsidRPr="00BC5C3A">
        <w:rPr>
          <w:rFonts w:asciiTheme="minorHAnsi" w:hAnsiTheme="minorHAnsi" w:cs="Times New Roman"/>
          <w:sz w:val="22"/>
        </w:rPr>
        <w:t>.</w:t>
      </w:r>
    </w:p>
    <w:p w:rsidR="006D3552" w:rsidRPr="000C4832" w:rsidRDefault="006D3552" w:rsidP="00E607A2">
      <w:pPr>
        <w:jc w:val="both"/>
        <w:rPr>
          <w:rFonts w:asciiTheme="minorHAnsi" w:hAnsiTheme="minorHAnsi" w:cs="Times New Roman"/>
          <w:sz w:val="22"/>
        </w:rPr>
      </w:pPr>
      <w:r w:rsidRPr="006D3552">
        <w:rPr>
          <w:rFonts w:asciiTheme="minorHAnsi" w:hAnsiTheme="minorHAnsi" w:cs="Times New Roman"/>
          <w:b/>
          <w:sz w:val="22"/>
        </w:rPr>
        <w:t>Rovnomerné rozdelenie finančných prostriedkov medzi štyri tematick</w:t>
      </w:r>
      <w:r w:rsidR="00E850F4">
        <w:rPr>
          <w:rFonts w:asciiTheme="minorHAnsi" w:hAnsiTheme="minorHAnsi" w:cs="Times New Roman"/>
          <w:b/>
          <w:sz w:val="22"/>
        </w:rPr>
        <w:t>é</w:t>
      </w:r>
      <w:r w:rsidRPr="006D3552">
        <w:rPr>
          <w:rFonts w:asciiTheme="minorHAnsi" w:hAnsiTheme="minorHAnsi" w:cs="Times New Roman"/>
          <w:b/>
          <w:sz w:val="22"/>
        </w:rPr>
        <w:t xml:space="preserve"> cie</w:t>
      </w:r>
      <w:r w:rsidR="00E850F4">
        <w:rPr>
          <w:rFonts w:asciiTheme="minorHAnsi" w:hAnsiTheme="minorHAnsi" w:cs="Times New Roman"/>
          <w:b/>
          <w:sz w:val="22"/>
        </w:rPr>
        <w:t>le</w:t>
      </w:r>
      <w:r w:rsidRPr="006D3552">
        <w:rPr>
          <w:rFonts w:asciiTheme="minorHAnsi" w:hAnsiTheme="minorHAnsi" w:cs="Times New Roman"/>
          <w:b/>
          <w:sz w:val="22"/>
        </w:rPr>
        <w:t xml:space="preserve"> a prioritn</w:t>
      </w:r>
      <w:r w:rsidR="00E850F4">
        <w:rPr>
          <w:rFonts w:asciiTheme="minorHAnsi" w:hAnsiTheme="minorHAnsi" w:cs="Times New Roman"/>
          <w:b/>
          <w:sz w:val="22"/>
        </w:rPr>
        <w:t>é</w:t>
      </w:r>
      <w:r w:rsidRPr="006D3552">
        <w:rPr>
          <w:rFonts w:asciiTheme="minorHAnsi" w:hAnsiTheme="minorHAnsi" w:cs="Times New Roman"/>
          <w:b/>
          <w:sz w:val="22"/>
        </w:rPr>
        <w:t xml:space="preserve"> os</w:t>
      </w:r>
      <w:r w:rsidR="00E850F4">
        <w:rPr>
          <w:rFonts w:asciiTheme="minorHAnsi" w:hAnsiTheme="minorHAnsi" w:cs="Times New Roman"/>
          <w:b/>
          <w:sz w:val="22"/>
        </w:rPr>
        <w:t>i</w:t>
      </w:r>
      <w:r w:rsidRPr="006D3552">
        <w:rPr>
          <w:rFonts w:asciiTheme="minorHAnsi" w:hAnsiTheme="minorHAnsi" w:cs="Times New Roman"/>
          <w:b/>
          <w:sz w:val="22"/>
        </w:rPr>
        <w:t xml:space="preserve"> programu INTERREG EUROPE je </w:t>
      </w:r>
      <w:r w:rsidR="00E850F4">
        <w:rPr>
          <w:rFonts w:asciiTheme="minorHAnsi" w:hAnsiTheme="minorHAnsi" w:cs="Times New Roman"/>
          <w:b/>
          <w:sz w:val="22"/>
        </w:rPr>
        <w:t>adekvátne</w:t>
      </w:r>
      <w:r w:rsidRPr="006D3552">
        <w:rPr>
          <w:rFonts w:asciiTheme="minorHAnsi" w:hAnsiTheme="minorHAnsi" w:cs="Times New Roman"/>
          <w:sz w:val="22"/>
        </w:rPr>
        <w:t>: odráža nielen vysokú váhu pri</w:t>
      </w:r>
      <w:r w:rsidR="00E850F4">
        <w:rPr>
          <w:rFonts w:asciiTheme="minorHAnsi" w:hAnsiTheme="minorHAnsi" w:cs="Times New Roman"/>
          <w:sz w:val="22"/>
        </w:rPr>
        <w:t>kladanú</w:t>
      </w:r>
      <w:r w:rsidRPr="006D3552">
        <w:rPr>
          <w:rFonts w:asciiTheme="minorHAnsi" w:hAnsiTheme="minorHAnsi" w:cs="Times New Roman"/>
          <w:sz w:val="22"/>
        </w:rPr>
        <w:t xml:space="preserve"> </w:t>
      </w:r>
      <w:r w:rsidR="00E850F4">
        <w:rPr>
          <w:rFonts w:asciiTheme="minorHAnsi" w:hAnsiTheme="minorHAnsi" w:cs="Times New Roman"/>
          <w:sz w:val="22"/>
        </w:rPr>
        <w:t>výzvam</w:t>
      </w:r>
      <w:r w:rsidRPr="006D3552">
        <w:rPr>
          <w:rFonts w:asciiTheme="minorHAnsi" w:hAnsiTheme="minorHAnsi" w:cs="Times New Roman"/>
          <w:sz w:val="22"/>
        </w:rPr>
        <w:t>/potreb</w:t>
      </w:r>
      <w:r w:rsidR="00E850F4">
        <w:rPr>
          <w:rFonts w:asciiTheme="minorHAnsi" w:hAnsiTheme="minorHAnsi" w:cs="Times New Roman"/>
          <w:sz w:val="22"/>
        </w:rPr>
        <w:t>ám</w:t>
      </w:r>
      <w:r w:rsidRPr="006D3552">
        <w:rPr>
          <w:rFonts w:asciiTheme="minorHAnsi" w:hAnsiTheme="minorHAnsi" w:cs="Times New Roman"/>
          <w:sz w:val="22"/>
        </w:rPr>
        <w:t xml:space="preserve"> a cie</w:t>
      </w:r>
      <w:r w:rsidR="00E850F4">
        <w:rPr>
          <w:rFonts w:asciiTheme="minorHAnsi" w:hAnsiTheme="minorHAnsi" w:cs="Times New Roman"/>
          <w:sz w:val="22"/>
        </w:rPr>
        <w:t>ľom</w:t>
      </w:r>
      <w:r w:rsidRPr="006D3552">
        <w:rPr>
          <w:rFonts w:asciiTheme="minorHAnsi" w:hAnsiTheme="minorHAnsi" w:cs="Times New Roman"/>
          <w:sz w:val="22"/>
        </w:rPr>
        <w:t xml:space="preserve"> </w:t>
      </w:r>
      <w:r w:rsidR="00A36225">
        <w:rPr>
          <w:rFonts w:asciiTheme="minorHAnsi" w:hAnsiTheme="minorHAnsi" w:cs="Times New Roman"/>
          <w:sz w:val="22"/>
        </w:rPr>
        <w:t xml:space="preserve">stratégie </w:t>
      </w:r>
      <w:r w:rsidR="00A36225" w:rsidRPr="006D3552">
        <w:rPr>
          <w:rFonts w:asciiTheme="minorHAnsi" w:hAnsiTheme="minorHAnsi" w:cs="Times New Roman"/>
          <w:sz w:val="22"/>
        </w:rPr>
        <w:t>Európa 2020</w:t>
      </w:r>
      <w:r w:rsidR="00A36225">
        <w:rPr>
          <w:rFonts w:asciiTheme="minorHAnsi" w:hAnsiTheme="minorHAnsi" w:cs="Times New Roman"/>
          <w:sz w:val="22"/>
        </w:rPr>
        <w:t xml:space="preserve"> </w:t>
      </w:r>
      <w:r w:rsidR="00BA2155">
        <w:rPr>
          <w:rFonts w:asciiTheme="minorHAnsi" w:hAnsiTheme="minorHAnsi" w:cs="Times New Roman"/>
          <w:sz w:val="22"/>
        </w:rPr>
        <w:t xml:space="preserve">v </w:t>
      </w:r>
      <w:r w:rsidR="00BA2155" w:rsidRPr="006D3552">
        <w:rPr>
          <w:rFonts w:asciiTheme="minorHAnsi" w:hAnsiTheme="minorHAnsi" w:cs="Times New Roman"/>
          <w:sz w:val="22"/>
        </w:rPr>
        <w:t>oblast</w:t>
      </w:r>
      <w:r w:rsidR="00BA2155">
        <w:rPr>
          <w:rFonts w:asciiTheme="minorHAnsi" w:hAnsiTheme="minorHAnsi" w:cs="Times New Roman"/>
          <w:sz w:val="22"/>
        </w:rPr>
        <w:t>iach</w:t>
      </w:r>
      <w:r w:rsidR="00BA2155" w:rsidRPr="006D3552">
        <w:rPr>
          <w:rFonts w:asciiTheme="minorHAnsi" w:hAnsiTheme="minorHAnsi" w:cs="Times New Roman"/>
          <w:sz w:val="22"/>
        </w:rPr>
        <w:t xml:space="preserve"> činnost</w:t>
      </w:r>
      <w:r w:rsidR="00BA2155">
        <w:rPr>
          <w:rFonts w:asciiTheme="minorHAnsi" w:hAnsiTheme="minorHAnsi" w:cs="Times New Roman"/>
          <w:sz w:val="22"/>
        </w:rPr>
        <w:t>í</w:t>
      </w:r>
      <w:r w:rsidR="00BA2155" w:rsidRPr="006D3552">
        <w:rPr>
          <w:rFonts w:asciiTheme="minorHAnsi" w:hAnsiTheme="minorHAnsi" w:cs="Times New Roman"/>
          <w:sz w:val="22"/>
        </w:rPr>
        <w:t xml:space="preserve"> </w:t>
      </w:r>
      <w:r w:rsidRPr="006D3552">
        <w:rPr>
          <w:rFonts w:asciiTheme="minorHAnsi" w:hAnsiTheme="minorHAnsi" w:cs="Times New Roman"/>
          <w:sz w:val="22"/>
        </w:rPr>
        <w:t>"</w:t>
      </w:r>
      <w:r w:rsidR="00A36225">
        <w:rPr>
          <w:rFonts w:asciiTheme="minorHAnsi" w:hAnsiTheme="minorHAnsi" w:cs="Times New Roman"/>
          <w:sz w:val="22"/>
        </w:rPr>
        <w:t>I</w:t>
      </w:r>
      <w:r w:rsidRPr="006D3552">
        <w:rPr>
          <w:rFonts w:asciiTheme="minorHAnsi" w:hAnsiTheme="minorHAnsi" w:cs="Times New Roman"/>
          <w:sz w:val="22"/>
        </w:rPr>
        <w:t>novácia"</w:t>
      </w:r>
      <w:r w:rsidR="00A36225">
        <w:rPr>
          <w:rFonts w:asciiTheme="minorHAnsi" w:hAnsiTheme="minorHAnsi" w:cs="Times New Roman"/>
          <w:sz w:val="22"/>
        </w:rPr>
        <w:t>,</w:t>
      </w:r>
      <w:r w:rsidRPr="006D3552">
        <w:rPr>
          <w:rFonts w:asciiTheme="minorHAnsi" w:hAnsiTheme="minorHAnsi" w:cs="Times New Roman"/>
          <w:sz w:val="22"/>
        </w:rPr>
        <w:t xml:space="preserve"> "Konkurencieschopnosť" , "Energ</w:t>
      </w:r>
      <w:r w:rsidR="00A36225">
        <w:rPr>
          <w:rFonts w:asciiTheme="minorHAnsi" w:hAnsiTheme="minorHAnsi" w:cs="Times New Roman"/>
          <w:sz w:val="22"/>
        </w:rPr>
        <w:t>etická</w:t>
      </w:r>
      <w:r w:rsidRPr="006D3552">
        <w:rPr>
          <w:rFonts w:asciiTheme="minorHAnsi" w:hAnsiTheme="minorHAnsi" w:cs="Times New Roman"/>
          <w:sz w:val="22"/>
        </w:rPr>
        <w:t xml:space="preserve"> </w:t>
      </w:r>
      <w:r w:rsidR="00274252">
        <w:rPr>
          <w:rFonts w:asciiTheme="minorHAnsi" w:hAnsiTheme="minorHAnsi" w:cs="Times New Roman"/>
          <w:sz w:val="22"/>
        </w:rPr>
        <w:t>e</w:t>
      </w:r>
      <w:r w:rsidRPr="006D3552">
        <w:rPr>
          <w:rFonts w:asciiTheme="minorHAnsi" w:hAnsiTheme="minorHAnsi" w:cs="Times New Roman"/>
          <w:sz w:val="22"/>
        </w:rPr>
        <w:t>f</w:t>
      </w:r>
      <w:r w:rsidR="00A36225">
        <w:rPr>
          <w:rFonts w:asciiTheme="minorHAnsi" w:hAnsiTheme="minorHAnsi" w:cs="Times New Roman"/>
          <w:sz w:val="22"/>
        </w:rPr>
        <w:t>ektívnosť</w:t>
      </w:r>
      <w:r w:rsidRPr="006D3552">
        <w:rPr>
          <w:rFonts w:asciiTheme="minorHAnsi" w:hAnsiTheme="minorHAnsi" w:cs="Times New Roman"/>
          <w:sz w:val="22"/>
        </w:rPr>
        <w:t>" a "</w:t>
      </w:r>
      <w:r w:rsidR="00A36225">
        <w:rPr>
          <w:rFonts w:asciiTheme="minorHAnsi" w:hAnsiTheme="minorHAnsi" w:cs="Times New Roman"/>
          <w:sz w:val="22"/>
        </w:rPr>
        <w:t>B</w:t>
      </w:r>
      <w:r w:rsidRPr="006D3552">
        <w:rPr>
          <w:rFonts w:asciiTheme="minorHAnsi" w:hAnsiTheme="minorHAnsi" w:cs="Times New Roman"/>
          <w:sz w:val="22"/>
        </w:rPr>
        <w:t>oj proti zmene klímy"</w:t>
      </w:r>
      <w:r w:rsidR="00A36225">
        <w:rPr>
          <w:rFonts w:asciiTheme="minorHAnsi" w:hAnsiTheme="minorHAnsi" w:cs="Times New Roman"/>
          <w:sz w:val="22"/>
        </w:rPr>
        <w:t>,</w:t>
      </w:r>
      <w:r w:rsidR="00A36225" w:rsidRPr="006D3552">
        <w:rPr>
          <w:rFonts w:asciiTheme="minorHAnsi" w:hAnsiTheme="minorHAnsi" w:cs="Times New Roman"/>
          <w:sz w:val="22"/>
        </w:rPr>
        <w:t xml:space="preserve"> </w:t>
      </w:r>
      <w:r w:rsidRPr="006D3552">
        <w:rPr>
          <w:rFonts w:asciiTheme="minorHAnsi" w:hAnsiTheme="minorHAnsi" w:cs="Times New Roman"/>
          <w:sz w:val="22"/>
        </w:rPr>
        <w:t>ale aj vysok</w:t>
      </w:r>
      <w:r w:rsidR="00A36225">
        <w:rPr>
          <w:rFonts w:asciiTheme="minorHAnsi" w:hAnsiTheme="minorHAnsi" w:cs="Times New Roman"/>
          <w:sz w:val="22"/>
        </w:rPr>
        <w:t>ú</w:t>
      </w:r>
      <w:r w:rsidRPr="006D3552">
        <w:rPr>
          <w:rFonts w:asciiTheme="minorHAnsi" w:hAnsiTheme="minorHAnsi" w:cs="Times New Roman"/>
          <w:sz w:val="22"/>
        </w:rPr>
        <w:t xml:space="preserve"> úroveň </w:t>
      </w:r>
      <w:r w:rsidR="00A36225">
        <w:rPr>
          <w:rFonts w:asciiTheme="minorHAnsi" w:hAnsiTheme="minorHAnsi" w:cs="Times New Roman"/>
          <w:sz w:val="22"/>
        </w:rPr>
        <w:t>zohľadnenia</w:t>
      </w:r>
      <w:r w:rsidRPr="006D3552">
        <w:rPr>
          <w:rFonts w:asciiTheme="minorHAnsi" w:hAnsiTheme="minorHAnsi" w:cs="Times New Roman"/>
          <w:sz w:val="22"/>
        </w:rPr>
        <w:t xml:space="preserve"> týchto oblastí činnosti tematický</w:t>
      </w:r>
      <w:r w:rsidR="00A36225">
        <w:rPr>
          <w:rFonts w:asciiTheme="minorHAnsi" w:hAnsiTheme="minorHAnsi" w:cs="Times New Roman"/>
          <w:sz w:val="22"/>
        </w:rPr>
        <w:t>mi</w:t>
      </w:r>
      <w:r w:rsidRPr="006D3552">
        <w:rPr>
          <w:rFonts w:asciiTheme="minorHAnsi" w:hAnsiTheme="minorHAnsi" w:cs="Times New Roman"/>
          <w:sz w:val="22"/>
        </w:rPr>
        <w:t xml:space="preserve"> a špecifický</w:t>
      </w:r>
      <w:r w:rsidR="00A36225">
        <w:rPr>
          <w:rFonts w:asciiTheme="minorHAnsi" w:hAnsiTheme="minorHAnsi" w:cs="Times New Roman"/>
          <w:sz w:val="22"/>
        </w:rPr>
        <w:t>mi</w:t>
      </w:r>
      <w:r w:rsidRPr="006D3552">
        <w:rPr>
          <w:rFonts w:asciiTheme="minorHAnsi" w:hAnsiTheme="minorHAnsi" w:cs="Times New Roman"/>
          <w:sz w:val="22"/>
        </w:rPr>
        <w:t xml:space="preserve"> cieľ</w:t>
      </w:r>
      <w:r w:rsidR="00A36225">
        <w:rPr>
          <w:rFonts w:asciiTheme="minorHAnsi" w:hAnsiTheme="minorHAnsi" w:cs="Times New Roman"/>
          <w:sz w:val="22"/>
        </w:rPr>
        <w:t>mi</w:t>
      </w:r>
      <w:r w:rsidRPr="006D3552">
        <w:rPr>
          <w:rFonts w:asciiTheme="minorHAnsi" w:hAnsiTheme="minorHAnsi" w:cs="Times New Roman"/>
          <w:sz w:val="22"/>
        </w:rPr>
        <w:t xml:space="preserve"> programu a súvisiaci</w:t>
      </w:r>
      <w:r w:rsidR="00A36225">
        <w:rPr>
          <w:rFonts w:asciiTheme="minorHAnsi" w:hAnsiTheme="minorHAnsi" w:cs="Times New Roman"/>
          <w:sz w:val="22"/>
        </w:rPr>
        <w:t>mi</w:t>
      </w:r>
      <w:r w:rsidRPr="006D3552">
        <w:rPr>
          <w:rFonts w:asciiTheme="minorHAnsi" w:hAnsiTheme="minorHAnsi" w:cs="Times New Roman"/>
          <w:sz w:val="22"/>
        </w:rPr>
        <w:t xml:space="preserve"> </w:t>
      </w:r>
      <w:r w:rsidR="00A36225">
        <w:rPr>
          <w:rFonts w:asciiTheme="minorHAnsi" w:hAnsiTheme="minorHAnsi" w:cs="Times New Roman"/>
          <w:sz w:val="22"/>
        </w:rPr>
        <w:t>typmi</w:t>
      </w:r>
      <w:r w:rsidRPr="006D3552">
        <w:rPr>
          <w:rFonts w:asciiTheme="minorHAnsi" w:hAnsiTheme="minorHAnsi" w:cs="Times New Roman"/>
          <w:sz w:val="22"/>
        </w:rPr>
        <w:t xml:space="preserve"> </w:t>
      </w:r>
      <w:r w:rsidR="00A36225">
        <w:rPr>
          <w:rFonts w:asciiTheme="minorHAnsi" w:hAnsiTheme="minorHAnsi" w:cs="Times New Roman"/>
          <w:sz w:val="22"/>
        </w:rPr>
        <w:t>opatrení</w:t>
      </w:r>
      <w:r w:rsidRPr="006D3552">
        <w:rPr>
          <w:rFonts w:asciiTheme="minorHAnsi" w:hAnsiTheme="minorHAnsi" w:cs="Times New Roman"/>
          <w:sz w:val="22"/>
        </w:rPr>
        <w:t xml:space="preserve"> (t</w:t>
      </w:r>
      <w:r w:rsidR="00A36225">
        <w:rPr>
          <w:rFonts w:asciiTheme="minorHAnsi" w:hAnsiTheme="minorHAnsi" w:cs="Times New Roman"/>
          <w:sz w:val="22"/>
        </w:rPr>
        <w:t>zn.</w:t>
      </w:r>
      <w:r w:rsidRPr="006D3552">
        <w:rPr>
          <w:rFonts w:asciiTheme="minorHAnsi" w:hAnsiTheme="minorHAnsi" w:cs="Times New Roman"/>
          <w:sz w:val="22"/>
        </w:rPr>
        <w:t xml:space="preserve"> </w:t>
      </w:r>
      <w:r w:rsidR="00A36225">
        <w:rPr>
          <w:rFonts w:asciiTheme="minorHAnsi" w:hAnsiTheme="minorHAnsi" w:cs="Times New Roman"/>
          <w:sz w:val="22"/>
        </w:rPr>
        <w:t>projektmi m</w:t>
      </w:r>
      <w:r w:rsidRPr="006D3552">
        <w:rPr>
          <w:rFonts w:asciiTheme="minorHAnsi" w:hAnsiTheme="minorHAnsi" w:cs="Times New Roman"/>
          <w:sz w:val="22"/>
        </w:rPr>
        <w:t>edziregionáln</w:t>
      </w:r>
      <w:r w:rsidR="00A36225">
        <w:rPr>
          <w:rFonts w:asciiTheme="minorHAnsi" w:hAnsiTheme="minorHAnsi" w:cs="Times New Roman"/>
          <w:sz w:val="22"/>
        </w:rPr>
        <w:t>ej spolupráce</w:t>
      </w:r>
      <w:r w:rsidRPr="006D3552">
        <w:rPr>
          <w:rFonts w:asciiTheme="minorHAnsi" w:hAnsiTheme="minorHAnsi" w:cs="Times New Roman"/>
          <w:sz w:val="22"/>
        </w:rPr>
        <w:t xml:space="preserve"> a </w:t>
      </w:r>
      <w:r w:rsidR="00A36225" w:rsidRPr="006D3552">
        <w:rPr>
          <w:rFonts w:asciiTheme="minorHAnsi" w:hAnsiTheme="minorHAnsi" w:cs="Times New Roman"/>
          <w:sz w:val="22"/>
        </w:rPr>
        <w:t>platform</w:t>
      </w:r>
      <w:r w:rsidR="00A36225">
        <w:rPr>
          <w:rFonts w:asciiTheme="minorHAnsi" w:hAnsiTheme="minorHAnsi" w:cs="Times New Roman"/>
          <w:sz w:val="22"/>
        </w:rPr>
        <w:t>ami</w:t>
      </w:r>
      <w:r w:rsidR="00A36225" w:rsidRPr="006D3552">
        <w:rPr>
          <w:rFonts w:asciiTheme="minorHAnsi" w:hAnsiTheme="minorHAnsi" w:cs="Times New Roman"/>
          <w:sz w:val="22"/>
        </w:rPr>
        <w:t xml:space="preserve"> </w:t>
      </w:r>
      <w:r w:rsidR="00A36225">
        <w:rPr>
          <w:rFonts w:asciiTheme="minorHAnsi" w:hAnsiTheme="minorHAnsi" w:cs="Times New Roman"/>
          <w:sz w:val="22"/>
        </w:rPr>
        <w:t>na vzdelávanie sa v oblasti tvorby politík/stratégií</w:t>
      </w:r>
      <w:r w:rsidRPr="006D3552">
        <w:rPr>
          <w:rFonts w:asciiTheme="minorHAnsi" w:hAnsiTheme="minorHAnsi" w:cs="Times New Roman"/>
          <w:sz w:val="22"/>
        </w:rPr>
        <w:t>).</w:t>
      </w:r>
    </w:p>
    <w:p w:rsidR="00910594" w:rsidRPr="000C4832" w:rsidRDefault="00910594" w:rsidP="00910594">
      <w:pPr>
        <w:spacing w:after="0"/>
        <w:jc w:val="both"/>
        <w:rPr>
          <w:rFonts w:asciiTheme="minorHAnsi" w:hAnsiTheme="minorHAnsi" w:cs="Times New Roman"/>
          <w:sz w:val="22"/>
        </w:rPr>
      </w:pPr>
    </w:p>
    <w:p w:rsidR="00910594" w:rsidRPr="000C4832" w:rsidRDefault="00F759CF" w:rsidP="0091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/>
        <w:jc w:val="center"/>
        <w:rPr>
          <w:rFonts w:asciiTheme="minorHAnsi" w:hAnsiTheme="minorHAnsi" w:cs="Times New Roman"/>
          <w:b/>
          <w:i/>
          <w:sz w:val="22"/>
        </w:rPr>
      </w:pPr>
      <w:r>
        <w:rPr>
          <w:rFonts w:asciiTheme="minorHAnsi" w:hAnsiTheme="minorHAnsi" w:cs="Times New Roman"/>
          <w:b/>
          <w:i/>
          <w:sz w:val="22"/>
        </w:rPr>
        <w:t>Príspevok k stratégii</w:t>
      </w:r>
      <w:r w:rsidR="00910594" w:rsidRPr="000C4832">
        <w:rPr>
          <w:rFonts w:asciiTheme="minorHAnsi" w:hAnsiTheme="minorHAnsi" w:cs="Times New Roman"/>
          <w:b/>
          <w:i/>
          <w:sz w:val="22"/>
        </w:rPr>
        <w:t xml:space="preserve"> Eur</w:t>
      </w:r>
      <w:r>
        <w:rPr>
          <w:rFonts w:asciiTheme="minorHAnsi" w:hAnsiTheme="minorHAnsi" w:cs="Times New Roman"/>
          <w:b/>
          <w:i/>
          <w:sz w:val="22"/>
        </w:rPr>
        <w:t>ó</w:t>
      </w:r>
      <w:r w:rsidR="00910594" w:rsidRPr="000C4832">
        <w:rPr>
          <w:rFonts w:asciiTheme="minorHAnsi" w:hAnsiTheme="minorHAnsi" w:cs="Times New Roman"/>
          <w:b/>
          <w:i/>
          <w:sz w:val="22"/>
        </w:rPr>
        <w:t>p</w:t>
      </w:r>
      <w:r>
        <w:rPr>
          <w:rFonts w:asciiTheme="minorHAnsi" w:hAnsiTheme="minorHAnsi" w:cs="Times New Roman"/>
          <w:b/>
          <w:i/>
          <w:sz w:val="22"/>
        </w:rPr>
        <w:t>a</w:t>
      </w:r>
      <w:r w:rsidR="00910594" w:rsidRPr="000C4832">
        <w:rPr>
          <w:rFonts w:asciiTheme="minorHAnsi" w:hAnsiTheme="minorHAnsi" w:cs="Times New Roman"/>
          <w:b/>
          <w:i/>
          <w:sz w:val="22"/>
        </w:rPr>
        <w:t xml:space="preserve"> 2020 a </w:t>
      </w:r>
      <w:r>
        <w:rPr>
          <w:rFonts w:asciiTheme="minorHAnsi" w:hAnsiTheme="minorHAnsi" w:cs="Times New Roman"/>
          <w:b/>
          <w:i/>
          <w:sz w:val="22"/>
        </w:rPr>
        <w:t>k</w:t>
      </w:r>
      <w:r w:rsidR="00910594" w:rsidRPr="000C4832">
        <w:rPr>
          <w:rFonts w:asciiTheme="minorHAnsi" w:hAnsiTheme="minorHAnsi" w:cs="Times New Roman"/>
          <w:b/>
          <w:i/>
          <w:sz w:val="22"/>
        </w:rPr>
        <w:t xml:space="preserve"> soci</w:t>
      </w:r>
      <w:r>
        <w:rPr>
          <w:rFonts w:asciiTheme="minorHAnsi" w:hAnsiTheme="minorHAnsi" w:cs="Times New Roman"/>
          <w:b/>
          <w:i/>
          <w:sz w:val="22"/>
        </w:rPr>
        <w:t>á</w:t>
      </w:r>
      <w:r w:rsidR="00910594" w:rsidRPr="000C4832">
        <w:rPr>
          <w:rFonts w:asciiTheme="minorHAnsi" w:hAnsiTheme="minorHAnsi" w:cs="Times New Roman"/>
          <w:b/>
          <w:i/>
          <w:sz w:val="22"/>
        </w:rPr>
        <w:t>l</w:t>
      </w:r>
      <w:r>
        <w:rPr>
          <w:rFonts w:asciiTheme="minorHAnsi" w:hAnsiTheme="minorHAnsi" w:cs="Times New Roman"/>
          <w:b/>
          <w:i/>
          <w:sz w:val="22"/>
        </w:rPr>
        <w:t>nej</w:t>
      </w:r>
      <w:r w:rsidR="00910594" w:rsidRPr="000C4832">
        <w:rPr>
          <w:rFonts w:asciiTheme="minorHAnsi" w:hAnsiTheme="minorHAnsi" w:cs="Times New Roman"/>
          <w:b/>
          <w:i/>
          <w:sz w:val="22"/>
        </w:rPr>
        <w:t>, e</w:t>
      </w:r>
      <w:r>
        <w:rPr>
          <w:rFonts w:asciiTheme="minorHAnsi" w:hAnsiTheme="minorHAnsi" w:cs="Times New Roman"/>
          <w:b/>
          <w:i/>
          <w:sz w:val="22"/>
        </w:rPr>
        <w:t>k</w:t>
      </w:r>
      <w:r w:rsidR="00910594" w:rsidRPr="000C4832">
        <w:rPr>
          <w:rFonts w:asciiTheme="minorHAnsi" w:hAnsiTheme="minorHAnsi" w:cs="Times New Roman"/>
          <w:b/>
          <w:i/>
          <w:sz w:val="22"/>
        </w:rPr>
        <w:t>onomic</w:t>
      </w:r>
      <w:r>
        <w:rPr>
          <w:rFonts w:asciiTheme="minorHAnsi" w:hAnsiTheme="minorHAnsi" w:cs="Times New Roman"/>
          <w:b/>
          <w:i/>
          <w:sz w:val="22"/>
        </w:rPr>
        <w:t>kej</w:t>
      </w:r>
      <w:r w:rsidR="00910594" w:rsidRPr="000C4832">
        <w:rPr>
          <w:rFonts w:asciiTheme="minorHAnsi" w:hAnsiTheme="minorHAnsi" w:cs="Times New Roman"/>
          <w:b/>
          <w:i/>
          <w:sz w:val="22"/>
        </w:rPr>
        <w:t xml:space="preserve"> </w:t>
      </w:r>
      <w:r>
        <w:rPr>
          <w:rFonts w:asciiTheme="minorHAnsi" w:hAnsiTheme="minorHAnsi" w:cs="Times New Roman"/>
          <w:b/>
          <w:i/>
          <w:sz w:val="22"/>
        </w:rPr>
        <w:t>a</w:t>
      </w:r>
      <w:r w:rsidR="00910594" w:rsidRPr="000C4832">
        <w:rPr>
          <w:rFonts w:asciiTheme="minorHAnsi" w:hAnsiTheme="minorHAnsi" w:cs="Times New Roman"/>
          <w:b/>
          <w:i/>
          <w:sz w:val="22"/>
        </w:rPr>
        <w:t xml:space="preserve"> </w:t>
      </w:r>
      <w:r>
        <w:rPr>
          <w:rFonts w:asciiTheme="minorHAnsi" w:hAnsiTheme="minorHAnsi" w:cs="Times New Roman"/>
          <w:b/>
          <w:i/>
          <w:sz w:val="22"/>
        </w:rPr>
        <w:t>územnej</w:t>
      </w:r>
      <w:r w:rsidR="00910594" w:rsidRPr="000C4832">
        <w:rPr>
          <w:rFonts w:asciiTheme="minorHAnsi" w:hAnsiTheme="minorHAnsi" w:cs="Times New Roman"/>
          <w:b/>
          <w:i/>
          <w:sz w:val="22"/>
        </w:rPr>
        <w:t xml:space="preserve"> </w:t>
      </w:r>
      <w:r w:rsidR="0026785B">
        <w:rPr>
          <w:rFonts w:asciiTheme="minorHAnsi" w:hAnsiTheme="minorHAnsi" w:cs="Times New Roman"/>
          <w:b/>
          <w:i/>
          <w:sz w:val="22"/>
        </w:rPr>
        <w:t>súdržnosti</w:t>
      </w:r>
    </w:p>
    <w:p w:rsidR="00910594" w:rsidRPr="000C4832" w:rsidRDefault="00910594" w:rsidP="00910594">
      <w:pPr>
        <w:spacing w:after="0"/>
        <w:jc w:val="both"/>
        <w:rPr>
          <w:rFonts w:asciiTheme="minorHAnsi" w:hAnsiTheme="minorHAnsi" w:cs="Times New Roman"/>
          <w:sz w:val="22"/>
        </w:rPr>
      </w:pPr>
    </w:p>
    <w:p w:rsidR="000015D8" w:rsidRPr="000C4832" w:rsidRDefault="000015D8" w:rsidP="00E607A2">
      <w:pPr>
        <w:jc w:val="both"/>
        <w:rPr>
          <w:rFonts w:asciiTheme="minorHAnsi" w:hAnsiTheme="minorHAnsi" w:cs="Times New Roman"/>
          <w:sz w:val="22"/>
        </w:rPr>
      </w:pPr>
      <w:r>
        <w:rPr>
          <w:rFonts w:asciiTheme="minorHAnsi" w:hAnsiTheme="minorHAnsi" w:cs="Times New Roman"/>
          <w:b/>
          <w:sz w:val="22"/>
        </w:rPr>
        <w:t xml:space="preserve">Program </w:t>
      </w:r>
      <w:r w:rsidRPr="000015D8">
        <w:rPr>
          <w:rFonts w:asciiTheme="minorHAnsi" w:hAnsiTheme="minorHAnsi" w:cs="Times New Roman"/>
          <w:b/>
          <w:sz w:val="22"/>
        </w:rPr>
        <w:t xml:space="preserve">INTERREG EUROPE nepriamo prispieva k dosiahnutiu cieľov stratégie Európa 2020. </w:t>
      </w:r>
      <w:r w:rsidR="0007169C">
        <w:rPr>
          <w:rFonts w:asciiTheme="minorHAnsi" w:hAnsiTheme="minorHAnsi" w:cs="Times New Roman"/>
          <w:sz w:val="22"/>
        </w:rPr>
        <w:t>P</w:t>
      </w:r>
      <w:r w:rsidRPr="000015D8">
        <w:rPr>
          <w:rFonts w:asciiTheme="minorHAnsi" w:hAnsiTheme="minorHAnsi" w:cs="Times New Roman"/>
          <w:sz w:val="22"/>
        </w:rPr>
        <w:t xml:space="preserve">onúka regiónom príležitosť zúčastniť sa </w:t>
      </w:r>
      <w:r w:rsidR="00D33D33">
        <w:rPr>
          <w:rFonts w:asciiTheme="minorHAnsi" w:hAnsiTheme="minorHAnsi" w:cs="Times New Roman"/>
          <w:sz w:val="22"/>
        </w:rPr>
        <w:t xml:space="preserve">na vzdelávaní </w:t>
      </w:r>
      <w:r w:rsidR="005C038C">
        <w:rPr>
          <w:rFonts w:asciiTheme="minorHAnsi" w:hAnsiTheme="minorHAnsi" w:cs="Times New Roman"/>
          <w:sz w:val="22"/>
        </w:rPr>
        <w:t>v oblasti tvorby politík/stratégií</w:t>
      </w:r>
      <w:r w:rsidRPr="000015D8">
        <w:rPr>
          <w:rFonts w:asciiTheme="minorHAnsi" w:hAnsiTheme="minorHAnsi" w:cs="Times New Roman"/>
          <w:sz w:val="22"/>
        </w:rPr>
        <w:t xml:space="preserve"> a</w:t>
      </w:r>
      <w:r w:rsidR="00E32499">
        <w:rPr>
          <w:rFonts w:asciiTheme="minorHAnsi" w:hAnsiTheme="minorHAnsi" w:cs="Times New Roman"/>
          <w:sz w:val="22"/>
        </w:rPr>
        <w:t xml:space="preserve"> na </w:t>
      </w:r>
      <w:r w:rsidRPr="000015D8">
        <w:rPr>
          <w:rFonts w:asciiTheme="minorHAnsi" w:hAnsiTheme="minorHAnsi" w:cs="Times New Roman"/>
          <w:sz w:val="22"/>
        </w:rPr>
        <w:t>prenos</w:t>
      </w:r>
      <w:r w:rsidR="00E32499">
        <w:rPr>
          <w:rFonts w:asciiTheme="minorHAnsi" w:hAnsiTheme="minorHAnsi" w:cs="Times New Roman"/>
          <w:sz w:val="22"/>
        </w:rPr>
        <w:t>e</w:t>
      </w:r>
      <w:r w:rsidRPr="000015D8">
        <w:rPr>
          <w:rFonts w:asciiTheme="minorHAnsi" w:hAnsiTheme="minorHAnsi" w:cs="Times New Roman"/>
          <w:sz w:val="22"/>
        </w:rPr>
        <w:t xml:space="preserve"> poznatkov</w:t>
      </w:r>
      <w:r w:rsidR="002D3EE6">
        <w:rPr>
          <w:rFonts w:asciiTheme="minorHAnsi" w:hAnsiTheme="minorHAnsi" w:cs="Times New Roman"/>
          <w:sz w:val="22"/>
        </w:rPr>
        <w:t>,</w:t>
      </w:r>
      <w:r w:rsidRPr="000015D8">
        <w:rPr>
          <w:rFonts w:asciiTheme="minorHAnsi" w:hAnsiTheme="minorHAnsi" w:cs="Times New Roman"/>
          <w:sz w:val="22"/>
        </w:rPr>
        <w:t xml:space="preserve"> a t</w:t>
      </w:r>
      <w:r w:rsidR="002D3EE6">
        <w:rPr>
          <w:rFonts w:asciiTheme="minorHAnsi" w:hAnsiTheme="minorHAnsi" w:cs="Times New Roman"/>
          <w:sz w:val="22"/>
        </w:rPr>
        <w:t>ak</w:t>
      </w:r>
      <w:r w:rsidRPr="000015D8">
        <w:rPr>
          <w:rFonts w:asciiTheme="minorHAnsi" w:hAnsiTheme="minorHAnsi" w:cs="Times New Roman"/>
          <w:sz w:val="22"/>
        </w:rPr>
        <w:t xml:space="preserve"> významne prispie</w:t>
      </w:r>
      <w:r w:rsidR="000F775C">
        <w:rPr>
          <w:rFonts w:asciiTheme="minorHAnsi" w:hAnsiTheme="minorHAnsi" w:cs="Times New Roman"/>
          <w:sz w:val="22"/>
        </w:rPr>
        <w:t>va</w:t>
      </w:r>
      <w:r w:rsidRPr="000015D8">
        <w:rPr>
          <w:rFonts w:asciiTheme="minorHAnsi" w:hAnsiTheme="minorHAnsi" w:cs="Times New Roman"/>
          <w:sz w:val="22"/>
        </w:rPr>
        <w:t xml:space="preserve"> tým, že zlepš</w:t>
      </w:r>
      <w:r w:rsidR="00132B4E">
        <w:rPr>
          <w:rFonts w:asciiTheme="minorHAnsi" w:hAnsiTheme="minorHAnsi" w:cs="Times New Roman"/>
          <w:sz w:val="22"/>
        </w:rPr>
        <w:t>uje</w:t>
      </w:r>
      <w:r w:rsidRPr="000015D8">
        <w:rPr>
          <w:rFonts w:asciiTheme="minorHAnsi" w:hAnsiTheme="minorHAnsi" w:cs="Times New Roman"/>
          <w:sz w:val="22"/>
        </w:rPr>
        <w:t xml:space="preserve"> </w:t>
      </w:r>
      <w:r w:rsidR="002D3EE6">
        <w:rPr>
          <w:rFonts w:asciiTheme="minorHAnsi" w:hAnsiTheme="minorHAnsi" w:cs="Times New Roman"/>
          <w:sz w:val="22"/>
        </w:rPr>
        <w:t xml:space="preserve">efektívnosť </w:t>
      </w:r>
      <w:r w:rsidRPr="000015D8">
        <w:rPr>
          <w:rFonts w:asciiTheme="minorHAnsi" w:hAnsiTheme="minorHAnsi" w:cs="Times New Roman"/>
          <w:sz w:val="22"/>
        </w:rPr>
        <w:t xml:space="preserve"> </w:t>
      </w:r>
      <w:r w:rsidR="00313722" w:rsidRPr="000015D8">
        <w:rPr>
          <w:rFonts w:asciiTheme="minorHAnsi" w:hAnsiTheme="minorHAnsi" w:cs="Times New Roman"/>
          <w:sz w:val="22"/>
        </w:rPr>
        <w:t xml:space="preserve">politík a projektov súvisiacich </w:t>
      </w:r>
      <w:r w:rsidR="00313722">
        <w:rPr>
          <w:rFonts w:asciiTheme="minorHAnsi" w:hAnsiTheme="minorHAnsi" w:cs="Times New Roman"/>
          <w:sz w:val="22"/>
        </w:rPr>
        <w:t xml:space="preserve">so </w:t>
      </w:r>
      <w:r w:rsidRPr="000015D8">
        <w:rPr>
          <w:rFonts w:asciiTheme="minorHAnsi" w:hAnsiTheme="minorHAnsi" w:cs="Times New Roman"/>
          <w:sz w:val="22"/>
        </w:rPr>
        <w:t>stratégi</w:t>
      </w:r>
      <w:r w:rsidR="00313722">
        <w:rPr>
          <w:rFonts w:asciiTheme="minorHAnsi" w:hAnsiTheme="minorHAnsi" w:cs="Times New Roman"/>
          <w:sz w:val="22"/>
        </w:rPr>
        <w:t>ou</w:t>
      </w:r>
      <w:r w:rsidRPr="000015D8">
        <w:rPr>
          <w:rFonts w:asciiTheme="minorHAnsi" w:hAnsiTheme="minorHAnsi" w:cs="Times New Roman"/>
          <w:sz w:val="22"/>
        </w:rPr>
        <w:t xml:space="preserve"> Európa 2020. </w:t>
      </w:r>
      <w:r w:rsidR="00E3603F">
        <w:rPr>
          <w:rFonts w:asciiTheme="minorHAnsi" w:hAnsiTheme="minorHAnsi" w:cs="Times New Roman"/>
          <w:sz w:val="22"/>
        </w:rPr>
        <w:t>Š</w:t>
      </w:r>
      <w:r w:rsidR="00E3603F" w:rsidRPr="000015D8">
        <w:rPr>
          <w:rFonts w:asciiTheme="minorHAnsi" w:hAnsiTheme="minorHAnsi" w:cs="Times New Roman"/>
          <w:sz w:val="22"/>
        </w:rPr>
        <w:t>pecifick</w:t>
      </w:r>
      <w:r w:rsidR="00E3603F">
        <w:rPr>
          <w:rFonts w:asciiTheme="minorHAnsi" w:hAnsiTheme="minorHAnsi" w:cs="Times New Roman"/>
          <w:sz w:val="22"/>
        </w:rPr>
        <w:t>é</w:t>
      </w:r>
      <w:r w:rsidR="00E3603F" w:rsidRPr="000015D8">
        <w:rPr>
          <w:rFonts w:asciiTheme="minorHAnsi" w:hAnsiTheme="minorHAnsi" w:cs="Times New Roman"/>
          <w:sz w:val="22"/>
        </w:rPr>
        <w:t xml:space="preserve"> cie</w:t>
      </w:r>
      <w:r w:rsidR="00E3603F">
        <w:rPr>
          <w:rFonts w:asciiTheme="minorHAnsi" w:hAnsiTheme="minorHAnsi" w:cs="Times New Roman"/>
          <w:sz w:val="22"/>
        </w:rPr>
        <w:t>le</w:t>
      </w:r>
      <w:r w:rsidR="00E3603F" w:rsidRPr="000015D8">
        <w:rPr>
          <w:rFonts w:asciiTheme="minorHAnsi" w:hAnsiTheme="minorHAnsi" w:cs="Times New Roman"/>
          <w:sz w:val="22"/>
        </w:rPr>
        <w:t xml:space="preserve"> programu </w:t>
      </w:r>
      <w:r w:rsidR="00E3603F">
        <w:rPr>
          <w:rFonts w:asciiTheme="minorHAnsi" w:hAnsiTheme="minorHAnsi" w:cs="Times New Roman"/>
          <w:sz w:val="22"/>
        </w:rPr>
        <w:t>prispievajú hlavne ku</w:t>
      </w:r>
      <w:r w:rsidRPr="000015D8">
        <w:rPr>
          <w:rFonts w:asciiTheme="minorHAnsi" w:hAnsiTheme="minorHAnsi" w:cs="Times New Roman"/>
          <w:sz w:val="22"/>
        </w:rPr>
        <w:t xml:space="preserve"> inteligentn</w:t>
      </w:r>
      <w:r w:rsidR="00E3603F">
        <w:rPr>
          <w:rFonts w:asciiTheme="minorHAnsi" w:hAnsiTheme="minorHAnsi" w:cs="Times New Roman"/>
          <w:sz w:val="22"/>
        </w:rPr>
        <w:t>ému</w:t>
      </w:r>
      <w:r w:rsidRPr="000015D8">
        <w:rPr>
          <w:rFonts w:asciiTheme="minorHAnsi" w:hAnsiTheme="minorHAnsi" w:cs="Times New Roman"/>
          <w:sz w:val="22"/>
        </w:rPr>
        <w:t xml:space="preserve"> a udržateľn</w:t>
      </w:r>
      <w:r w:rsidR="00E3603F">
        <w:rPr>
          <w:rFonts w:asciiTheme="minorHAnsi" w:hAnsiTheme="minorHAnsi" w:cs="Times New Roman"/>
          <w:sz w:val="22"/>
        </w:rPr>
        <w:t>ému</w:t>
      </w:r>
      <w:r w:rsidRPr="000015D8">
        <w:rPr>
          <w:rFonts w:asciiTheme="minorHAnsi" w:hAnsiTheme="minorHAnsi" w:cs="Times New Roman"/>
          <w:sz w:val="22"/>
        </w:rPr>
        <w:t xml:space="preserve"> rast</w:t>
      </w:r>
      <w:r w:rsidR="00E3603F">
        <w:rPr>
          <w:rFonts w:asciiTheme="minorHAnsi" w:hAnsiTheme="minorHAnsi" w:cs="Times New Roman"/>
          <w:sz w:val="22"/>
        </w:rPr>
        <w:t>u</w:t>
      </w:r>
      <w:r w:rsidRPr="000015D8">
        <w:rPr>
          <w:rFonts w:asciiTheme="minorHAnsi" w:hAnsiTheme="minorHAnsi" w:cs="Times New Roman"/>
          <w:sz w:val="22"/>
        </w:rPr>
        <w:t xml:space="preserve">, zatiaľ čo </w:t>
      </w:r>
      <w:r w:rsidR="00E3603F" w:rsidRPr="000015D8">
        <w:rPr>
          <w:rFonts w:asciiTheme="minorHAnsi" w:hAnsiTheme="minorHAnsi" w:cs="Times New Roman"/>
          <w:sz w:val="22"/>
        </w:rPr>
        <w:t xml:space="preserve">vidieť </w:t>
      </w:r>
      <w:r w:rsidRPr="000015D8">
        <w:rPr>
          <w:rFonts w:asciiTheme="minorHAnsi" w:hAnsiTheme="minorHAnsi" w:cs="Times New Roman"/>
          <w:sz w:val="22"/>
        </w:rPr>
        <w:t xml:space="preserve">len malý príspevok k </w:t>
      </w:r>
      <w:proofErr w:type="spellStart"/>
      <w:r w:rsidRPr="000015D8">
        <w:rPr>
          <w:rFonts w:asciiTheme="minorHAnsi" w:hAnsiTheme="minorHAnsi" w:cs="Times New Roman"/>
          <w:sz w:val="22"/>
        </w:rPr>
        <w:t>inkluzívne</w:t>
      </w:r>
      <w:r w:rsidR="00E3603F">
        <w:rPr>
          <w:rFonts w:asciiTheme="minorHAnsi" w:hAnsiTheme="minorHAnsi" w:cs="Times New Roman"/>
          <w:sz w:val="22"/>
        </w:rPr>
        <w:t>mu</w:t>
      </w:r>
      <w:proofErr w:type="spellEnd"/>
      <w:r w:rsidRPr="000015D8">
        <w:rPr>
          <w:rFonts w:asciiTheme="minorHAnsi" w:hAnsiTheme="minorHAnsi" w:cs="Times New Roman"/>
          <w:sz w:val="22"/>
        </w:rPr>
        <w:t xml:space="preserve"> rastu.</w:t>
      </w:r>
    </w:p>
    <w:p w:rsidR="00F53E69" w:rsidRPr="000C4832" w:rsidRDefault="00F53E69" w:rsidP="00E607A2">
      <w:pPr>
        <w:jc w:val="both"/>
        <w:rPr>
          <w:rFonts w:asciiTheme="minorHAnsi" w:hAnsiTheme="minorHAnsi" w:cs="Times New Roman"/>
          <w:sz w:val="22"/>
        </w:rPr>
      </w:pPr>
      <w:r w:rsidRPr="00F53E69">
        <w:rPr>
          <w:rFonts w:asciiTheme="minorHAnsi" w:hAnsiTheme="minorHAnsi" w:cs="Times New Roman"/>
          <w:b/>
          <w:sz w:val="22"/>
        </w:rPr>
        <w:t>Rovnako</w:t>
      </w:r>
      <w:r w:rsidR="003453C4">
        <w:rPr>
          <w:rFonts w:asciiTheme="minorHAnsi" w:hAnsiTheme="minorHAnsi" w:cs="Times New Roman"/>
          <w:b/>
          <w:sz w:val="22"/>
        </w:rPr>
        <w:t xml:space="preserve"> </w:t>
      </w:r>
      <w:r w:rsidR="00342803">
        <w:rPr>
          <w:rFonts w:asciiTheme="minorHAnsi" w:hAnsiTheme="minorHAnsi" w:cs="Times New Roman"/>
          <w:b/>
          <w:sz w:val="22"/>
        </w:rPr>
        <w:t xml:space="preserve">aj </w:t>
      </w:r>
      <w:r w:rsidRPr="00F53E69">
        <w:rPr>
          <w:rFonts w:asciiTheme="minorHAnsi" w:hAnsiTheme="minorHAnsi" w:cs="Times New Roman"/>
          <w:b/>
          <w:sz w:val="22"/>
        </w:rPr>
        <w:t>prí</w:t>
      </w:r>
      <w:r w:rsidR="003453C4">
        <w:rPr>
          <w:rFonts w:asciiTheme="minorHAnsi" w:hAnsiTheme="minorHAnsi" w:cs="Times New Roman"/>
          <w:b/>
          <w:sz w:val="22"/>
        </w:rPr>
        <w:t>nos</w:t>
      </w:r>
      <w:r w:rsidR="0007169C">
        <w:rPr>
          <w:rFonts w:asciiTheme="minorHAnsi" w:hAnsiTheme="minorHAnsi" w:cs="Times New Roman"/>
          <w:b/>
          <w:sz w:val="22"/>
        </w:rPr>
        <w:t>y</w:t>
      </w:r>
      <w:r w:rsidRPr="00F53E69">
        <w:rPr>
          <w:rFonts w:asciiTheme="minorHAnsi" w:hAnsiTheme="minorHAnsi" w:cs="Times New Roman"/>
          <w:b/>
          <w:sz w:val="22"/>
        </w:rPr>
        <w:t xml:space="preserve"> </w:t>
      </w:r>
      <w:r w:rsidR="003453C4">
        <w:rPr>
          <w:rFonts w:asciiTheme="minorHAnsi" w:hAnsiTheme="minorHAnsi" w:cs="Times New Roman"/>
          <w:b/>
          <w:sz w:val="22"/>
        </w:rPr>
        <w:t>k</w:t>
      </w:r>
      <w:r w:rsidRPr="00F53E69">
        <w:rPr>
          <w:rFonts w:asciiTheme="minorHAnsi" w:hAnsiTheme="minorHAnsi" w:cs="Times New Roman"/>
          <w:b/>
          <w:sz w:val="22"/>
        </w:rPr>
        <w:t xml:space="preserve"> sociálne</w:t>
      </w:r>
      <w:r w:rsidR="003453C4">
        <w:rPr>
          <w:rFonts w:asciiTheme="minorHAnsi" w:hAnsiTheme="minorHAnsi" w:cs="Times New Roman"/>
          <w:b/>
          <w:sz w:val="22"/>
        </w:rPr>
        <w:t>j</w:t>
      </w:r>
      <w:r w:rsidRPr="00F53E69">
        <w:rPr>
          <w:rFonts w:asciiTheme="minorHAnsi" w:hAnsiTheme="minorHAnsi" w:cs="Times New Roman"/>
          <w:b/>
          <w:sz w:val="22"/>
        </w:rPr>
        <w:t>, hospodárske</w:t>
      </w:r>
      <w:r w:rsidR="003453C4">
        <w:rPr>
          <w:rFonts w:asciiTheme="minorHAnsi" w:hAnsiTheme="minorHAnsi" w:cs="Times New Roman"/>
          <w:b/>
          <w:sz w:val="22"/>
        </w:rPr>
        <w:t>j</w:t>
      </w:r>
      <w:r w:rsidRPr="00F53E69">
        <w:rPr>
          <w:rFonts w:asciiTheme="minorHAnsi" w:hAnsiTheme="minorHAnsi" w:cs="Times New Roman"/>
          <w:b/>
          <w:sz w:val="22"/>
        </w:rPr>
        <w:t xml:space="preserve"> a územnej súdržnosti</w:t>
      </w:r>
      <w:r w:rsidR="0007169C" w:rsidRPr="0007169C">
        <w:rPr>
          <w:rFonts w:asciiTheme="minorHAnsi" w:hAnsiTheme="minorHAnsi" w:cs="Times New Roman"/>
          <w:b/>
          <w:sz w:val="22"/>
        </w:rPr>
        <w:t xml:space="preserve"> </w:t>
      </w:r>
      <w:r w:rsidR="0007169C">
        <w:rPr>
          <w:rFonts w:asciiTheme="minorHAnsi" w:hAnsiTheme="minorHAnsi" w:cs="Times New Roman"/>
          <w:b/>
          <w:sz w:val="22"/>
        </w:rPr>
        <w:t>sú</w:t>
      </w:r>
      <w:r w:rsidR="0007169C" w:rsidRPr="00F53E69">
        <w:rPr>
          <w:rFonts w:asciiTheme="minorHAnsi" w:hAnsiTheme="minorHAnsi" w:cs="Times New Roman"/>
          <w:b/>
          <w:sz w:val="22"/>
        </w:rPr>
        <w:t xml:space="preserve"> nepriame</w:t>
      </w:r>
      <w:r w:rsidR="00342803">
        <w:rPr>
          <w:rFonts w:asciiTheme="minorHAnsi" w:hAnsiTheme="minorHAnsi" w:cs="Times New Roman"/>
          <w:b/>
          <w:sz w:val="22"/>
        </w:rPr>
        <w:t>ho</w:t>
      </w:r>
      <w:r w:rsidR="0007169C" w:rsidRPr="00F53E69">
        <w:rPr>
          <w:rFonts w:asciiTheme="minorHAnsi" w:hAnsiTheme="minorHAnsi" w:cs="Times New Roman"/>
          <w:b/>
          <w:sz w:val="22"/>
        </w:rPr>
        <w:t xml:space="preserve"> </w:t>
      </w:r>
      <w:r w:rsidR="00342803">
        <w:rPr>
          <w:rFonts w:asciiTheme="minorHAnsi" w:hAnsiTheme="minorHAnsi" w:cs="Times New Roman"/>
          <w:b/>
          <w:sz w:val="22"/>
        </w:rPr>
        <w:t>charakteru</w:t>
      </w:r>
      <w:r w:rsidRPr="00F53E69">
        <w:rPr>
          <w:rFonts w:asciiTheme="minorHAnsi" w:hAnsiTheme="minorHAnsi" w:cs="Times New Roman"/>
          <w:b/>
          <w:sz w:val="22"/>
        </w:rPr>
        <w:t>.</w:t>
      </w:r>
      <w:r w:rsidRPr="00F53E69">
        <w:rPr>
          <w:rFonts w:asciiTheme="minorHAnsi" w:hAnsiTheme="minorHAnsi" w:cs="Times New Roman"/>
          <w:sz w:val="22"/>
        </w:rPr>
        <w:t xml:space="preserve"> </w:t>
      </w:r>
      <w:r w:rsidR="00CE7294">
        <w:rPr>
          <w:rFonts w:asciiTheme="minorHAnsi" w:hAnsiTheme="minorHAnsi" w:cs="Times New Roman"/>
          <w:sz w:val="22"/>
        </w:rPr>
        <w:t>Základným účelom</w:t>
      </w:r>
      <w:r w:rsidRPr="00F53E69">
        <w:rPr>
          <w:rFonts w:asciiTheme="minorHAnsi" w:hAnsiTheme="minorHAnsi" w:cs="Times New Roman"/>
          <w:sz w:val="22"/>
        </w:rPr>
        <w:t xml:space="preserve"> programu INTERREG E</w:t>
      </w:r>
      <w:r w:rsidR="0082446F">
        <w:rPr>
          <w:rFonts w:asciiTheme="minorHAnsi" w:hAnsiTheme="minorHAnsi" w:cs="Times New Roman"/>
          <w:sz w:val="22"/>
        </w:rPr>
        <w:t>UROPE</w:t>
      </w:r>
      <w:r w:rsidR="00CE7294">
        <w:rPr>
          <w:rFonts w:asciiTheme="minorHAnsi" w:hAnsiTheme="minorHAnsi" w:cs="Times New Roman"/>
          <w:sz w:val="22"/>
        </w:rPr>
        <w:t xml:space="preserve"> </w:t>
      </w:r>
      <w:r w:rsidRPr="00F53E69">
        <w:rPr>
          <w:rFonts w:asciiTheme="minorHAnsi" w:hAnsiTheme="minorHAnsi" w:cs="Times New Roman"/>
          <w:sz w:val="22"/>
        </w:rPr>
        <w:t>je zvýš</w:t>
      </w:r>
      <w:r w:rsidR="003B40F7">
        <w:rPr>
          <w:rFonts w:asciiTheme="minorHAnsi" w:hAnsiTheme="minorHAnsi" w:cs="Times New Roman"/>
          <w:sz w:val="22"/>
        </w:rPr>
        <w:t>iť</w:t>
      </w:r>
      <w:r w:rsidRPr="00F53E69">
        <w:rPr>
          <w:rFonts w:asciiTheme="minorHAnsi" w:hAnsiTheme="minorHAnsi" w:cs="Times New Roman"/>
          <w:sz w:val="22"/>
        </w:rPr>
        <w:t xml:space="preserve"> kapacity všetkých regiónov v dosahovaní lepších výsledkov politík a programov, čo je dôvod, prečo </w:t>
      </w:r>
      <w:r w:rsidR="004B5BA9">
        <w:rPr>
          <w:rFonts w:asciiTheme="minorHAnsi" w:hAnsiTheme="minorHAnsi" w:cs="Times New Roman"/>
          <w:sz w:val="22"/>
        </w:rPr>
        <w:t>sa</w:t>
      </w:r>
      <w:r w:rsidRPr="00F53E69">
        <w:rPr>
          <w:rFonts w:asciiTheme="minorHAnsi" w:hAnsiTheme="minorHAnsi" w:cs="Times New Roman"/>
          <w:sz w:val="22"/>
        </w:rPr>
        <w:t xml:space="preserve"> program</w:t>
      </w:r>
      <w:r w:rsidR="004B5BA9">
        <w:rPr>
          <w:rFonts w:asciiTheme="minorHAnsi" w:hAnsiTheme="minorHAnsi" w:cs="Times New Roman"/>
          <w:sz w:val="22"/>
        </w:rPr>
        <w:t xml:space="preserve"> zameriava na</w:t>
      </w:r>
      <w:r w:rsidRPr="00F53E69">
        <w:rPr>
          <w:rFonts w:asciiTheme="minorHAnsi" w:hAnsiTheme="minorHAnsi" w:cs="Times New Roman"/>
          <w:sz w:val="22"/>
        </w:rPr>
        <w:t xml:space="preserve"> sociálno-ekonomick</w:t>
      </w:r>
      <w:r w:rsidR="004B5BA9">
        <w:rPr>
          <w:rFonts w:asciiTheme="minorHAnsi" w:hAnsiTheme="minorHAnsi" w:cs="Times New Roman"/>
          <w:sz w:val="22"/>
        </w:rPr>
        <w:t>ú</w:t>
      </w:r>
      <w:r w:rsidRPr="00F53E69">
        <w:rPr>
          <w:rFonts w:asciiTheme="minorHAnsi" w:hAnsiTheme="minorHAnsi" w:cs="Times New Roman"/>
          <w:sz w:val="22"/>
        </w:rPr>
        <w:t xml:space="preserve"> a</w:t>
      </w:r>
      <w:r w:rsidR="004B5BA9">
        <w:rPr>
          <w:rFonts w:asciiTheme="minorHAnsi" w:hAnsiTheme="minorHAnsi" w:cs="Times New Roman"/>
          <w:sz w:val="22"/>
        </w:rPr>
        <w:t>j</w:t>
      </w:r>
      <w:r w:rsidRPr="00F53E69">
        <w:rPr>
          <w:rFonts w:asciiTheme="minorHAnsi" w:hAnsiTheme="minorHAnsi" w:cs="Times New Roman"/>
          <w:sz w:val="22"/>
        </w:rPr>
        <w:t xml:space="preserve"> </w:t>
      </w:r>
      <w:r w:rsidR="004B5BA9">
        <w:rPr>
          <w:rFonts w:asciiTheme="minorHAnsi" w:hAnsiTheme="minorHAnsi" w:cs="Times New Roman"/>
          <w:sz w:val="22"/>
        </w:rPr>
        <w:t>územnú</w:t>
      </w:r>
      <w:r w:rsidRPr="00F53E69">
        <w:rPr>
          <w:rFonts w:asciiTheme="minorHAnsi" w:hAnsiTheme="minorHAnsi" w:cs="Times New Roman"/>
          <w:sz w:val="22"/>
        </w:rPr>
        <w:t xml:space="preserve"> súdržnos</w:t>
      </w:r>
      <w:r w:rsidR="004B5BA9">
        <w:rPr>
          <w:rFonts w:asciiTheme="minorHAnsi" w:hAnsiTheme="minorHAnsi" w:cs="Times New Roman"/>
          <w:sz w:val="22"/>
        </w:rPr>
        <w:t>ť</w:t>
      </w:r>
      <w:r w:rsidRPr="00F53E69">
        <w:rPr>
          <w:rFonts w:asciiTheme="minorHAnsi" w:hAnsiTheme="minorHAnsi" w:cs="Times New Roman"/>
          <w:sz w:val="22"/>
        </w:rPr>
        <w:t xml:space="preserve">. Avšak hlavný dôraz spočíva </w:t>
      </w:r>
      <w:r w:rsidR="001C3CFB">
        <w:rPr>
          <w:rFonts w:asciiTheme="minorHAnsi" w:hAnsiTheme="minorHAnsi" w:cs="Times New Roman"/>
          <w:sz w:val="22"/>
        </w:rPr>
        <w:t xml:space="preserve">na </w:t>
      </w:r>
      <w:r w:rsidRPr="00F53E69">
        <w:rPr>
          <w:rFonts w:asciiTheme="minorHAnsi" w:hAnsiTheme="minorHAnsi" w:cs="Times New Roman"/>
          <w:sz w:val="22"/>
        </w:rPr>
        <w:t xml:space="preserve">hospodárskej súdržnosti. Ďalej program podporuje územnú súdržnosť, aj keď </w:t>
      </w:r>
      <w:r w:rsidR="009252AB">
        <w:rPr>
          <w:rFonts w:asciiTheme="minorHAnsi" w:hAnsiTheme="minorHAnsi" w:cs="Times New Roman"/>
          <w:sz w:val="22"/>
        </w:rPr>
        <w:t xml:space="preserve">vo </w:t>
      </w:r>
      <w:r w:rsidRPr="00F53E69">
        <w:rPr>
          <w:rFonts w:asciiTheme="minorHAnsi" w:hAnsiTheme="minorHAnsi" w:cs="Times New Roman"/>
          <w:sz w:val="22"/>
        </w:rPr>
        <w:t>variabiln</w:t>
      </w:r>
      <w:r w:rsidR="009252AB">
        <w:rPr>
          <w:rFonts w:asciiTheme="minorHAnsi" w:hAnsiTheme="minorHAnsi" w:cs="Times New Roman"/>
          <w:sz w:val="22"/>
        </w:rPr>
        <w:t>ejšom</w:t>
      </w:r>
      <w:r w:rsidRPr="00F53E69">
        <w:rPr>
          <w:rFonts w:asciiTheme="minorHAnsi" w:hAnsiTheme="minorHAnsi" w:cs="Times New Roman"/>
          <w:sz w:val="22"/>
        </w:rPr>
        <w:t xml:space="preserve"> rozsahu. Program </w:t>
      </w:r>
      <w:r w:rsidR="000F50C7">
        <w:rPr>
          <w:rFonts w:asciiTheme="minorHAnsi" w:hAnsiTheme="minorHAnsi" w:cs="Times New Roman"/>
          <w:sz w:val="22"/>
        </w:rPr>
        <w:t>významne</w:t>
      </w:r>
      <w:r w:rsidRPr="00F53E69">
        <w:rPr>
          <w:rFonts w:asciiTheme="minorHAnsi" w:hAnsiTheme="minorHAnsi" w:cs="Times New Roman"/>
          <w:sz w:val="22"/>
        </w:rPr>
        <w:t xml:space="preserve"> </w:t>
      </w:r>
      <w:r w:rsidR="000F50C7">
        <w:rPr>
          <w:rFonts w:asciiTheme="minorHAnsi" w:hAnsiTheme="minorHAnsi" w:cs="Times New Roman"/>
          <w:sz w:val="22"/>
        </w:rPr>
        <w:t>neprispieva</w:t>
      </w:r>
      <w:r w:rsidRPr="00F53E69">
        <w:rPr>
          <w:rFonts w:asciiTheme="minorHAnsi" w:hAnsiTheme="minorHAnsi" w:cs="Times New Roman"/>
          <w:sz w:val="22"/>
        </w:rPr>
        <w:t xml:space="preserve"> k sociálnej súdržnosti.</w:t>
      </w:r>
    </w:p>
    <w:p w:rsidR="006A2B04" w:rsidRPr="000C4832" w:rsidRDefault="006A2B04" w:rsidP="006A2B04">
      <w:pPr>
        <w:spacing w:after="0"/>
        <w:jc w:val="both"/>
        <w:rPr>
          <w:rFonts w:asciiTheme="minorHAnsi" w:hAnsiTheme="minorHAnsi" w:cs="Times New Roman"/>
          <w:sz w:val="22"/>
        </w:rPr>
      </w:pPr>
    </w:p>
    <w:p w:rsidR="006A2B04" w:rsidRPr="000C4832" w:rsidRDefault="00CA4055" w:rsidP="006A2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/>
        <w:jc w:val="center"/>
        <w:rPr>
          <w:rFonts w:asciiTheme="minorHAnsi" w:hAnsiTheme="minorHAnsi" w:cs="Times New Roman"/>
          <w:b/>
          <w:i/>
          <w:sz w:val="22"/>
        </w:rPr>
      </w:pPr>
      <w:r>
        <w:rPr>
          <w:rFonts w:asciiTheme="minorHAnsi" w:hAnsiTheme="minorHAnsi" w:cs="Times New Roman"/>
          <w:b/>
          <w:i/>
          <w:sz w:val="22"/>
        </w:rPr>
        <w:t>Implementačné</w:t>
      </w:r>
      <w:r w:rsidR="006A2B04" w:rsidRPr="000C4832">
        <w:rPr>
          <w:rFonts w:asciiTheme="minorHAnsi" w:hAnsiTheme="minorHAnsi" w:cs="Times New Roman"/>
          <w:b/>
          <w:i/>
          <w:sz w:val="22"/>
        </w:rPr>
        <w:t xml:space="preserve"> </w:t>
      </w:r>
      <w:r>
        <w:rPr>
          <w:rFonts w:asciiTheme="minorHAnsi" w:hAnsiTheme="minorHAnsi" w:cs="Times New Roman"/>
          <w:b/>
          <w:i/>
          <w:sz w:val="22"/>
        </w:rPr>
        <w:t>š</w:t>
      </w:r>
      <w:r w:rsidR="006A2B04" w:rsidRPr="000C4832">
        <w:rPr>
          <w:rFonts w:asciiTheme="minorHAnsi" w:hAnsiTheme="minorHAnsi" w:cs="Times New Roman"/>
          <w:b/>
          <w:i/>
          <w:sz w:val="22"/>
        </w:rPr>
        <w:t>tru</w:t>
      </w:r>
      <w:r>
        <w:rPr>
          <w:rFonts w:asciiTheme="minorHAnsi" w:hAnsiTheme="minorHAnsi" w:cs="Times New Roman"/>
          <w:b/>
          <w:i/>
          <w:sz w:val="22"/>
        </w:rPr>
        <w:t>ktúry programu</w:t>
      </w:r>
      <w:r w:rsidR="006A2B04" w:rsidRPr="000C4832">
        <w:rPr>
          <w:rFonts w:asciiTheme="minorHAnsi" w:hAnsiTheme="minorHAnsi" w:cs="Times New Roman"/>
          <w:b/>
          <w:i/>
          <w:sz w:val="22"/>
        </w:rPr>
        <w:t xml:space="preserve"> &amp; partners</w:t>
      </w:r>
      <w:r>
        <w:rPr>
          <w:rFonts w:asciiTheme="minorHAnsi" w:hAnsiTheme="minorHAnsi" w:cs="Times New Roman"/>
          <w:b/>
          <w:i/>
          <w:sz w:val="22"/>
        </w:rPr>
        <w:t>tvo</w:t>
      </w:r>
    </w:p>
    <w:p w:rsidR="006A2B04" w:rsidRPr="000C4832" w:rsidRDefault="006A2B04" w:rsidP="006A2B04">
      <w:pPr>
        <w:spacing w:after="0"/>
        <w:jc w:val="both"/>
        <w:rPr>
          <w:rFonts w:asciiTheme="minorHAnsi" w:hAnsiTheme="minorHAnsi" w:cs="Times New Roman"/>
          <w:sz w:val="22"/>
        </w:rPr>
      </w:pPr>
    </w:p>
    <w:p w:rsidR="00856B5A" w:rsidRPr="000C4832" w:rsidRDefault="00856B5A" w:rsidP="00E607A2">
      <w:pPr>
        <w:jc w:val="both"/>
        <w:rPr>
          <w:rFonts w:asciiTheme="minorHAnsi" w:hAnsiTheme="minorHAnsi" w:cs="Times New Roman"/>
          <w:sz w:val="22"/>
        </w:rPr>
      </w:pPr>
      <w:r w:rsidRPr="00856B5A">
        <w:rPr>
          <w:rFonts w:asciiTheme="minorHAnsi" w:hAnsiTheme="minorHAnsi" w:cs="Times New Roman"/>
          <w:sz w:val="22"/>
        </w:rPr>
        <w:t xml:space="preserve">Preskúmanie skúseností v období 2007-2013 ukazuje, že </w:t>
      </w:r>
      <w:r w:rsidRPr="00A448F5">
        <w:rPr>
          <w:rFonts w:asciiTheme="minorHAnsi" w:hAnsiTheme="minorHAnsi" w:cs="Times New Roman"/>
          <w:b/>
          <w:sz w:val="22"/>
        </w:rPr>
        <w:t xml:space="preserve">niektoré kritické prvky charakterizujúce </w:t>
      </w:r>
      <w:r w:rsidR="007E3F26" w:rsidRPr="00A448F5">
        <w:rPr>
          <w:rFonts w:asciiTheme="minorHAnsi" w:hAnsiTheme="minorHAnsi" w:cs="Times New Roman"/>
          <w:b/>
          <w:sz w:val="22"/>
        </w:rPr>
        <w:t xml:space="preserve">systém </w:t>
      </w:r>
      <w:r w:rsidRPr="00A448F5">
        <w:rPr>
          <w:rFonts w:asciiTheme="minorHAnsi" w:hAnsiTheme="minorHAnsi" w:cs="Times New Roman"/>
          <w:b/>
          <w:sz w:val="22"/>
        </w:rPr>
        <w:t>riadeni</w:t>
      </w:r>
      <w:r w:rsidR="007E3F26">
        <w:rPr>
          <w:rFonts w:asciiTheme="minorHAnsi" w:hAnsiTheme="minorHAnsi" w:cs="Times New Roman"/>
          <w:b/>
          <w:sz w:val="22"/>
        </w:rPr>
        <w:t>a</w:t>
      </w:r>
      <w:r w:rsidRPr="00A448F5">
        <w:rPr>
          <w:rFonts w:asciiTheme="minorHAnsi" w:hAnsiTheme="minorHAnsi" w:cs="Times New Roman"/>
          <w:b/>
          <w:sz w:val="22"/>
        </w:rPr>
        <w:t>, implementáci</w:t>
      </w:r>
      <w:r w:rsidR="007E3F26">
        <w:rPr>
          <w:rFonts w:asciiTheme="minorHAnsi" w:hAnsiTheme="minorHAnsi" w:cs="Times New Roman"/>
          <w:b/>
          <w:sz w:val="22"/>
        </w:rPr>
        <w:t>e</w:t>
      </w:r>
      <w:r w:rsidRPr="00A448F5">
        <w:rPr>
          <w:rFonts w:asciiTheme="minorHAnsi" w:hAnsiTheme="minorHAnsi" w:cs="Times New Roman"/>
          <w:b/>
          <w:sz w:val="22"/>
        </w:rPr>
        <w:t xml:space="preserve"> a rozhodova</w:t>
      </w:r>
      <w:r w:rsidR="007E3F26">
        <w:rPr>
          <w:rFonts w:asciiTheme="minorHAnsi" w:hAnsiTheme="minorHAnsi" w:cs="Times New Roman"/>
          <w:b/>
          <w:sz w:val="22"/>
        </w:rPr>
        <w:t>nia</w:t>
      </w:r>
      <w:r w:rsidRPr="00A448F5">
        <w:rPr>
          <w:rFonts w:asciiTheme="minorHAnsi" w:hAnsiTheme="minorHAnsi" w:cs="Times New Roman"/>
          <w:b/>
          <w:sz w:val="22"/>
        </w:rPr>
        <w:t xml:space="preserve"> </w:t>
      </w:r>
      <w:r w:rsidR="007E3F26">
        <w:rPr>
          <w:rFonts w:asciiTheme="minorHAnsi" w:hAnsiTheme="minorHAnsi" w:cs="Times New Roman"/>
          <w:b/>
          <w:sz w:val="22"/>
        </w:rPr>
        <w:t>p</w:t>
      </w:r>
      <w:r w:rsidRPr="00A448F5">
        <w:rPr>
          <w:rFonts w:asciiTheme="minorHAnsi" w:hAnsiTheme="minorHAnsi" w:cs="Times New Roman"/>
          <w:b/>
          <w:sz w:val="22"/>
        </w:rPr>
        <w:t xml:space="preserve">rogramu INTERREG IVC </w:t>
      </w:r>
      <w:r w:rsidR="006648CF">
        <w:rPr>
          <w:rFonts w:asciiTheme="minorHAnsi" w:hAnsiTheme="minorHAnsi" w:cs="Times New Roman"/>
          <w:b/>
          <w:sz w:val="22"/>
        </w:rPr>
        <w:t>zostávajú</w:t>
      </w:r>
      <w:r w:rsidRPr="00A448F5">
        <w:rPr>
          <w:rFonts w:asciiTheme="minorHAnsi" w:hAnsiTheme="minorHAnsi" w:cs="Times New Roman"/>
          <w:b/>
          <w:sz w:val="22"/>
        </w:rPr>
        <w:t xml:space="preserve"> relevantné </w:t>
      </w:r>
      <w:r w:rsidR="006648CF">
        <w:rPr>
          <w:rFonts w:asciiTheme="minorHAnsi" w:hAnsiTheme="minorHAnsi" w:cs="Times New Roman"/>
          <w:b/>
          <w:sz w:val="22"/>
        </w:rPr>
        <w:t xml:space="preserve">aj </w:t>
      </w:r>
      <w:r w:rsidRPr="00A448F5">
        <w:rPr>
          <w:rFonts w:asciiTheme="minorHAnsi" w:hAnsiTheme="minorHAnsi" w:cs="Times New Roman"/>
          <w:b/>
          <w:sz w:val="22"/>
        </w:rPr>
        <w:t>v novom finančnom období 2014-2020</w:t>
      </w:r>
      <w:r w:rsidRPr="00856B5A">
        <w:rPr>
          <w:rFonts w:asciiTheme="minorHAnsi" w:hAnsiTheme="minorHAnsi" w:cs="Times New Roman"/>
          <w:sz w:val="22"/>
        </w:rPr>
        <w:t xml:space="preserve">. </w:t>
      </w:r>
      <w:r w:rsidR="000C1444">
        <w:rPr>
          <w:rFonts w:asciiTheme="minorHAnsi" w:hAnsiTheme="minorHAnsi" w:cs="Times New Roman"/>
          <w:sz w:val="22"/>
        </w:rPr>
        <w:t xml:space="preserve">Preto by </w:t>
      </w:r>
      <w:r w:rsidR="000C1444" w:rsidRPr="00856B5A">
        <w:rPr>
          <w:rFonts w:asciiTheme="minorHAnsi" w:hAnsiTheme="minorHAnsi" w:cs="Times New Roman"/>
          <w:sz w:val="22"/>
        </w:rPr>
        <w:t xml:space="preserve">v budúcnosti </w:t>
      </w:r>
      <w:r w:rsidR="000C1444">
        <w:rPr>
          <w:rFonts w:asciiTheme="minorHAnsi" w:hAnsiTheme="minorHAnsi" w:cs="Times New Roman"/>
          <w:sz w:val="22"/>
        </w:rPr>
        <w:t xml:space="preserve">mali byť </w:t>
      </w:r>
      <w:r w:rsidR="000C1444" w:rsidRPr="00856B5A">
        <w:rPr>
          <w:rFonts w:asciiTheme="minorHAnsi" w:hAnsiTheme="minorHAnsi" w:cs="Times New Roman"/>
          <w:sz w:val="22"/>
        </w:rPr>
        <w:t xml:space="preserve">starostlivo sledované a riešené </w:t>
      </w:r>
      <w:r w:rsidR="000C1444">
        <w:rPr>
          <w:rFonts w:asciiTheme="minorHAnsi" w:hAnsiTheme="minorHAnsi" w:cs="Times New Roman"/>
          <w:sz w:val="22"/>
        </w:rPr>
        <w:t>o</w:t>
      </w:r>
      <w:r w:rsidRPr="00856B5A">
        <w:rPr>
          <w:rFonts w:asciiTheme="minorHAnsi" w:hAnsiTheme="minorHAnsi" w:cs="Times New Roman"/>
          <w:sz w:val="22"/>
        </w:rPr>
        <w:t xml:space="preserve">tázky, ako je komplexné a náročné rozhodovanie v rámci monitorovacieho výboru, objasnenie úlohy systému národných kontaktných </w:t>
      </w:r>
      <w:r w:rsidR="00CE6F62">
        <w:rPr>
          <w:rFonts w:asciiTheme="minorHAnsi" w:hAnsiTheme="minorHAnsi" w:cs="Times New Roman"/>
          <w:sz w:val="22"/>
        </w:rPr>
        <w:t>bodov</w:t>
      </w:r>
      <w:r w:rsidRPr="00856B5A">
        <w:rPr>
          <w:rFonts w:asciiTheme="minorHAnsi" w:hAnsiTheme="minorHAnsi" w:cs="Times New Roman"/>
          <w:sz w:val="22"/>
        </w:rPr>
        <w:t xml:space="preserve"> a posilnenie komunikačnej jednotky</w:t>
      </w:r>
      <w:r w:rsidR="00077085" w:rsidRPr="00077085">
        <w:rPr>
          <w:rFonts w:asciiTheme="minorHAnsi" w:hAnsiTheme="minorHAnsi" w:cs="Times New Roman"/>
          <w:sz w:val="22"/>
        </w:rPr>
        <w:t xml:space="preserve"> </w:t>
      </w:r>
      <w:r w:rsidR="00077085" w:rsidRPr="00856B5A">
        <w:rPr>
          <w:rFonts w:asciiTheme="minorHAnsi" w:hAnsiTheme="minorHAnsi" w:cs="Times New Roman"/>
          <w:sz w:val="22"/>
        </w:rPr>
        <w:t>spoločného sekretariát</w:t>
      </w:r>
      <w:r w:rsidR="00077085">
        <w:rPr>
          <w:rFonts w:asciiTheme="minorHAnsi" w:hAnsiTheme="minorHAnsi" w:cs="Times New Roman"/>
          <w:sz w:val="22"/>
        </w:rPr>
        <w:t>u</w:t>
      </w:r>
      <w:r w:rsidRPr="00856B5A">
        <w:rPr>
          <w:rFonts w:asciiTheme="minorHAnsi" w:hAnsiTheme="minorHAnsi" w:cs="Times New Roman"/>
          <w:sz w:val="22"/>
        </w:rPr>
        <w:t>.</w:t>
      </w:r>
    </w:p>
    <w:p w:rsidR="008C2709" w:rsidRPr="000C4832" w:rsidRDefault="008C2709" w:rsidP="00E607A2">
      <w:pPr>
        <w:jc w:val="both"/>
        <w:rPr>
          <w:rFonts w:asciiTheme="minorHAnsi" w:hAnsiTheme="minorHAnsi" w:cs="Times New Roman"/>
          <w:sz w:val="22"/>
        </w:rPr>
      </w:pPr>
      <w:r w:rsidRPr="008C2709">
        <w:rPr>
          <w:rFonts w:asciiTheme="minorHAnsi" w:hAnsiTheme="minorHAnsi" w:cs="Times New Roman"/>
          <w:b/>
          <w:sz w:val="22"/>
        </w:rPr>
        <w:t>Opis systému riade</w:t>
      </w:r>
      <w:r>
        <w:rPr>
          <w:rFonts w:asciiTheme="minorHAnsi" w:hAnsiTheme="minorHAnsi" w:cs="Times New Roman"/>
          <w:b/>
          <w:sz w:val="22"/>
        </w:rPr>
        <w:t>nia</w:t>
      </w:r>
      <w:r w:rsidRPr="008C2709">
        <w:rPr>
          <w:rFonts w:asciiTheme="minorHAnsi" w:hAnsiTheme="minorHAnsi" w:cs="Times New Roman"/>
          <w:b/>
          <w:sz w:val="22"/>
        </w:rPr>
        <w:t xml:space="preserve"> a kontrol</w:t>
      </w:r>
      <w:r>
        <w:rPr>
          <w:rFonts w:asciiTheme="minorHAnsi" w:hAnsiTheme="minorHAnsi" w:cs="Times New Roman"/>
          <w:b/>
          <w:sz w:val="22"/>
        </w:rPr>
        <w:t>y</w:t>
      </w:r>
      <w:r w:rsidRPr="008C2709">
        <w:rPr>
          <w:rFonts w:asciiTheme="minorHAnsi" w:hAnsiTheme="minorHAnsi" w:cs="Times New Roman"/>
          <w:b/>
          <w:sz w:val="22"/>
        </w:rPr>
        <w:t xml:space="preserve"> programu INTERREG EUROPE</w:t>
      </w:r>
      <w:r w:rsidRPr="008C2709">
        <w:rPr>
          <w:rFonts w:asciiTheme="minorHAnsi" w:hAnsiTheme="minorHAnsi" w:cs="Times New Roman"/>
          <w:sz w:val="22"/>
        </w:rPr>
        <w:t xml:space="preserve"> do značnej miery spĺňa </w:t>
      </w:r>
      <w:r w:rsidR="006F11EB">
        <w:rPr>
          <w:rFonts w:asciiTheme="minorHAnsi" w:hAnsiTheme="minorHAnsi" w:cs="Times New Roman"/>
          <w:sz w:val="22"/>
        </w:rPr>
        <w:t xml:space="preserve">obsahové </w:t>
      </w:r>
      <w:r w:rsidRPr="008C2709">
        <w:rPr>
          <w:rFonts w:asciiTheme="minorHAnsi" w:hAnsiTheme="minorHAnsi" w:cs="Times New Roman"/>
          <w:sz w:val="22"/>
        </w:rPr>
        <w:t>očakávania stanovené Európskou komisiou v "</w:t>
      </w:r>
      <w:r w:rsidR="00720E3A" w:rsidRPr="008C2709">
        <w:rPr>
          <w:rFonts w:asciiTheme="minorHAnsi" w:hAnsiTheme="minorHAnsi" w:cs="Times New Roman"/>
          <w:sz w:val="22"/>
        </w:rPr>
        <w:t>Model</w:t>
      </w:r>
      <w:r w:rsidR="00720E3A">
        <w:rPr>
          <w:rFonts w:asciiTheme="minorHAnsi" w:hAnsiTheme="minorHAnsi" w:cs="Times New Roman"/>
          <w:sz w:val="22"/>
        </w:rPr>
        <w:t>i</w:t>
      </w:r>
      <w:r w:rsidRPr="008C2709">
        <w:rPr>
          <w:rFonts w:asciiTheme="minorHAnsi" w:hAnsiTheme="minorHAnsi" w:cs="Times New Roman"/>
          <w:sz w:val="22"/>
        </w:rPr>
        <w:t xml:space="preserve"> pre </w:t>
      </w:r>
      <w:r w:rsidR="00A428E5">
        <w:rPr>
          <w:rFonts w:asciiTheme="minorHAnsi" w:hAnsiTheme="minorHAnsi" w:cs="Times New Roman"/>
          <w:sz w:val="22"/>
        </w:rPr>
        <w:t>o</w:t>
      </w:r>
      <w:r w:rsidRPr="008C2709">
        <w:rPr>
          <w:rFonts w:asciiTheme="minorHAnsi" w:hAnsiTheme="minorHAnsi" w:cs="Times New Roman"/>
          <w:sz w:val="22"/>
        </w:rPr>
        <w:t>peračný program v rámci cieľ</w:t>
      </w:r>
      <w:r w:rsidR="00A428E5">
        <w:rPr>
          <w:rFonts w:asciiTheme="minorHAnsi" w:hAnsiTheme="minorHAnsi" w:cs="Times New Roman"/>
          <w:sz w:val="22"/>
        </w:rPr>
        <w:t>a EÚS</w:t>
      </w:r>
      <w:r w:rsidRPr="008C2709">
        <w:rPr>
          <w:rFonts w:asciiTheme="minorHAnsi" w:hAnsiTheme="minorHAnsi" w:cs="Times New Roman"/>
          <w:sz w:val="22"/>
        </w:rPr>
        <w:t xml:space="preserve">", a preto </w:t>
      </w:r>
      <w:r w:rsidR="007B3F84">
        <w:rPr>
          <w:rFonts w:asciiTheme="minorHAnsi" w:hAnsiTheme="minorHAnsi" w:cs="Times New Roman"/>
          <w:b/>
          <w:sz w:val="22"/>
        </w:rPr>
        <w:t>je p</w:t>
      </w:r>
      <w:r w:rsidRPr="008C2709">
        <w:rPr>
          <w:rFonts w:asciiTheme="minorHAnsi" w:hAnsiTheme="minorHAnsi" w:cs="Times New Roman"/>
          <w:b/>
          <w:sz w:val="22"/>
        </w:rPr>
        <w:t>lne v súlade s požiadavk</w:t>
      </w:r>
      <w:r w:rsidR="007B3F84">
        <w:rPr>
          <w:rFonts w:asciiTheme="minorHAnsi" w:hAnsiTheme="minorHAnsi" w:cs="Times New Roman"/>
          <w:b/>
          <w:sz w:val="22"/>
        </w:rPr>
        <w:t>ami</w:t>
      </w:r>
      <w:r w:rsidRPr="008C2709">
        <w:rPr>
          <w:rFonts w:asciiTheme="minorHAnsi" w:hAnsiTheme="minorHAnsi" w:cs="Times New Roman"/>
          <w:b/>
          <w:sz w:val="22"/>
        </w:rPr>
        <w:t xml:space="preserve"> článku 8</w:t>
      </w:r>
      <w:r w:rsidR="00274252">
        <w:rPr>
          <w:rFonts w:asciiTheme="minorHAnsi" w:hAnsiTheme="minorHAnsi" w:cs="Times New Roman"/>
          <w:b/>
          <w:sz w:val="22"/>
        </w:rPr>
        <w:t>, ods.</w:t>
      </w:r>
      <w:r w:rsidRPr="008C2709">
        <w:rPr>
          <w:rFonts w:asciiTheme="minorHAnsi" w:hAnsiTheme="minorHAnsi" w:cs="Times New Roman"/>
          <w:b/>
          <w:sz w:val="22"/>
        </w:rPr>
        <w:t xml:space="preserve"> 4</w:t>
      </w:r>
      <w:r w:rsidR="00274252">
        <w:rPr>
          <w:rFonts w:asciiTheme="minorHAnsi" w:hAnsiTheme="minorHAnsi" w:cs="Times New Roman"/>
          <w:b/>
          <w:sz w:val="22"/>
        </w:rPr>
        <w:t>, písm.</w:t>
      </w:r>
      <w:r w:rsidRPr="008C2709">
        <w:rPr>
          <w:rFonts w:asciiTheme="minorHAnsi" w:hAnsiTheme="minorHAnsi" w:cs="Times New Roman"/>
          <w:b/>
          <w:sz w:val="22"/>
        </w:rPr>
        <w:t xml:space="preserve"> (a) a (b) nariadenia</w:t>
      </w:r>
      <w:r w:rsidR="007B3F84">
        <w:rPr>
          <w:rFonts w:asciiTheme="minorHAnsi" w:hAnsiTheme="minorHAnsi" w:cs="Times New Roman"/>
          <w:b/>
          <w:sz w:val="22"/>
        </w:rPr>
        <w:t xml:space="preserve"> </w:t>
      </w:r>
      <w:r w:rsidR="00720E3A">
        <w:rPr>
          <w:rFonts w:asciiTheme="minorHAnsi" w:hAnsiTheme="minorHAnsi" w:cs="Times New Roman"/>
          <w:b/>
          <w:sz w:val="22"/>
        </w:rPr>
        <w:t>o</w:t>
      </w:r>
      <w:r w:rsidR="007B3F84">
        <w:rPr>
          <w:rFonts w:asciiTheme="minorHAnsi" w:hAnsiTheme="minorHAnsi" w:cs="Times New Roman"/>
          <w:b/>
          <w:sz w:val="22"/>
        </w:rPr>
        <w:t xml:space="preserve"> EÚS</w:t>
      </w:r>
      <w:r w:rsidRPr="008C2709">
        <w:rPr>
          <w:rFonts w:asciiTheme="minorHAnsi" w:hAnsiTheme="minorHAnsi" w:cs="Times New Roman"/>
          <w:sz w:val="22"/>
        </w:rPr>
        <w:t>.</w:t>
      </w:r>
    </w:p>
    <w:p w:rsidR="00E607A2" w:rsidRPr="000C4832" w:rsidRDefault="00633CCA" w:rsidP="00E607A2">
      <w:pPr>
        <w:jc w:val="both"/>
        <w:rPr>
          <w:rFonts w:asciiTheme="minorHAnsi" w:hAnsiTheme="minorHAnsi" w:cs="Times New Roman"/>
          <w:sz w:val="22"/>
        </w:rPr>
      </w:pPr>
      <w:r>
        <w:rPr>
          <w:rFonts w:asciiTheme="minorHAnsi" w:hAnsiTheme="minorHAnsi" w:cs="Times New Roman"/>
          <w:sz w:val="22"/>
        </w:rPr>
        <w:t xml:space="preserve">Program </w:t>
      </w:r>
      <w:r w:rsidR="00E607A2" w:rsidRPr="000C4832">
        <w:rPr>
          <w:rFonts w:asciiTheme="minorHAnsi" w:hAnsiTheme="minorHAnsi" w:cs="Times New Roman"/>
          <w:sz w:val="22"/>
        </w:rPr>
        <w:t xml:space="preserve">INTERREG EUROPE </w:t>
      </w:r>
      <w:r>
        <w:rPr>
          <w:rFonts w:asciiTheme="minorHAnsi" w:hAnsiTheme="minorHAnsi" w:cs="Times New Roman"/>
          <w:sz w:val="22"/>
        </w:rPr>
        <w:t>tiež</w:t>
      </w:r>
      <w:r w:rsidR="00E607A2" w:rsidRPr="000C4832">
        <w:rPr>
          <w:rFonts w:asciiTheme="minorHAnsi" w:hAnsiTheme="minorHAnsi" w:cs="Times New Roman"/>
          <w:sz w:val="22"/>
        </w:rPr>
        <w:t xml:space="preserve"> identifi</w:t>
      </w:r>
      <w:r>
        <w:rPr>
          <w:rFonts w:asciiTheme="minorHAnsi" w:hAnsiTheme="minorHAnsi" w:cs="Times New Roman"/>
          <w:sz w:val="22"/>
        </w:rPr>
        <w:t>kuje</w:t>
      </w:r>
      <w:r w:rsidR="00E607A2" w:rsidRPr="000C4832">
        <w:rPr>
          <w:rFonts w:asciiTheme="minorHAnsi" w:hAnsiTheme="minorHAnsi" w:cs="Times New Roman"/>
          <w:sz w:val="22"/>
        </w:rPr>
        <w:t xml:space="preserve"> </w:t>
      </w:r>
      <w:r>
        <w:rPr>
          <w:rFonts w:asciiTheme="minorHAnsi" w:hAnsiTheme="minorHAnsi" w:cs="Times New Roman"/>
          <w:b/>
          <w:sz w:val="22"/>
        </w:rPr>
        <w:t xml:space="preserve">širokú škálu opatrení, </w:t>
      </w:r>
      <w:r w:rsidRPr="00633CCA">
        <w:rPr>
          <w:rFonts w:asciiTheme="minorHAnsi" w:hAnsiTheme="minorHAnsi" w:cs="Times New Roman"/>
          <w:b/>
          <w:sz w:val="22"/>
        </w:rPr>
        <w:t>ktoré sú primerané pre zníženie administratívne</w:t>
      </w:r>
      <w:r>
        <w:rPr>
          <w:rFonts w:asciiTheme="minorHAnsi" w:hAnsiTheme="minorHAnsi" w:cs="Times New Roman"/>
          <w:b/>
          <w:sz w:val="22"/>
        </w:rPr>
        <w:t>ho</w:t>
      </w:r>
      <w:r w:rsidRPr="00633CCA">
        <w:rPr>
          <w:rFonts w:asciiTheme="minorHAnsi" w:hAnsiTheme="minorHAnsi" w:cs="Times New Roman"/>
          <w:b/>
          <w:sz w:val="22"/>
        </w:rPr>
        <w:t xml:space="preserve"> z</w:t>
      </w:r>
      <w:r>
        <w:rPr>
          <w:rFonts w:asciiTheme="minorHAnsi" w:hAnsiTheme="minorHAnsi" w:cs="Times New Roman"/>
          <w:b/>
          <w:sz w:val="22"/>
        </w:rPr>
        <w:t>a</w:t>
      </w:r>
      <w:r w:rsidRPr="00633CCA">
        <w:rPr>
          <w:rFonts w:asciiTheme="minorHAnsi" w:hAnsiTheme="minorHAnsi" w:cs="Times New Roman"/>
          <w:b/>
          <w:sz w:val="22"/>
        </w:rPr>
        <w:t>ťaže</w:t>
      </w:r>
      <w:r>
        <w:rPr>
          <w:rFonts w:asciiTheme="minorHAnsi" w:hAnsiTheme="minorHAnsi" w:cs="Times New Roman"/>
          <w:b/>
          <w:sz w:val="22"/>
        </w:rPr>
        <w:t>nia</w:t>
      </w:r>
      <w:r w:rsidRPr="00633CCA">
        <w:rPr>
          <w:rFonts w:asciiTheme="minorHAnsi" w:hAnsiTheme="minorHAnsi" w:cs="Times New Roman"/>
          <w:b/>
          <w:sz w:val="22"/>
        </w:rPr>
        <w:t xml:space="preserve"> pr</w:t>
      </w:r>
      <w:r>
        <w:rPr>
          <w:rFonts w:asciiTheme="minorHAnsi" w:hAnsiTheme="minorHAnsi" w:cs="Times New Roman"/>
          <w:b/>
          <w:sz w:val="22"/>
        </w:rPr>
        <w:t>ij</w:t>
      </w:r>
      <w:r w:rsidRPr="00633CCA">
        <w:rPr>
          <w:rFonts w:asciiTheme="minorHAnsi" w:hAnsiTheme="minorHAnsi" w:cs="Times New Roman"/>
          <w:b/>
          <w:sz w:val="22"/>
        </w:rPr>
        <w:t>í</w:t>
      </w:r>
      <w:r>
        <w:rPr>
          <w:rFonts w:asciiTheme="minorHAnsi" w:hAnsiTheme="minorHAnsi" w:cs="Times New Roman"/>
          <w:b/>
          <w:sz w:val="22"/>
        </w:rPr>
        <w:t xml:space="preserve">mateľov. </w:t>
      </w:r>
    </w:p>
    <w:p w:rsidR="00D2571F" w:rsidRPr="000C4832" w:rsidRDefault="00D2571F" w:rsidP="00D2571F">
      <w:pPr>
        <w:jc w:val="both"/>
        <w:rPr>
          <w:rFonts w:asciiTheme="minorHAnsi" w:hAnsiTheme="minorHAnsi" w:cs="Times New Roman"/>
          <w:sz w:val="22"/>
        </w:rPr>
      </w:pPr>
      <w:r w:rsidRPr="00D2571F">
        <w:rPr>
          <w:rFonts w:asciiTheme="minorHAnsi" w:hAnsiTheme="minorHAnsi" w:cs="Times New Roman"/>
          <w:b/>
          <w:sz w:val="22"/>
        </w:rPr>
        <w:t xml:space="preserve">Opatrenia </w:t>
      </w:r>
      <w:r>
        <w:rPr>
          <w:rFonts w:asciiTheme="minorHAnsi" w:hAnsiTheme="minorHAnsi" w:cs="Times New Roman"/>
          <w:b/>
          <w:sz w:val="22"/>
        </w:rPr>
        <w:t xml:space="preserve">týkajúce sa </w:t>
      </w:r>
      <w:r w:rsidRPr="00D2571F">
        <w:rPr>
          <w:rFonts w:asciiTheme="minorHAnsi" w:hAnsiTheme="minorHAnsi" w:cs="Times New Roman"/>
          <w:b/>
          <w:sz w:val="22"/>
        </w:rPr>
        <w:t>partnerstva</w:t>
      </w:r>
      <w:r w:rsidRPr="00D2571F">
        <w:rPr>
          <w:rFonts w:asciiTheme="minorHAnsi" w:hAnsiTheme="minorHAnsi" w:cs="Times New Roman"/>
          <w:sz w:val="22"/>
        </w:rPr>
        <w:t xml:space="preserve"> pri</w:t>
      </w:r>
      <w:r>
        <w:rPr>
          <w:rFonts w:asciiTheme="minorHAnsi" w:hAnsiTheme="minorHAnsi" w:cs="Times New Roman"/>
          <w:sz w:val="22"/>
        </w:rPr>
        <w:t xml:space="preserve">jaté počas </w:t>
      </w:r>
      <w:r w:rsidRPr="00D2571F">
        <w:rPr>
          <w:rFonts w:asciiTheme="minorHAnsi" w:hAnsiTheme="minorHAnsi" w:cs="Times New Roman"/>
          <w:sz w:val="22"/>
        </w:rPr>
        <w:t>príprav</w:t>
      </w:r>
      <w:r>
        <w:rPr>
          <w:rFonts w:asciiTheme="minorHAnsi" w:hAnsiTheme="minorHAnsi" w:cs="Times New Roman"/>
          <w:sz w:val="22"/>
        </w:rPr>
        <w:t>y</w:t>
      </w:r>
      <w:r w:rsidRPr="00D2571F">
        <w:rPr>
          <w:rFonts w:asciiTheme="minorHAnsi" w:hAnsiTheme="minorHAnsi" w:cs="Times New Roman"/>
          <w:sz w:val="22"/>
        </w:rPr>
        <w:t xml:space="preserve"> programu INTERREG E</w:t>
      </w:r>
      <w:r>
        <w:rPr>
          <w:rFonts w:asciiTheme="minorHAnsi" w:hAnsiTheme="minorHAnsi" w:cs="Times New Roman"/>
          <w:sz w:val="22"/>
        </w:rPr>
        <w:t>UROPE</w:t>
      </w:r>
      <w:r w:rsidRPr="00D2571F">
        <w:rPr>
          <w:rFonts w:asciiTheme="minorHAnsi" w:hAnsiTheme="minorHAnsi" w:cs="Times New Roman"/>
          <w:sz w:val="22"/>
        </w:rPr>
        <w:t xml:space="preserve"> a tiež pre budúc</w:t>
      </w:r>
      <w:r w:rsidR="00DD7784">
        <w:rPr>
          <w:rFonts w:asciiTheme="minorHAnsi" w:hAnsiTheme="minorHAnsi" w:cs="Times New Roman"/>
          <w:sz w:val="22"/>
        </w:rPr>
        <w:t>u</w:t>
      </w:r>
      <w:r w:rsidRPr="00D2571F">
        <w:rPr>
          <w:rFonts w:asciiTheme="minorHAnsi" w:hAnsiTheme="minorHAnsi" w:cs="Times New Roman"/>
          <w:sz w:val="22"/>
        </w:rPr>
        <w:t xml:space="preserve"> </w:t>
      </w:r>
      <w:r w:rsidR="00DD7784">
        <w:rPr>
          <w:rFonts w:asciiTheme="minorHAnsi" w:hAnsiTheme="minorHAnsi" w:cs="Times New Roman"/>
          <w:sz w:val="22"/>
        </w:rPr>
        <w:t>implementáciu</w:t>
      </w:r>
      <w:r w:rsidRPr="00D2571F">
        <w:rPr>
          <w:rFonts w:asciiTheme="minorHAnsi" w:hAnsiTheme="minorHAnsi" w:cs="Times New Roman"/>
          <w:sz w:val="22"/>
        </w:rPr>
        <w:t xml:space="preserve"> programu </w:t>
      </w:r>
      <w:r w:rsidRPr="00D2571F">
        <w:rPr>
          <w:rFonts w:asciiTheme="minorHAnsi" w:hAnsiTheme="minorHAnsi" w:cs="Times New Roman"/>
          <w:b/>
          <w:sz w:val="22"/>
        </w:rPr>
        <w:t>spĺňajú kvalitatívne požiadavky stanovené "</w:t>
      </w:r>
      <w:r w:rsidR="00DD7784">
        <w:rPr>
          <w:rFonts w:asciiTheme="minorHAnsi" w:hAnsiTheme="minorHAnsi" w:cs="Times New Roman"/>
          <w:b/>
          <w:sz w:val="22"/>
        </w:rPr>
        <w:t>Európskym</w:t>
      </w:r>
      <w:r w:rsidRPr="00D2571F">
        <w:rPr>
          <w:rFonts w:asciiTheme="minorHAnsi" w:hAnsiTheme="minorHAnsi" w:cs="Times New Roman"/>
          <w:b/>
          <w:sz w:val="22"/>
        </w:rPr>
        <w:t xml:space="preserve"> kódex</w:t>
      </w:r>
      <w:r w:rsidR="00DD7784">
        <w:rPr>
          <w:rFonts w:asciiTheme="minorHAnsi" w:hAnsiTheme="minorHAnsi" w:cs="Times New Roman"/>
          <w:b/>
          <w:sz w:val="22"/>
        </w:rPr>
        <w:t>om</w:t>
      </w:r>
      <w:r w:rsidRPr="00D2571F">
        <w:rPr>
          <w:rFonts w:asciiTheme="minorHAnsi" w:hAnsiTheme="minorHAnsi" w:cs="Times New Roman"/>
          <w:b/>
          <w:sz w:val="22"/>
        </w:rPr>
        <w:t xml:space="preserve"> správania pre partnerstvo"</w:t>
      </w:r>
      <w:r w:rsidRPr="00D2571F">
        <w:rPr>
          <w:rFonts w:asciiTheme="minorHAnsi" w:hAnsiTheme="minorHAnsi" w:cs="Times New Roman"/>
          <w:sz w:val="22"/>
        </w:rPr>
        <w:t>.</w:t>
      </w:r>
    </w:p>
    <w:p w:rsidR="00340DE1" w:rsidRPr="000C4832" w:rsidRDefault="00340DE1" w:rsidP="006108B5">
      <w:pPr>
        <w:spacing w:after="0"/>
        <w:jc w:val="both"/>
        <w:rPr>
          <w:rFonts w:asciiTheme="minorHAnsi" w:hAnsiTheme="minorHAnsi" w:cs="Times New Roman"/>
          <w:sz w:val="22"/>
        </w:rPr>
      </w:pPr>
    </w:p>
    <w:p w:rsidR="00E13B23" w:rsidRPr="000C4832" w:rsidRDefault="00E13B23" w:rsidP="00E13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/>
        <w:jc w:val="center"/>
        <w:rPr>
          <w:rFonts w:asciiTheme="minorHAnsi" w:hAnsiTheme="minorHAnsi" w:cs="Times New Roman"/>
          <w:b/>
          <w:i/>
          <w:sz w:val="22"/>
        </w:rPr>
      </w:pPr>
      <w:r w:rsidRPr="000C4832">
        <w:rPr>
          <w:rFonts w:asciiTheme="minorHAnsi" w:hAnsiTheme="minorHAnsi" w:cs="Times New Roman"/>
          <w:b/>
          <w:i/>
          <w:sz w:val="22"/>
        </w:rPr>
        <w:lastRenderedPageBreak/>
        <w:t>Strategic</w:t>
      </w:r>
      <w:r w:rsidR="000F5DD1">
        <w:rPr>
          <w:rFonts w:asciiTheme="minorHAnsi" w:hAnsiTheme="minorHAnsi" w:cs="Times New Roman"/>
          <w:b/>
          <w:i/>
          <w:sz w:val="22"/>
        </w:rPr>
        <w:t>ké e</w:t>
      </w:r>
      <w:r w:rsidRPr="000C4832">
        <w:rPr>
          <w:rFonts w:asciiTheme="minorHAnsi" w:hAnsiTheme="minorHAnsi" w:cs="Times New Roman"/>
          <w:b/>
          <w:i/>
          <w:sz w:val="22"/>
        </w:rPr>
        <w:t>nvironment</w:t>
      </w:r>
      <w:r w:rsidR="000F5DD1">
        <w:rPr>
          <w:rFonts w:asciiTheme="minorHAnsi" w:hAnsiTheme="minorHAnsi" w:cs="Times New Roman"/>
          <w:b/>
          <w:i/>
          <w:sz w:val="22"/>
        </w:rPr>
        <w:t>á</w:t>
      </w:r>
      <w:r w:rsidRPr="000C4832">
        <w:rPr>
          <w:rFonts w:asciiTheme="minorHAnsi" w:hAnsiTheme="minorHAnsi" w:cs="Times New Roman"/>
          <w:b/>
          <w:i/>
          <w:sz w:val="22"/>
        </w:rPr>
        <w:t>l</w:t>
      </w:r>
      <w:r w:rsidR="000F5DD1">
        <w:rPr>
          <w:rFonts w:asciiTheme="minorHAnsi" w:hAnsiTheme="minorHAnsi" w:cs="Times New Roman"/>
          <w:b/>
          <w:i/>
          <w:sz w:val="22"/>
        </w:rPr>
        <w:t>ne</w:t>
      </w:r>
      <w:r w:rsidRPr="000C4832">
        <w:rPr>
          <w:rFonts w:asciiTheme="minorHAnsi" w:hAnsiTheme="minorHAnsi" w:cs="Times New Roman"/>
          <w:b/>
          <w:i/>
          <w:sz w:val="22"/>
        </w:rPr>
        <w:t xml:space="preserve"> </w:t>
      </w:r>
      <w:r w:rsidR="000F5DD1">
        <w:rPr>
          <w:rFonts w:asciiTheme="minorHAnsi" w:hAnsiTheme="minorHAnsi" w:cs="Times New Roman"/>
          <w:b/>
          <w:i/>
          <w:sz w:val="22"/>
        </w:rPr>
        <w:t>hodnotenie</w:t>
      </w:r>
      <w:r w:rsidRPr="000C4832">
        <w:rPr>
          <w:rFonts w:asciiTheme="minorHAnsi" w:hAnsiTheme="minorHAnsi" w:cs="Times New Roman"/>
          <w:b/>
          <w:i/>
          <w:sz w:val="22"/>
        </w:rPr>
        <w:t xml:space="preserve"> (SEA)</w:t>
      </w:r>
    </w:p>
    <w:p w:rsidR="006108B5" w:rsidRPr="000C4832" w:rsidRDefault="006108B5" w:rsidP="006108B5">
      <w:pPr>
        <w:spacing w:after="0"/>
        <w:jc w:val="both"/>
        <w:rPr>
          <w:rFonts w:asciiTheme="minorHAnsi" w:hAnsiTheme="minorHAnsi" w:cs="Times New Roman"/>
          <w:sz w:val="22"/>
        </w:rPr>
      </w:pPr>
    </w:p>
    <w:p w:rsidR="00B35D0C" w:rsidRPr="000C4832" w:rsidRDefault="00B35D0C" w:rsidP="00E607A2">
      <w:pPr>
        <w:jc w:val="both"/>
        <w:rPr>
          <w:rFonts w:asciiTheme="minorHAnsi" w:hAnsiTheme="minorHAnsi" w:cs="Times New Roman"/>
          <w:sz w:val="22"/>
        </w:rPr>
      </w:pPr>
      <w:r w:rsidRPr="00B35D0C">
        <w:rPr>
          <w:rFonts w:asciiTheme="minorHAnsi" w:hAnsiTheme="minorHAnsi" w:cs="Times New Roman"/>
          <w:sz w:val="22"/>
        </w:rPr>
        <w:t>SEA urč</w:t>
      </w:r>
      <w:r w:rsidR="008159CC">
        <w:rPr>
          <w:rFonts w:asciiTheme="minorHAnsi" w:hAnsiTheme="minorHAnsi" w:cs="Times New Roman"/>
          <w:sz w:val="22"/>
        </w:rPr>
        <w:t>ila</w:t>
      </w:r>
      <w:r w:rsidRPr="00B35D0C">
        <w:rPr>
          <w:rFonts w:asciiTheme="minorHAnsi" w:hAnsiTheme="minorHAnsi" w:cs="Times New Roman"/>
          <w:sz w:val="22"/>
        </w:rPr>
        <w:t xml:space="preserve"> stav životného prostredia a existujúc</w:t>
      </w:r>
      <w:r w:rsidR="008159CC">
        <w:rPr>
          <w:rFonts w:asciiTheme="minorHAnsi" w:hAnsiTheme="minorHAnsi" w:cs="Times New Roman"/>
          <w:sz w:val="22"/>
        </w:rPr>
        <w:t>e</w:t>
      </w:r>
      <w:r w:rsidRPr="00B35D0C">
        <w:rPr>
          <w:rFonts w:asciiTheme="minorHAnsi" w:hAnsiTheme="minorHAnsi" w:cs="Times New Roman"/>
          <w:sz w:val="22"/>
        </w:rPr>
        <w:t xml:space="preserve"> problém</w:t>
      </w:r>
      <w:r w:rsidR="008159CC">
        <w:rPr>
          <w:rFonts w:asciiTheme="minorHAnsi" w:hAnsiTheme="minorHAnsi" w:cs="Times New Roman"/>
          <w:sz w:val="22"/>
        </w:rPr>
        <w:t>y</w:t>
      </w:r>
      <w:r w:rsidRPr="00B35D0C">
        <w:rPr>
          <w:rFonts w:asciiTheme="minorHAnsi" w:hAnsiTheme="minorHAnsi" w:cs="Times New Roman"/>
          <w:sz w:val="22"/>
        </w:rPr>
        <w:t xml:space="preserve"> v oblasti životného prostredia a pos</w:t>
      </w:r>
      <w:r w:rsidR="008159CC">
        <w:rPr>
          <w:rFonts w:asciiTheme="minorHAnsi" w:hAnsiTheme="minorHAnsi" w:cs="Times New Roman"/>
          <w:sz w:val="22"/>
        </w:rPr>
        <w:t>údila</w:t>
      </w:r>
      <w:r w:rsidRPr="00B35D0C">
        <w:rPr>
          <w:rFonts w:asciiTheme="minorHAnsi" w:hAnsiTheme="minorHAnsi" w:cs="Times New Roman"/>
          <w:sz w:val="22"/>
        </w:rPr>
        <w:t xml:space="preserve"> najmä </w:t>
      </w:r>
      <w:r w:rsidRPr="00B35D0C">
        <w:rPr>
          <w:rFonts w:asciiTheme="minorHAnsi" w:hAnsiTheme="minorHAnsi" w:cs="Times New Roman"/>
          <w:b/>
          <w:sz w:val="22"/>
        </w:rPr>
        <w:t>možn</w:t>
      </w:r>
      <w:r w:rsidR="008159CC">
        <w:rPr>
          <w:rFonts w:asciiTheme="minorHAnsi" w:hAnsiTheme="minorHAnsi" w:cs="Times New Roman"/>
          <w:b/>
          <w:sz w:val="22"/>
        </w:rPr>
        <w:t>é</w:t>
      </w:r>
      <w:r w:rsidRPr="00B35D0C">
        <w:rPr>
          <w:rFonts w:asciiTheme="minorHAnsi" w:hAnsiTheme="minorHAnsi" w:cs="Times New Roman"/>
          <w:b/>
          <w:sz w:val="22"/>
        </w:rPr>
        <w:t xml:space="preserve"> vplyv</w:t>
      </w:r>
      <w:r w:rsidR="008159CC">
        <w:rPr>
          <w:rFonts w:asciiTheme="minorHAnsi" w:hAnsiTheme="minorHAnsi" w:cs="Times New Roman"/>
          <w:b/>
          <w:sz w:val="22"/>
        </w:rPr>
        <w:t>y</w:t>
      </w:r>
      <w:r w:rsidRPr="00B35D0C">
        <w:rPr>
          <w:rFonts w:asciiTheme="minorHAnsi" w:hAnsiTheme="minorHAnsi" w:cs="Times New Roman"/>
          <w:b/>
          <w:sz w:val="22"/>
        </w:rPr>
        <w:t xml:space="preserve"> na životné prostredie</w:t>
      </w:r>
      <w:r w:rsidRPr="00B35D0C">
        <w:rPr>
          <w:rFonts w:asciiTheme="minorHAnsi" w:hAnsiTheme="minorHAnsi" w:cs="Times New Roman"/>
          <w:sz w:val="22"/>
        </w:rPr>
        <w:t xml:space="preserve">: sú </w:t>
      </w:r>
      <w:r w:rsidR="007D2D45" w:rsidRPr="00B35D0C">
        <w:rPr>
          <w:rFonts w:asciiTheme="minorHAnsi" w:hAnsiTheme="minorHAnsi" w:cs="Times New Roman"/>
          <w:sz w:val="22"/>
        </w:rPr>
        <w:t xml:space="preserve">to </w:t>
      </w:r>
      <w:r w:rsidRPr="00B35D0C">
        <w:rPr>
          <w:rFonts w:asciiTheme="minorHAnsi" w:hAnsiTheme="minorHAnsi" w:cs="Times New Roman"/>
          <w:sz w:val="22"/>
        </w:rPr>
        <w:t xml:space="preserve">predovšetkým nepriame </w:t>
      </w:r>
      <w:r w:rsidR="007D2D45">
        <w:rPr>
          <w:rFonts w:asciiTheme="minorHAnsi" w:hAnsiTheme="minorHAnsi" w:cs="Times New Roman"/>
          <w:sz w:val="22"/>
        </w:rPr>
        <w:t>vplyvy</w:t>
      </w:r>
      <w:r w:rsidRPr="00B35D0C">
        <w:rPr>
          <w:rFonts w:asciiTheme="minorHAnsi" w:hAnsiTheme="minorHAnsi" w:cs="Times New Roman"/>
          <w:sz w:val="22"/>
        </w:rPr>
        <w:t xml:space="preserve"> a príspevky z dôvodu špecifického charakteru programu INTERREG</w:t>
      </w:r>
      <w:r w:rsidR="007D2D45">
        <w:rPr>
          <w:rFonts w:asciiTheme="minorHAnsi" w:hAnsiTheme="minorHAnsi" w:cs="Times New Roman"/>
          <w:sz w:val="22"/>
        </w:rPr>
        <w:t xml:space="preserve"> EUROPE</w:t>
      </w:r>
      <w:r w:rsidRPr="00B35D0C">
        <w:rPr>
          <w:rFonts w:asciiTheme="minorHAnsi" w:hAnsiTheme="minorHAnsi" w:cs="Times New Roman"/>
          <w:sz w:val="22"/>
        </w:rPr>
        <w:t xml:space="preserve"> (t</w:t>
      </w:r>
      <w:r w:rsidR="007D2D45">
        <w:rPr>
          <w:rFonts w:asciiTheme="minorHAnsi" w:hAnsiTheme="minorHAnsi" w:cs="Times New Roman"/>
          <w:sz w:val="22"/>
        </w:rPr>
        <w:t>zn.</w:t>
      </w:r>
      <w:r w:rsidRPr="00B35D0C">
        <w:rPr>
          <w:rFonts w:asciiTheme="minorHAnsi" w:hAnsiTheme="minorHAnsi" w:cs="Times New Roman"/>
          <w:sz w:val="22"/>
        </w:rPr>
        <w:t xml:space="preserve"> </w:t>
      </w:r>
      <w:r w:rsidR="00D71026">
        <w:rPr>
          <w:rFonts w:asciiTheme="minorHAnsi" w:hAnsiTheme="minorHAnsi" w:cs="Times New Roman"/>
          <w:sz w:val="22"/>
        </w:rPr>
        <w:t xml:space="preserve">reťazce </w:t>
      </w:r>
      <w:r w:rsidRPr="00B35D0C">
        <w:rPr>
          <w:rFonts w:asciiTheme="minorHAnsi" w:hAnsiTheme="minorHAnsi" w:cs="Times New Roman"/>
          <w:sz w:val="22"/>
        </w:rPr>
        <w:t>vplyv</w:t>
      </w:r>
      <w:r w:rsidR="00342803">
        <w:rPr>
          <w:rFonts w:asciiTheme="minorHAnsi" w:hAnsiTheme="minorHAnsi" w:cs="Times New Roman"/>
          <w:sz w:val="22"/>
        </w:rPr>
        <w:t>u</w:t>
      </w:r>
      <w:r w:rsidRPr="00B35D0C">
        <w:rPr>
          <w:rFonts w:asciiTheme="minorHAnsi" w:hAnsiTheme="minorHAnsi" w:cs="Times New Roman"/>
          <w:sz w:val="22"/>
        </w:rPr>
        <w:t xml:space="preserve"> </w:t>
      </w:r>
      <w:r w:rsidR="00D71026">
        <w:rPr>
          <w:rFonts w:asciiTheme="minorHAnsi" w:hAnsiTheme="minorHAnsi" w:cs="Times New Roman"/>
          <w:sz w:val="22"/>
        </w:rPr>
        <w:t>od</w:t>
      </w:r>
      <w:r w:rsidRPr="00B35D0C">
        <w:rPr>
          <w:rFonts w:asciiTheme="minorHAnsi" w:hAnsiTheme="minorHAnsi" w:cs="Times New Roman"/>
          <w:sz w:val="22"/>
        </w:rPr>
        <w:t xml:space="preserve"> intervencií programu</w:t>
      </w:r>
      <w:r w:rsidR="00D71026">
        <w:rPr>
          <w:rFonts w:asciiTheme="minorHAnsi" w:hAnsiTheme="minorHAnsi" w:cs="Times New Roman"/>
          <w:sz w:val="22"/>
        </w:rPr>
        <w:t xml:space="preserve"> k priamym environmentálnym </w:t>
      </w:r>
      <w:r w:rsidRPr="00B35D0C">
        <w:rPr>
          <w:rFonts w:asciiTheme="minorHAnsi" w:hAnsiTheme="minorHAnsi" w:cs="Times New Roman"/>
          <w:sz w:val="22"/>
        </w:rPr>
        <w:t>vplyvo</w:t>
      </w:r>
      <w:r w:rsidR="00D71026">
        <w:rPr>
          <w:rFonts w:asciiTheme="minorHAnsi" w:hAnsiTheme="minorHAnsi" w:cs="Times New Roman"/>
          <w:sz w:val="22"/>
        </w:rPr>
        <w:t>m</w:t>
      </w:r>
      <w:r w:rsidRPr="00B35D0C">
        <w:rPr>
          <w:rFonts w:asciiTheme="minorHAnsi" w:hAnsiTheme="minorHAnsi" w:cs="Times New Roman"/>
          <w:sz w:val="22"/>
        </w:rPr>
        <w:t xml:space="preserve"> projektov sú pomerne dlhé), zatiaľ čo riziko negatívnych vplyvov a príspevkov je veľmi obmedzen</w:t>
      </w:r>
      <w:r w:rsidR="00D71026">
        <w:rPr>
          <w:rFonts w:asciiTheme="minorHAnsi" w:hAnsiTheme="minorHAnsi" w:cs="Times New Roman"/>
          <w:sz w:val="22"/>
        </w:rPr>
        <w:t>é</w:t>
      </w:r>
      <w:r w:rsidRPr="00B35D0C">
        <w:rPr>
          <w:rFonts w:asciiTheme="minorHAnsi" w:hAnsiTheme="minorHAnsi" w:cs="Times New Roman"/>
          <w:sz w:val="22"/>
        </w:rPr>
        <w:t xml:space="preserve">. </w:t>
      </w:r>
      <w:r w:rsidR="00D11A2D">
        <w:rPr>
          <w:rFonts w:asciiTheme="minorHAnsi" w:hAnsiTheme="minorHAnsi" w:cs="Times New Roman"/>
          <w:sz w:val="22"/>
        </w:rPr>
        <w:t>V</w:t>
      </w:r>
      <w:r w:rsidR="00D11A2D" w:rsidRPr="00B35D0C">
        <w:rPr>
          <w:rFonts w:asciiTheme="minorHAnsi" w:hAnsiTheme="minorHAnsi" w:cs="Times New Roman"/>
          <w:sz w:val="22"/>
        </w:rPr>
        <w:t>o vzťahu k návrhu programu INTERREG EUROPE z novembra 2013</w:t>
      </w:r>
      <w:r w:rsidR="00D11A2D">
        <w:rPr>
          <w:rFonts w:asciiTheme="minorHAnsi" w:hAnsiTheme="minorHAnsi" w:cs="Times New Roman"/>
          <w:sz w:val="22"/>
        </w:rPr>
        <w:t xml:space="preserve"> boli</w:t>
      </w:r>
      <w:r w:rsidRPr="00B35D0C">
        <w:rPr>
          <w:rFonts w:asciiTheme="minorHAnsi" w:hAnsiTheme="minorHAnsi" w:cs="Times New Roman"/>
          <w:sz w:val="22"/>
        </w:rPr>
        <w:t xml:space="preserve"> formulovan</w:t>
      </w:r>
      <w:r w:rsidR="00D11A2D">
        <w:rPr>
          <w:rFonts w:asciiTheme="minorHAnsi" w:hAnsiTheme="minorHAnsi" w:cs="Times New Roman"/>
          <w:sz w:val="22"/>
        </w:rPr>
        <w:t>é</w:t>
      </w:r>
      <w:r w:rsidRPr="00B35D0C">
        <w:rPr>
          <w:rFonts w:asciiTheme="minorHAnsi" w:hAnsiTheme="minorHAnsi" w:cs="Times New Roman"/>
          <w:sz w:val="22"/>
        </w:rPr>
        <w:t xml:space="preserve"> </w:t>
      </w:r>
      <w:r w:rsidR="00D11A2D">
        <w:rPr>
          <w:rFonts w:asciiTheme="minorHAnsi" w:hAnsiTheme="minorHAnsi" w:cs="Times New Roman"/>
          <w:sz w:val="22"/>
        </w:rPr>
        <w:t>o</w:t>
      </w:r>
      <w:r w:rsidR="00D11A2D" w:rsidRPr="00B35D0C">
        <w:rPr>
          <w:rFonts w:asciiTheme="minorHAnsi" w:hAnsiTheme="minorHAnsi" w:cs="Times New Roman"/>
          <w:sz w:val="22"/>
        </w:rPr>
        <w:t xml:space="preserve">dporúčania </w:t>
      </w:r>
      <w:r w:rsidR="00D11A2D">
        <w:rPr>
          <w:rFonts w:asciiTheme="minorHAnsi" w:hAnsiTheme="minorHAnsi" w:cs="Times New Roman"/>
          <w:sz w:val="22"/>
        </w:rPr>
        <w:t xml:space="preserve">a </w:t>
      </w:r>
      <w:r w:rsidRPr="00B35D0C">
        <w:rPr>
          <w:rFonts w:asciiTheme="minorHAnsi" w:hAnsiTheme="minorHAnsi" w:cs="Times New Roman"/>
          <w:sz w:val="22"/>
        </w:rPr>
        <w:t xml:space="preserve">boli </w:t>
      </w:r>
      <w:r w:rsidR="00D11A2D" w:rsidRPr="00B35D0C">
        <w:rPr>
          <w:rFonts w:asciiTheme="minorHAnsi" w:hAnsiTheme="minorHAnsi" w:cs="Times New Roman"/>
          <w:sz w:val="22"/>
        </w:rPr>
        <w:t xml:space="preserve">už </w:t>
      </w:r>
      <w:r w:rsidRPr="00B35D0C">
        <w:rPr>
          <w:rFonts w:asciiTheme="minorHAnsi" w:hAnsiTheme="minorHAnsi" w:cs="Times New Roman"/>
          <w:sz w:val="22"/>
        </w:rPr>
        <w:t xml:space="preserve">čiastočne </w:t>
      </w:r>
      <w:r w:rsidR="00D11A2D">
        <w:rPr>
          <w:rFonts w:asciiTheme="minorHAnsi" w:hAnsiTheme="minorHAnsi" w:cs="Times New Roman"/>
          <w:sz w:val="22"/>
        </w:rPr>
        <w:t xml:space="preserve">zohľadnené v </w:t>
      </w:r>
      <w:r w:rsidRPr="00B35D0C">
        <w:rPr>
          <w:rFonts w:asciiTheme="minorHAnsi" w:hAnsiTheme="minorHAnsi" w:cs="Times New Roman"/>
          <w:sz w:val="22"/>
        </w:rPr>
        <w:t xml:space="preserve"> </w:t>
      </w:r>
      <w:r w:rsidR="00D11A2D" w:rsidRPr="00B35D0C">
        <w:rPr>
          <w:rFonts w:asciiTheme="minorHAnsi" w:hAnsiTheme="minorHAnsi" w:cs="Times New Roman"/>
          <w:sz w:val="22"/>
        </w:rPr>
        <w:t>revidovan</w:t>
      </w:r>
      <w:r w:rsidR="00D11A2D">
        <w:rPr>
          <w:rFonts w:asciiTheme="minorHAnsi" w:hAnsiTheme="minorHAnsi" w:cs="Times New Roman"/>
          <w:sz w:val="22"/>
        </w:rPr>
        <w:t>om</w:t>
      </w:r>
      <w:r w:rsidR="00D11A2D" w:rsidRPr="00B35D0C">
        <w:rPr>
          <w:rFonts w:asciiTheme="minorHAnsi" w:hAnsiTheme="minorHAnsi" w:cs="Times New Roman"/>
          <w:sz w:val="22"/>
        </w:rPr>
        <w:t xml:space="preserve"> konečn</w:t>
      </w:r>
      <w:r w:rsidR="00D11A2D">
        <w:rPr>
          <w:rFonts w:asciiTheme="minorHAnsi" w:hAnsiTheme="minorHAnsi" w:cs="Times New Roman"/>
          <w:sz w:val="22"/>
        </w:rPr>
        <w:t>om</w:t>
      </w:r>
      <w:r w:rsidR="00D11A2D" w:rsidRPr="00B35D0C">
        <w:rPr>
          <w:rFonts w:asciiTheme="minorHAnsi" w:hAnsiTheme="minorHAnsi" w:cs="Times New Roman"/>
          <w:sz w:val="22"/>
        </w:rPr>
        <w:t xml:space="preserve"> návrhu programu </w:t>
      </w:r>
      <w:r w:rsidRPr="00B35D0C">
        <w:rPr>
          <w:rFonts w:asciiTheme="minorHAnsi" w:hAnsiTheme="minorHAnsi" w:cs="Times New Roman"/>
          <w:sz w:val="22"/>
        </w:rPr>
        <w:t>INTERREG EUROPE z decembra 2013.</w:t>
      </w:r>
    </w:p>
    <w:p w:rsidR="00B35D0C" w:rsidRPr="000C4832" w:rsidRDefault="007D42FA" w:rsidP="00E607A2">
      <w:pPr>
        <w:jc w:val="both"/>
        <w:rPr>
          <w:rFonts w:asciiTheme="minorHAnsi" w:hAnsiTheme="minorHAnsi" w:cs="Times New Roman"/>
          <w:sz w:val="22"/>
        </w:rPr>
      </w:pPr>
      <w:r>
        <w:rPr>
          <w:rFonts w:asciiTheme="minorHAnsi" w:hAnsiTheme="minorHAnsi" w:cs="Times New Roman"/>
          <w:sz w:val="22"/>
        </w:rPr>
        <w:t>K</w:t>
      </w:r>
      <w:r w:rsidRPr="00B35D0C">
        <w:rPr>
          <w:rFonts w:asciiTheme="minorHAnsi" w:hAnsiTheme="minorHAnsi" w:cs="Times New Roman"/>
          <w:sz w:val="22"/>
        </w:rPr>
        <w:t>ažd</w:t>
      </w:r>
      <w:r>
        <w:rPr>
          <w:rFonts w:asciiTheme="minorHAnsi" w:hAnsiTheme="minorHAnsi" w:cs="Times New Roman"/>
          <w:sz w:val="22"/>
        </w:rPr>
        <w:t>ý</w:t>
      </w:r>
      <w:r w:rsidRPr="00B35D0C">
        <w:rPr>
          <w:rFonts w:asciiTheme="minorHAnsi" w:hAnsiTheme="minorHAnsi" w:cs="Times New Roman"/>
          <w:sz w:val="22"/>
        </w:rPr>
        <w:t xml:space="preserve"> člensk</w:t>
      </w:r>
      <w:r>
        <w:rPr>
          <w:rFonts w:asciiTheme="minorHAnsi" w:hAnsiTheme="minorHAnsi" w:cs="Times New Roman"/>
          <w:sz w:val="22"/>
        </w:rPr>
        <w:t>ý</w:t>
      </w:r>
      <w:r w:rsidRPr="00B35D0C">
        <w:rPr>
          <w:rFonts w:asciiTheme="minorHAnsi" w:hAnsiTheme="minorHAnsi" w:cs="Times New Roman"/>
          <w:sz w:val="22"/>
        </w:rPr>
        <w:t xml:space="preserve"> štát</w:t>
      </w:r>
      <w:r>
        <w:rPr>
          <w:rFonts w:asciiTheme="minorHAnsi" w:hAnsiTheme="minorHAnsi" w:cs="Times New Roman"/>
          <w:sz w:val="22"/>
        </w:rPr>
        <w:t xml:space="preserve"> individuálne viedol</w:t>
      </w:r>
      <w:r w:rsidRPr="00B35D0C">
        <w:rPr>
          <w:rFonts w:asciiTheme="minorHAnsi" w:hAnsiTheme="minorHAnsi" w:cs="Times New Roman"/>
          <w:sz w:val="22"/>
        </w:rPr>
        <w:t xml:space="preserve"> </w:t>
      </w:r>
      <w:r>
        <w:rPr>
          <w:rFonts w:asciiTheme="minorHAnsi" w:hAnsiTheme="minorHAnsi" w:cs="Times New Roman"/>
          <w:b/>
          <w:sz w:val="22"/>
        </w:rPr>
        <w:t>k</w:t>
      </w:r>
      <w:r w:rsidR="00B35D0C" w:rsidRPr="00B35D0C">
        <w:rPr>
          <w:rFonts w:asciiTheme="minorHAnsi" w:hAnsiTheme="minorHAnsi" w:cs="Times New Roman"/>
          <w:b/>
          <w:sz w:val="22"/>
        </w:rPr>
        <w:t>onzultáci</w:t>
      </w:r>
      <w:r w:rsidR="00B53063">
        <w:rPr>
          <w:rFonts w:asciiTheme="minorHAnsi" w:hAnsiTheme="minorHAnsi" w:cs="Times New Roman"/>
          <w:b/>
          <w:sz w:val="22"/>
        </w:rPr>
        <w:t>e k SEA</w:t>
      </w:r>
      <w:r w:rsidR="00B35D0C" w:rsidRPr="00B35D0C">
        <w:rPr>
          <w:rFonts w:asciiTheme="minorHAnsi" w:hAnsiTheme="minorHAnsi" w:cs="Times New Roman"/>
          <w:sz w:val="22"/>
        </w:rPr>
        <w:t xml:space="preserve"> podľa príslušných vnútroštátnych právnych predpisov</w:t>
      </w:r>
      <w:r w:rsidR="003038AF">
        <w:rPr>
          <w:rFonts w:asciiTheme="minorHAnsi" w:hAnsiTheme="minorHAnsi" w:cs="Times New Roman"/>
          <w:sz w:val="22"/>
        </w:rPr>
        <w:t>,</w:t>
      </w:r>
      <w:r w:rsidR="00B35D0C" w:rsidRPr="00B35D0C">
        <w:rPr>
          <w:rFonts w:asciiTheme="minorHAnsi" w:hAnsiTheme="minorHAnsi" w:cs="Times New Roman"/>
          <w:sz w:val="22"/>
        </w:rPr>
        <w:t xml:space="preserve"> </w:t>
      </w:r>
      <w:r>
        <w:rPr>
          <w:rFonts w:asciiTheme="minorHAnsi" w:hAnsiTheme="minorHAnsi" w:cs="Times New Roman"/>
          <w:sz w:val="22"/>
        </w:rPr>
        <w:t>výsledkom čoho boli</w:t>
      </w:r>
      <w:r w:rsidR="00B35D0C" w:rsidRPr="00B35D0C">
        <w:rPr>
          <w:rFonts w:asciiTheme="minorHAnsi" w:hAnsiTheme="minorHAnsi" w:cs="Times New Roman"/>
          <w:sz w:val="22"/>
        </w:rPr>
        <w:t xml:space="preserve"> pripomienk</w:t>
      </w:r>
      <w:r>
        <w:rPr>
          <w:rFonts w:asciiTheme="minorHAnsi" w:hAnsiTheme="minorHAnsi" w:cs="Times New Roman"/>
          <w:sz w:val="22"/>
        </w:rPr>
        <w:t>y</w:t>
      </w:r>
      <w:r w:rsidR="00B35D0C" w:rsidRPr="00B35D0C">
        <w:rPr>
          <w:rFonts w:asciiTheme="minorHAnsi" w:hAnsiTheme="minorHAnsi" w:cs="Times New Roman"/>
          <w:sz w:val="22"/>
        </w:rPr>
        <w:t xml:space="preserve"> a návrh</w:t>
      </w:r>
      <w:r>
        <w:rPr>
          <w:rFonts w:asciiTheme="minorHAnsi" w:hAnsiTheme="minorHAnsi" w:cs="Times New Roman"/>
          <w:sz w:val="22"/>
        </w:rPr>
        <w:t>y</w:t>
      </w:r>
      <w:r w:rsidR="00B35D0C" w:rsidRPr="00B35D0C">
        <w:rPr>
          <w:rFonts w:asciiTheme="minorHAnsi" w:hAnsiTheme="minorHAnsi" w:cs="Times New Roman"/>
          <w:sz w:val="22"/>
        </w:rPr>
        <w:t xml:space="preserve"> </w:t>
      </w:r>
      <w:r>
        <w:rPr>
          <w:rFonts w:asciiTheme="minorHAnsi" w:hAnsiTheme="minorHAnsi" w:cs="Times New Roman"/>
          <w:sz w:val="22"/>
        </w:rPr>
        <w:t>od</w:t>
      </w:r>
      <w:r w:rsidR="00B35D0C" w:rsidRPr="00B35D0C">
        <w:rPr>
          <w:rFonts w:asciiTheme="minorHAnsi" w:hAnsiTheme="minorHAnsi" w:cs="Times New Roman"/>
          <w:sz w:val="22"/>
        </w:rPr>
        <w:t xml:space="preserve"> celkom 39 </w:t>
      </w:r>
      <w:r w:rsidR="00BD3B26">
        <w:rPr>
          <w:rFonts w:asciiTheme="minorHAnsi" w:hAnsiTheme="minorHAnsi" w:cs="Times New Roman"/>
          <w:sz w:val="22"/>
        </w:rPr>
        <w:t>orgánov</w:t>
      </w:r>
      <w:r w:rsidR="00B35D0C" w:rsidRPr="00B35D0C">
        <w:rPr>
          <w:rFonts w:asciiTheme="minorHAnsi" w:hAnsiTheme="minorHAnsi" w:cs="Times New Roman"/>
          <w:sz w:val="22"/>
        </w:rPr>
        <w:t>, inštitúcií a súkromných osôb (stav</w:t>
      </w:r>
      <w:r w:rsidR="00BD3B26">
        <w:rPr>
          <w:rFonts w:asciiTheme="minorHAnsi" w:hAnsiTheme="minorHAnsi" w:cs="Times New Roman"/>
          <w:sz w:val="22"/>
        </w:rPr>
        <w:t xml:space="preserve"> k</w:t>
      </w:r>
      <w:r w:rsidR="00B35D0C" w:rsidRPr="00B35D0C">
        <w:rPr>
          <w:rFonts w:asciiTheme="minorHAnsi" w:hAnsiTheme="minorHAnsi" w:cs="Times New Roman"/>
          <w:sz w:val="22"/>
        </w:rPr>
        <w:t xml:space="preserve"> 01.05.2014). </w:t>
      </w:r>
      <w:r w:rsidR="00B74B45">
        <w:rPr>
          <w:rFonts w:asciiTheme="minorHAnsi" w:hAnsiTheme="minorHAnsi" w:cs="Times New Roman"/>
          <w:sz w:val="22"/>
        </w:rPr>
        <w:t>Doručené</w:t>
      </w:r>
      <w:r w:rsidR="00B74B45" w:rsidRPr="00B35D0C">
        <w:rPr>
          <w:rFonts w:asciiTheme="minorHAnsi" w:hAnsiTheme="minorHAnsi" w:cs="Times New Roman"/>
          <w:sz w:val="22"/>
        </w:rPr>
        <w:t xml:space="preserve"> </w:t>
      </w:r>
      <w:r w:rsidR="00B74B45">
        <w:rPr>
          <w:rFonts w:asciiTheme="minorHAnsi" w:hAnsiTheme="minorHAnsi" w:cs="Times New Roman"/>
          <w:sz w:val="22"/>
        </w:rPr>
        <w:t>p</w:t>
      </w:r>
      <w:r w:rsidR="00B35D0C" w:rsidRPr="00B35D0C">
        <w:rPr>
          <w:rFonts w:asciiTheme="minorHAnsi" w:hAnsiTheme="minorHAnsi" w:cs="Times New Roman"/>
          <w:sz w:val="22"/>
        </w:rPr>
        <w:t>ríspevky pokrývajú širokú škálu tém a pomerne značné množstvo pripomienok zdôraz</w:t>
      </w:r>
      <w:r w:rsidR="003038AF">
        <w:rPr>
          <w:rFonts w:asciiTheme="minorHAnsi" w:hAnsiTheme="minorHAnsi" w:cs="Times New Roman"/>
          <w:sz w:val="22"/>
        </w:rPr>
        <w:t xml:space="preserve">ňuje </w:t>
      </w:r>
      <w:r w:rsidR="00B35D0C" w:rsidRPr="00B35D0C">
        <w:rPr>
          <w:rFonts w:asciiTheme="minorHAnsi" w:hAnsiTheme="minorHAnsi" w:cs="Times New Roman"/>
          <w:sz w:val="22"/>
        </w:rPr>
        <w:t>vyhláseni</w:t>
      </w:r>
      <w:r w:rsidR="003038AF">
        <w:rPr>
          <w:rFonts w:asciiTheme="minorHAnsi" w:hAnsiTheme="minorHAnsi" w:cs="Times New Roman"/>
          <w:sz w:val="22"/>
        </w:rPr>
        <w:t>a</w:t>
      </w:r>
      <w:r w:rsidR="00B35D0C" w:rsidRPr="00B35D0C">
        <w:rPr>
          <w:rFonts w:asciiTheme="minorHAnsi" w:hAnsiTheme="minorHAnsi" w:cs="Times New Roman"/>
          <w:sz w:val="22"/>
        </w:rPr>
        <w:t xml:space="preserve"> uvedené v správe o stave životného prostredia.</w:t>
      </w:r>
    </w:p>
    <w:sectPr w:rsidR="00B35D0C" w:rsidRPr="000C4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4DE6"/>
    <w:multiLevelType w:val="hybridMultilevel"/>
    <w:tmpl w:val="52A2A27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41384"/>
    <w:multiLevelType w:val="hybridMultilevel"/>
    <w:tmpl w:val="BDA4CBD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C5DD2"/>
    <w:multiLevelType w:val="hybridMultilevel"/>
    <w:tmpl w:val="051E91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BC4"/>
    <w:rsid w:val="000015D8"/>
    <w:rsid w:val="0004461A"/>
    <w:rsid w:val="0007169C"/>
    <w:rsid w:val="00077085"/>
    <w:rsid w:val="00084DB1"/>
    <w:rsid w:val="00086642"/>
    <w:rsid w:val="000A7FEB"/>
    <w:rsid w:val="000C1444"/>
    <w:rsid w:val="000C4832"/>
    <w:rsid w:val="000F0C36"/>
    <w:rsid w:val="000F2753"/>
    <w:rsid w:val="000F50C7"/>
    <w:rsid w:val="000F5DD1"/>
    <w:rsid w:val="000F7670"/>
    <w:rsid w:val="000F775C"/>
    <w:rsid w:val="001325E0"/>
    <w:rsid w:val="00132B4E"/>
    <w:rsid w:val="00145DAB"/>
    <w:rsid w:val="00154E63"/>
    <w:rsid w:val="0018540B"/>
    <w:rsid w:val="00195CF6"/>
    <w:rsid w:val="001C3639"/>
    <w:rsid w:val="001C3CFB"/>
    <w:rsid w:val="001E6B05"/>
    <w:rsid w:val="002471BD"/>
    <w:rsid w:val="00254CA0"/>
    <w:rsid w:val="0026785B"/>
    <w:rsid w:val="00274252"/>
    <w:rsid w:val="0028521A"/>
    <w:rsid w:val="002A42F5"/>
    <w:rsid w:val="002B57C0"/>
    <w:rsid w:val="002D3EE6"/>
    <w:rsid w:val="003038AF"/>
    <w:rsid w:val="00304001"/>
    <w:rsid w:val="00313722"/>
    <w:rsid w:val="00340DE1"/>
    <w:rsid w:val="00342803"/>
    <w:rsid w:val="003453C4"/>
    <w:rsid w:val="003B40F7"/>
    <w:rsid w:val="003D7104"/>
    <w:rsid w:val="003E6BB3"/>
    <w:rsid w:val="00416FDD"/>
    <w:rsid w:val="004517CC"/>
    <w:rsid w:val="0048573C"/>
    <w:rsid w:val="00486D8A"/>
    <w:rsid w:val="004A7D64"/>
    <w:rsid w:val="004B5BA9"/>
    <w:rsid w:val="004E3485"/>
    <w:rsid w:val="00525BC6"/>
    <w:rsid w:val="00554BF5"/>
    <w:rsid w:val="00561D51"/>
    <w:rsid w:val="005B21E1"/>
    <w:rsid w:val="005C038C"/>
    <w:rsid w:val="005D3374"/>
    <w:rsid w:val="00602C76"/>
    <w:rsid w:val="006108B5"/>
    <w:rsid w:val="00633CCA"/>
    <w:rsid w:val="0063730E"/>
    <w:rsid w:val="006479E7"/>
    <w:rsid w:val="0066440A"/>
    <w:rsid w:val="006648CF"/>
    <w:rsid w:val="006732E4"/>
    <w:rsid w:val="006A2B04"/>
    <w:rsid w:val="006B0545"/>
    <w:rsid w:val="006B4CB1"/>
    <w:rsid w:val="006B5CD2"/>
    <w:rsid w:val="006D13EA"/>
    <w:rsid w:val="006D3552"/>
    <w:rsid w:val="006F11EB"/>
    <w:rsid w:val="00720E3A"/>
    <w:rsid w:val="007259E6"/>
    <w:rsid w:val="007471AE"/>
    <w:rsid w:val="00767507"/>
    <w:rsid w:val="007724F8"/>
    <w:rsid w:val="00785765"/>
    <w:rsid w:val="007B3F84"/>
    <w:rsid w:val="007D2D45"/>
    <w:rsid w:val="007D42FA"/>
    <w:rsid w:val="007E3F26"/>
    <w:rsid w:val="007E4A68"/>
    <w:rsid w:val="00803B09"/>
    <w:rsid w:val="008159CC"/>
    <w:rsid w:val="0082068B"/>
    <w:rsid w:val="0082446F"/>
    <w:rsid w:val="00854CA2"/>
    <w:rsid w:val="00856B5A"/>
    <w:rsid w:val="008B6071"/>
    <w:rsid w:val="008C2709"/>
    <w:rsid w:val="00905E31"/>
    <w:rsid w:val="00910594"/>
    <w:rsid w:val="009108F5"/>
    <w:rsid w:val="009252AB"/>
    <w:rsid w:val="00927EEF"/>
    <w:rsid w:val="0096196E"/>
    <w:rsid w:val="00963B4E"/>
    <w:rsid w:val="009C084E"/>
    <w:rsid w:val="009D1717"/>
    <w:rsid w:val="009D23D2"/>
    <w:rsid w:val="00A00266"/>
    <w:rsid w:val="00A16080"/>
    <w:rsid w:val="00A36225"/>
    <w:rsid w:val="00A428E5"/>
    <w:rsid w:val="00A448F5"/>
    <w:rsid w:val="00AB7498"/>
    <w:rsid w:val="00B35D0C"/>
    <w:rsid w:val="00B53063"/>
    <w:rsid w:val="00B622D8"/>
    <w:rsid w:val="00B74B45"/>
    <w:rsid w:val="00B85187"/>
    <w:rsid w:val="00BA2155"/>
    <w:rsid w:val="00BC5C3A"/>
    <w:rsid w:val="00BD3B26"/>
    <w:rsid w:val="00C1443F"/>
    <w:rsid w:val="00C34684"/>
    <w:rsid w:val="00C44F3B"/>
    <w:rsid w:val="00C55AF5"/>
    <w:rsid w:val="00CA1CC3"/>
    <w:rsid w:val="00CA4055"/>
    <w:rsid w:val="00CC030F"/>
    <w:rsid w:val="00CC0BC4"/>
    <w:rsid w:val="00CE6F62"/>
    <w:rsid w:val="00CE7294"/>
    <w:rsid w:val="00D11A2D"/>
    <w:rsid w:val="00D22BAC"/>
    <w:rsid w:val="00D2571F"/>
    <w:rsid w:val="00D31A27"/>
    <w:rsid w:val="00D33D33"/>
    <w:rsid w:val="00D44A56"/>
    <w:rsid w:val="00D71026"/>
    <w:rsid w:val="00DA1345"/>
    <w:rsid w:val="00DA2337"/>
    <w:rsid w:val="00DD7784"/>
    <w:rsid w:val="00DE5B85"/>
    <w:rsid w:val="00DF0DF7"/>
    <w:rsid w:val="00E13B23"/>
    <w:rsid w:val="00E24A73"/>
    <w:rsid w:val="00E32499"/>
    <w:rsid w:val="00E3603F"/>
    <w:rsid w:val="00E607A2"/>
    <w:rsid w:val="00E73C7E"/>
    <w:rsid w:val="00E73F7E"/>
    <w:rsid w:val="00E850F4"/>
    <w:rsid w:val="00EB4F5E"/>
    <w:rsid w:val="00ED5987"/>
    <w:rsid w:val="00F01DB0"/>
    <w:rsid w:val="00F05278"/>
    <w:rsid w:val="00F472F9"/>
    <w:rsid w:val="00F53E69"/>
    <w:rsid w:val="00F759CF"/>
    <w:rsid w:val="00F765FB"/>
    <w:rsid w:val="00FB3011"/>
    <w:rsid w:val="00FC3967"/>
    <w:rsid w:val="00FE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325E0"/>
    <w:pPr>
      <w:ind w:left="720"/>
      <w:contextualSpacing/>
    </w:pPr>
  </w:style>
  <w:style w:type="character" w:customStyle="1" w:styleId="hps">
    <w:name w:val="hps"/>
    <w:basedOn w:val="Predvolenpsmoodseku"/>
    <w:rsid w:val="000C4832"/>
  </w:style>
  <w:style w:type="character" w:customStyle="1" w:styleId="atn">
    <w:name w:val="atn"/>
    <w:basedOn w:val="Predvolenpsmoodseku"/>
    <w:rsid w:val="000C4832"/>
  </w:style>
  <w:style w:type="paragraph" w:styleId="Textbubliny">
    <w:name w:val="Balloon Text"/>
    <w:basedOn w:val="Normlny"/>
    <w:link w:val="TextbublinyChar"/>
    <w:uiPriority w:val="99"/>
    <w:semiHidden/>
    <w:unhideWhenUsed/>
    <w:rsid w:val="00820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068B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C44F3B"/>
    <w:pPr>
      <w:spacing w:after="0" w:line="240" w:lineRule="auto"/>
    </w:pPr>
    <w:rPr>
      <w:rFonts w:asciiTheme="minorHAnsi" w:eastAsiaTheme="minorEastAsia" w:hAnsiTheme="minorHAnsi"/>
      <w:sz w:val="22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325E0"/>
    <w:pPr>
      <w:ind w:left="720"/>
      <w:contextualSpacing/>
    </w:pPr>
  </w:style>
  <w:style w:type="character" w:customStyle="1" w:styleId="hps">
    <w:name w:val="hps"/>
    <w:basedOn w:val="Predvolenpsmoodseku"/>
    <w:rsid w:val="000C4832"/>
  </w:style>
  <w:style w:type="character" w:customStyle="1" w:styleId="atn">
    <w:name w:val="atn"/>
    <w:basedOn w:val="Predvolenpsmoodseku"/>
    <w:rsid w:val="000C4832"/>
  </w:style>
  <w:style w:type="paragraph" w:styleId="Textbubliny">
    <w:name w:val="Balloon Text"/>
    <w:basedOn w:val="Normlny"/>
    <w:link w:val="TextbublinyChar"/>
    <w:uiPriority w:val="99"/>
    <w:semiHidden/>
    <w:unhideWhenUsed/>
    <w:rsid w:val="00820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068B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C44F3B"/>
    <w:pPr>
      <w:spacing w:after="0" w:line="240" w:lineRule="auto"/>
    </w:pPr>
    <w:rPr>
      <w:rFonts w:asciiTheme="minorHAnsi" w:eastAsiaTheme="minorEastAsia" w:hAnsiTheme="minorHAnsi"/>
      <w:sz w:val="22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5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94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68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56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37311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892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4696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53518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93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9467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855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1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2053</Words>
  <Characters>11705</Characters>
  <Application>Microsoft Office Word</Application>
  <DocSecurity>0</DocSecurity>
  <Lines>97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 SR</Company>
  <LinksUpToDate>false</LinksUpToDate>
  <CharactersWithSpaces>13731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Dianiskova Miroslava</dc:creator>
  <cp:lastModifiedBy>Galova Katarina</cp:lastModifiedBy>
  <cp:revision>2</cp:revision>
  <dcterms:created xsi:type="dcterms:W3CDTF">2014-06-13T10:01:00Z</dcterms:created>
  <dcterms:modified xsi:type="dcterms:W3CDTF">2014-06-13T10:01:00Z</dcterms:modified>
</cp:coreProperties>
</file>