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41D" w:rsidRDefault="0062341D" w:rsidP="0062341D">
      <w:pPr>
        <w:pStyle w:val="Obsah1"/>
        <w:tabs>
          <w:tab w:val="left" w:pos="440"/>
          <w:tab w:val="right" w:leader="dot" w:pos="9060"/>
        </w:tabs>
        <w:spacing w:line="300" w:lineRule="exact"/>
      </w:pPr>
      <w:r>
        <w:t>OBSAH</w:t>
      </w:r>
    </w:p>
    <w:p w:rsidR="00591510" w:rsidRDefault="00885EF4" w:rsidP="0062341D">
      <w:pPr>
        <w:pStyle w:val="Obsah1"/>
        <w:tabs>
          <w:tab w:val="left" w:pos="440"/>
          <w:tab w:val="right" w:leader="dot" w:pos="9060"/>
        </w:tabs>
        <w:spacing w:line="300" w:lineRule="exact"/>
        <w:rPr>
          <w:rFonts w:ascii="Calibri" w:eastAsia="Times New Roman" w:hAnsi="Calibri" w:cs="Times New Roman"/>
          <w:b w:val="0"/>
          <w:bCs w:val="0"/>
          <w:noProof/>
          <w:sz w:val="22"/>
          <w:szCs w:val="22"/>
          <w:lang w:eastAsia="sk-SK"/>
        </w:rPr>
      </w:pPr>
      <w:r w:rsidRPr="00885EF4">
        <w:fldChar w:fldCharType="begin"/>
      </w:r>
      <w:r w:rsidR="006E56B1">
        <w:instrText xml:space="preserve"> TOC \o "1-5" \h \z \t "1;1;2;2;3;3;4;4" </w:instrText>
      </w:r>
      <w:r w:rsidRPr="00885EF4">
        <w:fldChar w:fldCharType="separate"/>
      </w:r>
      <w:hyperlink w:anchor="_Toc358033800" w:history="1">
        <w:r w:rsidR="00591510" w:rsidRPr="006B212C">
          <w:rPr>
            <w:rStyle w:val="Hypertextovprepojenie"/>
            <w:noProof/>
          </w:rPr>
          <w:t>1.</w:t>
        </w:r>
        <w:r w:rsidR="00591510">
          <w:rPr>
            <w:rFonts w:ascii="Calibri" w:eastAsia="Times New Roman" w:hAnsi="Calibri" w:cs="Times New Roman"/>
            <w:b w:val="0"/>
            <w:bCs w:val="0"/>
            <w:noProof/>
            <w:sz w:val="22"/>
            <w:szCs w:val="22"/>
            <w:lang w:eastAsia="sk-SK"/>
          </w:rPr>
          <w:tab/>
        </w:r>
        <w:r w:rsidR="00591510" w:rsidRPr="006B212C">
          <w:rPr>
            <w:rStyle w:val="Hypertextovprepojenie"/>
            <w:noProof/>
          </w:rPr>
          <w:t>Hlavné charakteristiky vývoja a postavenie poľnohospodárstva a potravinárstva v hospodárstve SR</w:t>
        </w:r>
        <w:r w:rsidR="00591510" w:rsidRPr="0062341D">
          <w:rPr>
            <w:b w:val="0"/>
            <w:noProof/>
            <w:webHidden/>
          </w:rPr>
          <w:tab/>
        </w:r>
        <w:r w:rsidRPr="0062341D">
          <w:rPr>
            <w:noProof/>
            <w:webHidden/>
          </w:rPr>
          <w:fldChar w:fldCharType="begin"/>
        </w:r>
        <w:r w:rsidR="00591510" w:rsidRPr="0062341D">
          <w:rPr>
            <w:noProof/>
            <w:webHidden/>
          </w:rPr>
          <w:instrText xml:space="preserve"> PAGEREF _Toc358033800 \h </w:instrText>
        </w:r>
        <w:r w:rsidRPr="0062341D">
          <w:rPr>
            <w:noProof/>
            <w:webHidden/>
          </w:rPr>
        </w:r>
        <w:r w:rsidRPr="0062341D">
          <w:rPr>
            <w:noProof/>
            <w:webHidden/>
          </w:rPr>
          <w:fldChar w:fldCharType="separate"/>
        </w:r>
        <w:r w:rsidR="00335974">
          <w:rPr>
            <w:noProof/>
            <w:webHidden/>
          </w:rPr>
          <w:t>2</w:t>
        </w:r>
        <w:r w:rsidRPr="0062341D">
          <w:rPr>
            <w:noProof/>
            <w:webHidden/>
          </w:rPr>
          <w:fldChar w:fldCharType="end"/>
        </w:r>
      </w:hyperlink>
    </w:p>
    <w:p w:rsidR="00591510" w:rsidRDefault="00885EF4" w:rsidP="0062341D">
      <w:pPr>
        <w:pStyle w:val="Obsah1"/>
        <w:tabs>
          <w:tab w:val="left" w:pos="440"/>
          <w:tab w:val="right" w:leader="dot" w:pos="9060"/>
        </w:tabs>
        <w:spacing w:line="300" w:lineRule="exact"/>
        <w:rPr>
          <w:rFonts w:ascii="Calibri" w:eastAsia="Times New Roman" w:hAnsi="Calibri" w:cs="Times New Roman"/>
          <w:b w:val="0"/>
          <w:bCs w:val="0"/>
          <w:noProof/>
          <w:sz w:val="22"/>
          <w:szCs w:val="22"/>
          <w:lang w:eastAsia="sk-SK"/>
        </w:rPr>
      </w:pPr>
      <w:hyperlink w:anchor="_Toc358033801" w:history="1">
        <w:r w:rsidR="00591510" w:rsidRPr="006B212C">
          <w:rPr>
            <w:rStyle w:val="Hypertextovprepojenie"/>
            <w:noProof/>
          </w:rPr>
          <w:t>2.</w:t>
        </w:r>
        <w:r w:rsidR="00591510">
          <w:rPr>
            <w:rFonts w:ascii="Calibri" w:eastAsia="Times New Roman" w:hAnsi="Calibri" w:cs="Times New Roman"/>
            <w:b w:val="0"/>
            <w:bCs w:val="0"/>
            <w:noProof/>
            <w:sz w:val="22"/>
            <w:szCs w:val="22"/>
            <w:lang w:eastAsia="sk-SK"/>
          </w:rPr>
          <w:tab/>
        </w:r>
        <w:r w:rsidR="00591510" w:rsidRPr="006B212C">
          <w:rPr>
            <w:rStyle w:val="Hypertextovprepojenie"/>
            <w:noProof/>
          </w:rPr>
          <w:t>Ekonomické výsledky</w:t>
        </w:r>
        <w:r w:rsidR="00591510" w:rsidRPr="0062341D">
          <w:rPr>
            <w:b w:val="0"/>
            <w:noProof/>
            <w:webHidden/>
          </w:rPr>
          <w:tab/>
        </w:r>
        <w:r>
          <w:rPr>
            <w:noProof/>
            <w:webHidden/>
          </w:rPr>
          <w:fldChar w:fldCharType="begin"/>
        </w:r>
        <w:r w:rsidR="00591510">
          <w:rPr>
            <w:noProof/>
            <w:webHidden/>
          </w:rPr>
          <w:instrText xml:space="preserve"> PAGEREF _Toc358033801 \h </w:instrText>
        </w:r>
        <w:r>
          <w:rPr>
            <w:noProof/>
            <w:webHidden/>
          </w:rPr>
        </w:r>
        <w:r>
          <w:rPr>
            <w:noProof/>
            <w:webHidden/>
          </w:rPr>
          <w:fldChar w:fldCharType="separate"/>
        </w:r>
        <w:r w:rsidR="00335974">
          <w:rPr>
            <w:noProof/>
            <w:webHidden/>
          </w:rPr>
          <w:t>6</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02" w:history="1">
        <w:r w:rsidR="00591510" w:rsidRPr="006B212C">
          <w:rPr>
            <w:rStyle w:val="Hypertextovprepojenie"/>
            <w:noProof/>
          </w:rPr>
          <w:t>2.1.</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Výsledky odvetvia podľa ekonomického poľnohospodárskeho účtu (EPÚ)</w:t>
        </w:r>
        <w:r w:rsidR="00591510">
          <w:rPr>
            <w:noProof/>
            <w:webHidden/>
          </w:rPr>
          <w:tab/>
        </w:r>
        <w:r>
          <w:rPr>
            <w:noProof/>
            <w:webHidden/>
          </w:rPr>
          <w:fldChar w:fldCharType="begin"/>
        </w:r>
        <w:r w:rsidR="00591510">
          <w:rPr>
            <w:noProof/>
            <w:webHidden/>
          </w:rPr>
          <w:instrText xml:space="preserve"> PAGEREF _Toc358033802 \h </w:instrText>
        </w:r>
        <w:r>
          <w:rPr>
            <w:noProof/>
            <w:webHidden/>
          </w:rPr>
        </w:r>
        <w:r>
          <w:rPr>
            <w:noProof/>
            <w:webHidden/>
          </w:rPr>
          <w:fldChar w:fldCharType="separate"/>
        </w:r>
        <w:r w:rsidR="00335974">
          <w:rPr>
            <w:noProof/>
            <w:webHidden/>
          </w:rPr>
          <w:t>6</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03" w:history="1">
        <w:r w:rsidR="00591510" w:rsidRPr="006B212C">
          <w:rPr>
            <w:rStyle w:val="Hypertextovprepojenie"/>
            <w:noProof/>
          </w:rPr>
          <w:t>2.2.</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Výsledky hospodárenia v poľnohospodárskej prvovýrobe</w:t>
        </w:r>
        <w:r w:rsidR="00591510">
          <w:rPr>
            <w:noProof/>
            <w:webHidden/>
          </w:rPr>
          <w:tab/>
        </w:r>
        <w:r>
          <w:rPr>
            <w:noProof/>
            <w:webHidden/>
          </w:rPr>
          <w:fldChar w:fldCharType="begin"/>
        </w:r>
        <w:r w:rsidR="00591510">
          <w:rPr>
            <w:noProof/>
            <w:webHidden/>
          </w:rPr>
          <w:instrText xml:space="preserve"> PAGEREF _Toc358033803 \h </w:instrText>
        </w:r>
        <w:r>
          <w:rPr>
            <w:noProof/>
            <w:webHidden/>
          </w:rPr>
        </w:r>
        <w:r>
          <w:rPr>
            <w:noProof/>
            <w:webHidden/>
          </w:rPr>
          <w:fldChar w:fldCharType="separate"/>
        </w:r>
        <w:r w:rsidR="00335974">
          <w:rPr>
            <w:noProof/>
            <w:webHidden/>
          </w:rPr>
          <w:t>8</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04" w:history="1">
        <w:r w:rsidR="00591510" w:rsidRPr="006B212C">
          <w:rPr>
            <w:rStyle w:val="Hypertextovprepojenie"/>
            <w:noProof/>
          </w:rPr>
          <w:t>2.3.</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Výsledky hospodárenia v potravinárskom priemysle</w:t>
        </w:r>
        <w:r w:rsidR="00591510">
          <w:rPr>
            <w:noProof/>
            <w:webHidden/>
          </w:rPr>
          <w:tab/>
        </w:r>
        <w:r>
          <w:rPr>
            <w:noProof/>
            <w:webHidden/>
          </w:rPr>
          <w:fldChar w:fldCharType="begin"/>
        </w:r>
        <w:r w:rsidR="00591510">
          <w:rPr>
            <w:noProof/>
            <w:webHidden/>
          </w:rPr>
          <w:instrText xml:space="preserve"> PAGEREF _Toc358033804 \h </w:instrText>
        </w:r>
        <w:r>
          <w:rPr>
            <w:noProof/>
            <w:webHidden/>
          </w:rPr>
        </w:r>
        <w:r>
          <w:rPr>
            <w:noProof/>
            <w:webHidden/>
          </w:rPr>
          <w:fldChar w:fldCharType="separate"/>
        </w:r>
        <w:r w:rsidR="00335974">
          <w:rPr>
            <w:noProof/>
            <w:webHidden/>
          </w:rPr>
          <w:t>24</w:t>
        </w:r>
        <w:r>
          <w:rPr>
            <w:noProof/>
            <w:webHidden/>
          </w:rPr>
          <w:fldChar w:fldCharType="end"/>
        </w:r>
      </w:hyperlink>
    </w:p>
    <w:p w:rsidR="00591510" w:rsidRDefault="00885EF4" w:rsidP="0062341D">
      <w:pPr>
        <w:pStyle w:val="Obsah1"/>
        <w:tabs>
          <w:tab w:val="left" w:pos="440"/>
          <w:tab w:val="right" w:leader="dot" w:pos="9060"/>
        </w:tabs>
        <w:spacing w:line="300" w:lineRule="exact"/>
        <w:rPr>
          <w:rFonts w:ascii="Calibri" w:eastAsia="Times New Roman" w:hAnsi="Calibri" w:cs="Times New Roman"/>
          <w:b w:val="0"/>
          <w:bCs w:val="0"/>
          <w:noProof/>
          <w:sz w:val="22"/>
          <w:szCs w:val="22"/>
          <w:lang w:eastAsia="sk-SK"/>
        </w:rPr>
      </w:pPr>
      <w:hyperlink w:anchor="_Toc358033805" w:history="1">
        <w:r w:rsidR="00591510" w:rsidRPr="006B212C">
          <w:rPr>
            <w:rStyle w:val="Hypertextovprepojenie"/>
            <w:noProof/>
          </w:rPr>
          <w:t>3.</w:t>
        </w:r>
        <w:r w:rsidR="00591510">
          <w:rPr>
            <w:rFonts w:ascii="Calibri" w:eastAsia="Times New Roman" w:hAnsi="Calibri" w:cs="Times New Roman"/>
            <w:b w:val="0"/>
            <w:bCs w:val="0"/>
            <w:noProof/>
            <w:sz w:val="22"/>
            <w:szCs w:val="22"/>
            <w:lang w:eastAsia="sk-SK"/>
          </w:rPr>
          <w:tab/>
        </w:r>
        <w:r w:rsidR="00591510" w:rsidRPr="006B212C">
          <w:rPr>
            <w:rStyle w:val="Hypertextovprepojenie"/>
            <w:noProof/>
          </w:rPr>
          <w:t>Výroba a agropotravinársky trh</w:t>
        </w:r>
        <w:r w:rsidR="00591510" w:rsidRPr="0062341D">
          <w:rPr>
            <w:b w:val="0"/>
            <w:noProof/>
            <w:webHidden/>
          </w:rPr>
          <w:tab/>
        </w:r>
        <w:r>
          <w:rPr>
            <w:noProof/>
            <w:webHidden/>
          </w:rPr>
          <w:fldChar w:fldCharType="begin"/>
        </w:r>
        <w:r w:rsidR="00591510">
          <w:rPr>
            <w:noProof/>
            <w:webHidden/>
          </w:rPr>
          <w:instrText xml:space="preserve"> PAGEREF _Toc358033805 \h </w:instrText>
        </w:r>
        <w:r>
          <w:rPr>
            <w:noProof/>
            <w:webHidden/>
          </w:rPr>
        </w:r>
        <w:r>
          <w:rPr>
            <w:noProof/>
            <w:webHidden/>
          </w:rPr>
          <w:fldChar w:fldCharType="separate"/>
        </w:r>
        <w:r w:rsidR="00335974">
          <w:rPr>
            <w:noProof/>
            <w:webHidden/>
          </w:rPr>
          <w:t>28</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06" w:history="1">
        <w:r w:rsidR="00591510" w:rsidRPr="006B212C">
          <w:rPr>
            <w:rStyle w:val="Hypertextovprepojenie"/>
            <w:noProof/>
          </w:rPr>
          <w:t>3.1.</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Hrubá poľnohospodárska produkcia</w:t>
        </w:r>
        <w:r w:rsidR="00591510">
          <w:rPr>
            <w:noProof/>
            <w:webHidden/>
          </w:rPr>
          <w:tab/>
        </w:r>
        <w:r>
          <w:rPr>
            <w:noProof/>
            <w:webHidden/>
          </w:rPr>
          <w:fldChar w:fldCharType="begin"/>
        </w:r>
        <w:r w:rsidR="00591510">
          <w:rPr>
            <w:noProof/>
            <w:webHidden/>
          </w:rPr>
          <w:instrText xml:space="preserve"> PAGEREF _Toc358033806 \h </w:instrText>
        </w:r>
        <w:r>
          <w:rPr>
            <w:noProof/>
            <w:webHidden/>
          </w:rPr>
        </w:r>
        <w:r>
          <w:rPr>
            <w:noProof/>
            <w:webHidden/>
          </w:rPr>
          <w:fldChar w:fldCharType="separate"/>
        </w:r>
        <w:r w:rsidR="00335974">
          <w:rPr>
            <w:noProof/>
            <w:webHidden/>
          </w:rPr>
          <w:t>28</w:t>
        </w:r>
        <w:r>
          <w:rPr>
            <w:noProof/>
            <w:webHidden/>
          </w:rPr>
          <w:fldChar w:fldCharType="end"/>
        </w:r>
      </w:hyperlink>
    </w:p>
    <w:p w:rsidR="00591510" w:rsidRDefault="00885EF4" w:rsidP="0062341D">
      <w:pPr>
        <w:pStyle w:val="Obsah3"/>
        <w:tabs>
          <w:tab w:val="left" w:pos="1320"/>
          <w:tab w:val="right" w:leader="dot" w:pos="9060"/>
        </w:tabs>
        <w:spacing w:line="300" w:lineRule="exact"/>
        <w:rPr>
          <w:rFonts w:ascii="Calibri" w:eastAsia="Times New Roman" w:hAnsi="Calibri" w:cs="Times New Roman"/>
          <w:i w:val="0"/>
          <w:noProof/>
          <w:sz w:val="22"/>
          <w:szCs w:val="22"/>
          <w:lang w:eastAsia="sk-SK"/>
        </w:rPr>
      </w:pPr>
      <w:hyperlink w:anchor="_Toc358033807" w:history="1">
        <w:r w:rsidR="00591510" w:rsidRPr="006B212C">
          <w:rPr>
            <w:rStyle w:val="Hypertextovprepojenie"/>
            <w:noProof/>
          </w:rPr>
          <w:t>3.1.1.</w:t>
        </w:r>
        <w:r w:rsidR="00591510">
          <w:rPr>
            <w:rFonts w:ascii="Calibri" w:eastAsia="Times New Roman" w:hAnsi="Calibri" w:cs="Times New Roman"/>
            <w:i w:val="0"/>
            <w:noProof/>
            <w:sz w:val="22"/>
            <w:szCs w:val="22"/>
            <w:lang w:eastAsia="sk-SK"/>
          </w:rPr>
          <w:tab/>
        </w:r>
        <w:r w:rsidR="00591510" w:rsidRPr="006B212C">
          <w:rPr>
            <w:rStyle w:val="Hypertextovprepojenie"/>
            <w:noProof/>
          </w:rPr>
          <w:t>Rastlinná výroba</w:t>
        </w:r>
        <w:r w:rsidR="00591510">
          <w:rPr>
            <w:noProof/>
            <w:webHidden/>
          </w:rPr>
          <w:tab/>
        </w:r>
        <w:r>
          <w:rPr>
            <w:noProof/>
            <w:webHidden/>
          </w:rPr>
          <w:fldChar w:fldCharType="begin"/>
        </w:r>
        <w:r w:rsidR="00591510">
          <w:rPr>
            <w:noProof/>
            <w:webHidden/>
          </w:rPr>
          <w:instrText xml:space="preserve"> PAGEREF _Toc358033807 \h </w:instrText>
        </w:r>
        <w:r>
          <w:rPr>
            <w:noProof/>
            <w:webHidden/>
          </w:rPr>
        </w:r>
        <w:r>
          <w:rPr>
            <w:noProof/>
            <w:webHidden/>
          </w:rPr>
          <w:fldChar w:fldCharType="separate"/>
        </w:r>
        <w:r w:rsidR="00335974">
          <w:rPr>
            <w:noProof/>
            <w:webHidden/>
          </w:rPr>
          <w:t>28</w:t>
        </w:r>
        <w:r>
          <w:rPr>
            <w:noProof/>
            <w:webHidden/>
          </w:rPr>
          <w:fldChar w:fldCharType="end"/>
        </w:r>
      </w:hyperlink>
    </w:p>
    <w:p w:rsidR="00591510" w:rsidRDefault="00885EF4" w:rsidP="0062341D">
      <w:pPr>
        <w:pStyle w:val="Obsah3"/>
        <w:tabs>
          <w:tab w:val="left" w:pos="1320"/>
          <w:tab w:val="right" w:leader="dot" w:pos="9060"/>
        </w:tabs>
        <w:spacing w:line="300" w:lineRule="exact"/>
        <w:rPr>
          <w:rFonts w:ascii="Calibri" w:eastAsia="Times New Roman" w:hAnsi="Calibri" w:cs="Times New Roman"/>
          <w:i w:val="0"/>
          <w:noProof/>
          <w:sz w:val="22"/>
          <w:szCs w:val="22"/>
          <w:lang w:eastAsia="sk-SK"/>
        </w:rPr>
      </w:pPr>
      <w:hyperlink w:anchor="_Toc358033808" w:history="1">
        <w:r w:rsidR="00591510" w:rsidRPr="006B212C">
          <w:rPr>
            <w:rStyle w:val="Hypertextovprepojenie"/>
            <w:noProof/>
          </w:rPr>
          <w:t>3.1.2.</w:t>
        </w:r>
        <w:r w:rsidR="00591510">
          <w:rPr>
            <w:rFonts w:ascii="Calibri" w:eastAsia="Times New Roman" w:hAnsi="Calibri" w:cs="Times New Roman"/>
            <w:i w:val="0"/>
            <w:noProof/>
            <w:sz w:val="22"/>
            <w:szCs w:val="22"/>
            <w:lang w:eastAsia="sk-SK"/>
          </w:rPr>
          <w:tab/>
        </w:r>
        <w:r w:rsidR="00591510" w:rsidRPr="006B212C">
          <w:rPr>
            <w:rStyle w:val="Hypertextovprepojenie"/>
            <w:noProof/>
          </w:rPr>
          <w:t>Živočíšna výroba</w:t>
        </w:r>
        <w:r w:rsidR="00591510">
          <w:rPr>
            <w:noProof/>
            <w:webHidden/>
          </w:rPr>
          <w:tab/>
        </w:r>
        <w:r>
          <w:rPr>
            <w:noProof/>
            <w:webHidden/>
          </w:rPr>
          <w:fldChar w:fldCharType="begin"/>
        </w:r>
        <w:r w:rsidR="00591510">
          <w:rPr>
            <w:noProof/>
            <w:webHidden/>
          </w:rPr>
          <w:instrText xml:space="preserve"> PAGEREF _Toc358033808 \h </w:instrText>
        </w:r>
        <w:r>
          <w:rPr>
            <w:noProof/>
            <w:webHidden/>
          </w:rPr>
        </w:r>
        <w:r>
          <w:rPr>
            <w:noProof/>
            <w:webHidden/>
          </w:rPr>
          <w:fldChar w:fldCharType="separate"/>
        </w:r>
        <w:r w:rsidR="00335974">
          <w:rPr>
            <w:noProof/>
            <w:webHidden/>
          </w:rPr>
          <w:t>35</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09" w:history="1">
        <w:r w:rsidR="00591510" w:rsidRPr="006B212C">
          <w:rPr>
            <w:rStyle w:val="Hypertextovprepojenie"/>
            <w:noProof/>
          </w:rPr>
          <w:t>3.2.</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Cenový vývoj na poľnohospodárskom a potravinárskom trhu</w:t>
        </w:r>
        <w:r w:rsidR="00591510">
          <w:rPr>
            <w:noProof/>
            <w:webHidden/>
          </w:rPr>
          <w:tab/>
        </w:r>
        <w:r>
          <w:rPr>
            <w:noProof/>
            <w:webHidden/>
          </w:rPr>
          <w:fldChar w:fldCharType="begin"/>
        </w:r>
        <w:r w:rsidR="00591510">
          <w:rPr>
            <w:noProof/>
            <w:webHidden/>
          </w:rPr>
          <w:instrText xml:space="preserve"> PAGEREF _Toc358033809 \h </w:instrText>
        </w:r>
        <w:r>
          <w:rPr>
            <w:noProof/>
            <w:webHidden/>
          </w:rPr>
        </w:r>
        <w:r>
          <w:rPr>
            <w:noProof/>
            <w:webHidden/>
          </w:rPr>
          <w:fldChar w:fldCharType="separate"/>
        </w:r>
        <w:r w:rsidR="00335974">
          <w:rPr>
            <w:noProof/>
            <w:webHidden/>
          </w:rPr>
          <w:t>41</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10" w:history="1">
        <w:r w:rsidR="00591510" w:rsidRPr="006B212C">
          <w:rPr>
            <w:rStyle w:val="Hypertextovprepojenie"/>
            <w:noProof/>
          </w:rPr>
          <w:t>3.3.</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Výroba potravín</w:t>
        </w:r>
        <w:r w:rsidR="00591510">
          <w:rPr>
            <w:noProof/>
            <w:webHidden/>
          </w:rPr>
          <w:tab/>
        </w:r>
        <w:r>
          <w:rPr>
            <w:noProof/>
            <w:webHidden/>
          </w:rPr>
          <w:fldChar w:fldCharType="begin"/>
        </w:r>
        <w:r w:rsidR="00591510">
          <w:rPr>
            <w:noProof/>
            <w:webHidden/>
          </w:rPr>
          <w:instrText xml:space="preserve"> PAGEREF _Toc358033810 \h </w:instrText>
        </w:r>
        <w:r>
          <w:rPr>
            <w:noProof/>
            <w:webHidden/>
          </w:rPr>
        </w:r>
        <w:r>
          <w:rPr>
            <w:noProof/>
            <w:webHidden/>
          </w:rPr>
          <w:fldChar w:fldCharType="separate"/>
        </w:r>
        <w:r w:rsidR="00335974">
          <w:rPr>
            <w:noProof/>
            <w:webHidden/>
          </w:rPr>
          <w:t>43</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11" w:history="1">
        <w:r w:rsidR="00591510" w:rsidRPr="006B212C">
          <w:rPr>
            <w:rStyle w:val="Hypertextovprepojenie"/>
            <w:noProof/>
          </w:rPr>
          <w:t>3.4.</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Spotreba potravín</w:t>
        </w:r>
        <w:r w:rsidR="00591510">
          <w:rPr>
            <w:noProof/>
            <w:webHidden/>
          </w:rPr>
          <w:tab/>
        </w:r>
        <w:r>
          <w:rPr>
            <w:noProof/>
            <w:webHidden/>
          </w:rPr>
          <w:fldChar w:fldCharType="begin"/>
        </w:r>
        <w:r w:rsidR="00591510">
          <w:rPr>
            <w:noProof/>
            <w:webHidden/>
          </w:rPr>
          <w:instrText xml:space="preserve"> PAGEREF _Toc358033811 \h </w:instrText>
        </w:r>
        <w:r>
          <w:rPr>
            <w:noProof/>
            <w:webHidden/>
          </w:rPr>
        </w:r>
        <w:r>
          <w:rPr>
            <w:noProof/>
            <w:webHidden/>
          </w:rPr>
          <w:fldChar w:fldCharType="separate"/>
        </w:r>
        <w:r w:rsidR="00335974">
          <w:rPr>
            <w:noProof/>
            <w:webHidden/>
          </w:rPr>
          <w:t>46</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12" w:history="1">
        <w:r w:rsidR="00591510" w:rsidRPr="006B212C">
          <w:rPr>
            <w:rStyle w:val="Hypertextovprepojenie"/>
            <w:noProof/>
          </w:rPr>
          <w:t>3.5.</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Bezpečnosť a kvalita potravín</w:t>
        </w:r>
        <w:r w:rsidR="00591510">
          <w:rPr>
            <w:noProof/>
            <w:webHidden/>
          </w:rPr>
          <w:tab/>
        </w:r>
        <w:r>
          <w:rPr>
            <w:noProof/>
            <w:webHidden/>
          </w:rPr>
          <w:fldChar w:fldCharType="begin"/>
        </w:r>
        <w:r w:rsidR="00591510">
          <w:rPr>
            <w:noProof/>
            <w:webHidden/>
          </w:rPr>
          <w:instrText xml:space="preserve"> PAGEREF _Toc358033812 \h </w:instrText>
        </w:r>
        <w:r>
          <w:rPr>
            <w:noProof/>
            <w:webHidden/>
          </w:rPr>
        </w:r>
        <w:r>
          <w:rPr>
            <w:noProof/>
            <w:webHidden/>
          </w:rPr>
          <w:fldChar w:fldCharType="separate"/>
        </w:r>
        <w:r w:rsidR="00335974">
          <w:rPr>
            <w:noProof/>
            <w:webHidden/>
          </w:rPr>
          <w:t>50</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13" w:history="1">
        <w:r w:rsidR="00591510" w:rsidRPr="006B212C">
          <w:rPr>
            <w:rStyle w:val="Hypertextovprepojenie"/>
            <w:noProof/>
          </w:rPr>
          <w:t>3.6.</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Zahraničný obchod s poľnohospodárskymi a potravinárskymi výrobkami</w:t>
        </w:r>
        <w:r w:rsidR="00591510">
          <w:rPr>
            <w:noProof/>
            <w:webHidden/>
          </w:rPr>
          <w:tab/>
        </w:r>
        <w:r>
          <w:rPr>
            <w:noProof/>
            <w:webHidden/>
          </w:rPr>
          <w:fldChar w:fldCharType="begin"/>
        </w:r>
        <w:r w:rsidR="00591510">
          <w:rPr>
            <w:noProof/>
            <w:webHidden/>
          </w:rPr>
          <w:instrText xml:space="preserve"> PAGEREF _Toc358033813 \h </w:instrText>
        </w:r>
        <w:r>
          <w:rPr>
            <w:noProof/>
            <w:webHidden/>
          </w:rPr>
        </w:r>
        <w:r>
          <w:rPr>
            <w:noProof/>
            <w:webHidden/>
          </w:rPr>
          <w:fldChar w:fldCharType="separate"/>
        </w:r>
        <w:r w:rsidR="00335974">
          <w:rPr>
            <w:noProof/>
            <w:webHidden/>
          </w:rPr>
          <w:t>53</w:t>
        </w:r>
        <w:r>
          <w:rPr>
            <w:noProof/>
            <w:webHidden/>
          </w:rPr>
          <w:fldChar w:fldCharType="end"/>
        </w:r>
      </w:hyperlink>
    </w:p>
    <w:p w:rsidR="00591510" w:rsidRDefault="00885EF4" w:rsidP="0062341D">
      <w:pPr>
        <w:pStyle w:val="Obsah1"/>
        <w:tabs>
          <w:tab w:val="left" w:pos="440"/>
          <w:tab w:val="right" w:leader="dot" w:pos="9060"/>
        </w:tabs>
        <w:spacing w:line="300" w:lineRule="exact"/>
        <w:rPr>
          <w:rFonts w:ascii="Calibri" w:eastAsia="Times New Roman" w:hAnsi="Calibri" w:cs="Times New Roman"/>
          <w:b w:val="0"/>
          <w:bCs w:val="0"/>
          <w:noProof/>
          <w:sz w:val="22"/>
          <w:szCs w:val="22"/>
          <w:lang w:eastAsia="sk-SK"/>
        </w:rPr>
      </w:pPr>
      <w:hyperlink w:anchor="_Toc358033814" w:history="1">
        <w:r w:rsidR="00591510" w:rsidRPr="006B212C">
          <w:rPr>
            <w:rStyle w:val="Hypertextovprepojenie"/>
            <w:noProof/>
          </w:rPr>
          <w:t>4.</w:t>
        </w:r>
        <w:r w:rsidR="00591510">
          <w:rPr>
            <w:rFonts w:ascii="Calibri" w:eastAsia="Times New Roman" w:hAnsi="Calibri" w:cs="Times New Roman"/>
            <w:b w:val="0"/>
            <w:bCs w:val="0"/>
            <w:noProof/>
            <w:sz w:val="22"/>
            <w:szCs w:val="22"/>
            <w:lang w:eastAsia="sk-SK"/>
          </w:rPr>
          <w:tab/>
        </w:r>
        <w:r w:rsidR="00591510" w:rsidRPr="006B212C">
          <w:rPr>
            <w:rStyle w:val="Hypertextovprepojenie"/>
            <w:noProof/>
          </w:rPr>
          <w:t>Výrobné vstupy do poľnohospodárstva a potravinárstva</w:t>
        </w:r>
        <w:r w:rsidR="00591510" w:rsidRPr="0062341D">
          <w:rPr>
            <w:b w:val="0"/>
            <w:noProof/>
            <w:webHidden/>
          </w:rPr>
          <w:tab/>
        </w:r>
        <w:r>
          <w:rPr>
            <w:noProof/>
            <w:webHidden/>
          </w:rPr>
          <w:fldChar w:fldCharType="begin"/>
        </w:r>
        <w:r w:rsidR="00591510">
          <w:rPr>
            <w:noProof/>
            <w:webHidden/>
          </w:rPr>
          <w:instrText xml:space="preserve"> PAGEREF _Toc358033814 \h </w:instrText>
        </w:r>
        <w:r>
          <w:rPr>
            <w:noProof/>
            <w:webHidden/>
          </w:rPr>
        </w:r>
        <w:r>
          <w:rPr>
            <w:noProof/>
            <w:webHidden/>
          </w:rPr>
          <w:fldChar w:fldCharType="separate"/>
        </w:r>
        <w:r w:rsidR="00335974">
          <w:rPr>
            <w:noProof/>
            <w:webHidden/>
          </w:rPr>
          <w:t>59</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15" w:history="1">
        <w:r w:rsidR="00591510" w:rsidRPr="006B212C">
          <w:rPr>
            <w:rStyle w:val="Hypertextovprepojenie"/>
            <w:noProof/>
          </w:rPr>
          <w:t>4.1.</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Vstupy do poľnohospodárstva</w:t>
        </w:r>
        <w:r w:rsidR="00591510">
          <w:rPr>
            <w:noProof/>
            <w:webHidden/>
          </w:rPr>
          <w:tab/>
        </w:r>
        <w:r>
          <w:rPr>
            <w:noProof/>
            <w:webHidden/>
          </w:rPr>
          <w:fldChar w:fldCharType="begin"/>
        </w:r>
        <w:r w:rsidR="00591510">
          <w:rPr>
            <w:noProof/>
            <w:webHidden/>
          </w:rPr>
          <w:instrText xml:space="preserve"> PAGEREF _Toc358033815 \h </w:instrText>
        </w:r>
        <w:r>
          <w:rPr>
            <w:noProof/>
            <w:webHidden/>
          </w:rPr>
        </w:r>
        <w:r>
          <w:rPr>
            <w:noProof/>
            <w:webHidden/>
          </w:rPr>
          <w:fldChar w:fldCharType="separate"/>
        </w:r>
        <w:r w:rsidR="00335974">
          <w:rPr>
            <w:noProof/>
            <w:webHidden/>
          </w:rPr>
          <w:t>59</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16" w:history="1">
        <w:r w:rsidR="00591510" w:rsidRPr="006B212C">
          <w:rPr>
            <w:rStyle w:val="Hypertextovprepojenie"/>
            <w:noProof/>
          </w:rPr>
          <w:t>4.2.</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Investície do potravinárskeho priemyslu</w:t>
        </w:r>
        <w:r w:rsidR="00591510">
          <w:rPr>
            <w:noProof/>
            <w:webHidden/>
          </w:rPr>
          <w:tab/>
        </w:r>
        <w:r>
          <w:rPr>
            <w:noProof/>
            <w:webHidden/>
          </w:rPr>
          <w:fldChar w:fldCharType="begin"/>
        </w:r>
        <w:r w:rsidR="00591510">
          <w:rPr>
            <w:noProof/>
            <w:webHidden/>
          </w:rPr>
          <w:instrText xml:space="preserve"> PAGEREF _Toc358033816 \h </w:instrText>
        </w:r>
        <w:r>
          <w:rPr>
            <w:noProof/>
            <w:webHidden/>
          </w:rPr>
        </w:r>
        <w:r>
          <w:rPr>
            <w:noProof/>
            <w:webHidden/>
          </w:rPr>
          <w:fldChar w:fldCharType="separate"/>
        </w:r>
        <w:r w:rsidR="00335974">
          <w:rPr>
            <w:noProof/>
            <w:webHidden/>
          </w:rPr>
          <w:t>66</w:t>
        </w:r>
        <w:r>
          <w:rPr>
            <w:noProof/>
            <w:webHidden/>
          </w:rPr>
          <w:fldChar w:fldCharType="end"/>
        </w:r>
      </w:hyperlink>
    </w:p>
    <w:p w:rsidR="00591510" w:rsidRDefault="00885EF4" w:rsidP="0062341D">
      <w:pPr>
        <w:pStyle w:val="Obsah1"/>
        <w:tabs>
          <w:tab w:val="left" w:pos="440"/>
          <w:tab w:val="right" w:leader="dot" w:pos="9060"/>
        </w:tabs>
        <w:spacing w:line="300" w:lineRule="exact"/>
        <w:rPr>
          <w:rFonts w:ascii="Calibri" w:eastAsia="Times New Roman" w:hAnsi="Calibri" w:cs="Times New Roman"/>
          <w:b w:val="0"/>
          <w:bCs w:val="0"/>
          <w:noProof/>
          <w:sz w:val="22"/>
          <w:szCs w:val="22"/>
          <w:lang w:eastAsia="sk-SK"/>
        </w:rPr>
      </w:pPr>
      <w:hyperlink w:anchor="_Toc358033817" w:history="1">
        <w:r w:rsidR="00591510" w:rsidRPr="006B212C">
          <w:rPr>
            <w:rStyle w:val="Hypertextovprepojenie"/>
            <w:noProof/>
          </w:rPr>
          <w:t>5.</w:t>
        </w:r>
        <w:r w:rsidR="00591510">
          <w:rPr>
            <w:rFonts w:ascii="Calibri" w:eastAsia="Times New Roman" w:hAnsi="Calibri" w:cs="Times New Roman"/>
            <w:b w:val="0"/>
            <w:bCs w:val="0"/>
            <w:noProof/>
            <w:sz w:val="22"/>
            <w:szCs w:val="22"/>
            <w:lang w:eastAsia="sk-SK"/>
          </w:rPr>
          <w:tab/>
        </w:r>
        <w:r w:rsidR="00591510" w:rsidRPr="006B212C">
          <w:rPr>
            <w:rStyle w:val="Hypertextovprepojenie"/>
            <w:noProof/>
          </w:rPr>
          <w:t>Štrukturálne zmeny a vlastnícke vzťahy</w:t>
        </w:r>
        <w:r w:rsidR="00591510" w:rsidRPr="0062341D">
          <w:rPr>
            <w:b w:val="0"/>
            <w:noProof/>
            <w:webHidden/>
          </w:rPr>
          <w:tab/>
        </w:r>
        <w:r>
          <w:rPr>
            <w:noProof/>
            <w:webHidden/>
          </w:rPr>
          <w:fldChar w:fldCharType="begin"/>
        </w:r>
        <w:r w:rsidR="00591510">
          <w:rPr>
            <w:noProof/>
            <w:webHidden/>
          </w:rPr>
          <w:instrText xml:space="preserve"> PAGEREF _Toc358033817 \h </w:instrText>
        </w:r>
        <w:r>
          <w:rPr>
            <w:noProof/>
            <w:webHidden/>
          </w:rPr>
        </w:r>
        <w:r>
          <w:rPr>
            <w:noProof/>
            <w:webHidden/>
          </w:rPr>
          <w:fldChar w:fldCharType="separate"/>
        </w:r>
        <w:r w:rsidR="00335974">
          <w:rPr>
            <w:noProof/>
            <w:webHidden/>
          </w:rPr>
          <w:t>68</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18" w:history="1">
        <w:r w:rsidR="00591510" w:rsidRPr="006B212C">
          <w:rPr>
            <w:rStyle w:val="Hypertextovprepojenie"/>
            <w:noProof/>
          </w:rPr>
          <w:t>5.1.</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Podnikateľská štruktúra</w:t>
        </w:r>
        <w:r w:rsidR="00591510">
          <w:rPr>
            <w:noProof/>
            <w:webHidden/>
          </w:rPr>
          <w:tab/>
        </w:r>
        <w:r>
          <w:rPr>
            <w:noProof/>
            <w:webHidden/>
          </w:rPr>
          <w:fldChar w:fldCharType="begin"/>
        </w:r>
        <w:r w:rsidR="00591510">
          <w:rPr>
            <w:noProof/>
            <w:webHidden/>
          </w:rPr>
          <w:instrText xml:space="preserve"> PAGEREF _Toc358033818 \h </w:instrText>
        </w:r>
        <w:r>
          <w:rPr>
            <w:noProof/>
            <w:webHidden/>
          </w:rPr>
        </w:r>
        <w:r>
          <w:rPr>
            <w:noProof/>
            <w:webHidden/>
          </w:rPr>
          <w:fldChar w:fldCharType="separate"/>
        </w:r>
        <w:r w:rsidR="00335974">
          <w:rPr>
            <w:noProof/>
            <w:webHidden/>
          </w:rPr>
          <w:t>68</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19" w:history="1">
        <w:r w:rsidR="00591510" w:rsidRPr="006B212C">
          <w:rPr>
            <w:rStyle w:val="Hypertextovprepojenie"/>
            <w:noProof/>
          </w:rPr>
          <w:t>5.2.</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Štruktúra poľnohospodárskej pôdy a trh s pôdou</w:t>
        </w:r>
        <w:r w:rsidR="00591510">
          <w:rPr>
            <w:noProof/>
            <w:webHidden/>
          </w:rPr>
          <w:tab/>
        </w:r>
        <w:r>
          <w:rPr>
            <w:noProof/>
            <w:webHidden/>
          </w:rPr>
          <w:fldChar w:fldCharType="begin"/>
        </w:r>
        <w:r w:rsidR="00591510">
          <w:rPr>
            <w:noProof/>
            <w:webHidden/>
          </w:rPr>
          <w:instrText xml:space="preserve"> PAGEREF _Toc358033819 \h </w:instrText>
        </w:r>
        <w:r>
          <w:rPr>
            <w:noProof/>
            <w:webHidden/>
          </w:rPr>
        </w:r>
        <w:r>
          <w:rPr>
            <w:noProof/>
            <w:webHidden/>
          </w:rPr>
          <w:fldChar w:fldCharType="separate"/>
        </w:r>
        <w:r w:rsidR="00335974">
          <w:rPr>
            <w:noProof/>
            <w:webHidden/>
          </w:rPr>
          <w:t>70</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20" w:history="1">
        <w:r w:rsidR="00591510" w:rsidRPr="006B212C">
          <w:rPr>
            <w:rStyle w:val="Hypertextovprepojenie"/>
            <w:noProof/>
          </w:rPr>
          <w:t>5.3.</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Usporadúvanie pozemkového vlastníctva</w:t>
        </w:r>
        <w:r w:rsidR="00591510">
          <w:rPr>
            <w:noProof/>
            <w:webHidden/>
          </w:rPr>
          <w:tab/>
        </w:r>
        <w:r>
          <w:rPr>
            <w:noProof/>
            <w:webHidden/>
          </w:rPr>
          <w:fldChar w:fldCharType="begin"/>
        </w:r>
        <w:r w:rsidR="00591510">
          <w:rPr>
            <w:noProof/>
            <w:webHidden/>
          </w:rPr>
          <w:instrText xml:space="preserve"> PAGEREF _Toc358033820 \h </w:instrText>
        </w:r>
        <w:r>
          <w:rPr>
            <w:noProof/>
            <w:webHidden/>
          </w:rPr>
        </w:r>
        <w:r>
          <w:rPr>
            <w:noProof/>
            <w:webHidden/>
          </w:rPr>
          <w:fldChar w:fldCharType="separate"/>
        </w:r>
        <w:r w:rsidR="00335974">
          <w:rPr>
            <w:noProof/>
            <w:webHidden/>
          </w:rPr>
          <w:t>73</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21" w:history="1">
        <w:r w:rsidR="00591510" w:rsidRPr="006B212C">
          <w:rPr>
            <w:rStyle w:val="Hypertextovprepojenie"/>
            <w:noProof/>
          </w:rPr>
          <w:t>5.4.</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Pracovné sily</w:t>
        </w:r>
        <w:r w:rsidR="00591510">
          <w:rPr>
            <w:noProof/>
            <w:webHidden/>
          </w:rPr>
          <w:tab/>
        </w:r>
        <w:r>
          <w:rPr>
            <w:noProof/>
            <w:webHidden/>
          </w:rPr>
          <w:fldChar w:fldCharType="begin"/>
        </w:r>
        <w:r w:rsidR="00591510">
          <w:rPr>
            <w:noProof/>
            <w:webHidden/>
          </w:rPr>
          <w:instrText xml:space="preserve"> PAGEREF _Toc358033821 \h </w:instrText>
        </w:r>
        <w:r>
          <w:rPr>
            <w:noProof/>
            <w:webHidden/>
          </w:rPr>
        </w:r>
        <w:r>
          <w:rPr>
            <w:noProof/>
            <w:webHidden/>
          </w:rPr>
          <w:fldChar w:fldCharType="separate"/>
        </w:r>
        <w:r w:rsidR="00335974">
          <w:rPr>
            <w:noProof/>
            <w:webHidden/>
          </w:rPr>
          <w:t>74</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22" w:history="1">
        <w:r w:rsidR="00591510" w:rsidRPr="006B212C">
          <w:rPr>
            <w:rStyle w:val="Hypertextovprepojenie"/>
            <w:noProof/>
          </w:rPr>
          <w:t>5.5.</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Ekologická poľnohospodárska výroba</w:t>
        </w:r>
        <w:r w:rsidR="00591510">
          <w:rPr>
            <w:noProof/>
            <w:webHidden/>
          </w:rPr>
          <w:tab/>
        </w:r>
        <w:r>
          <w:rPr>
            <w:noProof/>
            <w:webHidden/>
          </w:rPr>
          <w:fldChar w:fldCharType="begin"/>
        </w:r>
        <w:r w:rsidR="00591510">
          <w:rPr>
            <w:noProof/>
            <w:webHidden/>
          </w:rPr>
          <w:instrText xml:space="preserve"> PAGEREF _Toc358033822 \h </w:instrText>
        </w:r>
        <w:r>
          <w:rPr>
            <w:noProof/>
            <w:webHidden/>
          </w:rPr>
        </w:r>
        <w:r>
          <w:rPr>
            <w:noProof/>
            <w:webHidden/>
          </w:rPr>
          <w:fldChar w:fldCharType="separate"/>
        </w:r>
        <w:r w:rsidR="00335974">
          <w:rPr>
            <w:noProof/>
            <w:webHidden/>
          </w:rPr>
          <w:t>77</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23" w:history="1">
        <w:r w:rsidR="00591510" w:rsidRPr="006B212C">
          <w:rPr>
            <w:rStyle w:val="Hypertextovprepojenie"/>
            <w:noProof/>
          </w:rPr>
          <w:t>5.6.</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Produkcia biomasy a obnoviteľných zdrojov energie</w:t>
        </w:r>
        <w:r w:rsidR="00591510">
          <w:rPr>
            <w:noProof/>
            <w:webHidden/>
          </w:rPr>
          <w:tab/>
        </w:r>
        <w:r>
          <w:rPr>
            <w:noProof/>
            <w:webHidden/>
          </w:rPr>
          <w:fldChar w:fldCharType="begin"/>
        </w:r>
        <w:r w:rsidR="00591510">
          <w:rPr>
            <w:noProof/>
            <w:webHidden/>
          </w:rPr>
          <w:instrText xml:space="preserve"> PAGEREF _Toc358033823 \h </w:instrText>
        </w:r>
        <w:r>
          <w:rPr>
            <w:noProof/>
            <w:webHidden/>
          </w:rPr>
        </w:r>
        <w:r>
          <w:rPr>
            <w:noProof/>
            <w:webHidden/>
          </w:rPr>
          <w:fldChar w:fldCharType="separate"/>
        </w:r>
        <w:r w:rsidR="00335974">
          <w:rPr>
            <w:noProof/>
            <w:webHidden/>
          </w:rPr>
          <w:t>82</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24" w:history="1">
        <w:r w:rsidR="00591510" w:rsidRPr="006B212C">
          <w:rPr>
            <w:rStyle w:val="Hypertextovprepojenie"/>
            <w:noProof/>
          </w:rPr>
          <w:t>5.7.</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Produkcia rastlín založená na GMO</w:t>
        </w:r>
        <w:r w:rsidR="00591510">
          <w:rPr>
            <w:noProof/>
            <w:webHidden/>
          </w:rPr>
          <w:tab/>
        </w:r>
        <w:r>
          <w:rPr>
            <w:noProof/>
            <w:webHidden/>
          </w:rPr>
          <w:fldChar w:fldCharType="begin"/>
        </w:r>
        <w:r w:rsidR="00591510">
          <w:rPr>
            <w:noProof/>
            <w:webHidden/>
          </w:rPr>
          <w:instrText xml:space="preserve"> PAGEREF _Toc358033824 \h </w:instrText>
        </w:r>
        <w:r>
          <w:rPr>
            <w:noProof/>
            <w:webHidden/>
          </w:rPr>
        </w:r>
        <w:r>
          <w:rPr>
            <w:noProof/>
            <w:webHidden/>
          </w:rPr>
          <w:fldChar w:fldCharType="separate"/>
        </w:r>
        <w:r w:rsidR="00335974">
          <w:rPr>
            <w:noProof/>
            <w:webHidden/>
          </w:rPr>
          <w:t>85</w:t>
        </w:r>
        <w:r>
          <w:rPr>
            <w:noProof/>
            <w:webHidden/>
          </w:rPr>
          <w:fldChar w:fldCharType="end"/>
        </w:r>
      </w:hyperlink>
    </w:p>
    <w:p w:rsidR="00591510" w:rsidRDefault="00885EF4" w:rsidP="0062341D">
      <w:pPr>
        <w:pStyle w:val="Obsah1"/>
        <w:tabs>
          <w:tab w:val="left" w:pos="440"/>
          <w:tab w:val="right" w:leader="dot" w:pos="9060"/>
        </w:tabs>
        <w:spacing w:line="300" w:lineRule="exact"/>
        <w:rPr>
          <w:rFonts w:ascii="Calibri" w:eastAsia="Times New Roman" w:hAnsi="Calibri" w:cs="Times New Roman"/>
          <w:b w:val="0"/>
          <w:bCs w:val="0"/>
          <w:noProof/>
          <w:sz w:val="22"/>
          <w:szCs w:val="22"/>
          <w:lang w:eastAsia="sk-SK"/>
        </w:rPr>
      </w:pPr>
      <w:hyperlink w:anchor="_Toc358033825" w:history="1">
        <w:r w:rsidR="00591510" w:rsidRPr="006B212C">
          <w:rPr>
            <w:rStyle w:val="Hypertextovprepojenie"/>
            <w:noProof/>
          </w:rPr>
          <w:t>6.</w:t>
        </w:r>
        <w:r w:rsidR="00591510">
          <w:rPr>
            <w:rFonts w:ascii="Calibri" w:eastAsia="Times New Roman" w:hAnsi="Calibri" w:cs="Times New Roman"/>
            <w:b w:val="0"/>
            <w:bCs w:val="0"/>
            <w:noProof/>
            <w:sz w:val="22"/>
            <w:szCs w:val="22"/>
            <w:lang w:eastAsia="sk-SK"/>
          </w:rPr>
          <w:tab/>
        </w:r>
        <w:r w:rsidR="00591510" w:rsidRPr="006B212C">
          <w:rPr>
            <w:rStyle w:val="Hypertextovprepojenie"/>
            <w:noProof/>
          </w:rPr>
          <w:t>Vplyv poľnohospodárstva na životné prostredie</w:t>
        </w:r>
        <w:r w:rsidR="00591510" w:rsidRPr="0062341D">
          <w:rPr>
            <w:b w:val="0"/>
            <w:noProof/>
            <w:webHidden/>
          </w:rPr>
          <w:tab/>
        </w:r>
        <w:r>
          <w:rPr>
            <w:noProof/>
            <w:webHidden/>
          </w:rPr>
          <w:fldChar w:fldCharType="begin"/>
        </w:r>
        <w:r w:rsidR="00591510">
          <w:rPr>
            <w:noProof/>
            <w:webHidden/>
          </w:rPr>
          <w:instrText xml:space="preserve"> PAGEREF _Toc358033825 \h </w:instrText>
        </w:r>
        <w:r>
          <w:rPr>
            <w:noProof/>
            <w:webHidden/>
          </w:rPr>
        </w:r>
        <w:r>
          <w:rPr>
            <w:noProof/>
            <w:webHidden/>
          </w:rPr>
          <w:fldChar w:fldCharType="separate"/>
        </w:r>
        <w:r w:rsidR="00335974">
          <w:rPr>
            <w:noProof/>
            <w:webHidden/>
          </w:rPr>
          <w:t>88</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26" w:history="1">
        <w:r w:rsidR="00591510" w:rsidRPr="006B212C">
          <w:rPr>
            <w:rStyle w:val="Hypertextovprepojenie"/>
            <w:noProof/>
          </w:rPr>
          <w:t>6.1.</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Čerpanie prírodných zdrojov v poľnohospodárstve</w:t>
        </w:r>
        <w:r w:rsidR="00591510">
          <w:rPr>
            <w:noProof/>
            <w:webHidden/>
          </w:rPr>
          <w:tab/>
        </w:r>
        <w:r>
          <w:rPr>
            <w:noProof/>
            <w:webHidden/>
          </w:rPr>
          <w:fldChar w:fldCharType="begin"/>
        </w:r>
        <w:r w:rsidR="00591510">
          <w:rPr>
            <w:noProof/>
            <w:webHidden/>
          </w:rPr>
          <w:instrText xml:space="preserve"> PAGEREF _Toc358033826 \h </w:instrText>
        </w:r>
        <w:r>
          <w:rPr>
            <w:noProof/>
            <w:webHidden/>
          </w:rPr>
        </w:r>
        <w:r>
          <w:rPr>
            <w:noProof/>
            <w:webHidden/>
          </w:rPr>
          <w:fldChar w:fldCharType="separate"/>
        </w:r>
        <w:r w:rsidR="00335974">
          <w:rPr>
            <w:noProof/>
            <w:webHidden/>
          </w:rPr>
          <w:t>88</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27" w:history="1">
        <w:r w:rsidR="00591510" w:rsidRPr="006B212C">
          <w:rPr>
            <w:rStyle w:val="Hypertextovprepojenie"/>
            <w:noProof/>
          </w:rPr>
          <w:t>6.2.</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Vplyv poľnohospodárstva na kvalitu ovzdušia a vodných zdrojov</w:t>
        </w:r>
        <w:r w:rsidR="00591510">
          <w:rPr>
            <w:noProof/>
            <w:webHidden/>
          </w:rPr>
          <w:tab/>
        </w:r>
        <w:r>
          <w:rPr>
            <w:noProof/>
            <w:webHidden/>
          </w:rPr>
          <w:fldChar w:fldCharType="begin"/>
        </w:r>
        <w:r w:rsidR="00591510">
          <w:rPr>
            <w:noProof/>
            <w:webHidden/>
          </w:rPr>
          <w:instrText xml:space="preserve"> PAGEREF _Toc358033827 \h </w:instrText>
        </w:r>
        <w:r>
          <w:rPr>
            <w:noProof/>
            <w:webHidden/>
          </w:rPr>
        </w:r>
        <w:r>
          <w:rPr>
            <w:noProof/>
            <w:webHidden/>
          </w:rPr>
          <w:fldChar w:fldCharType="separate"/>
        </w:r>
        <w:r w:rsidR="00335974">
          <w:rPr>
            <w:noProof/>
            <w:webHidden/>
          </w:rPr>
          <w:t>90</w:t>
        </w:r>
        <w:r>
          <w:rPr>
            <w:noProof/>
            <w:webHidden/>
          </w:rPr>
          <w:fldChar w:fldCharType="end"/>
        </w:r>
      </w:hyperlink>
    </w:p>
    <w:p w:rsidR="00591510" w:rsidRDefault="00885EF4" w:rsidP="0062341D">
      <w:pPr>
        <w:pStyle w:val="Obsah2"/>
        <w:tabs>
          <w:tab w:val="left" w:pos="880"/>
          <w:tab w:val="right" w:leader="dot" w:pos="9060"/>
        </w:tabs>
        <w:spacing w:line="300" w:lineRule="exact"/>
        <w:rPr>
          <w:rFonts w:ascii="Calibri" w:eastAsia="Times New Roman" w:hAnsi="Calibri" w:cs="Times New Roman"/>
          <w:i w:val="0"/>
          <w:iCs w:val="0"/>
          <w:noProof/>
          <w:sz w:val="22"/>
          <w:szCs w:val="22"/>
          <w:lang w:eastAsia="sk-SK"/>
        </w:rPr>
      </w:pPr>
      <w:hyperlink w:anchor="_Toc358033828" w:history="1">
        <w:r w:rsidR="00591510" w:rsidRPr="006B212C">
          <w:rPr>
            <w:rStyle w:val="Hypertextovprepojenie"/>
            <w:noProof/>
          </w:rPr>
          <w:t>6.3.</w:t>
        </w:r>
        <w:r w:rsidR="00591510">
          <w:rPr>
            <w:rFonts w:ascii="Calibri" w:eastAsia="Times New Roman" w:hAnsi="Calibri" w:cs="Times New Roman"/>
            <w:i w:val="0"/>
            <w:iCs w:val="0"/>
            <w:noProof/>
            <w:sz w:val="22"/>
            <w:szCs w:val="22"/>
            <w:lang w:eastAsia="sk-SK"/>
          </w:rPr>
          <w:tab/>
        </w:r>
        <w:r w:rsidR="00591510" w:rsidRPr="006B212C">
          <w:rPr>
            <w:rStyle w:val="Hypertextovprepojenie"/>
            <w:noProof/>
          </w:rPr>
          <w:t>Finančné ukazovatele súvisiace s ochranou životného prostredia</w:t>
        </w:r>
        <w:r w:rsidR="00591510">
          <w:rPr>
            <w:noProof/>
            <w:webHidden/>
          </w:rPr>
          <w:tab/>
        </w:r>
        <w:r>
          <w:rPr>
            <w:noProof/>
            <w:webHidden/>
          </w:rPr>
          <w:fldChar w:fldCharType="begin"/>
        </w:r>
        <w:r w:rsidR="00591510">
          <w:rPr>
            <w:noProof/>
            <w:webHidden/>
          </w:rPr>
          <w:instrText xml:space="preserve"> PAGEREF _Toc358033828 \h </w:instrText>
        </w:r>
        <w:r>
          <w:rPr>
            <w:noProof/>
            <w:webHidden/>
          </w:rPr>
        </w:r>
        <w:r>
          <w:rPr>
            <w:noProof/>
            <w:webHidden/>
          </w:rPr>
          <w:fldChar w:fldCharType="separate"/>
        </w:r>
        <w:r w:rsidR="00335974">
          <w:rPr>
            <w:noProof/>
            <w:webHidden/>
          </w:rPr>
          <w:t>94</w:t>
        </w:r>
        <w:r>
          <w:rPr>
            <w:noProof/>
            <w:webHidden/>
          </w:rPr>
          <w:fldChar w:fldCharType="end"/>
        </w:r>
      </w:hyperlink>
    </w:p>
    <w:p w:rsidR="00434B3D" w:rsidRDefault="00885EF4" w:rsidP="0062341D">
      <w:pPr>
        <w:spacing w:line="300" w:lineRule="exact"/>
      </w:pPr>
      <w:r>
        <w:fldChar w:fldCharType="end"/>
      </w:r>
    </w:p>
    <w:p w:rsidR="009A07E4" w:rsidRPr="009A07E4" w:rsidRDefault="00A6585D" w:rsidP="00591510">
      <w:pPr>
        <w:jc w:val="right"/>
        <w:rPr>
          <w:b/>
        </w:rPr>
      </w:pPr>
      <w:r>
        <w:lastRenderedPageBreak/>
        <w:t xml:space="preserve"> </w:t>
      </w:r>
      <w:bookmarkStart w:id="0" w:name="_Toc322429955"/>
      <w:bookmarkStart w:id="1" w:name="_Toc322430020"/>
      <w:r w:rsidR="009A07E4">
        <w:rPr>
          <w:b/>
        </w:rPr>
        <w:t>P</w:t>
      </w:r>
      <w:r w:rsidR="009A07E4" w:rsidRPr="009A07E4">
        <w:rPr>
          <w:b/>
        </w:rPr>
        <w:t>ríloha 2</w:t>
      </w:r>
    </w:p>
    <w:p w:rsidR="009A07E4" w:rsidRDefault="00885EF4" w:rsidP="001F15BA">
      <w:pPr>
        <w:spacing w:after="120"/>
        <w:rPr>
          <w:b/>
          <w:caps/>
          <w:color w:val="76923C"/>
          <w:sz w:val="28"/>
          <w:szCs w:val="28"/>
        </w:rPr>
      </w:pPr>
      <w:r w:rsidRPr="00885EF4">
        <w:rPr>
          <w:noProof/>
          <w:lang w:eastAsia="sk-SK"/>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64" type="#_x0000_t176" style="position:absolute;margin-left:-2.35pt;margin-top:20.5pt;width:453.5pt;height:37.1pt;z-index:-251656192" fillcolor="#c2d69b" strokecolor="#c2d69b" strokeweight="10pt">
            <v:stroke linestyle="thinThin"/>
            <v:shadow color="#868686"/>
          </v:shape>
        </w:pict>
      </w:r>
      <w:r w:rsidR="009A07E4" w:rsidRPr="00707DA2">
        <w:rPr>
          <w:b/>
          <w:caps/>
          <w:color w:val="76923C"/>
          <w:sz w:val="28"/>
          <w:szCs w:val="28"/>
        </w:rPr>
        <w:t>Sit</w:t>
      </w:r>
      <w:r w:rsidR="00C055C9">
        <w:rPr>
          <w:b/>
          <w:caps/>
          <w:color w:val="76923C"/>
          <w:sz w:val="28"/>
          <w:szCs w:val="28"/>
        </w:rPr>
        <w:t>U</w:t>
      </w:r>
      <w:r w:rsidR="009A07E4" w:rsidRPr="00707DA2">
        <w:rPr>
          <w:b/>
          <w:caps/>
          <w:color w:val="76923C"/>
          <w:sz w:val="28"/>
          <w:szCs w:val="28"/>
        </w:rPr>
        <w:t>ácia v poľnohospodárstve a potravinárstve SR</w:t>
      </w:r>
    </w:p>
    <w:p w:rsidR="008E1F15" w:rsidRPr="00CB268F" w:rsidRDefault="008E1F15" w:rsidP="008E1F15">
      <w:pPr>
        <w:pStyle w:val="1"/>
        <w:spacing w:after="120"/>
      </w:pPr>
      <w:bookmarkStart w:id="2" w:name="_Toc358033800"/>
      <w:bookmarkEnd w:id="0"/>
      <w:bookmarkEnd w:id="1"/>
      <w:r w:rsidRPr="00CB268F">
        <w:t xml:space="preserve">Hlavné charakteristiky vývoja a postavenie </w:t>
      </w:r>
      <w:r w:rsidRPr="00DD09B0">
        <w:t>poľnohospodárstva a potravinárstva</w:t>
      </w:r>
      <w:r w:rsidRPr="00CB268F">
        <w:t xml:space="preserve"> v hospodárstve SR</w:t>
      </w:r>
      <w:bookmarkEnd w:id="2"/>
      <w:r w:rsidRPr="00CB268F">
        <w:t xml:space="preserve"> </w:t>
      </w:r>
    </w:p>
    <w:p w:rsidR="008E1F15" w:rsidRDefault="008E1F15" w:rsidP="008E1F15">
      <w:pPr>
        <w:jc w:val="both"/>
        <w:rPr>
          <w:b/>
        </w:rPr>
      </w:pPr>
      <w:bookmarkStart w:id="3" w:name="_Toc168288144"/>
      <w:bookmarkStart w:id="4" w:name="_Toc169514709"/>
      <w:r w:rsidRPr="00CB268F">
        <w:rPr>
          <w:b/>
        </w:rPr>
        <w:t>Vývoj hlavných ukazovateľov hospodárstva SR</w:t>
      </w:r>
      <w:bookmarkEnd w:id="3"/>
      <w:bookmarkEnd w:id="4"/>
    </w:p>
    <w:p w:rsidR="008E1F15" w:rsidRPr="00CB268F" w:rsidRDefault="008E1F15" w:rsidP="008E1F15">
      <w:pPr>
        <w:ind w:firstLine="708"/>
        <w:jc w:val="both"/>
        <w:rPr>
          <w:b/>
          <w:i/>
          <w:iCs/>
        </w:rPr>
      </w:pPr>
      <w:r w:rsidRPr="00252228">
        <w:t xml:space="preserve">Makroekonomická výkonnosť </w:t>
      </w:r>
      <w:r>
        <w:t>slovenskej ekonomiky v roku 2013,</w:t>
      </w:r>
      <w:r w:rsidRPr="00252228">
        <w:t xml:space="preserve"> meraná </w:t>
      </w:r>
      <w:r w:rsidRPr="00821EA6">
        <w:rPr>
          <w:b/>
        </w:rPr>
        <w:t>hrubý</w:t>
      </w:r>
      <w:r>
        <w:rPr>
          <w:b/>
        </w:rPr>
        <w:t>m</w:t>
      </w:r>
      <w:r w:rsidRPr="00821EA6">
        <w:rPr>
          <w:b/>
        </w:rPr>
        <w:t xml:space="preserve"> domáci</w:t>
      </w:r>
      <w:r>
        <w:rPr>
          <w:b/>
        </w:rPr>
        <w:t>m</w:t>
      </w:r>
      <w:r w:rsidRPr="00821EA6">
        <w:rPr>
          <w:b/>
        </w:rPr>
        <w:t xml:space="preserve"> produkt</w:t>
      </w:r>
      <w:r>
        <w:rPr>
          <w:b/>
        </w:rPr>
        <w:t>om</w:t>
      </w:r>
      <w:r>
        <w:t xml:space="preserve"> (HDP)</w:t>
      </w:r>
      <w:r w:rsidRPr="00252228">
        <w:t>, tak v bežných cenách, ako aj v stálych cenách medziročne vzrástla</w:t>
      </w:r>
      <w:r>
        <w:t>. D</w:t>
      </w:r>
      <w:r w:rsidRPr="00252228">
        <w:t xml:space="preserve">ynamika jej rastu </w:t>
      </w:r>
      <w:r w:rsidRPr="0008578E">
        <w:t xml:space="preserve">sa však od roku 2010 kontinuálne </w:t>
      </w:r>
      <w:r w:rsidRPr="00614CC8">
        <w:t>spomaľuje</w:t>
      </w:r>
      <w:r w:rsidR="00545BA5" w:rsidRPr="00614CC8">
        <w:t xml:space="preserve"> (</w:t>
      </w:r>
      <w:proofErr w:type="spellStart"/>
      <w:r w:rsidR="00545BA5" w:rsidRPr="00614CC8">
        <w:t>s.c</w:t>
      </w:r>
      <w:proofErr w:type="spellEnd"/>
      <w:r w:rsidR="00545BA5" w:rsidRPr="00614CC8">
        <w:t>.)</w:t>
      </w:r>
      <w:r w:rsidRPr="00614CC8">
        <w:t>.</w:t>
      </w:r>
      <w:r>
        <w:t xml:space="preserve"> </w:t>
      </w:r>
      <w:r w:rsidRPr="00F67D5B">
        <w:rPr>
          <w:bCs/>
        </w:rPr>
        <w:t xml:space="preserve">Rast ekonomiky </w:t>
      </w:r>
      <w:r>
        <w:rPr>
          <w:bCs/>
        </w:rPr>
        <w:t>ovplyvnil</w:t>
      </w:r>
      <w:r w:rsidRPr="00F67D5B">
        <w:rPr>
          <w:bCs/>
        </w:rPr>
        <w:t xml:space="preserve"> dopyt zo zahraničia</w:t>
      </w:r>
      <w:r>
        <w:rPr>
          <w:bCs/>
        </w:rPr>
        <w:t>, čo sa odrazilo aj v náraste kladného salda zahraničného obchodu.</w:t>
      </w:r>
      <w:r>
        <w:rPr>
          <w:b/>
          <w:bCs/>
        </w:rPr>
        <w:t xml:space="preserve">  </w:t>
      </w:r>
    </w:p>
    <w:p w:rsidR="008E1F15" w:rsidRDefault="008E1F15" w:rsidP="008E1F15">
      <w:pPr>
        <w:pStyle w:val="Zkladntext"/>
        <w:ind w:firstLine="708"/>
        <w:jc w:val="both"/>
        <w:rPr>
          <w:color w:val="FF0000"/>
        </w:rPr>
      </w:pPr>
      <w:r w:rsidRPr="0008578E">
        <w:t>V roku 2013 sa v SR vytvoril HDP v objeme 72 134,1 mil. € v bežných cenách (65 586 mil. €</w:t>
      </w:r>
      <w:r>
        <w:t xml:space="preserve"> v stálych cenách</w:t>
      </w:r>
      <w:r w:rsidRPr="0008578E">
        <w:t>)</w:t>
      </w:r>
      <w:r>
        <w:t>, ktorý v</w:t>
      </w:r>
      <w:r w:rsidRPr="0008578E">
        <w:t xml:space="preserve"> porovnaní s rokom 2012 vzrástol (o 1,5 % v b.</w:t>
      </w:r>
      <w:r w:rsidR="00DD09B0">
        <w:t xml:space="preserve"> </w:t>
      </w:r>
      <w:r w:rsidRPr="0008578E">
        <w:t>c.; o</w:t>
      </w:r>
      <w:r>
        <w:t> </w:t>
      </w:r>
      <w:r w:rsidRPr="0008578E">
        <w:t>0,9 % v s.</w:t>
      </w:r>
      <w:r w:rsidR="00DD09B0">
        <w:t xml:space="preserve"> </w:t>
      </w:r>
      <w:r w:rsidRPr="0008578E">
        <w:t>c.).</w:t>
      </w:r>
      <w:r>
        <w:t xml:space="preserve">  S výnimkou poklesu HDP v roku 2009, bol v časovom rade od roku 1996</w:t>
      </w:r>
      <w:r>
        <w:rPr>
          <w:rStyle w:val="Odkaznapoznmkupodiarou"/>
        </w:rPr>
        <w:footnoteReference w:id="1"/>
      </w:r>
      <w:r w:rsidRPr="00ED1A16">
        <w:rPr>
          <w:vertAlign w:val="superscript"/>
        </w:rPr>
        <w:t>)</w:t>
      </w:r>
      <w:r>
        <w:t xml:space="preserve"> rast HDP (bežné ceny) v roku 2013 najpomalší.</w:t>
      </w:r>
    </w:p>
    <w:p w:rsidR="008E1F15" w:rsidRPr="00CB268F" w:rsidRDefault="008E1F15" w:rsidP="008E1F15">
      <w:pPr>
        <w:spacing w:after="0" w:line="240" w:lineRule="auto"/>
        <w:rPr>
          <w:b/>
          <w:color w:val="FF0000"/>
        </w:rPr>
      </w:pPr>
    </w:p>
    <w:p w:rsidR="008E1F15" w:rsidRPr="00CB268F" w:rsidRDefault="008E1F15" w:rsidP="008E1F15">
      <w:pPr>
        <w:keepNext/>
        <w:spacing w:after="0" w:line="240" w:lineRule="auto"/>
        <w:rPr>
          <w:b/>
        </w:rPr>
      </w:pPr>
      <w:r w:rsidRPr="00CB268F">
        <w:rPr>
          <w:b/>
        </w:rPr>
        <w:t>Vývoj hlavných ukazovateľov hospodárstva SR</w:t>
      </w:r>
      <w:r w:rsidRPr="00CB268F">
        <w:rPr>
          <w:b/>
        </w:rPr>
        <w:tab/>
      </w:r>
    </w:p>
    <w:p w:rsidR="008E1F15" w:rsidRPr="00CB268F" w:rsidRDefault="008E1F15" w:rsidP="008E1F15">
      <w:pPr>
        <w:keepNext/>
        <w:spacing w:after="0" w:line="240" w:lineRule="auto"/>
        <w:jc w:val="right"/>
      </w:pPr>
      <w:r w:rsidRPr="00CB268F">
        <w:t>Tabuľka 1</w:t>
      </w:r>
    </w:p>
    <w:tbl>
      <w:tblPr>
        <w:tblpPr w:leftFromText="141" w:rightFromText="141" w:vertAnchor="text" w:horzAnchor="margin" w:tblpY="51"/>
        <w:tblW w:w="932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5353"/>
        <w:gridCol w:w="1276"/>
        <w:gridCol w:w="1276"/>
        <w:gridCol w:w="1417"/>
      </w:tblGrid>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E1F15" w:rsidRPr="00CB268F" w:rsidRDefault="008E1F15" w:rsidP="00217FCD">
            <w:pPr>
              <w:keepNext/>
              <w:spacing w:after="0" w:line="240" w:lineRule="auto"/>
              <w:rPr>
                <w:rFonts w:eastAsia="Times New Roman"/>
                <w:b/>
                <w:bCs/>
              </w:rPr>
            </w:pPr>
            <w:r w:rsidRPr="00CB268F">
              <w:rPr>
                <w:rFonts w:eastAsia="Times New Roman"/>
                <w:b/>
                <w:bCs/>
              </w:rPr>
              <w:t>Ukazovateľ</w:t>
            </w:r>
          </w:p>
        </w:tc>
        <w:tc>
          <w:tcPr>
            <w:tcW w:w="1276"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E1F15" w:rsidRPr="00CB268F" w:rsidRDefault="008E1F15" w:rsidP="00217FCD">
            <w:pPr>
              <w:keepNext/>
              <w:spacing w:after="0" w:line="240" w:lineRule="auto"/>
              <w:ind w:right="-108"/>
              <w:jc w:val="center"/>
              <w:rPr>
                <w:rFonts w:eastAsia="Times New Roman"/>
                <w:b/>
                <w:bCs/>
              </w:rPr>
            </w:pPr>
            <w:r w:rsidRPr="00CB268F">
              <w:rPr>
                <w:rFonts w:eastAsia="Times New Roman"/>
                <w:b/>
                <w:bCs/>
              </w:rPr>
              <w:t>2012</w:t>
            </w:r>
          </w:p>
        </w:tc>
        <w:tc>
          <w:tcPr>
            <w:tcW w:w="1276" w:type="dxa"/>
            <w:tcBorders>
              <w:top w:val="single" w:sz="8" w:space="0" w:color="9BBB59"/>
              <w:left w:val="single" w:sz="8" w:space="0" w:color="9BBB59"/>
              <w:bottom w:val="single" w:sz="8" w:space="0" w:color="9BBB59"/>
              <w:right w:val="single" w:sz="8" w:space="0" w:color="9BBB59"/>
            </w:tcBorders>
            <w:shd w:val="clear" w:color="auto" w:fill="C2D69B"/>
          </w:tcPr>
          <w:p w:rsidR="008E1F15" w:rsidRPr="00CB268F" w:rsidRDefault="008E1F15" w:rsidP="00217FCD">
            <w:pPr>
              <w:keepNext/>
              <w:spacing w:before="120" w:after="0" w:line="240" w:lineRule="auto"/>
              <w:ind w:right="-108"/>
              <w:jc w:val="center"/>
              <w:rPr>
                <w:rFonts w:eastAsia="Times New Roman"/>
                <w:b/>
                <w:bCs/>
              </w:rPr>
            </w:pPr>
            <w:r w:rsidRPr="00CB268F">
              <w:rPr>
                <w:rFonts w:eastAsia="Times New Roman"/>
                <w:b/>
                <w:bCs/>
              </w:rPr>
              <w:t>2013</w:t>
            </w:r>
          </w:p>
        </w:tc>
        <w:tc>
          <w:tcPr>
            <w:tcW w:w="1417"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E1F15" w:rsidRPr="00CB268F" w:rsidRDefault="008E1F15" w:rsidP="00217FCD">
            <w:pPr>
              <w:keepNext/>
              <w:spacing w:after="0" w:line="240" w:lineRule="auto"/>
              <w:jc w:val="center"/>
              <w:rPr>
                <w:rFonts w:eastAsia="Times New Roman"/>
                <w:b/>
                <w:bCs/>
              </w:rPr>
            </w:pPr>
            <w:r w:rsidRPr="00CB268F">
              <w:rPr>
                <w:rFonts w:eastAsia="Times New Roman"/>
                <w:b/>
                <w:bCs/>
              </w:rPr>
              <w:t>Rozdiel</w:t>
            </w:r>
          </w:p>
          <w:p w:rsidR="008E1F15" w:rsidRPr="00CB268F" w:rsidRDefault="008E1F15" w:rsidP="00217FCD">
            <w:pPr>
              <w:keepNext/>
              <w:spacing w:after="0" w:line="240" w:lineRule="auto"/>
              <w:jc w:val="center"/>
              <w:rPr>
                <w:rFonts w:eastAsia="Times New Roman"/>
                <w:b/>
                <w:bCs/>
              </w:rPr>
            </w:pPr>
            <w:r w:rsidRPr="00CB268F">
              <w:rPr>
                <w:rFonts w:eastAsia="Times New Roman"/>
                <w:b/>
                <w:bCs/>
              </w:rPr>
              <w:t>201</w:t>
            </w:r>
            <w:r>
              <w:rPr>
                <w:rFonts w:eastAsia="Times New Roman"/>
                <w:b/>
                <w:bCs/>
              </w:rPr>
              <w:t>3</w:t>
            </w:r>
            <w:r w:rsidRPr="00CB268F">
              <w:rPr>
                <w:rFonts w:eastAsia="Times New Roman"/>
                <w:b/>
                <w:bCs/>
              </w:rPr>
              <w:t xml:space="preserve"> - 201</w:t>
            </w:r>
            <w:r>
              <w:rPr>
                <w:rFonts w:eastAsia="Times New Roman"/>
                <w:b/>
                <w:bCs/>
              </w:rPr>
              <w:t>2</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rPr>
                <w:rFonts w:eastAsia="Times New Roman"/>
                <w:bCs/>
              </w:rPr>
            </w:pPr>
            <w:r w:rsidRPr="0092677E">
              <w:rPr>
                <w:rFonts w:eastAsia="Times New Roman"/>
                <w:bCs/>
                <w:sz w:val="22"/>
              </w:rPr>
              <w:t>HDP (bežné ceny) v mld. €</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ind w:firstLine="331"/>
              <w:jc w:val="right"/>
            </w:pPr>
            <w:r w:rsidRPr="0092677E">
              <w:t>71,1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ind w:firstLine="331"/>
              <w:jc w:val="right"/>
            </w:pPr>
            <w:r w:rsidRPr="0092677E">
              <w:t>72,1</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8E1F15" w:rsidRPr="001E293F" w:rsidRDefault="008E1F15" w:rsidP="00217FCD">
            <w:pPr>
              <w:jc w:val="right"/>
            </w:pPr>
            <w:r w:rsidRPr="001E293F">
              <w:t>1,0</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rPr>
                <w:rFonts w:eastAsia="Times New Roman"/>
                <w:bCs/>
              </w:rPr>
            </w:pPr>
            <w:r w:rsidRPr="0092677E">
              <w:rPr>
                <w:rFonts w:eastAsia="Times New Roman"/>
                <w:bCs/>
                <w:sz w:val="22"/>
              </w:rPr>
              <w:t>HDP (stále ceny)</w:t>
            </w:r>
            <w:r w:rsidRPr="0092677E">
              <w:rPr>
                <w:rFonts w:eastAsia="Times New Roman"/>
                <w:bCs/>
                <w:sz w:val="22"/>
                <w:vertAlign w:val="superscript"/>
              </w:rPr>
              <w:t xml:space="preserve"> 1)</w:t>
            </w:r>
            <w:r>
              <w:rPr>
                <w:rFonts w:eastAsia="Times New Roman"/>
                <w:bCs/>
                <w:sz w:val="22"/>
                <w:vertAlign w:val="superscript"/>
              </w:rPr>
              <w:t xml:space="preserve"> </w:t>
            </w:r>
            <w:r w:rsidRPr="0092677E">
              <w:rPr>
                <w:rFonts w:eastAsia="Times New Roman"/>
                <w:bCs/>
                <w:sz w:val="22"/>
              </w:rPr>
              <w:t>v mld. €</w:t>
            </w:r>
          </w:p>
        </w:tc>
        <w:tc>
          <w:tcPr>
            <w:tcW w:w="1276"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ind w:firstLine="189"/>
              <w:jc w:val="right"/>
            </w:pPr>
            <w:r w:rsidRPr="0092677E">
              <w:rPr>
                <w:sz w:val="22"/>
              </w:rPr>
              <w:t>65,0</w:t>
            </w:r>
          </w:p>
        </w:tc>
        <w:tc>
          <w:tcPr>
            <w:tcW w:w="1276"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ind w:firstLine="331"/>
              <w:jc w:val="right"/>
            </w:pPr>
            <w:r w:rsidRPr="0092677E">
              <w:t>65,6</w:t>
            </w:r>
          </w:p>
        </w:tc>
        <w:tc>
          <w:tcPr>
            <w:tcW w:w="1417" w:type="dxa"/>
            <w:tcBorders>
              <w:top w:val="single" w:sz="8" w:space="0" w:color="9BBB59"/>
              <w:left w:val="single" w:sz="8" w:space="0" w:color="9BBB59"/>
              <w:bottom w:val="single" w:sz="8" w:space="0" w:color="9BBB59"/>
              <w:right w:val="single" w:sz="8" w:space="0" w:color="9BBB59"/>
            </w:tcBorders>
          </w:tcPr>
          <w:p w:rsidR="008E1F15" w:rsidRPr="001E293F" w:rsidRDefault="008E1F15" w:rsidP="00217FCD">
            <w:pPr>
              <w:jc w:val="right"/>
            </w:pPr>
            <w:r w:rsidRPr="001E293F">
              <w:t>0,6</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rPr>
                <w:rFonts w:eastAsia="Times New Roman"/>
                <w:bCs/>
                <w:vertAlign w:val="subscript"/>
              </w:rPr>
            </w:pPr>
            <w:r w:rsidRPr="0092677E">
              <w:rPr>
                <w:rFonts w:eastAsia="Times New Roman"/>
                <w:bCs/>
                <w:sz w:val="22"/>
              </w:rPr>
              <w:t>Tempo rastu HDP v %</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ind w:firstLine="189"/>
              <w:jc w:val="right"/>
            </w:pP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ind w:firstLine="331"/>
              <w:jc w:val="right"/>
            </w:pP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8E1F15" w:rsidRPr="001E293F" w:rsidRDefault="008E1F15" w:rsidP="00217FCD">
            <w:pPr>
              <w:jc w:val="right"/>
            </w:pP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rPr>
                <w:rFonts w:eastAsia="Times New Roman"/>
                <w:bCs/>
              </w:rPr>
            </w:pPr>
            <w:r w:rsidRPr="0092677E">
              <w:rPr>
                <w:rFonts w:eastAsia="Times New Roman"/>
                <w:bCs/>
                <w:sz w:val="22"/>
              </w:rPr>
              <w:t xml:space="preserve">  - v bežných cenách</w:t>
            </w:r>
          </w:p>
        </w:tc>
        <w:tc>
          <w:tcPr>
            <w:tcW w:w="1276"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jc w:val="right"/>
            </w:pPr>
            <w:r w:rsidRPr="0092677E">
              <w:rPr>
                <w:sz w:val="22"/>
              </w:rPr>
              <w:t>3,1</w:t>
            </w:r>
          </w:p>
        </w:tc>
        <w:tc>
          <w:tcPr>
            <w:tcW w:w="1276"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ind w:firstLine="331"/>
              <w:jc w:val="right"/>
            </w:pPr>
            <w:r w:rsidRPr="0092677E">
              <w:t>1,5</w:t>
            </w:r>
          </w:p>
        </w:tc>
        <w:tc>
          <w:tcPr>
            <w:tcW w:w="1417" w:type="dxa"/>
            <w:tcBorders>
              <w:top w:val="single" w:sz="8" w:space="0" w:color="9BBB59"/>
              <w:left w:val="single" w:sz="8" w:space="0" w:color="9BBB59"/>
              <w:bottom w:val="single" w:sz="8" w:space="0" w:color="9BBB59"/>
              <w:right w:val="single" w:sz="8" w:space="0" w:color="9BBB59"/>
            </w:tcBorders>
          </w:tcPr>
          <w:p w:rsidR="008E1F15" w:rsidRPr="001E293F" w:rsidRDefault="008E1F15" w:rsidP="00217FCD">
            <w:pPr>
              <w:jc w:val="right"/>
            </w:pPr>
            <w:r w:rsidRPr="001E293F">
              <w:t>-1,6</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rPr>
                <w:rFonts w:eastAsia="Times New Roman"/>
                <w:bCs/>
              </w:rPr>
            </w:pPr>
            <w:r w:rsidRPr="0092677E">
              <w:rPr>
                <w:rFonts w:eastAsia="Times New Roman"/>
                <w:bCs/>
                <w:sz w:val="22"/>
              </w:rPr>
              <w:t xml:space="preserve">  - v stálych cenách</w:t>
            </w:r>
            <w:r w:rsidRPr="0092677E">
              <w:rPr>
                <w:rFonts w:eastAsia="Times New Roman"/>
                <w:bCs/>
                <w:sz w:val="22"/>
                <w:vertAlign w:val="superscript"/>
              </w:rPr>
              <w:t>1)</w:t>
            </w:r>
            <w:r w:rsidRPr="0092677E">
              <w:rPr>
                <w:rFonts w:eastAsia="Times New Roman"/>
                <w:bCs/>
                <w:sz w:val="22"/>
              </w:rPr>
              <w:t xml:space="preserve"> </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jc w:val="right"/>
            </w:pPr>
            <w:r w:rsidRPr="0092677E">
              <w:t>1,8</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ind w:firstLine="331"/>
              <w:jc w:val="right"/>
            </w:pPr>
            <w:r w:rsidRPr="0092677E">
              <w:t>0,9</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8E1F15" w:rsidRPr="001E293F" w:rsidRDefault="008E1F15" w:rsidP="00217FCD">
            <w:pPr>
              <w:jc w:val="right"/>
            </w:pPr>
            <w:r w:rsidRPr="001E293F">
              <w:t>-0,9</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rPr>
                <w:rFonts w:eastAsia="Times New Roman"/>
                <w:bCs/>
              </w:rPr>
            </w:pPr>
            <w:r w:rsidRPr="0092677E">
              <w:rPr>
                <w:rFonts w:eastAsia="Times New Roman"/>
                <w:bCs/>
                <w:sz w:val="22"/>
              </w:rPr>
              <w:t>Miera inflácie v %</w:t>
            </w:r>
          </w:p>
        </w:tc>
        <w:tc>
          <w:tcPr>
            <w:tcW w:w="1276"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jc w:val="right"/>
            </w:pPr>
            <w:r w:rsidRPr="0092677E">
              <w:rPr>
                <w:sz w:val="22"/>
              </w:rPr>
              <w:t>3,6</w:t>
            </w:r>
          </w:p>
        </w:tc>
        <w:tc>
          <w:tcPr>
            <w:tcW w:w="1276"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ind w:firstLine="331"/>
              <w:jc w:val="right"/>
            </w:pPr>
            <w:r w:rsidRPr="0092677E">
              <w:t>1,4</w:t>
            </w:r>
          </w:p>
        </w:tc>
        <w:tc>
          <w:tcPr>
            <w:tcW w:w="1417" w:type="dxa"/>
            <w:tcBorders>
              <w:top w:val="single" w:sz="8" w:space="0" w:color="9BBB59"/>
              <w:left w:val="single" w:sz="8" w:space="0" w:color="9BBB59"/>
              <w:bottom w:val="single" w:sz="8" w:space="0" w:color="9BBB59"/>
              <w:right w:val="single" w:sz="8" w:space="0" w:color="9BBB59"/>
            </w:tcBorders>
          </w:tcPr>
          <w:p w:rsidR="008E1F15" w:rsidRPr="001E293F" w:rsidRDefault="008E1F15" w:rsidP="00217FCD">
            <w:pPr>
              <w:jc w:val="right"/>
            </w:pPr>
            <w:r w:rsidRPr="001E293F">
              <w:t>-2,2</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rPr>
                <w:rFonts w:eastAsia="Times New Roman"/>
                <w:bCs/>
              </w:rPr>
            </w:pPr>
            <w:r w:rsidRPr="0092677E">
              <w:rPr>
                <w:rFonts w:eastAsia="Times New Roman"/>
                <w:bCs/>
                <w:sz w:val="22"/>
              </w:rPr>
              <w:t>Počet pracujúcich (podľa VZPS; medziročná zmena v %)</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jc w:val="right"/>
            </w:pPr>
            <w:r w:rsidRPr="0092677E">
              <w:rPr>
                <w:sz w:val="22"/>
              </w:rPr>
              <w:t>0,6</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2677E" w:rsidRDefault="008E1F15" w:rsidP="00217FCD">
            <w:pPr>
              <w:keepNext/>
              <w:spacing w:after="0" w:line="240" w:lineRule="auto"/>
              <w:ind w:firstLine="331"/>
              <w:jc w:val="right"/>
            </w:pPr>
            <w:r w:rsidRPr="0092677E">
              <w:t>0,0</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8E1F15" w:rsidRPr="001E293F" w:rsidRDefault="008E1F15" w:rsidP="00217FCD">
            <w:pPr>
              <w:jc w:val="right"/>
            </w:pPr>
            <w:r w:rsidRPr="001E293F">
              <w:t>-0,6</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rPr>
                <w:rFonts w:eastAsia="Times New Roman"/>
                <w:bCs/>
              </w:rPr>
            </w:pPr>
            <w:r w:rsidRPr="0092677E">
              <w:rPr>
                <w:rFonts w:eastAsia="Times New Roman"/>
                <w:bCs/>
                <w:sz w:val="22"/>
              </w:rPr>
              <w:t>Miera nezamestnanosti v % (podľa VZPS)</w:t>
            </w:r>
          </w:p>
        </w:tc>
        <w:tc>
          <w:tcPr>
            <w:tcW w:w="1276"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ind w:firstLine="473"/>
              <w:jc w:val="right"/>
            </w:pPr>
            <w:r w:rsidRPr="0092677E">
              <w:rPr>
                <w:sz w:val="22"/>
              </w:rPr>
              <w:t>14,0</w:t>
            </w:r>
          </w:p>
        </w:tc>
        <w:tc>
          <w:tcPr>
            <w:tcW w:w="1276" w:type="dxa"/>
            <w:tcBorders>
              <w:top w:val="single" w:sz="8" w:space="0" w:color="9BBB59"/>
              <w:left w:val="single" w:sz="8" w:space="0" w:color="9BBB59"/>
              <w:bottom w:val="single" w:sz="8" w:space="0" w:color="9BBB59"/>
              <w:right w:val="single" w:sz="8" w:space="0" w:color="9BBB59"/>
            </w:tcBorders>
          </w:tcPr>
          <w:p w:rsidR="008E1F15" w:rsidRPr="0092677E" w:rsidRDefault="008E1F15" w:rsidP="00217FCD">
            <w:pPr>
              <w:keepNext/>
              <w:spacing w:after="0" w:line="240" w:lineRule="auto"/>
              <w:ind w:firstLine="331"/>
              <w:jc w:val="right"/>
              <w:rPr>
                <w:sz w:val="22"/>
              </w:rPr>
            </w:pPr>
            <w:r w:rsidRPr="0092677E">
              <w:rPr>
                <w:sz w:val="22"/>
              </w:rPr>
              <w:t>14,2</w:t>
            </w:r>
          </w:p>
        </w:tc>
        <w:tc>
          <w:tcPr>
            <w:tcW w:w="1417" w:type="dxa"/>
            <w:tcBorders>
              <w:top w:val="single" w:sz="8" w:space="0" w:color="9BBB59"/>
              <w:left w:val="single" w:sz="8" w:space="0" w:color="9BBB59"/>
              <w:bottom w:val="single" w:sz="8" w:space="0" w:color="9BBB59"/>
              <w:right w:val="single" w:sz="8" w:space="0" w:color="9BBB59"/>
            </w:tcBorders>
          </w:tcPr>
          <w:p w:rsidR="008E1F15" w:rsidRPr="001E293F" w:rsidRDefault="008E1F15" w:rsidP="00217FCD">
            <w:pPr>
              <w:jc w:val="right"/>
            </w:pPr>
            <w:r w:rsidRPr="001E293F">
              <w:t>0,2</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shd w:val="clear" w:color="auto" w:fill="E6EED5"/>
          </w:tcPr>
          <w:p w:rsidR="008E1F15" w:rsidRPr="0093441C" w:rsidRDefault="008E1F15" w:rsidP="00217FCD">
            <w:pPr>
              <w:keepNext/>
              <w:spacing w:after="0" w:line="240" w:lineRule="auto"/>
              <w:rPr>
                <w:rFonts w:eastAsia="Times New Roman"/>
                <w:bCs/>
              </w:rPr>
            </w:pPr>
            <w:r w:rsidRPr="0093441C">
              <w:rPr>
                <w:rFonts w:eastAsia="Times New Roman"/>
                <w:bCs/>
                <w:sz w:val="22"/>
              </w:rPr>
              <w:t xml:space="preserve">Saldo zahraničného obchodu </w:t>
            </w:r>
            <w:r w:rsidRPr="0093441C">
              <w:rPr>
                <w:rFonts w:eastAsia="Times New Roman"/>
                <w:bCs/>
                <w:sz w:val="22"/>
                <w:vertAlign w:val="superscript"/>
              </w:rPr>
              <w:t xml:space="preserve">2)  </w:t>
            </w:r>
            <w:r w:rsidRPr="0093441C">
              <w:rPr>
                <w:rFonts w:eastAsia="Times New Roman"/>
                <w:bCs/>
                <w:sz w:val="22"/>
              </w:rPr>
              <w:t>v mld. €</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3441C" w:rsidRDefault="008E1F15" w:rsidP="00217FCD">
            <w:pPr>
              <w:keepNext/>
              <w:spacing w:after="0" w:line="240" w:lineRule="auto"/>
              <w:ind w:firstLine="356"/>
              <w:jc w:val="right"/>
            </w:pPr>
            <w:r w:rsidRPr="0093441C">
              <w:rPr>
                <w:sz w:val="22"/>
              </w:rPr>
              <w:t>3,6</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3441C" w:rsidRDefault="008E1F15" w:rsidP="00217FCD">
            <w:pPr>
              <w:keepNext/>
              <w:spacing w:after="0" w:line="240" w:lineRule="auto"/>
              <w:ind w:firstLine="331"/>
              <w:jc w:val="right"/>
            </w:pPr>
            <w:r w:rsidRPr="0093441C">
              <w:t>4,3</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8E1F15" w:rsidRPr="001E293F" w:rsidRDefault="008E1F15" w:rsidP="00217FCD">
            <w:pPr>
              <w:jc w:val="right"/>
            </w:pPr>
            <w:r w:rsidRPr="001E293F">
              <w:t>0,7</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tcPr>
          <w:p w:rsidR="008E1F15" w:rsidRPr="00C619B9" w:rsidRDefault="008E1F15" w:rsidP="00217FCD">
            <w:pPr>
              <w:keepNext/>
              <w:spacing w:after="0" w:line="240" w:lineRule="auto"/>
              <w:rPr>
                <w:rFonts w:eastAsia="Times New Roman"/>
                <w:bCs/>
              </w:rPr>
            </w:pPr>
            <w:r w:rsidRPr="00C619B9">
              <w:rPr>
                <w:rFonts w:eastAsia="Times New Roman"/>
                <w:bCs/>
                <w:sz w:val="22"/>
              </w:rPr>
              <w:t xml:space="preserve">Bilancia bežného účtu k HDP </w:t>
            </w:r>
            <w:r w:rsidRPr="00C619B9">
              <w:rPr>
                <w:rFonts w:eastAsia="Times New Roman"/>
                <w:bCs/>
                <w:sz w:val="22"/>
                <w:vertAlign w:val="superscript"/>
              </w:rPr>
              <w:t xml:space="preserve">3)   </w:t>
            </w:r>
            <w:r w:rsidRPr="00C619B9">
              <w:rPr>
                <w:rFonts w:eastAsia="Times New Roman"/>
                <w:bCs/>
                <w:sz w:val="22"/>
              </w:rPr>
              <w:t>v %</w:t>
            </w:r>
            <w:r w:rsidRPr="00C619B9">
              <w:rPr>
                <w:rFonts w:eastAsia="Times New Roman"/>
                <w:bCs/>
                <w:sz w:val="22"/>
                <w:vertAlign w:val="superscript"/>
              </w:rPr>
              <w:t xml:space="preserve"> </w:t>
            </w:r>
            <w:r w:rsidRPr="00C619B9">
              <w:rPr>
                <w:rFonts w:eastAsia="Times New Roman"/>
                <w:bCs/>
                <w:sz w:val="22"/>
              </w:rPr>
              <w:t xml:space="preserve"> </w:t>
            </w:r>
          </w:p>
        </w:tc>
        <w:tc>
          <w:tcPr>
            <w:tcW w:w="1276" w:type="dxa"/>
            <w:tcBorders>
              <w:top w:val="single" w:sz="8" w:space="0" w:color="9BBB59"/>
              <w:left w:val="single" w:sz="8" w:space="0" w:color="9BBB59"/>
              <w:bottom w:val="single" w:sz="8" w:space="0" w:color="9BBB59"/>
              <w:right w:val="single" w:sz="8" w:space="0" w:color="9BBB59"/>
            </w:tcBorders>
          </w:tcPr>
          <w:p w:rsidR="008E1F15" w:rsidRPr="00C619B9" w:rsidRDefault="008E1F15" w:rsidP="00217FCD">
            <w:pPr>
              <w:keepNext/>
              <w:spacing w:after="0" w:line="240" w:lineRule="auto"/>
              <w:jc w:val="right"/>
            </w:pPr>
            <w:r w:rsidRPr="00C619B9">
              <w:rPr>
                <w:sz w:val="22"/>
              </w:rPr>
              <w:t>2,2</w:t>
            </w:r>
          </w:p>
        </w:tc>
        <w:tc>
          <w:tcPr>
            <w:tcW w:w="1276" w:type="dxa"/>
            <w:tcBorders>
              <w:top w:val="single" w:sz="8" w:space="0" w:color="9BBB59"/>
              <w:left w:val="single" w:sz="8" w:space="0" w:color="9BBB59"/>
              <w:bottom w:val="single" w:sz="8" w:space="0" w:color="9BBB59"/>
              <w:right w:val="single" w:sz="8" w:space="0" w:color="9BBB59"/>
            </w:tcBorders>
          </w:tcPr>
          <w:p w:rsidR="008E1F15" w:rsidRPr="00C619B9" w:rsidRDefault="008E1F15" w:rsidP="00217FCD">
            <w:pPr>
              <w:keepNext/>
              <w:spacing w:after="0" w:line="240" w:lineRule="auto"/>
              <w:ind w:firstLine="331"/>
              <w:jc w:val="right"/>
            </w:pPr>
            <w:r w:rsidRPr="00C619B9">
              <w:t>2,1</w:t>
            </w:r>
          </w:p>
        </w:tc>
        <w:tc>
          <w:tcPr>
            <w:tcW w:w="1417" w:type="dxa"/>
            <w:tcBorders>
              <w:top w:val="single" w:sz="8" w:space="0" w:color="9BBB59"/>
              <w:left w:val="single" w:sz="8" w:space="0" w:color="9BBB59"/>
              <w:bottom w:val="single" w:sz="8" w:space="0" w:color="9BBB59"/>
              <w:right w:val="single" w:sz="8" w:space="0" w:color="9BBB59"/>
            </w:tcBorders>
          </w:tcPr>
          <w:p w:rsidR="008E1F15" w:rsidRPr="00C619B9" w:rsidRDefault="008E1F15" w:rsidP="00217FCD">
            <w:pPr>
              <w:jc w:val="right"/>
            </w:pPr>
            <w:r w:rsidRPr="00C619B9">
              <w:t>-0,1</w:t>
            </w:r>
          </w:p>
        </w:tc>
      </w:tr>
      <w:tr w:rsidR="008E1F15" w:rsidRPr="00CB268F" w:rsidTr="00217FCD">
        <w:tc>
          <w:tcPr>
            <w:tcW w:w="5353" w:type="dxa"/>
            <w:tcBorders>
              <w:top w:val="single" w:sz="8" w:space="0" w:color="9BBB59"/>
              <w:left w:val="single" w:sz="8" w:space="0" w:color="9BBB59"/>
              <w:bottom w:val="single" w:sz="8" w:space="0" w:color="9BBB59"/>
              <w:right w:val="single" w:sz="8" w:space="0" w:color="9BBB59"/>
            </w:tcBorders>
            <w:shd w:val="clear" w:color="auto" w:fill="E6EED5"/>
          </w:tcPr>
          <w:p w:rsidR="008E1F15" w:rsidRPr="0093441C" w:rsidRDefault="008E1F15" w:rsidP="00217FCD">
            <w:pPr>
              <w:keepNext/>
              <w:spacing w:after="0" w:line="240" w:lineRule="auto"/>
              <w:rPr>
                <w:rFonts w:eastAsia="Times New Roman"/>
                <w:bCs/>
              </w:rPr>
            </w:pPr>
            <w:r w:rsidRPr="0093441C">
              <w:rPr>
                <w:rFonts w:eastAsia="Times New Roman"/>
                <w:bCs/>
                <w:sz w:val="22"/>
              </w:rPr>
              <w:t>Tvorba hrubého fixného kapitálu v % z </w:t>
            </w:r>
            <w:proofErr w:type="spellStart"/>
            <w:r w:rsidRPr="0093441C">
              <w:rPr>
                <w:rFonts w:eastAsia="Times New Roman"/>
                <w:bCs/>
                <w:sz w:val="22"/>
              </w:rPr>
              <w:t>b.c</w:t>
            </w:r>
            <w:proofErr w:type="spellEnd"/>
            <w:r w:rsidRPr="0093441C">
              <w:rPr>
                <w:rFonts w:eastAsia="Times New Roman"/>
                <w:bCs/>
                <w:sz w:val="22"/>
              </w:rPr>
              <w:t>.</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3441C" w:rsidRDefault="008E1F15" w:rsidP="00217FCD">
            <w:pPr>
              <w:keepNext/>
              <w:spacing w:after="0" w:line="240" w:lineRule="auto"/>
              <w:ind w:firstLine="356"/>
              <w:jc w:val="right"/>
            </w:pPr>
            <w:r w:rsidRPr="0093441C">
              <w:rPr>
                <w:sz w:val="22"/>
              </w:rPr>
              <w:t>-10,4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8E1F15" w:rsidRPr="0093441C" w:rsidRDefault="008E1F15" w:rsidP="00217FCD">
            <w:pPr>
              <w:keepNext/>
              <w:spacing w:after="0" w:line="240" w:lineRule="auto"/>
              <w:ind w:firstLine="331"/>
              <w:jc w:val="right"/>
            </w:pPr>
            <w:r w:rsidRPr="0093441C">
              <w:t>-3,8</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8E1F15" w:rsidRDefault="008E1F15" w:rsidP="00217FCD">
            <w:pPr>
              <w:jc w:val="right"/>
            </w:pPr>
            <w:r w:rsidRPr="001E293F">
              <w:t>6,6</w:t>
            </w:r>
          </w:p>
        </w:tc>
      </w:tr>
    </w:tbl>
    <w:p w:rsidR="008E1F15" w:rsidRPr="00CB268F" w:rsidRDefault="008E1F15" w:rsidP="008E1F15">
      <w:pPr>
        <w:keepNext/>
        <w:spacing w:after="0" w:line="240" w:lineRule="auto"/>
        <w:rPr>
          <w:sz w:val="20"/>
          <w:szCs w:val="20"/>
        </w:rPr>
      </w:pPr>
      <w:r w:rsidRPr="00CB268F">
        <w:rPr>
          <w:sz w:val="20"/>
          <w:szCs w:val="20"/>
        </w:rPr>
        <w:t>Prameň: ŠÚ SR -Štatistická správa o základných vývojových tendenciách v hospodárstve SR v</w:t>
      </w:r>
      <w:r>
        <w:rPr>
          <w:sz w:val="20"/>
          <w:szCs w:val="20"/>
        </w:rPr>
        <w:t xml:space="preserve"> 4. štvrť</w:t>
      </w:r>
      <w:r w:rsidRPr="00CB268F">
        <w:rPr>
          <w:sz w:val="20"/>
          <w:szCs w:val="20"/>
        </w:rPr>
        <w:t>roku 2013</w:t>
      </w:r>
    </w:p>
    <w:p w:rsidR="008E1F15" w:rsidRPr="0093441C" w:rsidRDefault="008E1F15" w:rsidP="008E1F15">
      <w:pPr>
        <w:keepNext/>
        <w:spacing w:after="0" w:line="240" w:lineRule="auto"/>
        <w:rPr>
          <w:sz w:val="20"/>
          <w:szCs w:val="20"/>
        </w:rPr>
      </w:pPr>
      <w:r w:rsidRPr="0093441C">
        <w:rPr>
          <w:sz w:val="20"/>
          <w:szCs w:val="20"/>
          <w:vertAlign w:val="superscript"/>
        </w:rPr>
        <w:t>1)</w:t>
      </w:r>
      <w:r w:rsidRPr="0093441C">
        <w:rPr>
          <w:sz w:val="20"/>
          <w:szCs w:val="20"/>
        </w:rPr>
        <w:t xml:space="preserve"> v s. c. vypočítaných reťazením objemov k referenčnému roku 2005</w:t>
      </w:r>
    </w:p>
    <w:p w:rsidR="008E1F15" w:rsidRPr="0093441C" w:rsidRDefault="008E1F15" w:rsidP="008E1F15">
      <w:pPr>
        <w:keepNext/>
        <w:spacing w:after="0" w:line="240" w:lineRule="auto"/>
        <w:rPr>
          <w:sz w:val="20"/>
          <w:szCs w:val="20"/>
        </w:rPr>
      </w:pPr>
      <w:r w:rsidRPr="0093441C">
        <w:rPr>
          <w:sz w:val="20"/>
          <w:szCs w:val="20"/>
          <w:vertAlign w:val="superscript"/>
        </w:rPr>
        <w:t>2)</w:t>
      </w:r>
      <w:r w:rsidRPr="0093441C">
        <w:rPr>
          <w:sz w:val="20"/>
          <w:szCs w:val="20"/>
        </w:rPr>
        <w:t xml:space="preserve">  bežné ceny, hodnoty typu FOB (hodnota dovozu a vývozu s dodaním  tovaru na hranicu vyvážajúcej krajiny); predbežné údaje</w:t>
      </w:r>
    </w:p>
    <w:p w:rsidR="008E1F15" w:rsidRPr="00C619B9" w:rsidRDefault="008E1F15" w:rsidP="008E1F15">
      <w:pPr>
        <w:keepNext/>
        <w:spacing w:after="0" w:line="240" w:lineRule="auto"/>
        <w:rPr>
          <w:color w:val="000000"/>
          <w:sz w:val="20"/>
          <w:szCs w:val="20"/>
        </w:rPr>
      </w:pPr>
      <w:r w:rsidRPr="00C619B9">
        <w:rPr>
          <w:color w:val="000000"/>
          <w:sz w:val="20"/>
          <w:szCs w:val="20"/>
          <w:vertAlign w:val="superscript"/>
        </w:rPr>
        <w:t>3)</w:t>
      </w:r>
      <w:r w:rsidRPr="00C619B9">
        <w:rPr>
          <w:color w:val="000000"/>
          <w:sz w:val="20"/>
          <w:szCs w:val="20"/>
        </w:rPr>
        <w:t xml:space="preserve"> NBS (údaj</w:t>
      </w:r>
      <w:r>
        <w:rPr>
          <w:color w:val="000000"/>
          <w:sz w:val="20"/>
          <w:szCs w:val="20"/>
        </w:rPr>
        <w:t xml:space="preserve"> prevzatý </w:t>
      </w:r>
      <w:r w:rsidRPr="00C619B9">
        <w:rPr>
          <w:color w:val="000000"/>
          <w:sz w:val="20"/>
          <w:szCs w:val="20"/>
        </w:rPr>
        <w:t xml:space="preserve"> k mesiacu máj 2014)</w:t>
      </w:r>
    </w:p>
    <w:p w:rsidR="008E1F15" w:rsidRPr="004735DF" w:rsidRDefault="008E1F15" w:rsidP="008E1F15">
      <w:pPr>
        <w:keepNext/>
        <w:spacing w:after="0" w:line="240" w:lineRule="auto"/>
        <w:rPr>
          <w:sz w:val="20"/>
          <w:szCs w:val="20"/>
        </w:rPr>
      </w:pPr>
      <w:r w:rsidRPr="004735DF">
        <w:rPr>
          <w:sz w:val="20"/>
          <w:szCs w:val="20"/>
        </w:rPr>
        <w:t>Poznámka: Nesúlad v stĺpci Rozdiel 2013-2012 je  spôsobený zaokrúhľovaním čísel za rok 2012 a 2013</w:t>
      </w:r>
    </w:p>
    <w:p w:rsidR="008E1F15" w:rsidRPr="0093441C" w:rsidRDefault="008E1F15" w:rsidP="008E1F15">
      <w:pPr>
        <w:keepNext/>
        <w:spacing w:after="0" w:line="240" w:lineRule="auto"/>
        <w:rPr>
          <w:sz w:val="20"/>
          <w:szCs w:val="20"/>
        </w:rPr>
      </w:pPr>
      <w:r w:rsidRPr="0093441C">
        <w:rPr>
          <w:sz w:val="20"/>
          <w:szCs w:val="20"/>
        </w:rPr>
        <w:t>VZPS – výberové zisťovanie pracovných síl</w:t>
      </w:r>
    </w:p>
    <w:p w:rsidR="008E1F15" w:rsidRPr="0093441C" w:rsidRDefault="008E1F15" w:rsidP="008E1F15">
      <w:pPr>
        <w:spacing w:after="0" w:line="240" w:lineRule="auto"/>
        <w:rPr>
          <w:sz w:val="20"/>
          <w:szCs w:val="20"/>
        </w:rPr>
      </w:pPr>
      <w:r w:rsidRPr="0093441C">
        <w:rPr>
          <w:sz w:val="20"/>
          <w:szCs w:val="20"/>
        </w:rPr>
        <w:t xml:space="preserve">Vypracoval: </w:t>
      </w:r>
      <w:r>
        <w:rPr>
          <w:sz w:val="20"/>
          <w:szCs w:val="20"/>
        </w:rPr>
        <w:t xml:space="preserve">NPPC - </w:t>
      </w:r>
      <w:r w:rsidRPr="0093441C">
        <w:rPr>
          <w:sz w:val="20"/>
          <w:szCs w:val="20"/>
        </w:rPr>
        <w:t>VÚEPP</w:t>
      </w:r>
    </w:p>
    <w:p w:rsidR="008E1F15" w:rsidRPr="00B95137" w:rsidRDefault="008E1F15" w:rsidP="008E1F15">
      <w:pPr>
        <w:pStyle w:val="Zkladntext"/>
        <w:ind w:firstLine="708"/>
        <w:jc w:val="both"/>
      </w:pPr>
      <w:r w:rsidRPr="00B95137">
        <w:lastRenderedPageBreak/>
        <w:t>Zahraničný dopyt medziročne vzrástol o 4,5 %, ale domáci dopyt klesol o 0,8 % hlavne v dôsledku zníženia tvorby hrubého kapitálu o 5,1 % (pri poklese tvorby hrubého fixného kapitálu o 4,3 %). Znížila sa aj konečná spotreba domácností o 0,1 % a konečná spotreba neziskových inštitúcií slúžiacich domácnostiam o 1,3 %. Zvýšila sa konečná spotreba verejnej správy o 1,4 %.</w:t>
      </w:r>
    </w:p>
    <w:p w:rsidR="008E1F15" w:rsidRDefault="008E1F15" w:rsidP="008E1F15">
      <w:pPr>
        <w:ind w:firstLine="708"/>
        <w:jc w:val="both"/>
        <w:rPr>
          <w:strike/>
          <w:color w:val="FF0000"/>
        </w:rPr>
      </w:pPr>
      <w:r w:rsidRPr="00417CAE">
        <w:rPr>
          <w:b/>
        </w:rPr>
        <w:t>Tvorba hrubého fixného kapitálu</w:t>
      </w:r>
      <w:r w:rsidRPr="00417CAE">
        <w:t xml:space="preserve"> (THFK) klesla tak v bežných cenách ako aj</w:t>
      </w:r>
      <w:r w:rsidR="00B16E44">
        <w:t> </w:t>
      </w:r>
      <w:r w:rsidRPr="00417CAE">
        <w:t>v</w:t>
      </w:r>
      <w:r w:rsidR="00BE4C06">
        <w:t> </w:t>
      </w:r>
      <w:r w:rsidRPr="00417CAE">
        <w:t>stálych cenách druhý rok za sebou, v roku 2013 medziročne pomalšie (v roku 2013 o</w:t>
      </w:r>
      <w:r w:rsidR="00B16E44">
        <w:t> </w:t>
      </w:r>
      <w:r w:rsidRPr="00417CAE">
        <w:t>3,8 % na 13,8 mld. € a v stálych cenách o 4,3 %</w:t>
      </w:r>
      <w:r>
        <w:t>)</w:t>
      </w:r>
      <w:r w:rsidRPr="00417CAE">
        <w:t>.</w:t>
      </w:r>
    </w:p>
    <w:p w:rsidR="008E1F15" w:rsidRPr="00C81F1C" w:rsidRDefault="008E1F15" w:rsidP="008E1F15">
      <w:pPr>
        <w:ind w:firstLine="708"/>
        <w:jc w:val="both"/>
        <w:rPr>
          <w:strike/>
          <w:color w:val="FF0000"/>
        </w:rPr>
      </w:pPr>
      <w:r w:rsidRPr="0049384A">
        <w:t>Zo SR sa vyviezol tovar v hodnote 64,4 mld. € a doviezol za 60,1 mld. €, čím</w:t>
      </w:r>
      <w:r w:rsidR="00BE4C06">
        <w:t> </w:t>
      </w:r>
      <w:r w:rsidRPr="0049384A">
        <w:rPr>
          <w:b/>
        </w:rPr>
        <w:t>zahraničný obchod SR</w:t>
      </w:r>
      <w:r w:rsidRPr="0049384A">
        <w:t xml:space="preserve"> skončil s aktívnym saldom, ktoré sa medziročne zvýšilo 1,2</w:t>
      </w:r>
      <w:r w:rsidRPr="0049384A">
        <w:noBreakHyphen/>
      </w:r>
      <w:r w:rsidRPr="009C7968">
        <w:t>násobne. V porovnaní s rokom 2012 vzrástol tak celkový vývoz výrobkov (</w:t>
      </w:r>
      <w:r>
        <w:t>3,6</w:t>
      </w:r>
      <w:r w:rsidRPr="009C7968">
        <w:t> %) ako</w:t>
      </w:r>
      <w:r w:rsidR="00BE4C06">
        <w:t> </w:t>
      </w:r>
      <w:r w:rsidRPr="009C7968">
        <w:t>aj</w:t>
      </w:r>
      <w:r w:rsidR="00BE4C06">
        <w:t> </w:t>
      </w:r>
      <w:r w:rsidRPr="009C7968">
        <w:t>celkový dovoz výrobkov (</w:t>
      </w:r>
      <w:r>
        <w:t>2,5</w:t>
      </w:r>
      <w:r w:rsidRPr="009C7968">
        <w:t> %), ale pri obidvoch ukazovateľoch s pomalšou dynamikou ako v roku 201</w:t>
      </w:r>
      <w:r>
        <w:t>2</w:t>
      </w:r>
      <w:r w:rsidRPr="009C7968">
        <w:t>.</w:t>
      </w:r>
      <w:r w:rsidRPr="00C81F1C">
        <w:rPr>
          <w:strike/>
          <w:color w:val="FF0000"/>
        </w:rPr>
        <w:t xml:space="preserve"> </w:t>
      </w:r>
    </w:p>
    <w:p w:rsidR="008E1F15" w:rsidRPr="009C7968" w:rsidRDefault="008E1F15" w:rsidP="008E1F15">
      <w:pPr>
        <w:pStyle w:val="Zkladntext"/>
        <w:ind w:firstLine="708"/>
        <w:jc w:val="both"/>
      </w:pPr>
      <w:r w:rsidRPr="009C7968">
        <w:t>Priemerná</w:t>
      </w:r>
      <w:r w:rsidRPr="009C7968">
        <w:rPr>
          <w:b/>
        </w:rPr>
        <w:t xml:space="preserve"> miera inflácie</w:t>
      </w:r>
      <w:r w:rsidRPr="009C7968">
        <w:t xml:space="preserve"> za rok 2013 dosiahla úroveň 1,4 % a </w:t>
      </w:r>
      <w:r>
        <w:t>v porovnaní s rokom 2012 klesla</w:t>
      </w:r>
      <w:r w:rsidRPr="009C7968">
        <w:t xml:space="preserve"> o 2,2 p.</w:t>
      </w:r>
      <w:r>
        <w:t xml:space="preserve"> </w:t>
      </w:r>
      <w:r w:rsidRPr="009C7968">
        <w:t>b.</w:t>
      </w:r>
      <w:r>
        <w:t xml:space="preserve"> </w:t>
      </w:r>
    </w:p>
    <w:p w:rsidR="00261288" w:rsidRDefault="008E1F15" w:rsidP="00261288">
      <w:pPr>
        <w:ind w:firstLine="708"/>
        <w:jc w:val="both"/>
      </w:pPr>
      <w:r w:rsidRPr="00011597">
        <w:t xml:space="preserve">Celkovo bolo v hospodárstve SR 2 329,3 tisíc </w:t>
      </w:r>
      <w:r w:rsidRPr="00011597">
        <w:rPr>
          <w:b/>
        </w:rPr>
        <w:t>pracujúcich</w:t>
      </w:r>
      <w:r w:rsidRPr="00011597">
        <w:rPr>
          <w:rStyle w:val="Odkaznapoznmkupodiarou"/>
        </w:rPr>
        <w:footnoteReference w:id="2"/>
      </w:r>
      <w:r w:rsidRPr="00677796">
        <w:rPr>
          <w:b/>
          <w:vertAlign w:val="superscript"/>
        </w:rPr>
        <w:t>)</w:t>
      </w:r>
      <w:r w:rsidRPr="00011597">
        <w:rPr>
          <w:b/>
        </w:rPr>
        <w:t xml:space="preserve">, </w:t>
      </w:r>
      <w:r w:rsidRPr="00011597">
        <w:t xml:space="preserve">čo v porovnaní s rokom 2012 znamená </w:t>
      </w:r>
      <w:r>
        <w:t xml:space="preserve">stabilizáciu s </w:t>
      </w:r>
      <w:r w:rsidRPr="00011597">
        <w:t>mierny</w:t>
      </w:r>
      <w:r>
        <w:t>m</w:t>
      </w:r>
      <w:r w:rsidRPr="00011597">
        <w:t xml:space="preserve"> nárast</w:t>
      </w:r>
      <w:r>
        <w:t>om</w:t>
      </w:r>
      <w:r w:rsidRPr="00011597">
        <w:t xml:space="preserve"> o</w:t>
      </w:r>
      <w:r w:rsidR="008E626E">
        <w:t xml:space="preserve"> 300 </w:t>
      </w:r>
      <w:r w:rsidRPr="00011597">
        <w:t>osôb.</w:t>
      </w:r>
      <w:r>
        <w:t xml:space="preserve"> </w:t>
      </w:r>
      <w:r w:rsidRPr="00982493">
        <w:t>Počet nezamestnaných sa</w:t>
      </w:r>
      <w:r w:rsidR="00BE4C06">
        <w:t> </w:t>
      </w:r>
      <w:r w:rsidRPr="00982493">
        <w:t>v</w:t>
      </w:r>
      <w:r w:rsidR="00BE4C06">
        <w:t> </w:t>
      </w:r>
      <w:r w:rsidRPr="00982493">
        <w:t>priemere za rok 2013 medziročne zvýšil o 2,3 % na 386 tis. osôb. Priemerná miera nezamestnanosti dosiahla 14,2 % a medziročne sa zvýšila o 0,2</w:t>
      </w:r>
      <w:r>
        <w:t> </w:t>
      </w:r>
      <w:proofErr w:type="spellStart"/>
      <w:r w:rsidRPr="00982493">
        <w:t>p.b</w:t>
      </w:r>
      <w:proofErr w:type="spellEnd"/>
      <w:r w:rsidRPr="00982493">
        <w:t>.</w:t>
      </w:r>
      <w:r>
        <w:t xml:space="preserve"> </w:t>
      </w:r>
      <w:r w:rsidRPr="00982493">
        <w:rPr>
          <w:b/>
        </w:rPr>
        <w:t>Priemerná nominálna mesačná mzda</w:t>
      </w:r>
      <w:r w:rsidRPr="00982493">
        <w:t xml:space="preserve"> zamestnanca v hospodárstve SR sa medziročne zvýšila o 2,4 % na 824 €</w:t>
      </w:r>
      <w:r>
        <w:t>, ale</w:t>
      </w:r>
      <w:r w:rsidR="00BE4C06">
        <w:t> </w:t>
      </w:r>
      <w:r>
        <w:t>r</w:t>
      </w:r>
      <w:r w:rsidRPr="00982493">
        <w:t xml:space="preserve">eálna mzda, </w:t>
      </w:r>
      <w:r w:rsidRPr="00F03C0C">
        <w:t xml:space="preserve">po zohľadnení </w:t>
      </w:r>
      <w:r w:rsidRPr="003D11FC">
        <w:t xml:space="preserve">inflácie, vzrástla  len </w:t>
      </w:r>
      <w:r w:rsidRPr="00614CC8">
        <w:t>o 1,</w:t>
      </w:r>
      <w:r w:rsidR="00261288" w:rsidRPr="00614CC8">
        <w:t>0</w:t>
      </w:r>
      <w:r w:rsidRPr="00614CC8">
        <w:t> %.</w:t>
      </w:r>
      <w:r w:rsidRPr="003D11FC">
        <w:t xml:space="preserve"> </w:t>
      </w:r>
    </w:p>
    <w:p w:rsidR="008E1F15" w:rsidRPr="002F7FCE" w:rsidRDefault="00BE4C06" w:rsidP="00261288">
      <w:pPr>
        <w:ind w:firstLine="708"/>
        <w:jc w:val="right"/>
      </w:pPr>
      <w:r>
        <w:t xml:space="preserve"> </w:t>
      </w:r>
      <w:r w:rsidR="008E1F15" w:rsidRPr="002F7FCE">
        <w:t>Graf 1</w:t>
      </w:r>
    </w:p>
    <w:p w:rsidR="007168CE" w:rsidRDefault="008824A2" w:rsidP="008E1F15">
      <w:pPr>
        <w:spacing w:after="0" w:line="240" w:lineRule="auto"/>
        <w:rPr>
          <w:sz w:val="20"/>
        </w:rPr>
      </w:pPr>
      <w:r>
        <w:rPr>
          <w:noProof/>
          <w:lang w:eastAsia="sk-SK"/>
        </w:rPr>
        <w:drawing>
          <wp:anchor distT="0" distB="0" distL="114300" distR="114300" simplePos="0" relativeHeight="251661312" behindDoc="0" locked="0" layoutInCell="1" allowOverlap="1">
            <wp:simplePos x="0" y="0"/>
            <wp:positionH relativeFrom="column">
              <wp:posOffset>-48895</wp:posOffset>
            </wp:positionH>
            <wp:positionV relativeFrom="paragraph">
              <wp:posOffset>48260</wp:posOffset>
            </wp:positionV>
            <wp:extent cx="5583555" cy="3094355"/>
            <wp:effectExtent l="19050" t="0" r="0" b="0"/>
            <wp:wrapSquare wrapText="bothSides"/>
            <wp:docPr id="341" name="Obrázo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cstate="print"/>
                    <a:srcRect/>
                    <a:stretch>
                      <a:fillRect/>
                    </a:stretch>
                  </pic:blipFill>
                  <pic:spPr bwMode="auto">
                    <a:xfrm>
                      <a:off x="0" y="0"/>
                      <a:ext cx="5583555" cy="3094355"/>
                    </a:xfrm>
                    <a:prstGeom prst="rect">
                      <a:avLst/>
                    </a:prstGeom>
                    <a:noFill/>
                    <a:ln w="9525">
                      <a:noFill/>
                      <a:miter lim="800000"/>
                      <a:headEnd/>
                      <a:tailEnd/>
                    </a:ln>
                  </pic:spPr>
                </pic:pic>
              </a:graphicData>
            </a:graphic>
          </wp:anchor>
        </w:drawing>
      </w:r>
      <w:r w:rsidR="008E1F15" w:rsidRPr="002F7FCE">
        <w:rPr>
          <w:sz w:val="20"/>
        </w:rPr>
        <w:t xml:space="preserve"> Prameň: ŠÚ SR</w:t>
      </w:r>
      <w:r w:rsidR="008E1F15">
        <w:rPr>
          <w:sz w:val="20"/>
        </w:rPr>
        <w:t xml:space="preserve">, </w:t>
      </w:r>
    </w:p>
    <w:p w:rsidR="008E1F15" w:rsidRPr="002F7FCE" w:rsidRDefault="007168CE" w:rsidP="008E1F15">
      <w:pPr>
        <w:spacing w:after="0" w:line="240" w:lineRule="auto"/>
        <w:rPr>
          <w:sz w:val="20"/>
        </w:rPr>
      </w:pPr>
      <w:r>
        <w:rPr>
          <w:sz w:val="20"/>
        </w:rPr>
        <w:t xml:space="preserve"> </w:t>
      </w:r>
      <w:r w:rsidR="008E1F15" w:rsidRPr="002F7FCE">
        <w:rPr>
          <w:sz w:val="20"/>
        </w:rPr>
        <w:t xml:space="preserve">Vypracoval: </w:t>
      </w:r>
      <w:r w:rsidR="008E1F15">
        <w:rPr>
          <w:sz w:val="20"/>
        </w:rPr>
        <w:t xml:space="preserve">NPPC - </w:t>
      </w:r>
      <w:r w:rsidR="008E1F15" w:rsidRPr="002F7FCE">
        <w:rPr>
          <w:sz w:val="20"/>
        </w:rPr>
        <w:t>VÚEPP</w:t>
      </w:r>
    </w:p>
    <w:p w:rsidR="007168CE" w:rsidRDefault="007168CE" w:rsidP="008E1F15">
      <w:pPr>
        <w:spacing w:after="120"/>
        <w:jc w:val="both"/>
        <w:rPr>
          <w:b/>
        </w:rPr>
      </w:pPr>
    </w:p>
    <w:p w:rsidR="008E1F15" w:rsidRPr="0093441C" w:rsidRDefault="008E1F15" w:rsidP="008E1F15">
      <w:pPr>
        <w:spacing w:after="120"/>
        <w:jc w:val="both"/>
        <w:rPr>
          <w:b/>
        </w:rPr>
      </w:pPr>
      <w:r w:rsidRPr="0093441C">
        <w:rPr>
          <w:b/>
        </w:rPr>
        <w:lastRenderedPageBreak/>
        <w:t>Vývoj hlavných ukazovateľov pôdohospodárstva</w:t>
      </w:r>
      <w:r w:rsidRPr="0093441C">
        <w:rPr>
          <w:b/>
          <w:vertAlign w:val="superscript"/>
        </w:rPr>
        <w:footnoteReference w:id="3"/>
      </w:r>
      <w:r w:rsidRPr="00F0264B">
        <w:rPr>
          <w:b/>
          <w:vertAlign w:val="superscript"/>
        </w:rPr>
        <w:t>)</w:t>
      </w:r>
      <w:r w:rsidRPr="0093441C">
        <w:rPr>
          <w:b/>
          <w:vertAlign w:val="superscript"/>
        </w:rPr>
        <w:t xml:space="preserve"> </w:t>
      </w:r>
      <w:r w:rsidRPr="0093441C">
        <w:rPr>
          <w:b/>
        </w:rPr>
        <w:t>a potravinárstva</w:t>
      </w:r>
      <w:r w:rsidRPr="0093441C">
        <w:rPr>
          <w:b/>
          <w:vertAlign w:val="superscript"/>
        </w:rPr>
        <w:footnoteReference w:id="4"/>
      </w:r>
      <w:r w:rsidRPr="00F0264B">
        <w:rPr>
          <w:b/>
          <w:vertAlign w:val="superscript"/>
        </w:rPr>
        <w:t>)</w:t>
      </w:r>
      <w:r w:rsidRPr="0093441C">
        <w:rPr>
          <w:b/>
        </w:rPr>
        <w:tab/>
      </w:r>
    </w:p>
    <w:p w:rsidR="00617284" w:rsidRDefault="008E1F15" w:rsidP="00335974">
      <w:pPr>
        <w:tabs>
          <w:tab w:val="left" w:pos="851"/>
        </w:tabs>
        <w:spacing w:after="120"/>
        <w:jc w:val="both"/>
      </w:pPr>
      <w:r w:rsidRPr="00E269E7">
        <w:tab/>
        <w:t xml:space="preserve">Podľa údajov Štatistického úradu  SR sa hlavné ekonomické ukazovatele </w:t>
      </w:r>
      <w:r w:rsidRPr="00F0264B">
        <w:t>v bežných cenách</w:t>
      </w:r>
      <w:r w:rsidRPr="00E269E7">
        <w:t xml:space="preserve"> v roku 2013 oproti roku 2012 vyvíjali </w:t>
      </w:r>
      <w:r>
        <w:t>diferencovane.</w:t>
      </w:r>
    </w:p>
    <w:p w:rsidR="008E1F15" w:rsidRDefault="00617284" w:rsidP="00335974">
      <w:pPr>
        <w:tabs>
          <w:tab w:val="left" w:pos="851"/>
        </w:tabs>
        <w:spacing w:after="120"/>
        <w:jc w:val="both"/>
      </w:pPr>
      <w:r>
        <w:tab/>
      </w:r>
      <w:r w:rsidRPr="00614CC8">
        <w:rPr>
          <w:b/>
        </w:rPr>
        <w:t xml:space="preserve">Hrubá pridaná hodnota (HPH), hrubá produkcia a medzispotreba </w:t>
      </w:r>
      <w:r w:rsidRPr="00614CC8">
        <w:t>v bežných cenách vzrástli v hospodárstve SR, v pôdohospodárstve klesli</w:t>
      </w:r>
      <w:r w:rsidR="008E1F15" w:rsidRPr="00614CC8">
        <w:rPr>
          <w:rStyle w:val="Odkaznapoznmkupodiarou"/>
        </w:rPr>
        <w:footnoteReference w:id="5"/>
      </w:r>
      <w:r w:rsidR="008E1F15" w:rsidRPr="00614CC8">
        <w:t>.</w:t>
      </w:r>
    </w:p>
    <w:p w:rsidR="008E1F15" w:rsidRDefault="008E1F15" w:rsidP="00335974">
      <w:pPr>
        <w:tabs>
          <w:tab w:val="left" w:pos="851"/>
        </w:tabs>
        <w:spacing w:after="120"/>
        <w:jc w:val="both"/>
      </w:pPr>
      <w:r>
        <w:tab/>
      </w:r>
      <w:r w:rsidRPr="00D3076A">
        <w:rPr>
          <w:b/>
        </w:rPr>
        <w:t>THFK</w:t>
      </w:r>
      <w:r w:rsidRPr="00D3076A">
        <w:t xml:space="preserve"> klesla v hospodárstve SR, kým v</w:t>
      </w:r>
      <w:r>
        <w:t xml:space="preserve"> pôdohospodárstve a potravinárstve </w:t>
      </w:r>
      <w:r w:rsidRPr="00D3076A">
        <w:t>vzrástla</w:t>
      </w:r>
      <w:r>
        <w:t>, čo možno pripísať, okrem iného, aj efektívnosti finančných prostriedkov z PRV SR 2007</w:t>
      </w:r>
      <w:r>
        <w:noBreakHyphen/>
        <w:t>2013.</w:t>
      </w:r>
    </w:p>
    <w:p w:rsidR="008E1F15" w:rsidRDefault="008E1F15" w:rsidP="00335974">
      <w:pPr>
        <w:tabs>
          <w:tab w:val="left" w:pos="851"/>
        </w:tabs>
        <w:spacing w:after="120"/>
        <w:ind w:firstLine="284"/>
        <w:jc w:val="both"/>
      </w:pPr>
      <w:r>
        <w:rPr>
          <w:b/>
        </w:rPr>
        <w:tab/>
      </w:r>
      <w:r>
        <w:t xml:space="preserve"> Tendencia nárastu </w:t>
      </w:r>
      <w:r w:rsidRPr="00640ADD">
        <w:rPr>
          <w:b/>
        </w:rPr>
        <w:t>priemernej nominálnej mzdy</w:t>
      </w:r>
      <w:r w:rsidRPr="00640ADD">
        <w:t xml:space="preserve"> v oboch odvetviach, ako</w:t>
      </w:r>
      <w:r w:rsidR="007168CE">
        <w:t> </w:t>
      </w:r>
      <w:r w:rsidRPr="00640ADD">
        <w:t>aj</w:t>
      </w:r>
      <w:r w:rsidR="007168CE">
        <w:t> </w:t>
      </w:r>
      <w:r w:rsidRPr="00640ADD">
        <w:t>v hospodárstve SR</w:t>
      </w:r>
      <w:r w:rsidRPr="00F926CC">
        <w:t xml:space="preserve"> </w:t>
      </w:r>
      <w:r w:rsidRPr="00640ADD">
        <w:t>vzrástla.</w:t>
      </w:r>
      <w:r>
        <w:t xml:space="preserve"> </w:t>
      </w:r>
      <w:r w:rsidRPr="005F1226">
        <w:rPr>
          <w:b/>
        </w:rPr>
        <w:t xml:space="preserve">Priemerná mzda </w:t>
      </w:r>
      <w:r w:rsidRPr="005F1226">
        <w:t>v</w:t>
      </w:r>
      <w:r>
        <w:t> </w:t>
      </w:r>
      <w:r w:rsidRPr="005F1226">
        <w:t xml:space="preserve">pôdohospodárstve sa medziročne </w:t>
      </w:r>
      <w:r w:rsidRPr="005F1226">
        <w:rPr>
          <w:szCs w:val="24"/>
        </w:rPr>
        <w:t xml:space="preserve">zvýšila o 0,5 % a </w:t>
      </w:r>
      <w:r w:rsidRPr="005F1226">
        <w:t>dosiahla 640 €</w:t>
      </w:r>
      <w:r>
        <w:t xml:space="preserve">. V </w:t>
      </w:r>
      <w:r w:rsidRPr="005F1226">
        <w:rPr>
          <w:szCs w:val="24"/>
        </w:rPr>
        <w:t xml:space="preserve"> potravinárstve priemerná mzda medziročne dosiahla </w:t>
      </w:r>
      <w:r w:rsidRPr="003D11FC">
        <w:rPr>
          <w:szCs w:val="24"/>
        </w:rPr>
        <w:t>úroveň 733</w:t>
      </w:r>
      <w:r w:rsidR="007168CE">
        <w:rPr>
          <w:szCs w:val="24"/>
        </w:rPr>
        <w:t> </w:t>
      </w:r>
      <w:r w:rsidRPr="003D11FC">
        <w:rPr>
          <w:szCs w:val="24"/>
        </w:rPr>
        <w:t xml:space="preserve">€ a vzrástla o 1,1 %. Naďalej pretrvávala mzdová disparita medzi hospodárstvom </w:t>
      </w:r>
      <w:r w:rsidR="005B4E0E">
        <w:rPr>
          <w:szCs w:val="24"/>
        </w:rPr>
        <w:t xml:space="preserve">SR </w:t>
      </w:r>
      <w:r w:rsidRPr="003D11FC">
        <w:rPr>
          <w:szCs w:val="24"/>
        </w:rPr>
        <w:t xml:space="preserve">a pôdohospodárstvom a potravinárstvom. </w:t>
      </w:r>
      <w:r w:rsidR="005B4E0E">
        <w:rPr>
          <w:szCs w:val="24"/>
        </w:rPr>
        <w:t>V</w:t>
      </w:r>
      <w:r w:rsidRPr="003D11FC">
        <w:rPr>
          <w:szCs w:val="24"/>
        </w:rPr>
        <w:t> porovnaní s priemerom hospodárstva</w:t>
      </w:r>
      <w:r w:rsidR="005B4E0E">
        <w:rPr>
          <w:szCs w:val="24"/>
        </w:rPr>
        <w:t xml:space="preserve"> SR, bola mzda </w:t>
      </w:r>
      <w:r w:rsidR="005B4E0E" w:rsidRPr="003D11FC">
        <w:rPr>
          <w:szCs w:val="24"/>
        </w:rPr>
        <w:t>v pôdohospodárstve</w:t>
      </w:r>
      <w:r w:rsidR="005B4E0E">
        <w:rPr>
          <w:szCs w:val="24"/>
        </w:rPr>
        <w:t xml:space="preserve"> v </w:t>
      </w:r>
      <w:r w:rsidR="005B4E0E" w:rsidRPr="003D11FC">
        <w:rPr>
          <w:szCs w:val="24"/>
        </w:rPr>
        <w:t xml:space="preserve">potravinárstve </w:t>
      </w:r>
      <w:r w:rsidR="005B4E0E">
        <w:rPr>
          <w:szCs w:val="24"/>
        </w:rPr>
        <w:t xml:space="preserve">nižšia, a to o </w:t>
      </w:r>
      <w:r w:rsidR="005B4E0E" w:rsidRPr="003D11FC">
        <w:rPr>
          <w:szCs w:val="24"/>
        </w:rPr>
        <w:t>22,33 %</w:t>
      </w:r>
      <w:r w:rsidR="005B4E0E">
        <w:rPr>
          <w:szCs w:val="24"/>
        </w:rPr>
        <w:t xml:space="preserve"> a</w:t>
      </w:r>
      <w:r w:rsidR="005B4E0E" w:rsidRPr="003D11FC">
        <w:rPr>
          <w:szCs w:val="24"/>
        </w:rPr>
        <w:t xml:space="preserve"> 11,04 %</w:t>
      </w:r>
      <w:r w:rsidR="005B4E0E">
        <w:rPr>
          <w:szCs w:val="24"/>
        </w:rPr>
        <w:t>.</w:t>
      </w:r>
    </w:p>
    <w:p w:rsidR="008E1F15" w:rsidRDefault="008E1F15" w:rsidP="00335974">
      <w:pPr>
        <w:spacing w:after="120"/>
        <w:ind w:firstLine="708"/>
        <w:jc w:val="both"/>
      </w:pPr>
      <w:r w:rsidRPr="00812FAB">
        <w:rPr>
          <w:szCs w:val="24"/>
        </w:rPr>
        <w:t>V </w:t>
      </w:r>
      <w:r w:rsidRPr="00812FAB">
        <w:rPr>
          <w:b/>
          <w:szCs w:val="24"/>
        </w:rPr>
        <w:t>zahraničnom obchode</w:t>
      </w:r>
      <w:r w:rsidRPr="00812FAB">
        <w:rPr>
          <w:szCs w:val="24"/>
        </w:rPr>
        <w:t xml:space="preserve"> </w:t>
      </w:r>
      <w:r>
        <w:rPr>
          <w:szCs w:val="24"/>
        </w:rPr>
        <w:t>pri</w:t>
      </w:r>
      <w:r w:rsidRPr="00812FAB">
        <w:rPr>
          <w:szCs w:val="24"/>
        </w:rPr>
        <w:t xml:space="preserve"> poľnohospodársko</w:t>
      </w:r>
      <w:r>
        <w:rPr>
          <w:szCs w:val="24"/>
        </w:rPr>
        <w:t>-</w:t>
      </w:r>
      <w:r w:rsidRPr="00812FAB">
        <w:rPr>
          <w:szCs w:val="24"/>
        </w:rPr>
        <w:t>potravinárskych výrobkoch bolo dosiahnuté záporné saldo (</w:t>
      </w:r>
      <w:r w:rsidRPr="00812FAB">
        <w:rPr>
          <w:szCs w:val="24"/>
        </w:rPr>
        <w:noBreakHyphen/>
        <w:t xml:space="preserve">633 mil. €), kým v hospodárstve SR zahraničný obchod skončil s aktívnym saldom 4 284 mil. €. Záporné saldo agropotravinárskeho obchodu medziročne vzrástlo. </w:t>
      </w:r>
    </w:p>
    <w:p w:rsidR="008E1F15" w:rsidRPr="00614CC8" w:rsidRDefault="008E1F15" w:rsidP="00335974">
      <w:pPr>
        <w:tabs>
          <w:tab w:val="left" w:pos="709"/>
        </w:tabs>
        <w:spacing w:after="120"/>
        <w:jc w:val="both"/>
      </w:pPr>
      <w:r>
        <w:tab/>
      </w:r>
      <w:r w:rsidRPr="00547D80">
        <w:t>Tendencie vývoja základných makroekonomických ukazovateľov (hrubá pridaná hodnota, medzispotreba, tvorba hrubého fixného kapitálu, zamestnanosť</w:t>
      </w:r>
      <w:r>
        <w:t>,</w:t>
      </w:r>
      <w:r w:rsidRPr="00547D80">
        <w:t xml:space="preserve"> priemerná mesačná mzda</w:t>
      </w:r>
      <w:r>
        <w:t xml:space="preserve">, zahraničný obchod) </w:t>
      </w:r>
      <w:r w:rsidRPr="00547D80">
        <w:t xml:space="preserve">hospodárstva SR </w:t>
      </w:r>
      <w:r>
        <w:t>a jeho odvetví </w:t>
      </w:r>
      <w:r w:rsidR="00C055C9">
        <w:t>-</w:t>
      </w:r>
      <w:r w:rsidRPr="00547D80">
        <w:t>pôdohospodárstva</w:t>
      </w:r>
      <w:r>
        <w:t xml:space="preserve"> </w:t>
      </w:r>
      <w:r w:rsidRPr="00614CC8">
        <w:t>a</w:t>
      </w:r>
      <w:r w:rsidR="00BE4C06" w:rsidRPr="00614CC8">
        <w:t> </w:t>
      </w:r>
      <w:r w:rsidRPr="00614CC8">
        <w:t>potravinárstva </w:t>
      </w:r>
      <w:r w:rsidRPr="00614CC8">
        <w:noBreakHyphen/>
        <w:t> sa odrazili na medziročných zmenách v účasti pôdohospodárstva a</w:t>
      </w:r>
      <w:r w:rsidR="00BE4C06" w:rsidRPr="00614CC8">
        <w:t> </w:t>
      </w:r>
      <w:r w:rsidRPr="00614CC8">
        <w:t>potravinárstva na hospodárstve SR tak, že v roku 2013:</w:t>
      </w:r>
    </w:p>
    <w:p w:rsidR="008E1F15" w:rsidRPr="00614CC8" w:rsidRDefault="008E1F15" w:rsidP="00335974">
      <w:pPr>
        <w:numPr>
          <w:ilvl w:val="0"/>
          <w:numId w:val="5"/>
        </w:numPr>
        <w:tabs>
          <w:tab w:val="clear" w:pos="360"/>
        </w:tabs>
        <w:spacing w:after="120"/>
        <w:ind w:left="567" w:hanging="283"/>
        <w:jc w:val="both"/>
      </w:pPr>
      <w:r w:rsidRPr="00614CC8">
        <w:t xml:space="preserve">podiel </w:t>
      </w:r>
      <w:r w:rsidRPr="00614CC8">
        <w:rPr>
          <w:b/>
        </w:rPr>
        <w:t>pôdohospodárstva</w:t>
      </w:r>
      <w:r w:rsidRPr="00614CC8">
        <w:t xml:space="preserve"> na hospodárstve SR </w:t>
      </w:r>
      <w:r w:rsidRPr="00614CC8">
        <w:rPr>
          <w:b/>
        </w:rPr>
        <w:t>vzrástol</w:t>
      </w:r>
      <w:r w:rsidRPr="00614CC8">
        <w:t xml:space="preserve">  pri HPH v stálych cenách (0,01 </w:t>
      </w:r>
      <w:proofErr w:type="spellStart"/>
      <w:r w:rsidRPr="00614CC8">
        <w:t>p.b</w:t>
      </w:r>
      <w:proofErr w:type="spellEnd"/>
      <w:r w:rsidRPr="00614CC8">
        <w:t xml:space="preserve">.), THFK v bežných cenách (0,3 </w:t>
      </w:r>
      <w:proofErr w:type="spellStart"/>
      <w:r w:rsidRPr="00614CC8">
        <w:t>p.b</w:t>
      </w:r>
      <w:proofErr w:type="spellEnd"/>
      <w:r w:rsidRPr="00614CC8">
        <w:t xml:space="preserve">.) a </w:t>
      </w:r>
      <w:r w:rsidRPr="00614CC8">
        <w:rPr>
          <w:b/>
        </w:rPr>
        <w:t>klesol</w:t>
      </w:r>
      <w:r w:rsidRPr="00614CC8">
        <w:t xml:space="preserve"> </w:t>
      </w:r>
      <w:r w:rsidR="00617284" w:rsidRPr="00614CC8">
        <w:t>pri HPH v bežných cenách (0,19 </w:t>
      </w:r>
      <w:proofErr w:type="spellStart"/>
      <w:r w:rsidR="00617284" w:rsidRPr="00614CC8">
        <w:t>p.b</w:t>
      </w:r>
      <w:proofErr w:type="spellEnd"/>
      <w:r w:rsidR="00617284" w:rsidRPr="00614CC8">
        <w:t xml:space="preserve">.) </w:t>
      </w:r>
      <w:r w:rsidRPr="00614CC8">
        <w:t>pri</w:t>
      </w:r>
      <w:r w:rsidR="00BE4C06" w:rsidRPr="00614CC8">
        <w:t> </w:t>
      </w:r>
      <w:r w:rsidRPr="00614CC8">
        <w:t>medzispotrebe (0,</w:t>
      </w:r>
      <w:r w:rsidR="00617284" w:rsidRPr="00614CC8">
        <w:t>15</w:t>
      </w:r>
      <w:r w:rsidRPr="00614CC8">
        <w:t xml:space="preserve"> </w:t>
      </w:r>
      <w:proofErr w:type="spellStart"/>
      <w:r w:rsidRPr="00614CC8">
        <w:t>p.b</w:t>
      </w:r>
      <w:proofErr w:type="spellEnd"/>
      <w:r w:rsidRPr="00614CC8">
        <w:t>. v </w:t>
      </w:r>
      <w:proofErr w:type="spellStart"/>
      <w:r w:rsidRPr="00614CC8">
        <w:t>b.c</w:t>
      </w:r>
      <w:proofErr w:type="spellEnd"/>
      <w:r w:rsidRPr="00614CC8">
        <w:t xml:space="preserve"> a 0,15 </w:t>
      </w:r>
      <w:proofErr w:type="spellStart"/>
      <w:r w:rsidRPr="00614CC8">
        <w:t>p.b</w:t>
      </w:r>
      <w:proofErr w:type="spellEnd"/>
      <w:r w:rsidRPr="00614CC8">
        <w:t>. v </w:t>
      </w:r>
      <w:proofErr w:type="spellStart"/>
      <w:r w:rsidRPr="00614CC8">
        <w:t>s.c</w:t>
      </w:r>
      <w:proofErr w:type="spellEnd"/>
      <w:r w:rsidRPr="00614CC8">
        <w:t>.), zamestnanosti (0,01 </w:t>
      </w:r>
      <w:proofErr w:type="spellStart"/>
      <w:r w:rsidRPr="00614CC8">
        <w:t>p.b</w:t>
      </w:r>
      <w:proofErr w:type="spellEnd"/>
      <w:r w:rsidRPr="00614CC8">
        <w:t xml:space="preserve">.) a priemernej mzde (1,46 </w:t>
      </w:r>
      <w:proofErr w:type="spellStart"/>
      <w:r w:rsidRPr="00614CC8">
        <w:t>p.b</w:t>
      </w:r>
      <w:proofErr w:type="spellEnd"/>
      <w:r w:rsidRPr="00614CC8">
        <w:t xml:space="preserve">.), </w:t>
      </w:r>
    </w:p>
    <w:p w:rsidR="008E1F15" w:rsidRPr="00820BC7" w:rsidRDefault="008E1F15" w:rsidP="00335974">
      <w:pPr>
        <w:numPr>
          <w:ilvl w:val="0"/>
          <w:numId w:val="5"/>
        </w:numPr>
        <w:tabs>
          <w:tab w:val="clear" w:pos="360"/>
        </w:tabs>
        <w:spacing w:after="120"/>
        <w:ind w:left="567" w:hanging="283"/>
        <w:jc w:val="both"/>
        <w:rPr>
          <w:b/>
        </w:rPr>
      </w:pPr>
      <w:r w:rsidRPr="00820BC7">
        <w:t>podiel</w:t>
      </w:r>
      <w:r w:rsidRPr="00820BC7">
        <w:rPr>
          <w:b/>
        </w:rPr>
        <w:t xml:space="preserve"> potravinárstva</w:t>
      </w:r>
      <w:r w:rsidRPr="00820BC7">
        <w:t xml:space="preserve"> na hospodárstve SR </w:t>
      </w:r>
      <w:r w:rsidRPr="00820BC7">
        <w:rPr>
          <w:b/>
        </w:rPr>
        <w:t>vzrástol</w:t>
      </w:r>
      <w:r w:rsidRPr="00820BC7">
        <w:t xml:space="preserve"> pri THFK v bežných cenách (1,37 </w:t>
      </w:r>
      <w:proofErr w:type="spellStart"/>
      <w:r w:rsidRPr="00820BC7">
        <w:t>p.b</w:t>
      </w:r>
      <w:proofErr w:type="spellEnd"/>
      <w:r w:rsidRPr="00820BC7">
        <w:t>.) a klesol tak pri celkovej zamestnanosti (0,13 %), ako aj podiel pri priemernej mzde (1,1 </w:t>
      </w:r>
      <w:proofErr w:type="spellStart"/>
      <w:r w:rsidRPr="00820BC7">
        <w:t>p.b</w:t>
      </w:r>
      <w:proofErr w:type="spellEnd"/>
      <w:r w:rsidRPr="00820BC7">
        <w:t>.).</w:t>
      </w:r>
    </w:p>
    <w:p w:rsidR="008E1F15" w:rsidRPr="00812FAB" w:rsidRDefault="008E1F15" w:rsidP="00335974">
      <w:pPr>
        <w:numPr>
          <w:ilvl w:val="0"/>
          <w:numId w:val="5"/>
        </w:numPr>
        <w:tabs>
          <w:tab w:val="clear" w:pos="360"/>
        </w:tabs>
        <w:spacing w:after="120"/>
        <w:ind w:left="567" w:hanging="283"/>
        <w:jc w:val="both"/>
      </w:pPr>
      <w:r w:rsidRPr="00820BC7">
        <w:t xml:space="preserve">podiel </w:t>
      </w:r>
      <w:r w:rsidRPr="00820BC7">
        <w:rPr>
          <w:b/>
        </w:rPr>
        <w:t>agropotravinárskeho</w:t>
      </w:r>
      <w:r>
        <w:t xml:space="preserve"> zahraničného obchodu </w:t>
      </w:r>
      <w:r w:rsidRPr="006604D3">
        <w:rPr>
          <w:b/>
        </w:rPr>
        <w:t>klesol</w:t>
      </w:r>
      <w:r w:rsidRPr="001F6E5A">
        <w:t xml:space="preserve"> na celkovom vývoze </w:t>
      </w:r>
      <w:r w:rsidRPr="00812FAB">
        <w:t>(0,71</w:t>
      </w:r>
      <w:r>
        <w:t> </w:t>
      </w:r>
      <w:proofErr w:type="spellStart"/>
      <w:r w:rsidRPr="00812FAB">
        <w:t>p.b</w:t>
      </w:r>
      <w:proofErr w:type="spellEnd"/>
      <w:r w:rsidRPr="00812FAB">
        <w:t xml:space="preserve">.) ako aj na celkovom dovoze (0,28 </w:t>
      </w:r>
      <w:proofErr w:type="spellStart"/>
      <w:r w:rsidRPr="00812FAB">
        <w:t>p.b</w:t>
      </w:r>
      <w:proofErr w:type="spellEnd"/>
      <w:r w:rsidRPr="00812FAB">
        <w:t>.) zahraničného obchodu SR.</w:t>
      </w:r>
    </w:p>
    <w:p w:rsidR="008E1F15" w:rsidRDefault="008E1F15" w:rsidP="008E1F15">
      <w:pPr>
        <w:spacing w:line="240" w:lineRule="auto"/>
        <w:ind w:left="567" w:hanging="283"/>
        <w:rPr>
          <w:b/>
          <w:color w:val="FF0000"/>
        </w:rPr>
      </w:pPr>
    </w:p>
    <w:p w:rsidR="00617284" w:rsidRDefault="00617284" w:rsidP="008E1F15">
      <w:pPr>
        <w:spacing w:line="240" w:lineRule="auto"/>
        <w:ind w:left="567" w:hanging="283"/>
        <w:rPr>
          <w:b/>
          <w:color w:val="FF0000"/>
        </w:rPr>
      </w:pPr>
    </w:p>
    <w:p w:rsidR="00617284" w:rsidRPr="00CB268F" w:rsidRDefault="00617284" w:rsidP="008E1F15">
      <w:pPr>
        <w:spacing w:line="240" w:lineRule="auto"/>
        <w:ind w:left="567" w:hanging="283"/>
        <w:rPr>
          <w:b/>
          <w:color w:val="FF0000"/>
        </w:rPr>
      </w:pPr>
    </w:p>
    <w:p w:rsidR="008E1F15" w:rsidRPr="0093441C" w:rsidRDefault="008E1F15" w:rsidP="008E1F15">
      <w:pPr>
        <w:spacing w:after="0" w:line="240" w:lineRule="auto"/>
        <w:rPr>
          <w:b/>
        </w:rPr>
      </w:pPr>
      <w:r w:rsidRPr="0093441C">
        <w:rPr>
          <w:b/>
        </w:rPr>
        <w:lastRenderedPageBreak/>
        <w:t>Podiel pôdohospodárstva</w:t>
      </w:r>
      <w:r w:rsidRPr="0093441C">
        <w:t xml:space="preserve"> </w:t>
      </w:r>
      <w:r w:rsidRPr="0093441C">
        <w:rPr>
          <w:b/>
        </w:rPr>
        <w:t xml:space="preserve">a potravinárstva na základných ukazovateľoch hospodárstva SR </w:t>
      </w:r>
    </w:p>
    <w:p w:rsidR="008E1F15" w:rsidRPr="0093441C" w:rsidRDefault="008E1F15" w:rsidP="008E1F15">
      <w:pPr>
        <w:spacing w:after="0" w:line="240" w:lineRule="auto"/>
        <w:jc w:val="right"/>
      </w:pPr>
      <w:r w:rsidRPr="0093441C">
        <w:t>Tabuľka 2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4644"/>
        <w:gridCol w:w="1418"/>
        <w:gridCol w:w="1276"/>
        <w:gridCol w:w="1842"/>
      </w:tblGrid>
      <w:tr w:rsidR="008E1F15" w:rsidRPr="00CB268F" w:rsidTr="00217FCD">
        <w:tc>
          <w:tcPr>
            <w:tcW w:w="4644" w:type="dxa"/>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8E1F15" w:rsidRPr="00D8387B" w:rsidRDefault="008E1F15" w:rsidP="00217FCD">
            <w:pPr>
              <w:spacing w:after="0" w:line="240" w:lineRule="auto"/>
              <w:rPr>
                <w:rFonts w:eastAsia="Times New Roman"/>
                <w:b/>
                <w:bCs/>
              </w:rPr>
            </w:pPr>
            <w:r w:rsidRPr="00D8387B">
              <w:rPr>
                <w:rFonts w:eastAsia="Times New Roman"/>
                <w:b/>
                <w:bCs/>
              </w:rPr>
              <w:t>Ukazovateľ</w:t>
            </w:r>
          </w:p>
        </w:tc>
        <w:tc>
          <w:tcPr>
            <w:tcW w:w="2694" w:type="dxa"/>
            <w:gridSpan w:val="2"/>
            <w:tcBorders>
              <w:top w:val="single" w:sz="8" w:space="0" w:color="9BBB59"/>
              <w:left w:val="single" w:sz="8" w:space="0" w:color="9BBB59"/>
              <w:bottom w:val="single" w:sz="8" w:space="0" w:color="9BBB59"/>
              <w:right w:val="single" w:sz="8" w:space="0" w:color="9BBB59"/>
            </w:tcBorders>
            <w:shd w:val="clear" w:color="auto" w:fill="C2D69B"/>
          </w:tcPr>
          <w:p w:rsidR="008E1F15" w:rsidRPr="00D8387B" w:rsidRDefault="008E1F15" w:rsidP="00217FCD">
            <w:pPr>
              <w:spacing w:after="0" w:line="240" w:lineRule="auto"/>
              <w:jc w:val="center"/>
              <w:rPr>
                <w:rFonts w:eastAsia="Times New Roman"/>
                <w:b/>
                <w:bCs/>
              </w:rPr>
            </w:pPr>
            <w:r w:rsidRPr="00D8387B">
              <w:rPr>
                <w:rFonts w:eastAsia="Times New Roman"/>
                <w:b/>
                <w:bCs/>
              </w:rPr>
              <w:t>Podiel v %</w:t>
            </w:r>
          </w:p>
        </w:tc>
        <w:tc>
          <w:tcPr>
            <w:tcW w:w="1842" w:type="dxa"/>
            <w:vMerge w:val="restart"/>
            <w:tcBorders>
              <w:top w:val="single" w:sz="8" w:space="0" w:color="9BBB59"/>
              <w:left w:val="single" w:sz="8" w:space="0" w:color="9BBB59"/>
              <w:bottom w:val="single" w:sz="18" w:space="0" w:color="9BBB59"/>
              <w:right w:val="single" w:sz="8" w:space="0" w:color="9BBB59"/>
            </w:tcBorders>
            <w:shd w:val="clear" w:color="auto" w:fill="C2D69B"/>
          </w:tcPr>
          <w:p w:rsidR="008E1F15" w:rsidRPr="00D8387B" w:rsidRDefault="008E1F15" w:rsidP="00217FCD">
            <w:pPr>
              <w:spacing w:after="0" w:line="240" w:lineRule="auto"/>
              <w:jc w:val="center"/>
              <w:rPr>
                <w:rFonts w:eastAsia="Times New Roman"/>
                <w:b/>
                <w:bCs/>
                <w:snapToGrid w:val="0"/>
              </w:rPr>
            </w:pPr>
            <w:r w:rsidRPr="00D8387B">
              <w:rPr>
                <w:rFonts w:eastAsia="Times New Roman"/>
                <w:b/>
                <w:bCs/>
                <w:snapToGrid w:val="0"/>
                <w:sz w:val="22"/>
              </w:rPr>
              <w:t>Rozdiel</w:t>
            </w:r>
          </w:p>
          <w:p w:rsidR="008E1F15" w:rsidRPr="00D8387B" w:rsidRDefault="008E1F15" w:rsidP="00217FCD">
            <w:pPr>
              <w:spacing w:after="0" w:line="240" w:lineRule="auto"/>
              <w:jc w:val="center"/>
              <w:rPr>
                <w:rFonts w:eastAsia="Times New Roman"/>
                <w:b/>
                <w:bCs/>
              </w:rPr>
            </w:pPr>
            <w:r w:rsidRPr="00D8387B">
              <w:rPr>
                <w:rFonts w:eastAsia="Times New Roman"/>
                <w:b/>
                <w:bCs/>
                <w:snapToGrid w:val="0"/>
                <w:sz w:val="22"/>
              </w:rPr>
              <w:t>2013- 2012</w:t>
            </w:r>
          </w:p>
        </w:tc>
      </w:tr>
      <w:tr w:rsidR="008E1F15" w:rsidRPr="00CB268F" w:rsidTr="00217FCD">
        <w:tc>
          <w:tcPr>
            <w:tcW w:w="4644" w:type="dxa"/>
            <w:vMerge/>
            <w:tcBorders>
              <w:top w:val="single" w:sz="8" w:space="0" w:color="9BBB59"/>
              <w:left w:val="single" w:sz="8" w:space="0" w:color="9BBB59"/>
              <w:bottom w:val="single" w:sz="8" w:space="0" w:color="9BBB59"/>
              <w:right w:val="single" w:sz="8" w:space="0" w:color="9BBB59"/>
            </w:tcBorders>
            <w:shd w:val="clear" w:color="auto" w:fill="E6EED5"/>
          </w:tcPr>
          <w:p w:rsidR="008E1F15" w:rsidRPr="00D8387B" w:rsidRDefault="008E1F15" w:rsidP="00217FCD">
            <w:pPr>
              <w:spacing w:after="0" w:line="240" w:lineRule="auto"/>
              <w:jc w:val="both"/>
              <w:rPr>
                <w:rFonts w:eastAsia="Times New Roman"/>
                <w:b/>
                <w:bCs/>
              </w:rPr>
            </w:pPr>
          </w:p>
        </w:tc>
        <w:tc>
          <w:tcPr>
            <w:tcW w:w="1418" w:type="dxa"/>
            <w:tcBorders>
              <w:top w:val="single" w:sz="8" w:space="0" w:color="9BBB59"/>
              <w:left w:val="single" w:sz="8" w:space="0" w:color="9BBB59"/>
              <w:bottom w:val="single" w:sz="8" w:space="0" w:color="9BBB59"/>
              <w:right w:val="single" w:sz="8" w:space="0" w:color="9BBB59"/>
            </w:tcBorders>
            <w:shd w:val="clear" w:color="auto" w:fill="C2D69B"/>
          </w:tcPr>
          <w:p w:rsidR="008E1F15" w:rsidRPr="00D8387B" w:rsidRDefault="008E1F15" w:rsidP="00217FCD">
            <w:pPr>
              <w:spacing w:after="0" w:line="240" w:lineRule="auto"/>
              <w:jc w:val="center"/>
              <w:rPr>
                <w:b/>
              </w:rPr>
            </w:pPr>
            <w:r w:rsidRPr="00D8387B">
              <w:rPr>
                <w:b/>
              </w:rPr>
              <w:t>2012</w:t>
            </w:r>
          </w:p>
        </w:tc>
        <w:tc>
          <w:tcPr>
            <w:tcW w:w="1276" w:type="dxa"/>
            <w:tcBorders>
              <w:top w:val="single" w:sz="8" w:space="0" w:color="9BBB59"/>
              <w:left w:val="single" w:sz="8" w:space="0" w:color="9BBB59"/>
              <w:bottom w:val="single" w:sz="8" w:space="0" w:color="9BBB59"/>
              <w:right w:val="single" w:sz="8" w:space="0" w:color="9BBB59"/>
            </w:tcBorders>
            <w:shd w:val="clear" w:color="auto" w:fill="C2D69B"/>
          </w:tcPr>
          <w:p w:rsidR="008E1F15" w:rsidRPr="00D8387B" w:rsidRDefault="008E1F15" w:rsidP="00217FCD">
            <w:pPr>
              <w:spacing w:after="0" w:line="240" w:lineRule="auto"/>
              <w:jc w:val="center"/>
              <w:rPr>
                <w:b/>
              </w:rPr>
            </w:pPr>
            <w:r w:rsidRPr="00D8387B">
              <w:rPr>
                <w:b/>
              </w:rPr>
              <w:t>2013</w:t>
            </w:r>
          </w:p>
        </w:tc>
        <w:tc>
          <w:tcPr>
            <w:tcW w:w="1842" w:type="dxa"/>
            <w:vMerge/>
            <w:tcBorders>
              <w:top w:val="single" w:sz="8" w:space="0" w:color="9BBB59"/>
              <w:left w:val="single" w:sz="8" w:space="0" w:color="9BBB59"/>
              <w:bottom w:val="single" w:sz="8" w:space="0" w:color="9BBB59"/>
              <w:right w:val="single" w:sz="8" w:space="0" w:color="9BBB59"/>
            </w:tcBorders>
            <w:shd w:val="clear" w:color="auto" w:fill="E6EED5"/>
          </w:tcPr>
          <w:p w:rsidR="008E1F15" w:rsidRPr="00CB268F" w:rsidRDefault="008E1F15" w:rsidP="00217FCD">
            <w:pPr>
              <w:spacing w:after="0" w:line="240" w:lineRule="auto"/>
              <w:jc w:val="both"/>
              <w:rPr>
                <w:color w:val="FF0000"/>
              </w:rPr>
            </w:pPr>
          </w:p>
        </w:tc>
      </w:tr>
      <w:tr w:rsidR="008E1F15" w:rsidRPr="00CB268F" w:rsidTr="00217FCD">
        <w:tc>
          <w:tcPr>
            <w:tcW w:w="4644"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rPr>
                <w:rFonts w:eastAsia="Times New Roman"/>
                <w:b/>
                <w:bCs/>
              </w:rPr>
            </w:pPr>
            <w:r w:rsidRPr="00EA2EF1">
              <w:rPr>
                <w:rFonts w:eastAsia="Times New Roman"/>
                <w:b/>
                <w:bCs/>
                <w:sz w:val="22"/>
              </w:rPr>
              <w:t xml:space="preserve">Podiel pôdohospodárstva na: </w:t>
            </w:r>
          </w:p>
        </w:tc>
        <w:tc>
          <w:tcPr>
            <w:tcW w:w="1418"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jc w:val="both"/>
            </w:pPr>
          </w:p>
        </w:tc>
        <w:tc>
          <w:tcPr>
            <w:tcW w:w="1276"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jc w:val="both"/>
            </w:pPr>
          </w:p>
        </w:tc>
        <w:tc>
          <w:tcPr>
            <w:tcW w:w="1842" w:type="dxa"/>
            <w:tcBorders>
              <w:top w:val="single" w:sz="8" w:space="0" w:color="9BBB59"/>
              <w:left w:val="single" w:sz="8" w:space="0" w:color="9BBB59"/>
              <w:bottom w:val="single" w:sz="8" w:space="0" w:color="9BBB59"/>
              <w:right w:val="single" w:sz="8" w:space="0" w:color="9BBB59"/>
            </w:tcBorders>
          </w:tcPr>
          <w:p w:rsidR="008E1F15" w:rsidRPr="00CB268F" w:rsidRDefault="008E1F15" w:rsidP="00217FCD">
            <w:pPr>
              <w:spacing w:after="0" w:line="240" w:lineRule="auto"/>
              <w:jc w:val="both"/>
              <w:rPr>
                <w:color w:val="FF0000"/>
              </w:rPr>
            </w:pP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E1F15" w:rsidRPr="00EA2EF1" w:rsidRDefault="008E1F15" w:rsidP="00217FCD">
            <w:pPr>
              <w:spacing w:after="0" w:line="240" w:lineRule="auto"/>
              <w:rPr>
                <w:rFonts w:eastAsia="Times New Roman"/>
                <w:bCs/>
              </w:rPr>
            </w:pPr>
            <w:r w:rsidRPr="00EA2EF1">
              <w:rPr>
                <w:rFonts w:eastAsia="Times New Roman"/>
                <w:bCs/>
                <w:sz w:val="22"/>
              </w:rPr>
              <w:t>- hrubej pridanej hodnote (b. c.)</w:t>
            </w:r>
            <w:r w:rsidRPr="00EA2EF1">
              <w:rPr>
                <w:rFonts w:eastAsia="Times New Roman"/>
                <w:bCs/>
                <w:sz w:val="22"/>
                <w:vertAlign w:val="superscript"/>
              </w:rPr>
              <w:t>1)</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jc w:val="right"/>
              <w:rPr>
                <w:sz w:val="22"/>
              </w:rPr>
            </w:pPr>
            <w:r w:rsidRPr="00EA2EF1">
              <w:rPr>
                <w:sz w:val="22"/>
              </w:rPr>
              <w:t>3,14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614CC8" w:rsidRDefault="00617284" w:rsidP="00F4366E">
            <w:pPr>
              <w:spacing w:after="0" w:line="240" w:lineRule="auto"/>
              <w:jc w:val="right"/>
              <w:rPr>
                <w:sz w:val="22"/>
              </w:rPr>
            </w:pPr>
            <w:r w:rsidRPr="00614CC8">
              <w:rPr>
                <w:sz w:val="22"/>
              </w:rPr>
              <w:t>2,95</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614CC8" w:rsidRDefault="00617284" w:rsidP="00F4366E">
            <w:pPr>
              <w:jc w:val="right"/>
              <w:rPr>
                <w:color w:val="000000"/>
                <w:sz w:val="22"/>
              </w:rPr>
            </w:pPr>
            <w:r w:rsidRPr="00614CC8">
              <w:rPr>
                <w:color w:val="000000"/>
                <w:sz w:val="22"/>
              </w:rPr>
              <w:t>-</w:t>
            </w:r>
            <w:r w:rsidR="008E1F15" w:rsidRPr="00614CC8">
              <w:rPr>
                <w:color w:val="000000"/>
                <w:sz w:val="22"/>
              </w:rPr>
              <w:t>0,1</w:t>
            </w:r>
            <w:r w:rsidRPr="00614CC8">
              <w:rPr>
                <w:color w:val="000000"/>
                <w:sz w:val="22"/>
              </w:rPr>
              <w:t>9</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rPr>
                <w:rFonts w:eastAsia="Times New Roman"/>
                <w:bCs/>
              </w:rPr>
            </w:pPr>
            <w:r w:rsidRPr="00EA2EF1">
              <w:rPr>
                <w:rFonts w:eastAsia="Times New Roman"/>
                <w:bCs/>
                <w:sz w:val="22"/>
              </w:rPr>
              <w:t>- hrubej pridanej hodnote (s. c.)</w:t>
            </w:r>
            <w:r w:rsidRPr="00EA2EF1">
              <w:rPr>
                <w:rFonts w:eastAsia="Times New Roman"/>
                <w:bCs/>
                <w:sz w:val="22"/>
                <w:vertAlign w:val="superscript"/>
              </w:rPr>
              <w:t>1)</w:t>
            </w:r>
          </w:p>
        </w:tc>
        <w:tc>
          <w:tcPr>
            <w:tcW w:w="1418"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r w:rsidRPr="00EA2EF1">
              <w:rPr>
                <w:sz w:val="22"/>
              </w:rPr>
              <w:t>3,24</w:t>
            </w:r>
          </w:p>
        </w:tc>
        <w:tc>
          <w:tcPr>
            <w:tcW w:w="1276" w:type="dxa"/>
            <w:tcBorders>
              <w:top w:val="single" w:sz="8" w:space="0" w:color="9BBB59"/>
              <w:left w:val="single" w:sz="8" w:space="0" w:color="9BBB59"/>
              <w:bottom w:val="single" w:sz="8" w:space="0" w:color="9BBB59"/>
              <w:right w:val="single" w:sz="8" w:space="0" w:color="9BBB59"/>
            </w:tcBorders>
            <w:vAlign w:val="center"/>
          </w:tcPr>
          <w:p w:rsidR="008E1F15" w:rsidRPr="00614CC8" w:rsidRDefault="008E1F15" w:rsidP="00F4366E">
            <w:pPr>
              <w:spacing w:after="0" w:line="240" w:lineRule="auto"/>
              <w:jc w:val="right"/>
              <w:rPr>
                <w:sz w:val="22"/>
              </w:rPr>
            </w:pPr>
            <w:r w:rsidRPr="00614CC8">
              <w:rPr>
                <w:sz w:val="22"/>
              </w:rPr>
              <w:t>3,25</w:t>
            </w:r>
          </w:p>
        </w:tc>
        <w:tc>
          <w:tcPr>
            <w:tcW w:w="1842" w:type="dxa"/>
            <w:tcBorders>
              <w:top w:val="single" w:sz="8" w:space="0" w:color="9BBB59"/>
              <w:left w:val="single" w:sz="8" w:space="0" w:color="9BBB59"/>
              <w:bottom w:val="single" w:sz="8" w:space="0" w:color="9BBB59"/>
              <w:right w:val="single" w:sz="8" w:space="0" w:color="9BBB59"/>
            </w:tcBorders>
            <w:vAlign w:val="center"/>
          </w:tcPr>
          <w:p w:rsidR="008E1F15" w:rsidRPr="00614CC8" w:rsidRDefault="008E1F15" w:rsidP="00F4366E">
            <w:pPr>
              <w:jc w:val="right"/>
              <w:rPr>
                <w:color w:val="000000"/>
                <w:sz w:val="22"/>
              </w:rPr>
            </w:pPr>
            <w:r w:rsidRPr="00614CC8">
              <w:rPr>
                <w:color w:val="000000"/>
                <w:sz w:val="22"/>
              </w:rPr>
              <w:t>0,01</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E1F15" w:rsidRPr="00EA2EF1" w:rsidRDefault="008E1F15" w:rsidP="00217FCD">
            <w:pPr>
              <w:spacing w:after="0" w:line="240" w:lineRule="auto"/>
              <w:rPr>
                <w:rFonts w:eastAsia="Times New Roman"/>
                <w:bCs/>
              </w:rPr>
            </w:pPr>
            <w:r w:rsidRPr="00EA2EF1">
              <w:rPr>
                <w:rFonts w:eastAsia="Times New Roman"/>
                <w:bCs/>
                <w:sz w:val="22"/>
              </w:rPr>
              <w:t xml:space="preserve">- medzispotrebe (b. c.) </w:t>
            </w:r>
            <w:r w:rsidRPr="00EA2EF1">
              <w:rPr>
                <w:rFonts w:eastAsia="Times New Roman"/>
                <w:bCs/>
                <w:sz w:val="22"/>
                <w:vertAlign w:val="superscript"/>
              </w:rPr>
              <w:t>1)</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jc w:val="right"/>
              <w:rPr>
                <w:sz w:val="22"/>
              </w:rPr>
            </w:pPr>
            <w:r w:rsidRPr="00EA2EF1">
              <w:rPr>
                <w:sz w:val="22"/>
              </w:rPr>
              <w:t>2,40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614CC8" w:rsidRDefault="008E1F15" w:rsidP="00F4366E">
            <w:pPr>
              <w:spacing w:after="0" w:line="240" w:lineRule="auto"/>
              <w:jc w:val="right"/>
              <w:rPr>
                <w:sz w:val="22"/>
              </w:rPr>
            </w:pPr>
            <w:r w:rsidRPr="00614CC8">
              <w:rPr>
                <w:sz w:val="22"/>
              </w:rPr>
              <w:t>2,</w:t>
            </w:r>
            <w:r w:rsidR="00617284" w:rsidRPr="00614CC8">
              <w:rPr>
                <w:sz w:val="22"/>
              </w:rPr>
              <w:t>25</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614CC8" w:rsidRDefault="008E1F15" w:rsidP="00F4366E">
            <w:pPr>
              <w:jc w:val="right"/>
              <w:rPr>
                <w:color w:val="000000"/>
                <w:sz w:val="22"/>
              </w:rPr>
            </w:pPr>
            <w:r w:rsidRPr="00614CC8">
              <w:rPr>
                <w:color w:val="000000"/>
                <w:sz w:val="22"/>
              </w:rPr>
              <w:t>-0,</w:t>
            </w:r>
            <w:r w:rsidR="00617284" w:rsidRPr="00614CC8">
              <w:rPr>
                <w:color w:val="000000"/>
                <w:sz w:val="22"/>
              </w:rPr>
              <w:t>15</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rPr>
                <w:rFonts w:eastAsia="Times New Roman"/>
                <w:bCs/>
              </w:rPr>
            </w:pPr>
            <w:r w:rsidRPr="00EA2EF1">
              <w:rPr>
                <w:rFonts w:eastAsia="Times New Roman"/>
                <w:bCs/>
                <w:sz w:val="22"/>
              </w:rPr>
              <w:t xml:space="preserve">- medzispotrebe (s. c.) </w:t>
            </w:r>
            <w:r w:rsidRPr="00EA2EF1">
              <w:rPr>
                <w:rFonts w:eastAsia="Times New Roman"/>
                <w:bCs/>
                <w:sz w:val="22"/>
                <w:vertAlign w:val="superscript"/>
              </w:rPr>
              <w:t>1)</w:t>
            </w:r>
          </w:p>
        </w:tc>
        <w:tc>
          <w:tcPr>
            <w:tcW w:w="1418"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r w:rsidRPr="00EA2EF1">
              <w:rPr>
                <w:sz w:val="22"/>
              </w:rPr>
              <w:t>2,23</w:t>
            </w:r>
          </w:p>
        </w:tc>
        <w:tc>
          <w:tcPr>
            <w:tcW w:w="1276"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r w:rsidRPr="00EA2EF1">
              <w:rPr>
                <w:sz w:val="22"/>
              </w:rPr>
              <w:t>2,08</w:t>
            </w:r>
          </w:p>
        </w:tc>
        <w:tc>
          <w:tcPr>
            <w:tcW w:w="1842" w:type="dxa"/>
            <w:tcBorders>
              <w:top w:val="single" w:sz="8" w:space="0" w:color="9BBB59"/>
              <w:left w:val="single" w:sz="8" w:space="0" w:color="9BBB59"/>
              <w:bottom w:val="single" w:sz="8" w:space="0" w:color="9BBB59"/>
              <w:right w:val="single" w:sz="8" w:space="0" w:color="9BBB59"/>
            </w:tcBorders>
            <w:vAlign w:val="center"/>
          </w:tcPr>
          <w:p w:rsidR="008E1F15" w:rsidRDefault="008E1F15" w:rsidP="00F4366E">
            <w:pPr>
              <w:jc w:val="right"/>
              <w:rPr>
                <w:color w:val="000000"/>
                <w:sz w:val="22"/>
              </w:rPr>
            </w:pPr>
            <w:r>
              <w:rPr>
                <w:color w:val="000000"/>
                <w:sz w:val="22"/>
              </w:rPr>
              <w:t>-0,15</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E1F15" w:rsidRPr="00EA2EF1" w:rsidRDefault="008E1F15" w:rsidP="003E55F8">
            <w:pPr>
              <w:spacing w:after="0" w:line="240" w:lineRule="auto"/>
              <w:rPr>
                <w:rFonts w:eastAsia="Times New Roman"/>
                <w:bCs/>
              </w:rPr>
            </w:pPr>
            <w:r w:rsidRPr="00EA2EF1">
              <w:rPr>
                <w:rFonts w:eastAsia="Times New Roman"/>
                <w:bCs/>
                <w:sz w:val="22"/>
              </w:rPr>
              <w:t>- tvorb</w:t>
            </w:r>
            <w:r w:rsidR="003E55F8">
              <w:rPr>
                <w:rFonts w:eastAsia="Times New Roman"/>
                <w:bCs/>
                <w:sz w:val="22"/>
              </w:rPr>
              <w:t>e</w:t>
            </w:r>
            <w:r w:rsidRPr="00EA2EF1">
              <w:rPr>
                <w:rFonts w:eastAsia="Times New Roman"/>
                <w:bCs/>
                <w:sz w:val="22"/>
              </w:rPr>
              <w:t xml:space="preserve"> hrubého fixného kapitálu (b. c.)</w:t>
            </w:r>
            <w:r w:rsidRPr="00EA2EF1">
              <w:rPr>
                <w:rFonts w:eastAsia="Times New Roman"/>
                <w:bCs/>
                <w:sz w:val="22"/>
                <w:vertAlign w:val="superscript"/>
              </w:rPr>
              <w:t>1)</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ind w:firstLine="177"/>
              <w:jc w:val="right"/>
              <w:rPr>
                <w:sz w:val="22"/>
              </w:rPr>
            </w:pPr>
            <w:r w:rsidRPr="00EA2EF1">
              <w:rPr>
                <w:sz w:val="22"/>
              </w:rPr>
              <w:t>2,49</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ind w:firstLine="177"/>
              <w:jc w:val="right"/>
              <w:rPr>
                <w:sz w:val="22"/>
              </w:rPr>
            </w:pPr>
            <w:r w:rsidRPr="00EA2EF1">
              <w:rPr>
                <w:sz w:val="22"/>
              </w:rPr>
              <w:t>2,79</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Default="008E1F15" w:rsidP="00F4366E">
            <w:pPr>
              <w:jc w:val="right"/>
              <w:rPr>
                <w:color w:val="000000"/>
                <w:sz w:val="22"/>
              </w:rPr>
            </w:pPr>
            <w:r>
              <w:rPr>
                <w:color w:val="000000"/>
                <w:sz w:val="22"/>
              </w:rPr>
              <w:t>0,30</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rPr>
                <w:rFonts w:eastAsia="Times New Roman"/>
                <w:bCs/>
              </w:rPr>
            </w:pPr>
            <w:r w:rsidRPr="00EA2EF1">
              <w:rPr>
                <w:rFonts w:eastAsia="Times New Roman"/>
                <w:bCs/>
                <w:sz w:val="22"/>
              </w:rPr>
              <w:t xml:space="preserve">- zamestnanosti </w:t>
            </w:r>
            <w:r w:rsidRPr="00EA2EF1">
              <w:rPr>
                <w:rFonts w:eastAsia="Times New Roman"/>
                <w:bCs/>
                <w:sz w:val="22"/>
                <w:vertAlign w:val="superscript"/>
              </w:rPr>
              <w:t>1)</w:t>
            </w:r>
          </w:p>
        </w:tc>
        <w:tc>
          <w:tcPr>
            <w:tcW w:w="1418"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r w:rsidRPr="00EA2EF1">
              <w:rPr>
                <w:sz w:val="22"/>
              </w:rPr>
              <w:t>3,19</w:t>
            </w:r>
          </w:p>
        </w:tc>
        <w:tc>
          <w:tcPr>
            <w:tcW w:w="1276"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r w:rsidRPr="00EA2EF1">
              <w:rPr>
                <w:sz w:val="22"/>
              </w:rPr>
              <w:t>3,18</w:t>
            </w:r>
          </w:p>
        </w:tc>
        <w:tc>
          <w:tcPr>
            <w:tcW w:w="1842" w:type="dxa"/>
            <w:tcBorders>
              <w:top w:val="single" w:sz="8" w:space="0" w:color="9BBB59"/>
              <w:left w:val="single" w:sz="8" w:space="0" w:color="9BBB59"/>
              <w:bottom w:val="single" w:sz="8" w:space="0" w:color="9BBB59"/>
              <w:right w:val="single" w:sz="8" w:space="0" w:color="9BBB59"/>
            </w:tcBorders>
            <w:vAlign w:val="center"/>
          </w:tcPr>
          <w:p w:rsidR="008E1F15" w:rsidRDefault="008E1F15" w:rsidP="00F4366E">
            <w:pPr>
              <w:jc w:val="right"/>
              <w:rPr>
                <w:color w:val="000000"/>
                <w:sz w:val="22"/>
              </w:rPr>
            </w:pPr>
            <w:r>
              <w:rPr>
                <w:color w:val="000000"/>
                <w:sz w:val="22"/>
              </w:rPr>
              <w:t>-0,01</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E1F15" w:rsidRPr="00EA2EF1" w:rsidRDefault="008E1F15" w:rsidP="00217FCD">
            <w:pPr>
              <w:spacing w:after="0" w:line="240" w:lineRule="auto"/>
              <w:rPr>
                <w:rFonts w:eastAsia="Times New Roman"/>
                <w:bCs/>
              </w:rPr>
            </w:pPr>
            <w:r w:rsidRPr="00EA2EF1">
              <w:rPr>
                <w:rFonts w:eastAsia="Times New Roman"/>
                <w:bCs/>
                <w:sz w:val="22"/>
              </w:rPr>
              <w:t xml:space="preserve">- priemernej mzde </w:t>
            </w:r>
            <w:r w:rsidRPr="00EA2EF1">
              <w:rPr>
                <w:rFonts w:eastAsia="Times New Roman"/>
                <w:bCs/>
                <w:sz w:val="22"/>
                <w:vertAlign w:val="superscript"/>
              </w:rPr>
              <w:t>1)</w:t>
            </w:r>
            <w:r w:rsidRPr="00EA2EF1">
              <w:rPr>
                <w:rFonts w:eastAsia="Times New Roman"/>
                <w:bCs/>
                <w:sz w:val="22"/>
              </w:rPr>
              <w:t xml:space="preserve"> *</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jc w:val="right"/>
              <w:rPr>
                <w:sz w:val="22"/>
              </w:rPr>
            </w:pPr>
            <w:r w:rsidRPr="00EA2EF1">
              <w:rPr>
                <w:sz w:val="22"/>
              </w:rPr>
              <w:t>79,13</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jc w:val="right"/>
              <w:rPr>
                <w:sz w:val="22"/>
              </w:rPr>
            </w:pPr>
            <w:r w:rsidRPr="00EA2EF1">
              <w:rPr>
                <w:sz w:val="22"/>
              </w:rPr>
              <w:t>77,67</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Default="008E1F15" w:rsidP="00F4366E">
            <w:pPr>
              <w:jc w:val="right"/>
              <w:rPr>
                <w:color w:val="000000"/>
                <w:sz w:val="22"/>
              </w:rPr>
            </w:pPr>
            <w:r>
              <w:rPr>
                <w:color w:val="000000"/>
                <w:sz w:val="22"/>
              </w:rPr>
              <w:t>-1,46</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rPr>
                <w:rFonts w:eastAsia="Times New Roman"/>
                <w:b/>
                <w:bCs/>
              </w:rPr>
            </w:pPr>
            <w:r w:rsidRPr="00EA2EF1">
              <w:rPr>
                <w:rFonts w:eastAsia="Times New Roman"/>
                <w:b/>
                <w:bCs/>
                <w:sz w:val="22"/>
              </w:rPr>
              <w:t>Podiel výroby potravín a nápojov a tabak. výrobkov na:</w:t>
            </w:r>
          </w:p>
        </w:tc>
        <w:tc>
          <w:tcPr>
            <w:tcW w:w="1418"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ind w:right="-108"/>
              <w:jc w:val="right"/>
              <w:rPr>
                <w:sz w:val="22"/>
              </w:rPr>
            </w:pPr>
          </w:p>
        </w:tc>
        <w:tc>
          <w:tcPr>
            <w:tcW w:w="1276"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ind w:right="-108"/>
              <w:jc w:val="right"/>
              <w:rPr>
                <w:sz w:val="22"/>
              </w:rPr>
            </w:pPr>
          </w:p>
        </w:tc>
        <w:tc>
          <w:tcPr>
            <w:tcW w:w="1842" w:type="dxa"/>
            <w:tcBorders>
              <w:top w:val="single" w:sz="8" w:space="0" w:color="9BBB59"/>
              <w:left w:val="single" w:sz="8" w:space="0" w:color="9BBB59"/>
              <w:bottom w:val="single" w:sz="8" w:space="0" w:color="9BBB59"/>
              <w:right w:val="single" w:sz="8" w:space="0" w:color="9BBB59"/>
            </w:tcBorders>
            <w:vAlign w:val="center"/>
          </w:tcPr>
          <w:p w:rsidR="008E1F15" w:rsidRDefault="008E1F15" w:rsidP="00F4366E">
            <w:pPr>
              <w:jc w:val="right"/>
              <w:rPr>
                <w:color w:val="000000"/>
                <w:sz w:val="22"/>
              </w:rPr>
            </w:pP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E1F15" w:rsidRPr="00EA2EF1" w:rsidRDefault="008E1F15" w:rsidP="00217FCD">
            <w:pPr>
              <w:spacing w:after="0" w:line="240" w:lineRule="auto"/>
              <w:rPr>
                <w:rFonts w:eastAsia="Times New Roman"/>
                <w:bCs/>
              </w:rPr>
            </w:pPr>
            <w:r w:rsidRPr="00EA2EF1">
              <w:rPr>
                <w:rFonts w:eastAsia="Times New Roman"/>
                <w:bCs/>
                <w:sz w:val="22"/>
              </w:rPr>
              <w:t>- tvorbe hrubého fixného kapitálu (b. c.)</w:t>
            </w:r>
            <w:r w:rsidRPr="00EA2EF1">
              <w:rPr>
                <w:rFonts w:eastAsia="Times New Roman"/>
                <w:bCs/>
                <w:sz w:val="22"/>
                <w:vertAlign w:val="superscript"/>
              </w:rPr>
              <w:t>1)</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jc w:val="right"/>
              <w:rPr>
                <w:sz w:val="22"/>
              </w:rPr>
            </w:pPr>
            <w:r w:rsidRPr="00EA2EF1">
              <w:rPr>
                <w:sz w:val="22"/>
              </w:rPr>
              <w:t>0,28</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jc w:val="right"/>
              <w:rPr>
                <w:sz w:val="22"/>
              </w:rPr>
            </w:pPr>
            <w:r w:rsidRPr="00EA2EF1">
              <w:rPr>
                <w:sz w:val="22"/>
              </w:rPr>
              <w:t>1,65</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Default="008E1F15" w:rsidP="00F4366E">
            <w:pPr>
              <w:jc w:val="right"/>
              <w:rPr>
                <w:color w:val="000000"/>
                <w:sz w:val="22"/>
              </w:rPr>
            </w:pPr>
            <w:r>
              <w:rPr>
                <w:color w:val="000000"/>
                <w:sz w:val="22"/>
              </w:rPr>
              <w:t>1,37</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rPr>
                <w:rFonts w:eastAsia="Times New Roman"/>
                <w:bCs/>
              </w:rPr>
            </w:pPr>
            <w:r w:rsidRPr="00EA2EF1">
              <w:rPr>
                <w:rFonts w:eastAsia="Times New Roman"/>
                <w:bCs/>
                <w:sz w:val="22"/>
              </w:rPr>
              <w:t xml:space="preserve">- zamestnanosti </w:t>
            </w:r>
            <w:r w:rsidRPr="00EA2EF1">
              <w:rPr>
                <w:rFonts w:eastAsia="Times New Roman"/>
                <w:bCs/>
                <w:sz w:val="22"/>
                <w:vertAlign w:val="superscript"/>
              </w:rPr>
              <w:t>1)</w:t>
            </w:r>
            <w:r w:rsidRPr="00EA2EF1">
              <w:rPr>
                <w:rFonts w:eastAsia="Times New Roman"/>
                <w:bCs/>
                <w:sz w:val="22"/>
              </w:rPr>
              <w:t xml:space="preserve">   </w:t>
            </w:r>
          </w:p>
        </w:tc>
        <w:tc>
          <w:tcPr>
            <w:tcW w:w="1418"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r w:rsidRPr="00EA2EF1">
              <w:rPr>
                <w:sz w:val="22"/>
              </w:rPr>
              <w:t>2,06</w:t>
            </w:r>
          </w:p>
        </w:tc>
        <w:tc>
          <w:tcPr>
            <w:tcW w:w="1276"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r w:rsidRPr="00EA2EF1">
              <w:rPr>
                <w:sz w:val="22"/>
              </w:rPr>
              <w:t>1,93</w:t>
            </w:r>
          </w:p>
        </w:tc>
        <w:tc>
          <w:tcPr>
            <w:tcW w:w="1842" w:type="dxa"/>
            <w:tcBorders>
              <w:top w:val="single" w:sz="8" w:space="0" w:color="9BBB59"/>
              <w:left w:val="single" w:sz="8" w:space="0" w:color="9BBB59"/>
              <w:bottom w:val="single" w:sz="8" w:space="0" w:color="9BBB59"/>
              <w:right w:val="single" w:sz="8" w:space="0" w:color="9BBB59"/>
            </w:tcBorders>
            <w:vAlign w:val="center"/>
          </w:tcPr>
          <w:p w:rsidR="008E1F15" w:rsidRDefault="008E1F15" w:rsidP="00F4366E">
            <w:pPr>
              <w:jc w:val="right"/>
              <w:rPr>
                <w:color w:val="000000"/>
                <w:sz w:val="22"/>
              </w:rPr>
            </w:pPr>
            <w:r>
              <w:rPr>
                <w:color w:val="000000"/>
                <w:sz w:val="22"/>
              </w:rPr>
              <w:t>-0,13</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E1F15" w:rsidRPr="00EA2EF1" w:rsidRDefault="008E1F15" w:rsidP="00217FCD">
            <w:pPr>
              <w:spacing w:after="0" w:line="240" w:lineRule="auto"/>
              <w:rPr>
                <w:rFonts w:eastAsia="Times New Roman"/>
                <w:bCs/>
              </w:rPr>
            </w:pPr>
            <w:r w:rsidRPr="00EA2EF1">
              <w:rPr>
                <w:rFonts w:eastAsia="Times New Roman"/>
                <w:bCs/>
                <w:sz w:val="22"/>
              </w:rPr>
              <w:t xml:space="preserve">- priemernej mzde </w:t>
            </w:r>
            <w:r w:rsidRPr="00EA2EF1">
              <w:rPr>
                <w:rFonts w:eastAsia="Times New Roman"/>
                <w:bCs/>
                <w:sz w:val="22"/>
                <w:vertAlign w:val="superscript"/>
              </w:rPr>
              <w:t>1)</w:t>
            </w:r>
            <w:r w:rsidRPr="00EA2EF1">
              <w:rPr>
                <w:rFonts w:eastAsia="Times New Roman"/>
                <w:bCs/>
                <w:sz w:val="22"/>
              </w:rPr>
              <w:t xml:space="preserve">  *  </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jc w:val="right"/>
              <w:rPr>
                <w:sz w:val="22"/>
              </w:rPr>
            </w:pPr>
            <w:r w:rsidRPr="00EA2EF1">
              <w:rPr>
                <w:sz w:val="22"/>
              </w:rPr>
              <w:t>90,06</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spacing w:after="0" w:line="240" w:lineRule="auto"/>
              <w:jc w:val="right"/>
              <w:rPr>
                <w:sz w:val="22"/>
              </w:rPr>
            </w:pPr>
            <w:r w:rsidRPr="00EA2EF1">
              <w:rPr>
                <w:sz w:val="22"/>
              </w:rPr>
              <w:t>88,96</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Default="008E1F15" w:rsidP="00F4366E">
            <w:pPr>
              <w:jc w:val="right"/>
              <w:rPr>
                <w:color w:val="000000"/>
                <w:sz w:val="22"/>
              </w:rPr>
            </w:pPr>
            <w:r>
              <w:rPr>
                <w:color w:val="000000"/>
                <w:sz w:val="22"/>
              </w:rPr>
              <w:t>-1,10</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rPr>
                <w:rFonts w:eastAsia="Times New Roman"/>
                <w:b/>
                <w:bCs/>
              </w:rPr>
            </w:pPr>
            <w:r w:rsidRPr="00EA2EF1">
              <w:rPr>
                <w:rFonts w:eastAsia="Times New Roman"/>
                <w:b/>
                <w:bCs/>
                <w:sz w:val="22"/>
              </w:rPr>
              <w:t>Podiel zahraničného agropotravinárskeho obchodu na:</w:t>
            </w:r>
          </w:p>
        </w:tc>
        <w:tc>
          <w:tcPr>
            <w:tcW w:w="1418"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p>
        </w:tc>
        <w:tc>
          <w:tcPr>
            <w:tcW w:w="1276"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spacing w:after="0" w:line="240" w:lineRule="auto"/>
              <w:jc w:val="right"/>
              <w:rPr>
                <w:sz w:val="22"/>
              </w:rPr>
            </w:pPr>
          </w:p>
        </w:tc>
        <w:tc>
          <w:tcPr>
            <w:tcW w:w="1842" w:type="dxa"/>
            <w:tcBorders>
              <w:top w:val="single" w:sz="8" w:space="0" w:color="9BBB59"/>
              <w:left w:val="single" w:sz="8" w:space="0" w:color="9BBB59"/>
              <w:bottom w:val="single" w:sz="8" w:space="0" w:color="9BBB59"/>
              <w:right w:val="single" w:sz="8" w:space="0" w:color="9BBB59"/>
            </w:tcBorders>
            <w:vAlign w:val="center"/>
          </w:tcPr>
          <w:p w:rsidR="008E1F15" w:rsidRDefault="008E1F15" w:rsidP="00F4366E">
            <w:pPr>
              <w:jc w:val="right"/>
              <w:rPr>
                <w:color w:val="000000"/>
                <w:sz w:val="22"/>
              </w:rPr>
            </w:pP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8E1F15" w:rsidRPr="00EA2EF1" w:rsidRDefault="008E1F15" w:rsidP="00217FCD">
            <w:pPr>
              <w:spacing w:after="0" w:line="240" w:lineRule="auto"/>
              <w:rPr>
                <w:rFonts w:eastAsia="Times New Roman"/>
                <w:bCs/>
              </w:rPr>
            </w:pPr>
            <w:r w:rsidRPr="00EA2EF1">
              <w:rPr>
                <w:rFonts w:eastAsia="Times New Roman"/>
                <w:bCs/>
                <w:sz w:val="22"/>
              </w:rPr>
              <w:t xml:space="preserve">- vývoze </w:t>
            </w:r>
            <w:r w:rsidRPr="00EA2EF1">
              <w:rPr>
                <w:rFonts w:eastAsia="Times New Roman"/>
                <w:bCs/>
                <w:sz w:val="22"/>
                <w:vertAlign w:val="superscript"/>
              </w:rPr>
              <w:t>2)</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jc w:val="right"/>
              <w:rPr>
                <w:sz w:val="22"/>
              </w:rPr>
            </w:pPr>
            <w:r w:rsidRPr="00EA2EF1">
              <w:rPr>
                <w:sz w:val="22"/>
              </w:rPr>
              <w:t>5,78</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Pr="00EA2EF1" w:rsidRDefault="008E1F15" w:rsidP="00F4366E">
            <w:pPr>
              <w:jc w:val="right"/>
              <w:rPr>
                <w:sz w:val="22"/>
              </w:rPr>
            </w:pPr>
            <w:r w:rsidRPr="00EA2EF1">
              <w:rPr>
                <w:sz w:val="22"/>
              </w:rPr>
              <w:t>5,07</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E1F15" w:rsidRDefault="008E1F15" w:rsidP="00F4366E">
            <w:pPr>
              <w:jc w:val="right"/>
              <w:rPr>
                <w:color w:val="000000"/>
                <w:sz w:val="22"/>
              </w:rPr>
            </w:pPr>
            <w:r>
              <w:rPr>
                <w:color w:val="000000"/>
                <w:sz w:val="22"/>
              </w:rPr>
              <w:t>-0,71</w:t>
            </w:r>
          </w:p>
        </w:tc>
      </w:tr>
      <w:tr w:rsidR="008E1F15" w:rsidRPr="00CB268F" w:rsidTr="00F4366E">
        <w:tc>
          <w:tcPr>
            <w:tcW w:w="4644" w:type="dxa"/>
            <w:tcBorders>
              <w:top w:val="single" w:sz="8" w:space="0" w:color="9BBB59"/>
              <w:left w:val="single" w:sz="8" w:space="0" w:color="9BBB59"/>
              <w:bottom w:val="single" w:sz="8" w:space="0" w:color="9BBB59"/>
              <w:right w:val="single" w:sz="8" w:space="0" w:color="9BBB59"/>
            </w:tcBorders>
          </w:tcPr>
          <w:p w:rsidR="008E1F15" w:rsidRPr="00EA2EF1" w:rsidRDefault="008E1F15" w:rsidP="00217FCD">
            <w:pPr>
              <w:spacing w:after="0" w:line="240" w:lineRule="auto"/>
              <w:rPr>
                <w:rFonts w:eastAsia="Times New Roman"/>
                <w:bCs/>
              </w:rPr>
            </w:pPr>
            <w:r w:rsidRPr="00EA2EF1">
              <w:rPr>
                <w:rFonts w:eastAsia="Times New Roman"/>
                <w:bCs/>
                <w:sz w:val="22"/>
              </w:rPr>
              <w:t xml:space="preserve">- dovoze </w:t>
            </w:r>
            <w:r w:rsidRPr="00EA2EF1">
              <w:rPr>
                <w:rFonts w:eastAsia="Times New Roman"/>
                <w:bCs/>
                <w:sz w:val="22"/>
                <w:vertAlign w:val="superscript"/>
              </w:rPr>
              <w:t>2)</w:t>
            </w:r>
          </w:p>
        </w:tc>
        <w:tc>
          <w:tcPr>
            <w:tcW w:w="1418"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jc w:val="right"/>
              <w:rPr>
                <w:sz w:val="22"/>
              </w:rPr>
            </w:pPr>
            <w:r w:rsidRPr="00EA2EF1">
              <w:rPr>
                <w:sz w:val="22"/>
              </w:rPr>
              <w:t>6,77</w:t>
            </w:r>
          </w:p>
        </w:tc>
        <w:tc>
          <w:tcPr>
            <w:tcW w:w="1276" w:type="dxa"/>
            <w:tcBorders>
              <w:top w:val="single" w:sz="8" w:space="0" w:color="9BBB59"/>
              <w:left w:val="single" w:sz="8" w:space="0" w:color="9BBB59"/>
              <w:bottom w:val="single" w:sz="8" w:space="0" w:color="9BBB59"/>
              <w:right w:val="single" w:sz="8" w:space="0" w:color="9BBB59"/>
            </w:tcBorders>
            <w:vAlign w:val="center"/>
          </w:tcPr>
          <w:p w:rsidR="008E1F15" w:rsidRPr="00EA2EF1" w:rsidRDefault="008E1F15" w:rsidP="00F4366E">
            <w:pPr>
              <w:jc w:val="right"/>
              <w:rPr>
                <w:sz w:val="22"/>
              </w:rPr>
            </w:pPr>
            <w:r w:rsidRPr="00EA2EF1">
              <w:rPr>
                <w:sz w:val="22"/>
              </w:rPr>
              <w:t>6,49</w:t>
            </w:r>
          </w:p>
        </w:tc>
        <w:tc>
          <w:tcPr>
            <w:tcW w:w="1842" w:type="dxa"/>
            <w:tcBorders>
              <w:top w:val="single" w:sz="8" w:space="0" w:color="9BBB59"/>
              <w:left w:val="single" w:sz="8" w:space="0" w:color="9BBB59"/>
              <w:bottom w:val="single" w:sz="8" w:space="0" w:color="9BBB59"/>
              <w:right w:val="single" w:sz="8" w:space="0" w:color="9BBB59"/>
            </w:tcBorders>
            <w:vAlign w:val="center"/>
          </w:tcPr>
          <w:p w:rsidR="008E1F15" w:rsidRDefault="008E1F15" w:rsidP="00F4366E">
            <w:pPr>
              <w:jc w:val="right"/>
              <w:rPr>
                <w:color w:val="000000"/>
                <w:sz w:val="22"/>
              </w:rPr>
            </w:pPr>
            <w:r>
              <w:rPr>
                <w:color w:val="000000"/>
                <w:sz w:val="22"/>
              </w:rPr>
              <w:t>-0,28</w:t>
            </w:r>
          </w:p>
        </w:tc>
      </w:tr>
    </w:tbl>
    <w:p w:rsidR="008E1F15" w:rsidRPr="00D8387B" w:rsidRDefault="008E1F15" w:rsidP="008E1F15">
      <w:pPr>
        <w:pStyle w:val="Pta"/>
        <w:tabs>
          <w:tab w:val="left" w:pos="709"/>
        </w:tabs>
        <w:rPr>
          <w:sz w:val="18"/>
          <w:szCs w:val="18"/>
        </w:rPr>
      </w:pPr>
      <w:r w:rsidRPr="00D8387B">
        <w:rPr>
          <w:sz w:val="18"/>
          <w:szCs w:val="18"/>
        </w:rPr>
        <w:t xml:space="preserve">Prameň: prepočty </w:t>
      </w:r>
      <w:r w:rsidR="00C055C9">
        <w:rPr>
          <w:sz w:val="18"/>
          <w:szCs w:val="18"/>
        </w:rPr>
        <w:t xml:space="preserve">NPPC - </w:t>
      </w:r>
      <w:r w:rsidRPr="00D8387B">
        <w:rPr>
          <w:sz w:val="18"/>
          <w:szCs w:val="18"/>
        </w:rPr>
        <w:t>VÚEPP s použitím prameňov:</w:t>
      </w:r>
    </w:p>
    <w:p w:rsidR="008E1F15" w:rsidRPr="00D8387B" w:rsidRDefault="008E1F15" w:rsidP="008E1F15">
      <w:pPr>
        <w:pStyle w:val="Pta"/>
        <w:tabs>
          <w:tab w:val="left" w:pos="709"/>
        </w:tabs>
        <w:rPr>
          <w:sz w:val="18"/>
          <w:szCs w:val="18"/>
        </w:rPr>
      </w:pPr>
      <w:r w:rsidRPr="00D8387B">
        <w:rPr>
          <w:sz w:val="18"/>
          <w:szCs w:val="18"/>
          <w:vertAlign w:val="superscript"/>
        </w:rPr>
        <w:t>1)</w:t>
      </w:r>
      <w:r w:rsidRPr="00D8387B">
        <w:rPr>
          <w:sz w:val="18"/>
          <w:szCs w:val="18"/>
        </w:rPr>
        <w:t xml:space="preserve"> vypočítané </w:t>
      </w:r>
      <w:r>
        <w:rPr>
          <w:sz w:val="18"/>
          <w:szCs w:val="18"/>
        </w:rPr>
        <w:t>z údajov prijatých zo</w:t>
      </w:r>
      <w:r w:rsidRPr="00D8387B">
        <w:rPr>
          <w:sz w:val="18"/>
          <w:szCs w:val="18"/>
        </w:rPr>
        <w:t xml:space="preserve"> ŠÚ SR</w:t>
      </w:r>
      <w:r>
        <w:rPr>
          <w:sz w:val="18"/>
          <w:szCs w:val="18"/>
        </w:rPr>
        <w:t xml:space="preserve"> na vyžiadanie a ďalších prameňov </w:t>
      </w:r>
      <w:r w:rsidRPr="00D8387B">
        <w:rPr>
          <w:sz w:val="18"/>
          <w:szCs w:val="18"/>
        </w:rPr>
        <w:t>ŠÚ SR</w:t>
      </w:r>
      <w:r>
        <w:rPr>
          <w:sz w:val="18"/>
          <w:szCs w:val="18"/>
        </w:rPr>
        <w:t xml:space="preserve"> (internet, publikácia)</w:t>
      </w:r>
      <w:r w:rsidRPr="00D8387B">
        <w:rPr>
          <w:sz w:val="18"/>
          <w:szCs w:val="18"/>
        </w:rPr>
        <w:t>; členenie podľa štatistickej klasifikácie SK NACE</w:t>
      </w:r>
    </w:p>
    <w:p w:rsidR="008E1F15" w:rsidRPr="00EA2EF1" w:rsidRDefault="008E1F15" w:rsidP="008E1F15">
      <w:pPr>
        <w:pStyle w:val="Pta"/>
        <w:tabs>
          <w:tab w:val="left" w:pos="709"/>
        </w:tabs>
        <w:rPr>
          <w:sz w:val="18"/>
          <w:szCs w:val="18"/>
        </w:rPr>
      </w:pPr>
      <w:r w:rsidRPr="00EA2EF1">
        <w:rPr>
          <w:sz w:val="18"/>
          <w:szCs w:val="18"/>
          <w:vertAlign w:val="superscript"/>
        </w:rPr>
        <w:t>2)</w:t>
      </w:r>
      <w:r w:rsidRPr="00EA2EF1">
        <w:rPr>
          <w:sz w:val="18"/>
          <w:szCs w:val="18"/>
        </w:rPr>
        <w:t xml:space="preserve"> ŠÚ SR, predbežné údaje z marca 2014</w:t>
      </w:r>
    </w:p>
    <w:p w:rsidR="008E1F15" w:rsidRPr="00C168E1" w:rsidRDefault="008E1F15" w:rsidP="008E1F15">
      <w:pPr>
        <w:pStyle w:val="Pta"/>
        <w:tabs>
          <w:tab w:val="left" w:pos="709"/>
        </w:tabs>
        <w:rPr>
          <w:sz w:val="18"/>
          <w:szCs w:val="18"/>
        </w:rPr>
      </w:pPr>
      <w:r w:rsidRPr="00C168E1">
        <w:rPr>
          <w:sz w:val="18"/>
          <w:szCs w:val="18"/>
        </w:rPr>
        <w:t>* pomer priemernej mzdy odvetvia k priemernej mzde v národnej ekonomike</w:t>
      </w:r>
    </w:p>
    <w:p w:rsidR="008E1F15" w:rsidRPr="00C168E1" w:rsidRDefault="008E1F15" w:rsidP="008E1F15">
      <w:pPr>
        <w:pStyle w:val="Pta"/>
        <w:tabs>
          <w:tab w:val="left" w:pos="709"/>
        </w:tabs>
        <w:rPr>
          <w:sz w:val="18"/>
          <w:szCs w:val="18"/>
        </w:rPr>
      </w:pPr>
      <w:r w:rsidRPr="00C168E1">
        <w:rPr>
          <w:sz w:val="18"/>
          <w:szCs w:val="18"/>
        </w:rPr>
        <w:t>s. c. (v tejto tabuľke aj k nej prislúchajúcej časti textu) = stále ceny vypočítané reťazením objemov k referenčnému roku 2005</w:t>
      </w:r>
    </w:p>
    <w:p w:rsidR="008E1F15" w:rsidRPr="00C168E1" w:rsidRDefault="008E1F15" w:rsidP="008E1F15">
      <w:pPr>
        <w:pStyle w:val="Zarkazkladnhotextu"/>
        <w:spacing w:after="0" w:line="240" w:lineRule="auto"/>
        <w:ind w:hanging="283"/>
        <w:rPr>
          <w:sz w:val="18"/>
          <w:szCs w:val="18"/>
        </w:rPr>
      </w:pPr>
      <w:r w:rsidRPr="00C168E1">
        <w:rPr>
          <w:sz w:val="18"/>
          <w:szCs w:val="18"/>
        </w:rPr>
        <w:t xml:space="preserve">Vypracoval: </w:t>
      </w:r>
      <w:r w:rsidR="009B0B37">
        <w:rPr>
          <w:sz w:val="18"/>
          <w:szCs w:val="18"/>
        </w:rPr>
        <w:t>NPPC-</w:t>
      </w:r>
      <w:r w:rsidRPr="00C168E1">
        <w:rPr>
          <w:sz w:val="18"/>
          <w:szCs w:val="18"/>
        </w:rPr>
        <w:t>VÚEPP</w:t>
      </w:r>
    </w:p>
    <w:p w:rsidR="00F506F4" w:rsidRPr="008C6DFB" w:rsidRDefault="00F506F4" w:rsidP="00F506F4">
      <w:pPr>
        <w:pStyle w:val="Zarkazkladnhotextu"/>
        <w:spacing w:after="0" w:line="240" w:lineRule="auto"/>
        <w:ind w:hanging="283"/>
        <w:rPr>
          <w:color w:val="000000"/>
          <w:sz w:val="18"/>
          <w:szCs w:val="18"/>
        </w:rPr>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617284" w:rsidRDefault="00617284" w:rsidP="00E847D2">
      <w:pPr>
        <w:pStyle w:val="1"/>
        <w:numPr>
          <w:ilvl w:val="0"/>
          <w:numId w:val="0"/>
        </w:numPr>
        <w:ind w:left="360" w:hanging="360"/>
      </w:pPr>
    </w:p>
    <w:p w:rsidR="00617284" w:rsidRDefault="00617284" w:rsidP="00E847D2">
      <w:pPr>
        <w:pStyle w:val="1"/>
        <w:numPr>
          <w:ilvl w:val="0"/>
          <w:numId w:val="0"/>
        </w:numPr>
        <w:ind w:left="360" w:hanging="360"/>
      </w:pPr>
    </w:p>
    <w:p w:rsidR="00617284" w:rsidRDefault="00617284" w:rsidP="00E847D2">
      <w:pPr>
        <w:pStyle w:val="1"/>
        <w:numPr>
          <w:ilvl w:val="0"/>
          <w:numId w:val="0"/>
        </w:numPr>
        <w:ind w:left="360" w:hanging="360"/>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080D39" w:rsidRDefault="00080D39" w:rsidP="00E847D2">
      <w:pPr>
        <w:pStyle w:val="1"/>
        <w:numPr>
          <w:ilvl w:val="0"/>
          <w:numId w:val="0"/>
        </w:numPr>
        <w:ind w:left="360" w:hanging="360"/>
      </w:pPr>
    </w:p>
    <w:p w:rsidR="00DD3088" w:rsidRDefault="00885EF4" w:rsidP="00BE1427">
      <w:pPr>
        <w:pStyle w:val="1"/>
      </w:pPr>
      <w:bookmarkStart w:id="5" w:name="_Toc322429956"/>
      <w:bookmarkStart w:id="6" w:name="_Toc322430021"/>
      <w:bookmarkStart w:id="7" w:name="_Toc358033801"/>
      <w:r>
        <w:rPr>
          <w:noProof/>
          <w:lang w:eastAsia="sk-SK"/>
        </w:rPr>
        <w:lastRenderedPageBreak/>
        <w:pict>
          <v:shape id="_x0000_s1326" type="#_x0000_t176" style="position:absolute;left:0;text-align:left;margin-left:-5.4pt;margin-top:-1.5pt;width:456.8pt;height:36.35pt;z-index:-251678720" fillcolor="#c2d69b" strokecolor="#c2d69b" strokeweight="10pt">
            <v:stroke linestyle="thinThin"/>
            <v:shadow color="#868686"/>
          </v:shape>
        </w:pict>
      </w:r>
      <w:r w:rsidR="00E847D2">
        <w:t>Ekonomické výsledky</w:t>
      </w:r>
      <w:bookmarkEnd w:id="5"/>
      <w:bookmarkEnd w:id="6"/>
      <w:bookmarkEnd w:id="7"/>
    </w:p>
    <w:p w:rsidR="00DD3088" w:rsidRDefault="00E847D2" w:rsidP="00FE462B">
      <w:pPr>
        <w:pStyle w:val="2"/>
        <w:spacing w:after="120"/>
      </w:pPr>
      <w:bookmarkStart w:id="8" w:name="_Toc322429957"/>
      <w:bookmarkStart w:id="9" w:name="_Toc322430022"/>
      <w:bookmarkStart w:id="10" w:name="_Toc358033802"/>
      <w:r>
        <w:t>Výsledky odvetvia podľa ekonomického poľnohospodárskeho účtu (EPÚ)</w:t>
      </w:r>
      <w:bookmarkEnd w:id="8"/>
      <w:bookmarkEnd w:id="9"/>
      <w:bookmarkEnd w:id="10"/>
    </w:p>
    <w:p w:rsidR="008E5ED1" w:rsidRPr="00D2577D" w:rsidRDefault="008B0B72" w:rsidP="00FE462B">
      <w:pPr>
        <w:spacing w:after="120"/>
        <w:ind w:firstLine="431"/>
        <w:jc w:val="both"/>
      </w:pPr>
      <w:r w:rsidRPr="00385B8A">
        <w:rPr>
          <w:color w:val="E36C0A"/>
        </w:rPr>
        <w:t xml:space="preserve"> </w:t>
      </w:r>
      <w:r w:rsidRPr="00385B8A">
        <w:rPr>
          <w:color w:val="E36C0A"/>
        </w:rPr>
        <w:tab/>
      </w:r>
      <w:r w:rsidRPr="00D2577D">
        <w:t>Druhý odhad ekonomického poľnohospodárskeho účtu (EPÚ) za rok 201</w:t>
      </w:r>
      <w:r w:rsidR="00C2107A">
        <w:t>3</w:t>
      </w:r>
      <w:r w:rsidRPr="00D2577D">
        <w:t xml:space="preserve"> naznačuje, že výkonnosť odvetvia poľnohospodárstva, reprezentovaná tvorbou a použitím dôchodku odvetvia</w:t>
      </w:r>
      <w:r w:rsidR="007168CE">
        <w:t>,</w:t>
      </w:r>
      <w:r w:rsidRPr="00D2577D">
        <w:t xml:space="preserve"> medziročne mierne klesla. </w:t>
      </w:r>
    </w:p>
    <w:p w:rsidR="008E5ED1" w:rsidRPr="00F5003B" w:rsidRDefault="008E5ED1" w:rsidP="00FE462B">
      <w:pPr>
        <w:spacing w:after="0" w:line="240" w:lineRule="auto"/>
        <w:rPr>
          <w:b/>
        </w:rPr>
      </w:pPr>
      <w:r w:rsidRPr="00F5003B">
        <w:rPr>
          <w:b/>
        </w:rPr>
        <w:t>Vývoj tvorby a použitia dôchodku odvetvia poľnohospodárstva</w:t>
      </w:r>
    </w:p>
    <w:p w:rsidR="008E5ED1" w:rsidRPr="006E56B1" w:rsidRDefault="008E5ED1" w:rsidP="00FE462B">
      <w:pPr>
        <w:spacing w:after="0" w:line="240" w:lineRule="auto"/>
      </w:pPr>
      <w:r w:rsidRPr="00F5003B">
        <w:t xml:space="preserve">mil. </w:t>
      </w:r>
      <w:r>
        <w:t xml:space="preserve">€ </w:t>
      </w:r>
      <w:r w:rsidRPr="00F5003B">
        <w:t>(</w:t>
      </w:r>
      <w:r w:rsidR="005E7841">
        <w:t>v základných cenách</w:t>
      </w:r>
      <w:r w:rsidRPr="00F5003B">
        <w:t>)</w:t>
      </w:r>
      <w:r>
        <w:t>, index v %</w:t>
      </w:r>
      <w:r>
        <w:tab/>
      </w:r>
      <w:r>
        <w:tab/>
      </w:r>
      <w:r>
        <w:tab/>
      </w:r>
      <w:r>
        <w:tab/>
      </w:r>
      <w:r>
        <w:tab/>
      </w:r>
      <w:r w:rsidR="00E86189">
        <w:t xml:space="preserve">       </w:t>
      </w:r>
      <w:r w:rsidR="00BE4C06">
        <w:t xml:space="preserve">     </w:t>
      </w:r>
      <w:r>
        <w:t>Tabuľka 3</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802"/>
        <w:gridCol w:w="1275"/>
        <w:gridCol w:w="1276"/>
        <w:gridCol w:w="1276"/>
        <w:gridCol w:w="1276"/>
        <w:gridCol w:w="1305"/>
      </w:tblGrid>
      <w:tr w:rsidR="00C72BC5" w:rsidRPr="000C198B" w:rsidTr="00032429">
        <w:tc>
          <w:tcPr>
            <w:tcW w:w="2802" w:type="dxa"/>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C72BC5" w:rsidRPr="000C198B" w:rsidRDefault="00C72BC5" w:rsidP="00FE462B">
            <w:pPr>
              <w:spacing w:after="0" w:line="240" w:lineRule="auto"/>
              <w:rPr>
                <w:rFonts w:eastAsia="Times New Roman"/>
                <w:b/>
                <w:bCs/>
              </w:rPr>
            </w:pPr>
            <w:r w:rsidRPr="000C198B">
              <w:rPr>
                <w:rFonts w:eastAsia="Times New Roman"/>
                <w:b/>
                <w:bCs/>
              </w:rPr>
              <w:t>Ukazovateľ</w:t>
            </w:r>
          </w:p>
        </w:tc>
        <w:tc>
          <w:tcPr>
            <w:tcW w:w="1275" w:type="dxa"/>
            <w:vMerge w:val="restart"/>
            <w:tcBorders>
              <w:top w:val="single" w:sz="8" w:space="0" w:color="9BBB59"/>
              <w:left w:val="single" w:sz="8" w:space="0" w:color="9BBB59"/>
              <w:bottom w:val="single" w:sz="18" w:space="0" w:color="9BBB59"/>
              <w:right w:val="single" w:sz="8" w:space="0" w:color="9BBB59"/>
            </w:tcBorders>
            <w:shd w:val="clear" w:color="auto" w:fill="C2D69B"/>
          </w:tcPr>
          <w:p w:rsidR="00032429" w:rsidRDefault="00C72BC5" w:rsidP="00FE462B">
            <w:pPr>
              <w:spacing w:after="0" w:line="240" w:lineRule="auto"/>
              <w:jc w:val="center"/>
              <w:rPr>
                <w:rFonts w:eastAsia="Times New Roman"/>
                <w:b/>
                <w:bCs/>
              </w:rPr>
            </w:pPr>
            <w:r w:rsidRPr="00032429">
              <w:rPr>
                <w:rFonts w:eastAsia="Times New Roman"/>
                <w:b/>
                <w:bCs/>
              </w:rPr>
              <w:t>201</w:t>
            </w:r>
            <w:r w:rsidR="00D101EA">
              <w:rPr>
                <w:rFonts w:eastAsia="Times New Roman"/>
                <w:b/>
                <w:bCs/>
              </w:rPr>
              <w:t>1</w:t>
            </w:r>
            <w:r w:rsidRPr="00032429">
              <w:rPr>
                <w:rFonts w:eastAsia="Times New Roman"/>
                <w:b/>
                <w:bCs/>
              </w:rPr>
              <w:t xml:space="preserve">  </w:t>
            </w:r>
          </w:p>
          <w:p w:rsidR="00C72BC5" w:rsidRPr="00032429" w:rsidRDefault="00C72BC5" w:rsidP="00FE462B">
            <w:pPr>
              <w:spacing w:after="0" w:line="240" w:lineRule="auto"/>
              <w:jc w:val="center"/>
              <w:rPr>
                <w:rFonts w:eastAsia="Times New Roman"/>
                <w:bCs/>
              </w:rPr>
            </w:pPr>
            <w:proofErr w:type="spellStart"/>
            <w:r w:rsidRPr="00032429">
              <w:rPr>
                <w:rFonts w:eastAsia="Times New Roman"/>
                <w:bCs/>
              </w:rPr>
              <w:t>def</w:t>
            </w:r>
            <w:proofErr w:type="spellEnd"/>
            <w:r w:rsidRPr="00032429">
              <w:rPr>
                <w:rFonts w:eastAsia="Times New Roman"/>
                <w:bCs/>
              </w:rPr>
              <w:t>. údaje</w:t>
            </w:r>
          </w:p>
        </w:tc>
        <w:tc>
          <w:tcPr>
            <w:tcW w:w="1276" w:type="dxa"/>
            <w:vMerge w:val="restart"/>
            <w:tcBorders>
              <w:top w:val="single" w:sz="8" w:space="0" w:color="9BBB59"/>
              <w:left w:val="single" w:sz="8" w:space="0" w:color="9BBB59"/>
              <w:bottom w:val="single" w:sz="18" w:space="0" w:color="9BBB59"/>
              <w:right w:val="single" w:sz="8" w:space="0" w:color="9BBB59"/>
            </w:tcBorders>
            <w:shd w:val="clear" w:color="auto" w:fill="C2D69B"/>
          </w:tcPr>
          <w:p w:rsidR="00032429" w:rsidRDefault="00C72BC5" w:rsidP="00FE462B">
            <w:pPr>
              <w:spacing w:after="0" w:line="240" w:lineRule="auto"/>
              <w:jc w:val="center"/>
              <w:rPr>
                <w:rFonts w:eastAsia="Times New Roman"/>
                <w:b/>
                <w:bCs/>
              </w:rPr>
            </w:pPr>
            <w:r w:rsidRPr="00032429">
              <w:rPr>
                <w:rFonts w:eastAsia="Times New Roman"/>
                <w:b/>
                <w:bCs/>
              </w:rPr>
              <w:t>201</w:t>
            </w:r>
            <w:r w:rsidR="00D101EA">
              <w:rPr>
                <w:rFonts w:eastAsia="Times New Roman"/>
                <w:b/>
                <w:bCs/>
              </w:rPr>
              <w:t>2</w:t>
            </w:r>
            <w:r w:rsidRPr="00032429">
              <w:rPr>
                <w:rFonts w:eastAsia="Times New Roman"/>
                <w:b/>
                <w:bCs/>
              </w:rPr>
              <w:t xml:space="preserve"> </w:t>
            </w:r>
          </w:p>
          <w:p w:rsidR="00C72BC5" w:rsidRPr="00032429" w:rsidRDefault="00C72BC5" w:rsidP="00FE462B">
            <w:pPr>
              <w:spacing w:after="0" w:line="240" w:lineRule="auto"/>
              <w:jc w:val="center"/>
              <w:rPr>
                <w:rFonts w:eastAsia="Times New Roman"/>
                <w:bCs/>
              </w:rPr>
            </w:pPr>
            <w:proofErr w:type="spellStart"/>
            <w:r w:rsidRPr="00032429">
              <w:rPr>
                <w:rFonts w:eastAsia="Times New Roman"/>
                <w:bCs/>
              </w:rPr>
              <w:t>def</w:t>
            </w:r>
            <w:proofErr w:type="spellEnd"/>
            <w:r w:rsidRPr="00032429">
              <w:rPr>
                <w:rFonts w:eastAsia="Times New Roman"/>
                <w:bCs/>
              </w:rPr>
              <w:t>. údaje</w:t>
            </w:r>
          </w:p>
        </w:tc>
        <w:tc>
          <w:tcPr>
            <w:tcW w:w="1276" w:type="dxa"/>
            <w:vMerge w:val="restart"/>
            <w:tcBorders>
              <w:top w:val="single" w:sz="8" w:space="0" w:color="9BBB59"/>
              <w:left w:val="single" w:sz="8" w:space="0" w:color="9BBB59"/>
              <w:bottom w:val="single" w:sz="18" w:space="0" w:color="9BBB59"/>
              <w:right w:val="single" w:sz="8" w:space="0" w:color="9BBB59"/>
            </w:tcBorders>
            <w:shd w:val="clear" w:color="auto" w:fill="C2D69B"/>
          </w:tcPr>
          <w:p w:rsidR="00C72BC5" w:rsidRPr="00032429" w:rsidRDefault="00C72BC5" w:rsidP="00FE462B">
            <w:pPr>
              <w:spacing w:after="0" w:line="240" w:lineRule="auto"/>
              <w:jc w:val="center"/>
              <w:rPr>
                <w:rFonts w:eastAsia="Times New Roman"/>
                <w:b/>
                <w:bCs/>
              </w:rPr>
            </w:pPr>
            <w:r w:rsidRPr="00032429">
              <w:rPr>
                <w:rFonts w:eastAsia="Times New Roman"/>
                <w:b/>
                <w:bCs/>
              </w:rPr>
              <w:t>201</w:t>
            </w:r>
            <w:r w:rsidR="00D101EA">
              <w:rPr>
                <w:rFonts w:eastAsia="Times New Roman"/>
                <w:b/>
                <w:bCs/>
              </w:rPr>
              <w:t>3</w:t>
            </w:r>
            <w:r w:rsidRPr="00032429">
              <w:rPr>
                <w:rFonts w:eastAsia="Times New Roman"/>
                <w:b/>
                <w:bCs/>
              </w:rPr>
              <w:t xml:space="preserve">                       </w:t>
            </w:r>
            <w:r w:rsidRPr="00032429">
              <w:rPr>
                <w:rFonts w:eastAsia="Times New Roman"/>
                <w:bCs/>
              </w:rPr>
              <w:t>II. odhad</w:t>
            </w:r>
          </w:p>
        </w:tc>
        <w:tc>
          <w:tcPr>
            <w:tcW w:w="2581" w:type="dxa"/>
            <w:gridSpan w:val="2"/>
            <w:tcBorders>
              <w:top w:val="single" w:sz="8" w:space="0" w:color="9BBB59"/>
              <w:left w:val="single" w:sz="8" w:space="0" w:color="9BBB59"/>
              <w:bottom w:val="single" w:sz="8" w:space="0" w:color="9BBB59"/>
              <w:right w:val="single" w:sz="8" w:space="0" w:color="9BBB59"/>
            </w:tcBorders>
            <w:shd w:val="clear" w:color="auto" w:fill="C2D69B"/>
          </w:tcPr>
          <w:p w:rsidR="00C72BC5" w:rsidRPr="00032429" w:rsidRDefault="008E5ED1" w:rsidP="00FE462B">
            <w:pPr>
              <w:spacing w:after="0" w:line="240" w:lineRule="auto"/>
              <w:jc w:val="center"/>
              <w:rPr>
                <w:rFonts w:eastAsia="Times New Roman"/>
                <w:b/>
                <w:bCs/>
              </w:rPr>
            </w:pPr>
            <w:r w:rsidRPr="00032429">
              <w:rPr>
                <w:rFonts w:eastAsia="Times New Roman"/>
                <w:b/>
                <w:bCs/>
              </w:rPr>
              <w:t>Index</w:t>
            </w:r>
          </w:p>
        </w:tc>
      </w:tr>
      <w:tr w:rsidR="00C72BC5" w:rsidRPr="000C198B" w:rsidTr="00295488">
        <w:tc>
          <w:tcPr>
            <w:tcW w:w="2802" w:type="dxa"/>
            <w:vMerge/>
            <w:tcBorders>
              <w:top w:val="single" w:sz="8" w:space="0" w:color="9BBB59"/>
              <w:left w:val="single" w:sz="8" w:space="0" w:color="9BBB59"/>
              <w:bottom w:val="single" w:sz="8" w:space="0" w:color="9BBB59"/>
              <w:right w:val="single" w:sz="8" w:space="0" w:color="9BBB59"/>
            </w:tcBorders>
            <w:shd w:val="clear" w:color="auto" w:fill="C2D69B"/>
          </w:tcPr>
          <w:p w:rsidR="00C72BC5" w:rsidRPr="000C198B" w:rsidRDefault="00C72BC5" w:rsidP="00FE462B">
            <w:pPr>
              <w:spacing w:after="0" w:line="240" w:lineRule="auto"/>
              <w:jc w:val="center"/>
              <w:rPr>
                <w:rFonts w:eastAsia="Times New Roman"/>
                <w:b/>
                <w:bCs/>
              </w:rPr>
            </w:pPr>
          </w:p>
        </w:tc>
        <w:tc>
          <w:tcPr>
            <w:tcW w:w="1275" w:type="dxa"/>
            <w:vMerge/>
            <w:tcBorders>
              <w:top w:val="single" w:sz="8" w:space="0" w:color="9BBB59"/>
              <w:left w:val="single" w:sz="8" w:space="0" w:color="9BBB59"/>
              <w:bottom w:val="single" w:sz="8" w:space="0" w:color="9BBB59"/>
              <w:right w:val="single" w:sz="8" w:space="0" w:color="9BBB59"/>
            </w:tcBorders>
            <w:shd w:val="clear" w:color="auto" w:fill="C2D69B"/>
          </w:tcPr>
          <w:p w:rsidR="00C72BC5" w:rsidRPr="00032429" w:rsidRDefault="00C72BC5" w:rsidP="00FE462B">
            <w:pPr>
              <w:spacing w:after="0" w:line="240" w:lineRule="auto"/>
              <w:jc w:val="center"/>
              <w:rPr>
                <w:rFonts w:eastAsia="Times New Roman"/>
                <w:b/>
              </w:rPr>
            </w:pPr>
          </w:p>
        </w:tc>
        <w:tc>
          <w:tcPr>
            <w:tcW w:w="1276" w:type="dxa"/>
            <w:vMerge/>
            <w:tcBorders>
              <w:top w:val="single" w:sz="8" w:space="0" w:color="9BBB59"/>
              <w:left w:val="single" w:sz="8" w:space="0" w:color="9BBB59"/>
              <w:bottom w:val="single" w:sz="8" w:space="0" w:color="9BBB59"/>
              <w:right w:val="single" w:sz="8" w:space="0" w:color="9BBB59"/>
            </w:tcBorders>
            <w:shd w:val="clear" w:color="auto" w:fill="C2D69B"/>
          </w:tcPr>
          <w:p w:rsidR="00C72BC5" w:rsidRPr="00032429" w:rsidRDefault="00C72BC5" w:rsidP="00FE462B">
            <w:pPr>
              <w:spacing w:after="0" w:line="240" w:lineRule="auto"/>
              <w:jc w:val="center"/>
              <w:rPr>
                <w:rFonts w:eastAsia="Times New Roman"/>
                <w:b/>
              </w:rPr>
            </w:pPr>
          </w:p>
        </w:tc>
        <w:tc>
          <w:tcPr>
            <w:tcW w:w="1276" w:type="dxa"/>
            <w:vMerge/>
            <w:tcBorders>
              <w:top w:val="single" w:sz="8" w:space="0" w:color="9BBB59"/>
              <w:left w:val="single" w:sz="8" w:space="0" w:color="9BBB59"/>
              <w:bottom w:val="single" w:sz="8" w:space="0" w:color="9BBB59"/>
              <w:right w:val="single" w:sz="8" w:space="0" w:color="9BBB59"/>
            </w:tcBorders>
            <w:shd w:val="clear" w:color="auto" w:fill="C2D69B"/>
          </w:tcPr>
          <w:p w:rsidR="00C72BC5" w:rsidRPr="00032429" w:rsidRDefault="00C72BC5" w:rsidP="00FE462B">
            <w:pPr>
              <w:spacing w:after="0" w:line="240" w:lineRule="auto"/>
              <w:jc w:val="center"/>
              <w:rPr>
                <w:rFonts w:eastAsia="Times New Roman"/>
                <w:b/>
              </w:rPr>
            </w:pPr>
          </w:p>
        </w:tc>
        <w:tc>
          <w:tcPr>
            <w:tcW w:w="1276" w:type="dxa"/>
            <w:tcBorders>
              <w:top w:val="single" w:sz="8" w:space="0" w:color="9BBB59"/>
              <w:left w:val="single" w:sz="8" w:space="0" w:color="9BBB59"/>
              <w:bottom w:val="single" w:sz="8" w:space="0" w:color="9BBB59"/>
              <w:right w:val="single" w:sz="8" w:space="0" w:color="9BBB59"/>
            </w:tcBorders>
            <w:shd w:val="clear" w:color="auto" w:fill="C2D69B"/>
          </w:tcPr>
          <w:p w:rsidR="00C72BC5" w:rsidRPr="00032429" w:rsidRDefault="00C72BC5" w:rsidP="00FE462B">
            <w:pPr>
              <w:spacing w:after="0" w:line="240" w:lineRule="auto"/>
              <w:jc w:val="center"/>
              <w:rPr>
                <w:rFonts w:eastAsia="Times New Roman"/>
              </w:rPr>
            </w:pPr>
            <w:r w:rsidRPr="00032429">
              <w:rPr>
                <w:rFonts w:eastAsia="Times New Roman"/>
              </w:rPr>
              <w:t>201</w:t>
            </w:r>
            <w:r w:rsidR="00D101EA">
              <w:rPr>
                <w:rFonts w:eastAsia="Times New Roman"/>
              </w:rPr>
              <w:t>3</w:t>
            </w:r>
            <w:r w:rsidRPr="00032429">
              <w:rPr>
                <w:rFonts w:eastAsia="Times New Roman"/>
              </w:rPr>
              <w:t>/201</w:t>
            </w:r>
            <w:r w:rsidR="00D101EA">
              <w:rPr>
                <w:rFonts w:eastAsia="Times New Roman"/>
              </w:rPr>
              <w:t>2</w:t>
            </w:r>
          </w:p>
        </w:tc>
        <w:tc>
          <w:tcPr>
            <w:tcW w:w="1305" w:type="dxa"/>
            <w:tcBorders>
              <w:top w:val="single" w:sz="8" w:space="0" w:color="9BBB59"/>
              <w:left w:val="single" w:sz="8" w:space="0" w:color="9BBB59"/>
              <w:bottom w:val="single" w:sz="8" w:space="0" w:color="9BBB59"/>
              <w:right w:val="single" w:sz="8" w:space="0" w:color="9BBB59"/>
            </w:tcBorders>
            <w:shd w:val="clear" w:color="auto" w:fill="C2D69B"/>
          </w:tcPr>
          <w:p w:rsidR="00C72BC5" w:rsidRPr="00032429" w:rsidRDefault="00C72BC5" w:rsidP="00FE462B">
            <w:pPr>
              <w:spacing w:after="0" w:line="240" w:lineRule="auto"/>
              <w:jc w:val="center"/>
              <w:rPr>
                <w:rFonts w:eastAsia="Times New Roman"/>
              </w:rPr>
            </w:pPr>
            <w:r w:rsidRPr="00032429">
              <w:rPr>
                <w:rFonts w:eastAsia="Times New Roman"/>
              </w:rPr>
              <w:t>201</w:t>
            </w:r>
            <w:r w:rsidR="00D101EA">
              <w:rPr>
                <w:rFonts w:eastAsia="Times New Roman"/>
              </w:rPr>
              <w:t>2</w:t>
            </w:r>
            <w:r w:rsidRPr="00032429">
              <w:rPr>
                <w:rFonts w:eastAsia="Times New Roman"/>
              </w:rPr>
              <w:t>/20</w:t>
            </w:r>
            <w:r w:rsidR="008E5ED1" w:rsidRPr="00032429">
              <w:rPr>
                <w:rFonts w:eastAsia="Times New Roman"/>
              </w:rPr>
              <w:t>1</w:t>
            </w:r>
            <w:r w:rsidR="00D101EA">
              <w:rPr>
                <w:rFonts w:eastAsia="Times New Roman"/>
              </w:rPr>
              <w:t>1</w:t>
            </w:r>
          </w:p>
        </w:tc>
      </w:tr>
      <w:tr w:rsidR="00D101EA" w:rsidRPr="000C198B" w:rsidTr="0077766B">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HPP</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2 079,6</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2 155,1</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2 019,7</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93,72</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103,63</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SP</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49,0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81,56</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2,88</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PNK</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95,3</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117,6</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104,4</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88,77</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123,39</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NNVČ</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120,5</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124,4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122,1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98,17</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103,24</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VOS (-)</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60,3</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59,6</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62,0</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104,10</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98,73</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CPP</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2 295,4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2 397,1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2 246,2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93,71</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104,43</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Medzispotreba</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1 761,0</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1 818,8</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1 718,2</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94,47</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103,29</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HPH</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534,4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578,2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528,1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91,32</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108,20</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SFK</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276,0</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285,5</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268,7</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94,10</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103,45</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ČPH</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258,4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292,7</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259,4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88,61</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113,27</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Účet tvorby dôchodkov</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 xml:space="preserve"> </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 xml:space="preserve"> </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 xml:space="preserve"> </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 xml:space="preserve"> </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 xml:space="preserve"> </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Odmeny zamestnancom</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490,7</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523,9</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512,6</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97,85</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106,75</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Ostatné dane z produkcie</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41,5</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46,4</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46,9</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101,03</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111,76</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Ostatné subvencie na produkciu</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430,6</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488,3</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468,4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95,92</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113,42</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ČPP, resp. ČDSČ</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156,7</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210,8</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168,3</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79,84</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134,50</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Účet podnikateľského zisku</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 xml:space="preserve"> </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 xml:space="preserve"> </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 xml:space="preserve"> </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 xml:space="preserve"> </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 xml:space="preserve"> </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Nájomné</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49,3</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53,6</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53,6</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100,00</w:t>
            </w:r>
          </w:p>
        </w:tc>
        <w:tc>
          <w:tcPr>
            <w:tcW w:w="130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108,81</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D101EA" w:rsidRPr="00295488" w:rsidRDefault="00D101EA" w:rsidP="00FE462B">
            <w:pPr>
              <w:keepNext/>
              <w:spacing w:after="0" w:line="240" w:lineRule="auto"/>
              <w:rPr>
                <w:rFonts w:eastAsia="Times New Roman"/>
                <w:bCs/>
                <w:lang w:eastAsia="cs-CZ"/>
              </w:rPr>
            </w:pPr>
            <w:r w:rsidRPr="00295488">
              <w:rPr>
                <w:rFonts w:eastAsia="Times New Roman"/>
                <w:bCs/>
                <w:sz w:val="22"/>
                <w:lang w:eastAsia="cs-CZ"/>
              </w:rPr>
              <w:t>Úroky</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40,0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42,5</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42,7</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100,55</w:t>
            </w:r>
          </w:p>
        </w:tc>
        <w:tc>
          <w:tcPr>
            <w:tcW w:w="1305" w:type="dxa"/>
            <w:tcBorders>
              <w:top w:val="single" w:sz="8" w:space="0" w:color="9BBB59"/>
              <w:left w:val="single" w:sz="8" w:space="0" w:color="9BBB59"/>
              <w:bottom w:val="single" w:sz="8" w:space="0" w:color="9BBB59"/>
              <w:right w:val="single" w:sz="8" w:space="0" w:color="9BBB59"/>
            </w:tcBorders>
            <w:shd w:val="clear" w:color="auto" w:fill="E6EED5"/>
          </w:tcPr>
          <w:p w:rsidR="00D101EA" w:rsidRPr="009C0FA0" w:rsidRDefault="00D101EA" w:rsidP="00FE462B">
            <w:pPr>
              <w:spacing w:after="0" w:line="240" w:lineRule="auto"/>
              <w:jc w:val="right"/>
            </w:pPr>
            <w:r w:rsidRPr="009C0FA0">
              <w:t>106,27</w:t>
            </w:r>
          </w:p>
        </w:tc>
      </w:tr>
      <w:tr w:rsidR="00D101EA" w:rsidRPr="000C198B" w:rsidTr="00421DED">
        <w:tc>
          <w:tcPr>
            <w:tcW w:w="2802" w:type="dxa"/>
            <w:tcBorders>
              <w:top w:val="single" w:sz="8" w:space="0" w:color="9BBB59"/>
              <w:left w:val="single" w:sz="8" w:space="0" w:color="9BBB59"/>
              <w:bottom w:val="single" w:sz="8" w:space="0" w:color="9BBB59"/>
              <w:right w:val="single" w:sz="8" w:space="0" w:color="9BBB59"/>
            </w:tcBorders>
            <w:vAlign w:val="center"/>
          </w:tcPr>
          <w:p w:rsidR="00D101EA" w:rsidRPr="00295488" w:rsidRDefault="00D101EA" w:rsidP="00FE462B">
            <w:pPr>
              <w:spacing w:after="0" w:line="240" w:lineRule="auto"/>
              <w:rPr>
                <w:rFonts w:eastAsia="Times New Roman"/>
                <w:bCs/>
                <w:lang w:eastAsia="sk-SK"/>
              </w:rPr>
            </w:pPr>
            <w:r w:rsidRPr="00295488">
              <w:rPr>
                <w:rFonts w:eastAsia="Times New Roman"/>
                <w:bCs/>
                <w:sz w:val="22"/>
                <w:lang w:eastAsia="sk-SK"/>
              </w:rPr>
              <w:t>ČZP</w:t>
            </w:r>
          </w:p>
        </w:tc>
        <w:tc>
          <w:tcPr>
            <w:tcW w:w="1275"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67,5</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114,7</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72,0</w:t>
            </w:r>
          </w:p>
        </w:tc>
        <w:tc>
          <w:tcPr>
            <w:tcW w:w="1276" w:type="dxa"/>
            <w:tcBorders>
              <w:top w:val="single" w:sz="8" w:space="0" w:color="9BBB59"/>
              <w:left w:val="single" w:sz="8" w:space="0" w:color="9BBB59"/>
              <w:bottom w:val="single" w:sz="8" w:space="0" w:color="9BBB59"/>
              <w:right w:val="single" w:sz="8" w:space="0" w:color="9BBB59"/>
            </w:tcBorders>
          </w:tcPr>
          <w:p w:rsidR="00D101EA" w:rsidRPr="009C0FA0" w:rsidRDefault="00D101EA" w:rsidP="00FE462B">
            <w:pPr>
              <w:spacing w:after="0" w:line="240" w:lineRule="auto"/>
              <w:jc w:val="right"/>
            </w:pPr>
            <w:r w:rsidRPr="009C0FA0">
              <w:t>62,76</w:t>
            </w:r>
          </w:p>
        </w:tc>
        <w:tc>
          <w:tcPr>
            <w:tcW w:w="1305" w:type="dxa"/>
            <w:tcBorders>
              <w:top w:val="single" w:sz="8" w:space="0" w:color="9BBB59"/>
              <w:left w:val="single" w:sz="8" w:space="0" w:color="9BBB59"/>
              <w:bottom w:val="single" w:sz="8" w:space="0" w:color="9BBB59"/>
              <w:right w:val="single" w:sz="8" w:space="0" w:color="9BBB59"/>
            </w:tcBorders>
          </w:tcPr>
          <w:p w:rsidR="00D101EA" w:rsidRDefault="00D101EA" w:rsidP="00FE462B">
            <w:pPr>
              <w:spacing w:after="0" w:line="240" w:lineRule="auto"/>
              <w:jc w:val="right"/>
            </w:pPr>
            <w:r w:rsidRPr="009C0FA0">
              <w:t>169,96</w:t>
            </w:r>
          </w:p>
        </w:tc>
      </w:tr>
    </w:tbl>
    <w:p w:rsidR="005D4D18" w:rsidRDefault="00F5003B" w:rsidP="00FE462B">
      <w:pPr>
        <w:spacing w:after="0" w:line="240" w:lineRule="auto"/>
        <w:rPr>
          <w:sz w:val="20"/>
        </w:rPr>
      </w:pPr>
      <w:r w:rsidRPr="005D4D18">
        <w:rPr>
          <w:sz w:val="20"/>
        </w:rPr>
        <w:t>Prameň : EPÚ SR 20</w:t>
      </w:r>
      <w:r w:rsidR="00295488">
        <w:rPr>
          <w:sz w:val="20"/>
        </w:rPr>
        <w:t>1</w:t>
      </w:r>
      <w:r w:rsidR="008936CA">
        <w:rPr>
          <w:sz w:val="20"/>
        </w:rPr>
        <w:t>1</w:t>
      </w:r>
      <w:r w:rsidRPr="005D4D18">
        <w:rPr>
          <w:sz w:val="20"/>
        </w:rPr>
        <w:t xml:space="preserve"> – 201</w:t>
      </w:r>
      <w:r w:rsidR="008936CA">
        <w:rPr>
          <w:sz w:val="20"/>
        </w:rPr>
        <w:t>3</w:t>
      </w:r>
    </w:p>
    <w:p w:rsidR="00F5003B" w:rsidRDefault="00F5003B" w:rsidP="00FE462B">
      <w:pPr>
        <w:spacing w:after="0" w:line="240" w:lineRule="auto"/>
        <w:jc w:val="both"/>
        <w:rPr>
          <w:rFonts w:eastAsia="Times New Roman"/>
          <w:color w:val="000000"/>
          <w:sz w:val="20"/>
          <w:szCs w:val="20"/>
          <w:lang w:eastAsia="sk-SK"/>
        </w:rPr>
      </w:pPr>
      <w:r w:rsidRPr="00F5003B">
        <w:rPr>
          <w:rFonts w:eastAsia="Times New Roman"/>
          <w:color w:val="000000"/>
          <w:sz w:val="20"/>
          <w:szCs w:val="20"/>
          <w:lang w:eastAsia="sk-SK"/>
        </w:rPr>
        <w:t>Význam skratiek: HPP – hrubá poľnohospodárska produkcia, SP – subvencie na produkty, PNK – práca na</w:t>
      </w:r>
      <w:r w:rsidR="00B16E44">
        <w:rPr>
          <w:rFonts w:eastAsia="Times New Roman"/>
          <w:color w:val="000000"/>
          <w:sz w:val="20"/>
          <w:szCs w:val="20"/>
          <w:lang w:eastAsia="sk-SK"/>
        </w:rPr>
        <w:t> </w:t>
      </w:r>
      <w:r w:rsidRPr="00F5003B">
        <w:rPr>
          <w:rFonts w:eastAsia="Times New Roman"/>
          <w:color w:val="000000"/>
          <w:sz w:val="20"/>
          <w:szCs w:val="20"/>
          <w:lang w:eastAsia="sk-SK"/>
        </w:rPr>
        <w:t xml:space="preserve">kontrakt, NNVČ – neoddeliteľné nepoľnohospodárske vedľajšie činnosti, VOS – </w:t>
      </w:r>
      <w:proofErr w:type="spellStart"/>
      <w:r w:rsidRPr="00F5003B">
        <w:rPr>
          <w:rFonts w:eastAsia="Times New Roman"/>
          <w:color w:val="000000"/>
          <w:sz w:val="20"/>
          <w:szCs w:val="20"/>
          <w:lang w:eastAsia="sk-SK"/>
        </w:rPr>
        <w:t>vnútroodvetvová</w:t>
      </w:r>
      <w:proofErr w:type="spellEnd"/>
      <w:r w:rsidRPr="00F5003B">
        <w:rPr>
          <w:rFonts w:eastAsia="Times New Roman"/>
          <w:color w:val="000000"/>
          <w:sz w:val="20"/>
          <w:szCs w:val="20"/>
          <w:lang w:eastAsia="sk-SK"/>
        </w:rPr>
        <w:t xml:space="preserve"> spotreba, CPP – celková poľnohospodárska produkcia, HPH – hrubá pridaná hodnota, SFK – spotreba fixného kapitálu, ČPH –</w:t>
      </w:r>
      <w:r w:rsidR="00C055C9">
        <w:rPr>
          <w:rFonts w:eastAsia="Times New Roman"/>
          <w:color w:val="000000"/>
          <w:sz w:val="20"/>
          <w:szCs w:val="20"/>
          <w:lang w:eastAsia="sk-SK"/>
        </w:rPr>
        <w:t xml:space="preserve"> </w:t>
      </w:r>
      <w:r w:rsidRPr="00F5003B">
        <w:rPr>
          <w:rFonts w:eastAsia="Times New Roman"/>
          <w:color w:val="000000"/>
          <w:sz w:val="20"/>
          <w:szCs w:val="20"/>
          <w:lang w:eastAsia="sk-SK"/>
        </w:rPr>
        <w:t>čistá pridaná hodnota, ČPP (ČDSČ) – čistý prevádzkový prebytok (čistý dôchodok zo samostatnej činnosti), ČZP – čistý zisk z</w:t>
      </w:r>
      <w:r>
        <w:rPr>
          <w:rFonts w:eastAsia="Times New Roman"/>
          <w:color w:val="000000"/>
          <w:sz w:val="20"/>
          <w:szCs w:val="20"/>
          <w:lang w:eastAsia="sk-SK"/>
        </w:rPr>
        <w:t> </w:t>
      </w:r>
      <w:r w:rsidRPr="00F5003B">
        <w:rPr>
          <w:rFonts w:eastAsia="Times New Roman"/>
          <w:color w:val="000000"/>
          <w:sz w:val="20"/>
          <w:szCs w:val="20"/>
          <w:lang w:eastAsia="sk-SK"/>
        </w:rPr>
        <w:t>podnikania</w:t>
      </w:r>
    </w:p>
    <w:p w:rsidR="00032429" w:rsidRDefault="00032429" w:rsidP="00FE462B">
      <w:pPr>
        <w:pStyle w:val="Zarkazkladnhotextu"/>
        <w:spacing w:after="0" w:line="240" w:lineRule="auto"/>
        <w:ind w:hanging="283"/>
        <w:rPr>
          <w:color w:val="000000"/>
          <w:sz w:val="18"/>
          <w:szCs w:val="18"/>
        </w:rPr>
      </w:pPr>
      <w:r w:rsidRPr="008C6DFB">
        <w:rPr>
          <w:color w:val="000000"/>
          <w:sz w:val="18"/>
          <w:szCs w:val="18"/>
        </w:rPr>
        <w:t xml:space="preserve">Vypracoval: </w:t>
      </w:r>
      <w:r w:rsidR="009B0B37">
        <w:rPr>
          <w:color w:val="000000"/>
          <w:sz w:val="18"/>
          <w:szCs w:val="18"/>
        </w:rPr>
        <w:t>NPPC-</w:t>
      </w:r>
      <w:r w:rsidRPr="008C6DFB">
        <w:rPr>
          <w:color w:val="000000"/>
          <w:sz w:val="18"/>
          <w:szCs w:val="18"/>
        </w:rPr>
        <w:t>VÚEPP</w:t>
      </w:r>
    </w:p>
    <w:p w:rsidR="00F5003B" w:rsidRDefault="00F5003B" w:rsidP="00D101EA">
      <w:pPr>
        <w:pStyle w:val="1"/>
        <w:numPr>
          <w:ilvl w:val="0"/>
          <w:numId w:val="0"/>
        </w:numPr>
        <w:spacing w:after="0" w:line="240" w:lineRule="auto"/>
        <w:ind w:left="360" w:hanging="360"/>
        <w:rPr>
          <w:b w:val="0"/>
          <w:sz w:val="20"/>
          <w:szCs w:val="20"/>
        </w:rPr>
      </w:pPr>
    </w:p>
    <w:p w:rsidR="009E4DCA" w:rsidRPr="00D2577D" w:rsidRDefault="009E4DCA" w:rsidP="00461419">
      <w:pPr>
        <w:ind w:firstLine="708"/>
        <w:jc w:val="both"/>
        <w:rPr>
          <w:szCs w:val="24"/>
        </w:rPr>
      </w:pPr>
      <w:r w:rsidRPr="00D2577D">
        <w:rPr>
          <w:szCs w:val="24"/>
        </w:rPr>
        <w:t>Tvorba dôchodku odvetvia poľnohospodárstva v roku 201</w:t>
      </w:r>
      <w:r w:rsidR="00DD09B0">
        <w:rPr>
          <w:szCs w:val="24"/>
        </w:rPr>
        <w:t>3</w:t>
      </w:r>
      <w:r w:rsidRPr="00D2577D">
        <w:rPr>
          <w:szCs w:val="24"/>
        </w:rPr>
        <w:t xml:space="preserve"> bola ovplyvnená nasledovnými faktormi:</w:t>
      </w:r>
    </w:p>
    <w:p w:rsidR="000A1197" w:rsidRDefault="00385B8A" w:rsidP="00385B8A">
      <w:pPr>
        <w:ind w:firstLine="708"/>
        <w:jc w:val="both"/>
        <w:rPr>
          <w:szCs w:val="24"/>
        </w:rPr>
      </w:pPr>
      <w:r w:rsidRPr="00D2577D">
        <w:rPr>
          <w:szCs w:val="24"/>
        </w:rPr>
        <w:t>- celková poľnohospodárska produkcia klesla o </w:t>
      </w:r>
      <w:r w:rsidR="000A1197">
        <w:rPr>
          <w:szCs w:val="24"/>
        </w:rPr>
        <w:t>6</w:t>
      </w:r>
      <w:r w:rsidRPr="00D2577D">
        <w:rPr>
          <w:szCs w:val="24"/>
        </w:rPr>
        <w:t>,</w:t>
      </w:r>
      <w:r w:rsidR="007168CE">
        <w:rPr>
          <w:szCs w:val="24"/>
        </w:rPr>
        <w:t>3</w:t>
      </w:r>
      <w:r w:rsidRPr="00D2577D">
        <w:rPr>
          <w:szCs w:val="24"/>
        </w:rPr>
        <w:t xml:space="preserve"> % v dôsledku poklesu hrubej poľnohospodárskej produkcie o </w:t>
      </w:r>
      <w:r w:rsidR="000A1197">
        <w:rPr>
          <w:szCs w:val="24"/>
        </w:rPr>
        <w:t>6</w:t>
      </w:r>
      <w:r w:rsidRPr="00D2577D">
        <w:rPr>
          <w:szCs w:val="24"/>
        </w:rPr>
        <w:t>,</w:t>
      </w:r>
      <w:r w:rsidR="00D64A3B">
        <w:rPr>
          <w:szCs w:val="24"/>
        </w:rPr>
        <w:t>0</w:t>
      </w:r>
      <w:r w:rsidRPr="00D2577D">
        <w:rPr>
          <w:szCs w:val="24"/>
        </w:rPr>
        <w:t xml:space="preserve"> %, </w:t>
      </w:r>
      <w:r w:rsidR="000A1197" w:rsidRPr="000A1197">
        <w:rPr>
          <w:szCs w:val="24"/>
        </w:rPr>
        <w:t>hodnoty služieb v poľnohospodárstve o 11,2</w:t>
      </w:r>
      <w:r w:rsidR="00B4094F">
        <w:rPr>
          <w:szCs w:val="24"/>
        </w:rPr>
        <w:t xml:space="preserve"> </w:t>
      </w:r>
      <w:r w:rsidR="000A1197" w:rsidRPr="000A1197">
        <w:rPr>
          <w:szCs w:val="24"/>
        </w:rPr>
        <w:t>%</w:t>
      </w:r>
      <w:r w:rsidR="000A1197">
        <w:rPr>
          <w:szCs w:val="24"/>
        </w:rPr>
        <w:t xml:space="preserve">, </w:t>
      </w:r>
      <w:r w:rsidR="0074700F" w:rsidRPr="0074700F">
        <w:rPr>
          <w:szCs w:val="24"/>
        </w:rPr>
        <w:t>hodnoty nepoľnohospodárskych vedľajších činností o 1,8</w:t>
      </w:r>
      <w:r w:rsidR="00B4094F">
        <w:rPr>
          <w:szCs w:val="24"/>
        </w:rPr>
        <w:t xml:space="preserve"> </w:t>
      </w:r>
      <w:r w:rsidR="0074700F" w:rsidRPr="0074700F">
        <w:rPr>
          <w:szCs w:val="24"/>
        </w:rPr>
        <w:t>%</w:t>
      </w:r>
      <w:r w:rsidR="0074700F">
        <w:rPr>
          <w:szCs w:val="24"/>
        </w:rPr>
        <w:t xml:space="preserve">, </w:t>
      </w:r>
      <w:r w:rsidR="0074700F" w:rsidRPr="00D2577D">
        <w:rPr>
          <w:szCs w:val="24"/>
        </w:rPr>
        <w:t xml:space="preserve">v dôsledku </w:t>
      </w:r>
      <w:r w:rsidR="0074700F" w:rsidRPr="0074700F">
        <w:rPr>
          <w:szCs w:val="24"/>
        </w:rPr>
        <w:t>pokračujúc</w:t>
      </w:r>
      <w:r w:rsidR="0074700F">
        <w:rPr>
          <w:szCs w:val="24"/>
        </w:rPr>
        <w:t>eho</w:t>
      </w:r>
      <w:r w:rsidR="0074700F" w:rsidRPr="0074700F">
        <w:rPr>
          <w:szCs w:val="24"/>
        </w:rPr>
        <w:t xml:space="preserve"> kráten</w:t>
      </w:r>
      <w:r w:rsidR="0074700F">
        <w:rPr>
          <w:szCs w:val="24"/>
        </w:rPr>
        <w:t>ia</w:t>
      </w:r>
      <w:r w:rsidR="0074700F" w:rsidRPr="0074700F">
        <w:rPr>
          <w:szCs w:val="24"/>
        </w:rPr>
        <w:t xml:space="preserve"> subvencií na produkty na úroveň 1,2 mil. </w:t>
      </w:r>
      <w:r w:rsidR="0074700F">
        <w:rPr>
          <w:szCs w:val="24"/>
        </w:rPr>
        <w:t>€</w:t>
      </w:r>
      <w:r w:rsidR="0074700F" w:rsidRPr="0074700F">
        <w:rPr>
          <w:szCs w:val="24"/>
        </w:rPr>
        <w:t xml:space="preserve"> a pri súčasnom náraste </w:t>
      </w:r>
      <w:proofErr w:type="spellStart"/>
      <w:r w:rsidR="0074700F" w:rsidRPr="0074700F">
        <w:rPr>
          <w:szCs w:val="24"/>
        </w:rPr>
        <w:t>vnútroodvetvovej</w:t>
      </w:r>
      <w:proofErr w:type="spellEnd"/>
      <w:r w:rsidR="0074700F" w:rsidRPr="0074700F">
        <w:rPr>
          <w:szCs w:val="24"/>
        </w:rPr>
        <w:t xml:space="preserve"> spotreby o 4,1</w:t>
      </w:r>
      <w:r w:rsidR="00B4094F">
        <w:rPr>
          <w:szCs w:val="24"/>
        </w:rPr>
        <w:t xml:space="preserve"> </w:t>
      </w:r>
      <w:r w:rsidR="0074700F" w:rsidRPr="0074700F">
        <w:rPr>
          <w:szCs w:val="24"/>
        </w:rPr>
        <w:t>%,</w:t>
      </w:r>
    </w:p>
    <w:p w:rsidR="00295488" w:rsidRDefault="00295488" w:rsidP="00372E78">
      <w:pPr>
        <w:spacing w:after="120"/>
        <w:ind w:firstLine="709"/>
        <w:jc w:val="both"/>
        <w:rPr>
          <w:szCs w:val="24"/>
        </w:rPr>
      </w:pPr>
      <w:r w:rsidRPr="00D2577D">
        <w:rPr>
          <w:szCs w:val="24"/>
        </w:rPr>
        <w:lastRenderedPageBreak/>
        <w:t xml:space="preserve">- pokles hrubej poľnohospodárskej produkcie bol spôsobený </w:t>
      </w:r>
      <w:r w:rsidR="00032429">
        <w:rPr>
          <w:szCs w:val="24"/>
        </w:rPr>
        <w:t>poklesom</w:t>
      </w:r>
      <w:r w:rsidRPr="00D2577D">
        <w:rPr>
          <w:szCs w:val="24"/>
        </w:rPr>
        <w:t xml:space="preserve"> </w:t>
      </w:r>
      <w:r w:rsidR="00B4094F" w:rsidRPr="00C2314A">
        <w:rPr>
          <w:szCs w:val="24"/>
        </w:rPr>
        <w:t xml:space="preserve">živočíšnej </w:t>
      </w:r>
      <w:r w:rsidRPr="00D2577D">
        <w:rPr>
          <w:szCs w:val="24"/>
        </w:rPr>
        <w:t>(</w:t>
      </w:r>
      <w:r w:rsidR="00B4094F">
        <w:rPr>
          <w:szCs w:val="24"/>
        </w:rPr>
        <w:t>12</w:t>
      </w:r>
      <w:r w:rsidRPr="00D2577D">
        <w:rPr>
          <w:szCs w:val="24"/>
        </w:rPr>
        <w:t>,</w:t>
      </w:r>
      <w:r w:rsidR="00B4094F">
        <w:rPr>
          <w:szCs w:val="24"/>
        </w:rPr>
        <w:t>2</w:t>
      </w:r>
      <w:r w:rsidR="00FB68AD" w:rsidRPr="00D2577D">
        <w:rPr>
          <w:szCs w:val="24"/>
        </w:rPr>
        <w:t xml:space="preserve"> </w:t>
      </w:r>
      <w:r w:rsidRPr="00D2577D">
        <w:rPr>
          <w:szCs w:val="24"/>
        </w:rPr>
        <w:t xml:space="preserve">%) ako aj </w:t>
      </w:r>
      <w:r w:rsidR="00B4094F" w:rsidRPr="00C2314A">
        <w:rPr>
          <w:szCs w:val="24"/>
        </w:rPr>
        <w:t>rastlinnej</w:t>
      </w:r>
      <w:r w:rsidRPr="00D2577D">
        <w:rPr>
          <w:szCs w:val="24"/>
        </w:rPr>
        <w:t xml:space="preserve"> produkcie (</w:t>
      </w:r>
      <w:r w:rsidR="00B4094F">
        <w:rPr>
          <w:szCs w:val="24"/>
        </w:rPr>
        <w:t>1</w:t>
      </w:r>
      <w:r w:rsidR="00B45DF3">
        <w:rPr>
          <w:szCs w:val="24"/>
        </w:rPr>
        <w:t>,5</w:t>
      </w:r>
      <w:r w:rsidR="00FB68AD" w:rsidRPr="00D2577D">
        <w:rPr>
          <w:szCs w:val="24"/>
        </w:rPr>
        <w:t xml:space="preserve"> </w:t>
      </w:r>
      <w:r w:rsidRPr="00D2577D">
        <w:rPr>
          <w:szCs w:val="24"/>
        </w:rPr>
        <w:t xml:space="preserve">%), </w:t>
      </w:r>
      <w:r w:rsidR="00FB68AD" w:rsidRPr="00D2577D">
        <w:rPr>
          <w:szCs w:val="24"/>
        </w:rPr>
        <w:t xml:space="preserve">v dôsledku </w:t>
      </w:r>
      <w:r w:rsidR="003579F0">
        <w:rPr>
          <w:szCs w:val="24"/>
        </w:rPr>
        <w:t xml:space="preserve">poklesu </w:t>
      </w:r>
      <w:r w:rsidR="007168CE">
        <w:rPr>
          <w:szCs w:val="24"/>
        </w:rPr>
        <w:t>cien (</w:t>
      </w:r>
      <w:r w:rsidR="003579F0">
        <w:rPr>
          <w:szCs w:val="24"/>
        </w:rPr>
        <w:t>8</w:t>
      </w:r>
      <w:r w:rsidR="003579F0" w:rsidRPr="00D2577D">
        <w:rPr>
          <w:szCs w:val="24"/>
        </w:rPr>
        <w:t>,</w:t>
      </w:r>
      <w:r w:rsidR="003579F0">
        <w:rPr>
          <w:szCs w:val="24"/>
        </w:rPr>
        <w:t>8</w:t>
      </w:r>
      <w:r w:rsidR="003579F0" w:rsidRPr="00D2577D">
        <w:rPr>
          <w:szCs w:val="24"/>
        </w:rPr>
        <w:t xml:space="preserve"> %)</w:t>
      </w:r>
      <w:r w:rsidR="003579F0">
        <w:rPr>
          <w:szCs w:val="24"/>
        </w:rPr>
        <w:t xml:space="preserve"> </w:t>
      </w:r>
      <w:r w:rsidR="003579F0" w:rsidRPr="00D2577D">
        <w:rPr>
          <w:szCs w:val="24"/>
        </w:rPr>
        <w:t>pri</w:t>
      </w:r>
      <w:r w:rsidR="00BE4C06">
        <w:rPr>
          <w:szCs w:val="24"/>
        </w:rPr>
        <w:t> </w:t>
      </w:r>
      <w:r w:rsidR="003579F0" w:rsidRPr="00D2577D">
        <w:rPr>
          <w:szCs w:val="24"/>
        </w:rPr>
        <w:t xml:space="preserve">súčasnom </w:t>
      </w:r>
      <w:r w:rsidR="003579F0">
        <w:rPr>
          <w:szCs w:val="24"/>
        </w:rPr>
        <w:t>miernom náraste</w:t>
      </w:r>
      <w:r w:rsidRPr="00D2577D">
        <w:rPr>
          <w:szCs w:val="24"/>
        </w:rPr>
        <w:t xml:space="preserve"> vyprodukovaných množstiev</w:t>
      </w:r>
      <w:r w:rsidR="00FB68AD" w:rsidRPr="00D2577D">
        <w:rPr>
          <w:szCs w:val="24"/>
        </w:rPr>
        <w:t xml:space="preserve"> (</w:t>
      </w:r>
      <w:r w:rsidR="003579F0">
        <w:rPr>
          <w:szCs w:val="24"/>
        </w:rPr>
        <w:t>2</w:t>
      </w:r>
      <w:r w:rsidRPr="00D2577D">
        <w:rPr>
          <w:szCs w:val="24"/>
        </w:rPr>
        <w:t>,8</w:t>
      </w:r>
      <w:r w:rsidR="00FB68AD" w:rsidRPr="00D2577D">
        <w:rPr>
          <w:szCs w:val="24"/>
        </w:rPr>
        <w:t xml:space="preserve"> </w:t>
      </w:r>
      <w:r w:rsidRPr="00D2577D">
        <w:rPr>
          <w:szCs w:val="24"/>
        </w:rPr>
        <w:t>%</w:t>
      </w:r>
      <w:r w:rsidR="00FB68AD" w:rsidRPr="00D2577D">
        <w:rPr>
          <w:szCs w:val="24"/>
        </w:rPr>
        <w:t>),</w:t>
      </w:r>
      <w:r w:rsidRPr="00D2577D">
        <w:rPr>
          <w:szCs w:val="24"/>
        </w:rPr>
        <w:t xml:space="preserve"> </w:t>
      </w:r>
    </w:p>
    <w:p w:rsidR="00295488" w:rsidRPr="00D2577D" w:rsidRDefault="00295488" w:rsidP="00372E78">
      <w:pPr>
        <w:spacing w:after="120"/>
        <w:ind w:firstLine="709"/>
        <w:jc w:val="both"/>
        <w:rPr>
          <w:szCs w:val="24"/>
        </w:rPr>
      </w:pPr>
      <w:r w:rsidRPr="00D2577D">
        <w:rPr>
          <w:szCs w:val="24"/>
        </w:rPr>
        <w:t xml:space="preserve">- </w:t>
      </w:r>
      <w:r w:rsidR="00D242FA">
        <w:rPr>
          <w:szCs w:val="24"/>
        </w:rPr>
        <w:t>pokles</w:t>
      </w:r>
      <w:r w:rsidR="00D242FA" w:rsidRPr="00C2314A">
        <w:rPr>
          <w:szCs w:val="24"/>
        </w:rPr>
        <w:t xml:space="preserve"> hrub</w:t>
      </w:r>
      <w:r w:rsidR="00D242FA">
        <w:rPr>
          <w:szCs w:val="24"/>
        </w:rPr>
        <w:t>ej</w:t>
      </w:r>
      <w:r w:rsidR="00D242FA" w:rsidRPr="00C2314A">
        <w:rPr>
          <w:szCs w:val="24"/>
        </w:rPr>
        <w:t xml:space="preserve"> pridan</w:t>
      </w:r>
      <w:r w:rsidR="00D242FA">
        <w:rPr>
          <w:szCs w:val="24"/>
        </w:rPr>
        <w:t>ej</w:t>
      </w:r>
      <w:r w:rsidR="00D242FA" w:rsidRPr="00C2314A">
        <w:rPr>
          <w:szCs w:val="24"/>
        </w:rPr>
        <w:t xml:space="preserve"> hodnot</w:t>
      </w:r>
      <w:r w:rsidR="00D242FA">
        <w:rPr>
          <w:szCs w:val="24"/>
        </w:rPr>
        <w:t>y</w:t>
      </w:r>
      <w:r w:rsidR="00D242FA" w:rsidRPr="00C2314A">
        <w:rPr>
          <w:szCs w:val="24"/>
        </w:rPr>
        <w:t xml:space="preserve"> </w:t>
      </w:r>
      <w:r w:rsidR="00D242FA">
        <w:rPr>
          <w:szCs w:val="24"/>
        </w:rPr>
        <w:t xml:space="preserve">(o </w:t>
      </w:r>
      <w:r w:rsidR="00D242FA" w:rsidRPr="00C2314A">
        <w:rPr>
          <w:szCs w:val="24"/>
        </w:rPr>
        <w:t>8,</w:t>
      </w:r>
      <w:r w:rsidR="007168CE">
        <w:rPr>
          <w:szCs w:val="24"/>
        </w:rPr>
        <w:t xml:space="preserve">7 </w:t>
      </w:r>
      <w:r w:rsidR="00D242FA" w:rsidRPr="00C2314A">
        <w:rPr>
          <w:szCs w:val="24"/>
        </w:rPr>
        <w:t xml:space="preserve">%) </w:t>
      </w:r>
      <w:r w:rsidR="00D242FA">
        <w:rPr>
          <w:szCs w:val="24"/>
        </w:rPr>
        <w:t xml:space="preserve">bol spôsobený poklesom </w:t>
      </w:r>
      <w:r w:rsidR="00D242FA" w:rsidRPr="00C2314A">
        <w:rPr>
          <w:szCs w:val="24"/>
        </w:rPr>
        <w:t xml:space="preserve">hrubej poľnohospodárskej produkcie (135 mil. </w:t>
      </w:r>
      <w:r w:rsidR="00D242FA">
        <w:rPr>
          <w:szCs w:val="24"/>
        </w:rPr>
        <w:t>€</w:t>
      </w:r>
      <w:r w:rsidR="00D242FA" w:rsidRPr="00C2314A">
        <w:rPr>
          <w:szCs w:val="24"/>
        </w:rPr>
        <w:t>)</w:t>
      </w:r>
      <w:r w:rsidR="00D242FA">
        <w:rPr>
          <w:szCs w:val="24"/>
        </w:rPr>
        <w:t>,</w:t>
      </w:r>
      <w:r w:rsidR="00D242FA" w:rsidRPr="00C2314A">
        <w:rPr>
          <w:szCs w:val="24"/>
        </w:rPr>
        <w:t xml:space="preserve"> ako aj vyššej dynamik</w:t>
      </w:r>
      <w:r w:rsidR="00C055C9">
        <w:rPr>
          <w:szCs w:val="24"/>
        </w:rPr>
        <w:t>y</w:t>
      </w:r>
      <w:r w:rsidR="00D242FA" w:rsidRPr="00C2314A">
        <w:rPr>
          <w:szCs w:val="24"/>
        </w:rPr>
        <w:t xml:space="preserve"> poklesu </w:t>
      </w:r>
      <w:r w:rsidR="00D242FA">
        <w:rPr>
          <w:szCs w:val="24"/>
        </w:rPr>
        <w:t xml:space="preserve">celkovej poľnohospodárskej produkcie </w:t>
      </w:r>
      <w:r w:rsidR="00D242FA" w:rsidRPr="00C2314A">
        <w:rPr>
          <w:szCs w:val="24"/>
        </w:rPr>
        <w:t>(6,29</w:t>
      </w:r>
      <w:r w:rsidR="007168CE">
        <w:rPr>
          <w:szCs w:val="24"/>
        </w:rPr>
        <w:t xml:space="preserve"> </w:t>
      </w:r>
      <w:r w:rsidR="00D242FA" w:rsidRPr="00C2314A">
        <w:rPr>
          <w:szCs w:val="24"/>
        </w:rPr>
        <w:t>%) v porovnaní s </w:t>
      </w:r>
      <w:r w:rsidR="00D242FA">
        <w:rPr>
          <w:szCs w:val="24"/>
        </w:rPr>
        <w:t>dynamikou</w:t>
      </w:r>
      <w:r w:rsidR="007168CE">
        <w:rPr>
          <w:szCs w:val="24"/>
        </w:rPr>
        <w:t xml:space="preserve"> poklesu medzispotreby (</w:t>
      </w:r>
      <w:r w:rsidR="00D242FA" w:rsidRPr="00C2314A">
        <w:rPr>
          <w:szCs w:val="24"/>
        </w:rPr>
        <w:t>5,5</w:t>
      </w:r>
      <w:r w:rsidR="007168CE">
        <w:rPr>
          <w:szCs w:val="24"/>
        </w:rPr>
        <w:t> </w:t>
      </w:r>
      <w:r w:rsidR="00D242FA" w:rsidRPr="00C2314A">
        <w:rPr>
          <w:szCs w:val="24"/>
        </w:rPr>
        <w:t>%)</w:t>
      </w:r>
      <w:r w:rsidR="00D242FA">
        <w:rPr>
          <w:szCs w:val="24"/>
          <w:lang w:val="en-US"/>
        </w:rPr>
        <w:t>;</w:t>
      </w:r>
      <w:r w:rsidR="00D242FA" w:rsidRPr="00C2314A">
        <w:rPr>
          <w:szCs w:val="24"/>
        </w:rPr>
        <w:t xml:space="preserve"> </w:t>
      </w:r>
      <w:r w:rsidR="00D242FA">
        <w:rPr>
          <w:szCs w:val="24"/>
        </w:rPr>
        <w:t>p</w:t>
      </w:r>
      <w:r w:rsidR="00D242FA" w:rsidRPr="00C2314A">
        <w:rPr>
          <w:szCs w:val="24"/>
        </w:rPr>
        <w:t xml:space="preserve">okles </w:t>
      </w:r>
      <w:r w:rsidR="00D242FA">
        <w:rPr>
          <w:szCs w:val="24"/>
        </w:rPr>
        <w:t xml:space="preserve">čistej </w:t>
      </w:r>
      <w:r w:rsidR="00D242FA" w:rsidRPr="00C2314A">
        <w:rPr>
          <w:szCs w:val="24"/>
        </w:rPr>
        <w:t>pridan</w:t>
      </w:r>
      <w:r w:rsidR="00D242FA">
        <w:rPr>
          <w:szCs w:val="24"/>
        </w:rPr>
        <w:t>ej</w:t>
      </w:r>
      <w:r w:rsidR="00D242FA" w:rsidRPr="00C2314A">
        <w:rPr>
          <w:szCs w:val="24"/>
        </w:rPr>
        <w:t xml:space="preserve"> hodnot</w:t>
      </w:r>
      <w:r w:rsidR="00D242FA">
        <w:rPr>
          <w:szCs w:val="24"/>
        </w:rPr>
        <w:t>y</w:t>
      </w:r>
      <w:r w:rsidR="00D242FA" w:rsidRPr="00C2314A">
        <w:rPr>
          <w:szCs w:val="24"/>
        </w:rPr>
        <w:t xml:space="preserve"> v dôsledku poklesu </w:t>
      </w:r>
      <w:r w:rsidR="00D242FA">
        <w:rPr>
          <w:szCs w:val="24"/>
        </w:rPr>
        <w:t>h</w:t>
      </w:r>
      <w:r w:rsidR="00D242FA" w:rsidRPr="00C2314A">
        <w:rPr>
          <w:szCs w:val="24"/>
        </w:rPr>
        <w:t>rubej pridanej hodnoty nebol tak</w:t>
      </w:r>
      <w:r w:rsidR="00F97535">
        <w:rPr>
          <w:szCs w:val="24"/>
        </w:rPr>
        <w:t> </w:t>
      </w:r>
      <w:r w:rsidR="00D242FA" w:rsidRPr="00C2314A">
        <w:rPr>
          <w:szCs w:val="24"/>
        </w:rPr>
        <w:t>výrazný vďaka nižšej medziročnej hodnote spotrebovaného fixného kapitálu</w:t>
      </w:r>
      <w:r w:rsidR="00E21418" w:rsidRPr="00D2577D">
        <w:rPr>
          <w:szCs w:val="24"/>
        </w:rPr>
        <w:t>,</w:t>
      </w:r>
    </w:p>
    <w:p w:rsidR="00295488" w:rsidRPr="00D2577D" w:rsidRDefault="00295488" w:rsidP="00372E78">
      <w:pPr>
        <w:spacing w:after="120"/>
        <w:ind w:firstLine="709"/>
        <w:jc w:val="both"/>
        <w:rPr>
          <w:szCs w:val="24"/>
        </w:rPr>
      </w:pPr>
      <w:r w:rsidRPr="00D2577D">
        <w:rPr>
          <w:szCs w:val="24"/>
        </w:rPr>
        <w:t xml:space="preserve">- nižšia hodnota medzispotreby bola spôsobená nižším objemom spotrebovaných množstiev o </w:t>
      </w:r>
      <w:r w:rsidR="00D242FA">
        <w:rPr>
          <w:szCs w:val="24"/>
        </w:rPr>
        <w:t>5</w:t>
      </w:r>
      <w:r w:rsidRPr="00D2577D">
        <w:rPr>
          <w:szCs w:val="24"/>
        </w:rPr>
        <w:t>,</w:t>
      </w:r>
      <w:r w:rsidR="00D242FA">
        <w:rPr>
          <w:szCs w:val="24"/>
        </w:rPr>
        <w:t>1</w:t>
      </w:r>
      <w:r w:rsidR="00E21418" w:rsidRPr="00D2577D">
        <w:rPr>
          <w:szCs w:val="24"/>
        </w:rPr>
        <w:t xml:space="preserve"> </w:t>
      </w:r>
      <w:r w:rsidRPr="00D2577D">
        <w:rPr>
          <w:szCs w:val="24"/>
        </w:rPr>
        <w:t xml:space="preserve">% pri mierne </w:t>
      </w:r>
      <w:r w:rsidR="00D242FA">
        <w:rPr>
          <w:szCs w:val="24"/>
        </w:rPr>
        <w:t>nižšej</w:t>
      </w:r>
      <w:r w:rsidRPr="00D2577D">
        <w:rPr>
          <w:szCs w:val="24"/>
        </w:rPr>
        <w:t xml:space="preserve"> cenovej hladine vstupov o </w:t>
      </w:r>
      <w:r w:rsidR="00D242FA">
        <w:rPr>
          <w:szCs w:val="24"/>
        </w:rPr>
        <w:t>0</w:t>
      </w:r>
      <w:r w:rsidRPr="00D2577D">
        <w:rPr>
          <w:szCs w:val="24"/>
        </w:rPr>
        <w:t>,4</w:t>
      </w:r>
      <w:r w:rsidR="00E21418" w:rsidRPr="00D2577D">
        <w:rPr>
          <w:szCs w:val="24"/>
        </w:rPr>
        <w:t xml:space="preserve"> </w:t>
      </w:r>
      <w:r w:rsidRPr="00D2577D">
        <w:rPr>
          <w:szCs w:val="24"/>
        </w:rPr>
        <w:t>%</w:t>
      </w:r>
      <w:r w:rsidR="00E21418" w:rsidRPr="00D2577D">
        <w:rPr>
          <w:szCs w:val="24"/>
        </w:rPr>
        <w:t>,</w:t>
      </w:r>
    </w:p>
    <w:p w:rsidR="00295488" w:rsidRDefault="00295488" w:rsidP="00372E78">
      <w:pPr>
        <w:spacing w:after="120"/>
        <w:ind w:firstLine="709"/>
        <w:jc w:val="both"/>
        <w:rPr>
          <w:szCs w:val="24"/>
        </w:rPr>
      </w:pPr>
      <w:r w:rsidRPr="00D2577D">
        <w:rPr>
          <w:szCs w:val="24"/>
        </w:rPr>
        <w:t xml:space="preserve">- pokles hodnoty čistého prevádzkového prebytku o </w:t>
      </w:r>
      <w:r w:rsidR="00922862">
        <w:rPr>
          <w:szCs w:val="24"/>
        </w:rPr>
        <w:t>20</w:t>
      </w:r>
      <w:r w:rsidRPr="00D2577D">
        <w:rPr>
          <w:szCs w:val="24"/>
        </w:rPr>
        <w:t>,</w:t>
      </w:r>
      <w:r w:rsidR="00F97535">
        <w:rPr>
          <w:szCs w:val="24"/>
        </w:rPr>
        <w:t>2</w:t>
      </w:r>
      <w:r w:rsidR="00E21418" w:rsidRPr="00D2577D">
        <w:rPr>
          <w:szCs w:val="24"/>
        </w:rPr>
        <w:t xml:space="preserve"> </w:t>
      </w:r>
      <w:r w:rsidRPr="00D2577D">
        <w:rPr>
          <w:szCs w:val="24"/>
        </w:rPr>
        <w:t xml:space="preserve">% bol ovplyvnený najmä značným poklesom čistej pridanej hodnoty </w:t>
      </w:r>
      <w:r w:rsidR="00DB24B8">
        <w:rPr>
          <w:szCs w:val="24"/>
        </w:rPr>
        <w:t>(11</w:t>
      </w:r>
      <w:r w:rsidR="00DB24B8" w:rsidRPr="00C2314A">
        <w:rPr>
          <w:szCs w:val="24"/>
        </w:rPr>
        <w:t>,</w:t>
      </w:r>
      <w:r w:rsidR="00F97535">
        <w:rPr>
          <w:szCs w:val="24"/>
        </w:rPr>
        <w:t xml:space="preserve">4 </w:t>
      </w:r>
      <w:r w:rsidR="00DB24B8" w:rsidRPr="00C2314A">
        <w:rPr>
          <w:szCs w:val="24"/>
        </w:rPr>
        <w:t xml:space="preserve">%) </w:t>
      </w:r>
      <w:r w:rsidRPr="00D2577D">
        <w:rPr>
          <w:szCs w:val="24"/>
        </w:rPr>
        <w:t>pri miernom poklese odmien zamestnancov</w:t>
      </w:r>
      <w:r w:rsidR="00922862">
        <w:rPr>
          <w:szCs w:val="24"/>
        </w:rPr>
        <w:t xml:space="preserve">, </w:t>
      </w:r>
      <w:r w:rsidR="00922862" w:rsidRPr="00D2577D">
        <w:rPr>
          <w:szCs w:val="24"/>
        </w:rPr>
        <w:t>ostatných subvencií na produkciu</w:t>
      </w:r>
      <w:r w:rsidRPr="00D2577D">
        <w:rPr>
          <w:szCs w:val="24"/>
        </w:rPr>
        <w:t xml:space="preserve">, </w:t>
      </w:r>
      <w:r w:rsidR="00DB24B8">
        <w:rPr>
          <w:szCs w:val="24"/>
        </w:rPr>
        <w:t xml:space="preserve">miernom </w:t>
      </w:r>
      <w:r w:rsidRPr="00D2577D">
        <w:rPr>
          <w:szCs w:val="24"/>
        </w:rPr>
        <w:t xml:space="preserve">raste ostatných daní z produkcie </w:t>
      </w:r>
      <w:r w:rsidR="00DB24B8">
        <w:rPr>
          <w:szCs w:val="24"/>
        </w:rPr>
        <w:t>a</w:t>
      </w:r>
      <w:r w:rsidR="00BE4C06">
        <w:rPr>
          <w:szCs w:val="24"/>
        </w:rPr>
        <w:t> </w:t>
      </w:r>
      <w:r w:rsidRPr="00D2577D">
        <w:rPr>
          <w:szCs w:val="24"/>
        </w:rPr>
        <w:t>bol zároveň najdôležitejším faktorom, ktorý v medziročnom porovnaní ovplyvnil čistý zisk z</w:t>
      </w:r>
      <w:r w:rsidR="00E21418" w:rsidRPr="00D2577D">
        <w:rPr>
          <w:szCs w:val="24"/>
        </w:rPr>
        <w:t> </w:t>
      </w:r>
      <w:r w:rsidRPr="00D2577D">
        <w:rPr>
          <w:szCs w:val="24"/>
        </w:rPr>
        <w:t>podnikania</w:t>
      </w:r>
      <w:r w:rsidR="00E21418" w:rsidRPr="00D2577D">
        <w:rPr>
          <w:szCs w:val="24"/>
        </w:rPr>
        <w:t>.</w:t>
      </w:r>
    </w:p>
    <w:p w:rsidR="00080D39" w:rsidRPr="005D4D18" w:rsidRDefault="00885EF4" w:rsidP="005D4D18">
      <w:pPr>
        <w:rPr>
          <w:b/>
          <w:szCs w:val="24"/>
        </w:rPr>
      </w:pPr>
      <w:r w:rsidRPr="00885EF4">
        <w:rPr>
          <w:b/>
          <w:noProof/>
          <w:lang w:eastAsia="sk-SK"/>
        </w:rPr>
        <w:pict>
          <v:shape id="_x0000_s1521" type="#_x0000_t176" style="position:absolute;margin-left:-3.85pt;margin-top:13.85pt;width:456.8pt;height:26.8pt;z-index:-251646976" fillcolor="#c2d69b" strokecolor="#c2d69b" strokeweight="10pt">
            <v:stroke linestyle="thinThin"/>
            <v:shadow color="#868686"/>
          </v:shape>
        </w:pict>
      </w:r>
    </w:p>
    <w:p w:rsidR="00BE1427" w:rsidRDefault="00E847D2" w:rsidP="00DD09B0">
      <w:pPr>
        <w:pStyle w:val="2"/>
      </w:pPr>
      <w:bookmarkStart w:id="11" w:name="_Toc322429958"/>
      <w:bookmarkStart w:id="12" w:name="_Toc322430023"/>
      <w:bookmarkStart w:id="13" w:name="_Toc358033803"/>
      <w:r>
        <w:t>Výsledky hospodárenia v poľnohospodárskej prvovýrobe</w:t>
      </w:r>
      <w:bookmarkEnd w:id="11"/>
      <w:bookmarkEnd w:id="12"/>
      <w:bookmarkEnd w:id="13"/>
    </w:p>
    <w:p w:rsidR="0098626E" w:rsidRDefault="0098626E" w:rsidP="00DB35F8">
      <w:pPr>
        <w:jc w:val="both"/>
        <w:rPr>
          <w:b/>
        </w:rPr>
      </w:pPr>
    </w:p>
    <w:p w:rsidR="00A6787E" w:rsidRDefault="00FE462B" w:rsidP="00A6787E">
      <w:pPr>
        <w:pStyle w:val="Zkladntext"/>
        <w:spacing w:after="120"/>
        <w:ind w:firstLine="709"/>
        <w:jc w:val="both"/>
        <w:rPr>
          <w:color w:val="000000"/>
          <w:szCs w:val="24"/>
        </w:rPr>
      </w:pPr>
      <w:r w:rsidRPr="004427E7">
        <w:rPr>
          <w:color w:val="000000"/>
          <w:szCs w:val="24"/>
        </w:rPr>
        <w:t xml:space="preserve">Poľnohospodárstvo, podľa </w:t>
      </w:r>
      <w:r w:rsidRPr="004427E7">
        <w:rPr>
          <w:bCs/>
          <w:color w:val="000000"/>
          <w:szCs w:val="24"/>
        </w:rPr>
        <w:t>predbežných</w:t>
      </w:r>
      <w:r w:rsidRPr="004427E7">
        <w:rPr>
          <w:color w:val="000000"/>
          <w:szCs w:val="24"/>
        </w:rPr>
        <w:t xml:space="preserve"> údajov Štatistického úradu SR, dosiahlo za rok </w:t>
      </w:r>
      <w:r w:rsidRPr="004427E7">
        <w:rPr>
          <w:bCs/>
          <w:color w:val="000000"/>
          <w:szCs w:val="24"/>
        </w:rPr>
        <w:t xml:space="preserve">2013 </w:t>
      </w:r>
      <w:r>
        <w:rPr>
          <w:bCs/>
          <w:color w:val="000000"/>
          <w:szCs w:val="24"/>
        </w:rPr>
        <w:t>záporný</w:t>
      </w:r>
      <w:r w:rsidRPr="004427E7">
        <w:rPr>
          <w:b/>
          <w:bCs/>
          <w:color w:val="000000"/>
          <w:szCs w:val="24"/>
        </w:rPr>
        <w:t xml:space="preserve"> výsledok hospodárenia</w:t>
      </w:r>
      <w:r w:rsidRPr="006A642B">
        <w:rPr>
          <w:bCs/>
          <w:color w:val="000000"/>
          <w:szCs w:val="24"/>
        </w:rPr>
        <w:t>, t.j.</w:t>
      </w:r>
      <w:r>
        <w:rPr>
          <w:b/>
          <w:bCs/>
          <w:color w:val="000000"/>
          <w:szCs w:val="24"/>
        </w:rPr>
        <w:t xml:space="preserve"> </w:t>
      </w:r>
      <w:r>
        <w:rPr>
          <w:color w:val="000000"/>
          <w:szCs w:val="24"/>
        </w:rPr>
        <w:t>stratu</w:t>
      </w:r>
      <w:r w:rsidRPr="004427E7">
        <w:rPr>
          <w:b/>
          <w:bCs/>
          <w:color w:val="000000"/>
          <w:szCs w:val="24"/>
        </w:rPr>
        <w:t xml:space="preserve"> </w:t>
      </w:r>
      <w:r w:rsidRPr="004427E7">
        <w:rPr>
          <w:color w:val="000000"/>
          <w:szCs w:val="24"/>
        </w:rPr>
        <w:t xml:space="preserve">vo výške </w:t>
      </w:r>
      <w:r>
        <w:rPr>
          <w:color w:val="000000"/>
          <w:szCs w:val="24"/>
        </w:rPr>
        <w:t>-6,3</w:t>
      </w:r>
      <w:r w:rsidRPr="004427E7">
        <w:rPr>
          <w:color w:val="000000"/>
          <w:szCs w:val="24"/>
        </w:rPr>
        <w:t xml:space="preserve"> mil. €</w:t>
      </w:r>
      <w:r w:rsidRPr="004427E7">
        <w:rPr>
          <w:bCs/>
          <w:color w:val="000000"/>
          <w:szCs w:val="24"/>
        </w:rPr>
        <w:t>.</w:t>
      </w:r>
      <w:r w:rsidRPr="004427E7">
        <w:rPr>
          <w:color w:val="000000"/>
          <w:szCs w:val="24"/>
        </w:rPr>
        <w:t xml:space="preserve"> V porovnaní s rokom 2012 sa znížil </w:t>
      </w:r>
      <w:r>
        <w:rPr>
          <w:color w:val="000000"/>
          <w:szCs w:val="24"/>
        </w:rPr>
        <w:t xml:space="preserve">výsledok hospodárenia </w:t>
      </w:r>
      <w:r w:rsidRPr="004427E7">
        <w:rPr>
          <w:color w:val="000000"/>
          <w:szCs w:val="24"/>
        </w:rPr>
        <w:t>o</w:t>
      </w:r>
      <w:r>
        <w:rPr>
          <w:color w:val="000000"/>
          <w:szCs w:val="24"/>
        </w:rPr>
        <w:t> 41,3 mil. €.</w:t>
      </w:r>
      <w:r w:rsidRPr="004427E7">
        <w:rPr>
          <w:color w:val="000000"/>
          <w:szCs w:val="24"/>
        </w:rPr>
        <w:t xml:space="preserve"> </w:t>
      </w:r>
      <w:r>
        <w:rPr>
          <w:color w:val="000000"/>
          <w:szCs w:val="24"/>
        </w:rPr>
        <w:t>K</w:t>
      </w:r>
      <w:r w:rsidRPr="004427E7">
        <w:rPr>
          <w:color w:val="000000"/>
          <w:szCs w:val="24"/>
        </w:rPr>
        <w:t>les</w:t>
      </w:r>
      <w:r>
        <w:rPr>
          <w:color w:val="000000"/>
          <w:szCs w:val="24"/>
        </w:rPr>
        <w:t>la</w:t>
      </w:r>
      <w:r w:rsidRPr="004427E7">
        <w:rPr>
          <w:color w:val="000000"/>
          <w:szCs w:val="24"/>
        </w:rPr>
        <w:t xml:space="preserve"> ekonomick</w:t>
      </w:r>
      <w:r>
        <w:rPr>
          <w:color w:val="000000"/>
          <w:szCs w:val="24"/>
        </w:rPr>
        <w:t>á</w:t>
      </w:r>
      <w:r w:rsidRPr="004427E7">
        <w:rPr>
          <w:color w:val="000000"/>
          <w:szCs w:val="24"/>
        </w:rPr>
        <w:t xml:space="preserve"> výkonnos</w:t>
      </w:r>
      <w:r>
        <w:rPr>
          <w:color w:val="000000"/>
          <w:szCs w:val="24"/>
        </w:rPr>
        <w:t>ť</w:t>
      </w:r>
      <w:r w:rsidRPr="004427E7">
        <w:rPr>
          <w:color w:val="000000"/>
          <w:szCs w:val="24"/>
        </w:rPr>
        <w:t xml:space="preserve"> poľnohospodárstva</w:t>
      </w:r>
      <w:r>
        <w:rPr>
          <w:color w:val="000000"/>
          <w:szCs w:val="24"/>
        </w:rPr>
        <w:t xml:space="preserve">, čo </w:t>
      </w:r>
      <w:r w:rsidRPr="004427E7">
        <w:rPr>
          <w:color w:val="000000"/>
          <w:szCs w:val="24"/>
        </w:rPr>
        <w:t>sa prejavil</w:t>
      </w:r>
      <w:r>
        <w:rPr>
          <w:color w:val="000000"/>
          <w:szCs w:val="24"/>
        </w:rPr>
        <w:t>o</w:t>
      </w:r>
      <w:r w:rsidRPr="004427E7">
        <w:rPr>
          <w:color w:val="000000"/>
          <w:szCs w:val="24"/>
        </w:rPr>
        <w:t xml:space="preserve"> vo významnom medziročnom </w:t>
      </w:r>
      <w:r>
        <w:rPr>
          <w:color w:val="000000"/>
          <w:szCs w:val="24"/>
        </w:rPr>
        <w:t>znížení</w:t>
      </w:r>
      <w:r w:rsidRPr="004427E7">
        <w:rPr>
          <w:color w:val="000000"/>
          <w:szCs w:val="24"/>
        </w:rPr>
        <w:t xml:space="preserve"> výnosov (2</w:t>
      </w:r>
      <w:r>
        <w:rPr>
          <w:color w:val="000000"/>
          <w:szCs w:val="24"/>
        </w:rPr>
        <w:t>0</w:t>
      </w:r>
      <w:r w:rsidRPr="004427E7">
        <w:rPr>
          <w:color w:val="000000"/>
          <w:szCs w:val="24"/>
        </w:rPr>
        <w:t>,</w:t>
      </w:r>
      <w:r>
        <w:rPr>
          <w:color w:val="000000"/>
          <w:szCs w:val="24"/>
        </w:rPr>
        <w:t>3 </w:t>
      </w:r>
      <w:r w:rsidRPr="004427E7">
        <w:rPr>
          <w:color w:val="000000"/>
          <w:szCs w:val="24"/>
        </w:rPr>
        <w:t>%),</w:t>
      </w:r>
      <w:r>
        <w:rPr>
          <w:color w:val="000000"/>
          <w:szCs w:val="24"/>
        </w:rPr>
        <w:t> ktoré bolo vyššie ako zníženie nákladov (18,8 %). Tento vývoj bol aj v dôsledku poklesu pridanej hodnoty, ktorá sa medziročne znížila takmer o 43,4 mil. € (9,4 %).</w:t>
      </w:r>
    </w:p>
    <w:p w:rsidR="00FE462B" w:rsidRPr="004427E7" w:rsidRDefault="00FE462B" w:rsidP="00A6787E">
      <w:pPr>
        <w:pStyle w:val="Zkladntext"/>
        <w:spacing w:after="120"/>
        <w:ind w:firstLine="709"/>
        <w:jc w:val="both"/>
        <w:rPr>
          <w:color w:val="000000"/>
          <w:szCs w:val="24"/>
        </w:rPr>
      </w:pPr>
      <w:r>
        <w:rPr>
          <w:color w:val="000000"/>
          <w:szCs w:val="24"/>
        </w:rPr>
        <w:t xml:space="preserve"> Slovenské poľnohospodárstvo </w:t>
      </w:r>
      <w:r w:rsidRPr="004427E7">
        <w:rPr>
          <w:bCs/>
          <w:iCs/>
          <w:color w:val="000000"/>
          <w:szCs w:val="24"/>
        </w:rPr>
        <w:t>významne ovplyvňoval v roku 201</w:t>
      </w:r>
      <w:r>
        <w:rPr>
          <w:bCs/>
          <w:iCs/>
          <w:color w:val="000000"/>
          <w:szCs w:val="24"/>
        </w:rPr>
        <w:t>3</w:t>
      </w:r>
      <w:r w:rsidRPr="004427E7">
        <w:rPr>
          <w:bCs/>
          <w:iCs/>
          <w:color w:val="000000"/>
          <w:szCs w:val="24"/>
        </w:rPr>
        <w:t xml:space="preserve"> </w:t>
      </w:r>
      <w:r>
        <w:rPr>
          <w:bCs/>
          <w:iCs/>
          <w:color w:val="000000"/>
          <w:szCs w:val="24"/>
        </w:rPr>
        <w:t>aj vývoj cien na </w:t>
      </w:r>
      <w:r w:rsidRPr="004427E7">
        <w:rPr>
          <w:bCs/>
          <w:iCs/>
          <w:color w:val="000000"/>
          <w:szCs w:val="24"/>
        </w:rPr>
        <w:t xml:space="preserve">európskom a svetovom trhu s poľnohospodárskymi komoditami. </w:t>
      </w:r>
      <w:r>
        <w:rPr>
          <w:bCs/>
          <w:iCs/>
          <w:color w:val="000000"/>
          <w:szCs w:val="24"/>
        </w:rPr>
        <w:t>Na c</w:t>
      </w:r>
      <w:r w:rsidRPr="004427E7">
        <w:rPr>
          <w:bCs/>
          <w:iCs/>
          <w:color w:val="000000"/>
          <w:szCs w:val="24"/>
        </w:rPr>
        <w:t>enový vývoj poľnohospodárskych komodít vplývali krátkodobé a dlhodobé faktory, ktoré sa premietli do</w:t>
      </w:r>
      <w:r>
        <w:rPr>
          <w:bCs/>
          <w:iCs/>
          <w:color w:val="000000"/>
          <w:szCs w:val="24"/>
        </w:rPr>
        <w:t> </w:t>
      </w:r>
      <w:r w:rsidRPr="004427E7">
        <w:rPr>
          <w:bCs/>
          <w:iCs/>
          <w:color w:val="000000"/>
          <w:szCs w:val="24"/>
        </w:rPr>
        <w:t>ekonomiky</w:t>
      </w:r>
      <w:r>
        <w:rPr>
          <w:bCs/>
          <w:iCs/>
          <w:color w:val="000000"/>
          <w:szCs w:val="24"/>
        </w:rPr>
        <w:t xml:space="preserve"> výrobkov </w:t>
      </w:r>
      <w:r w:rsidRPr="004427E7">
        <w:rPr>
          <w:bCs/>
          <w:iCs/>
          <w:color w:val="000000"/>
          <w:szCs w:val="24"/>
        </w:rPr>
        <w:t xml:space="preserve">a následne do </w:t>
      </w:r>
      <w:r>
        <w:rPr>
          <w:bCs/>
          <w:iCs/>
          <w:color w:val="000000"/>
          <w:szCs w:val="24"/>
        </w:rPr>
        <w:t>ekonomiky</w:t>
      </w:r>
      <w:r w:rsidRPr="004427E7">
        <w:rPr>
          <w:bCs/>
          <w:iCs/>
          <w:color w:val="000000"/>
          <w:szCs w:val="24"/>
        </w:rPr>
        <w:t xml:space="preserve"> poľnohospodárskych podnikov. Rozhodujúci bol aj následok z cenových nožníc, t.j. zo vzťahu medzi vývojom cien poľnohospodárskych výrobkov a cien dodávok</w:t>
      </w:r>
      <w:r>
        <w:rPr>
          <w:bCs/>
          <w:iCs/>
          <w:color w:val="000000"/>
          <w:szCs w:val="24"/>
        </w:rPr>
        <w:t xml:space="preserve"> - vstupov</w:t>
      </w:r>
      <w:r w:rsidRPr="004427E7">
        <w:rPr>
          <w:bCs/>
          <w:iCs/>
          <w:color w:val="000000"/>
          <w:szCs w:val="24"/>
        </w:rPr>
        <w:t xml:space="preserve"> do poľnohospodárstva. </w:t>
      </w:r>
      <w:r>
        <w:rPr>
          <w:bCs/>
          <w:iCs/>
          <w:color w:val="000000"/>
          <w:szCs w:val="24"/>
        </w:rPr>
        <w:t>Ani po desiatich rokoch členstva Slovenska v EÚ a prijatia SPP EÚ sa nepodarilo dorovnať podpory - priame platby v slovenskom poľnohospodárstve na úroveň krajín EÚ-15.</w:t>
      </w:r>
      <w:r w:rsidRPr="004427E7">
        <w:rPr>
          <w:bCs/>
          <w:iCs/>
          <w:color w:val="000000"/>
          <w:szCs w:val="24"/>
        </w:rPr>
        <w:t xml:space="preserve"> </w:t>
      </w:r>
    </w:p>
    <w:p w:rsidR="00FE462B" w:rsidRDefault="00FE462B" w:rsidP="00FE462B">
      <w:pPr>
        <w:pStyle w:val="Zkladntext"/>
        <w:spacing w:after="0" w:line="240" w:lineRule="auto"/>
        <w:jc w:val="both"/>
        <w:rPr>
          <w:bCs/>
          <w:snapToGrid w:val="0"/>
          <w:szCs w:val="24"/>
        </w:rPr>
      </w:pPr>
    </w:p>
    <w:p w:rsidR="00FE462B" w:rsidRDefault="00FE462B" w:rsidP="00FE462B">
      <w:pPr>
        <w:pStyle w:val="Zkladntext"/>
        <w:spacing w:after="0" w:line="240" w:lineRule="auto"/>
        <w:rPr>
          <w:b/>
        </w:rPr>
      </w:pPr>
    </w:p>
    <w:p w:rsidR="00FE462B" w:rsidRDefault="00FE462B" w:rsidP="00FE462B">
      <w:pPr>
        <w:pStyle w:val="Zkladntext"/>
        <w:spacing w:after="0" w:line="240" w:lineRule="auto"/>
        <w:rPr>
          <w:b/>
        </w:rPr>
      </w:pPr>
    </w:p>
    <w:p w:rsidR="00A6787E" w:rsidRDefault="00A6787E" w:rsidP="00FE462B">
      <w:pPr>
        <w:pStyle w:val="Zkladntext"/>
        <w:spacing w:after="0" w:line="240" w:lineRule="auto"/>
        <w:rPr>
          <w:b/>
        </w:rPr>
      </w:pPr>
    </w:p>
    <w:p w:rsidR="00A6787E" w:rsidRPr="00A6787E" w:rsidRDefault="00A6787E" w:rsidP="00FE462B">
      <w:pPr>
        <w:pStyle w:val="Zkladntext"/>
        <w:spacing w:after="0" w:line="240" w:lineRule="auto"/>
        <w:rPr>
          <w:b/>
        </w:rPr>
      </w:pPr>
    </w:p>
    <w:p w:rsidR="00FE462B" w:rsidRDefault="00FE462B" w:rsidP="00FE462B">
      <w:pPr>
        <w:pStyle w:val="Zkladntext"/>
        <w:spacing w:after="0" w:line="240" w:lineRule="auto"/>
        <w:rPr>
          <w:b/>
        </w:rPr>
      </w:pPr>
    </w:p>
    <w:p w:rsidR="00FE462B" w:rsidRDefault="00FE462B" w:rsidP="00FE462B">
      <w:pPr>
        <w:pStyle w:val="Zkladntext"/>
        <w:spacing w:after="0" w:line="240" w:lineRule="auto"/>
        <w:rPr>
          <w:b/>
        </w:rPr>
      </w:pPr>
    </w:p>
    <w:p w:rsidR="00FE462B" w:rsidRDefault="00FE462B" w:rsidP="00FE462B">
      <w:pPr>
        <w:pStyle w:val="Zkladntext"/>
        <w:spacing w:after="0" w:line="240" w:lineRule="auto"/>
        <w:rPr>
          <w:b/>
        </w:rPr>
      </w:pPr>
    </w:p>
    <w:p w:rsidR="00FE462B" w:rsidRDefault="00FE462B" w:rsidP="00FE462B">
      <w:pPr>
        <w:pStyle w:val="Zkladntext"/>
        <w:spacing w:after="0" w:line="240" w:lineRule="auto"/>
        <w:rPr>
          <w:b/>
        </w:rPr>
      </w:pPr>
    </w:p>
    <w:p w:rsidR="00FE462B" w:rsidRDefault="00FE462B" w:rsidP="00FE462B">
      <w:pPr>
        <w:pStyle w:val="Zkladntext"/>
        <w:spacing w:after="0" w:line="240" w:lineRule="auto"/>
        <w:rPr>
          <w:b/>
        </w:rPr>
      </w:pPr>
    </w:p>
    <w:p w:rsidR="00FE462B" w:rsidRDefault="00FE462B" w:rsidP="00FE462B">
      <w:pPr>
        <w:pStyle w:val="Zkladntext"/>
        <w:spacing w:after="0" w:line="240" w:lineRule="auto"/>
        <w:rPr>
          <w:rFonts w:ascii="Arial" w:hAnsi="Arial"/>
          <w:b/>
          <w:snapToGrid w:val="0"/>
        </w:rPr>
      </w:pPr>
      <w:r>
        <w:rPr>
          <w:b/>
        </w:rPr>
        <w:lastRenderedPageBreak/>
        <w:t>Základné ekonomické ukazovatele za poľnohospodárstvo</w:t>
      </w:r>
    </w:p>
    <w:p w:rsidR="00FE462B" w:rsidRPr="004700C3" w:rsidRDefault="00FE462B" w:rsidP="00FE462B">
      <w:pPr>
        <w:spacing w:after="0" w:line="240" w:lineRule="auto"/>
        <w:jc w:val="both"/>
        <w:rPr>
          <w:bCs/>
          <w:iCs/>
          <w:color w:val="000000"/>
          <w:szCs w:val="24"/>
        </w:rPr>
      </w:pPr>
      <w:r w:rsidRPr="006B4AE7">
        <w:rPr>
          <w:sz w:val="22"/>
        </w:rPr>
        <w:t>v mil. €,  index v %</w:t>
      </w:r>
      <w:r>
        <w:t xml:space="preserve">                                         </w:t>
      </w:r>
      <w:r>
        <w:tab/>
      </w:r>
      <w:r>
        <w:tab/>
        <w:t xml:space="preserve">                                          </w:t>
      </w:r>
      <w:r w:rsidR="004B07CB">
        <w:t xml:space="preserve">  </w:t>
      </w:r>
      <w:r>
        <w:t xml:space="preserve">    </w:t>
      </w:r>
      <w:r w:rsidRPr="004700C3">
        <w:rPr>
          <w:bCs/>
          <w:iCs/>
          <w:color w:val="000000"/>
          <w:szCs w:val="24"/>
        </w:rPr>
        <w:t xml:space="preserve">Tabuľka </w:t>
      </w:r>
      <w:r w:rsidR="00D03A07">
        <w:rPr>
          <w:bCs/>
          <w:iCs/>
          <w:color w:val="000000"/>
          <w:szCs w:val="24"/>
        </w:rPr>
        <w:t>4</w:t>
      </w:r>
      <w:r w:rsidRPr="004700C3">
        <w:rPr>
          <w:bCs/>
          <w:iCs/>
          <w:color w:val="000000"/>
          <w:szCs w:val="24"/>
        </w:rPr>
        <w:t xml:space="preserve">    </w:t>
      </w: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2518"/>
        <w:gridCol w:w="1276"/>
        <w:gridCol w:w="1134"/>
        <w:gridCol w:w="1134"/>
        <w:gridCol w:w="1276"/>
        <w:gridCol w:w="1842"/>
      </w:tblGrid>
      <w:tr w:rsidR="00FE462B" w:rsidRPr="001E172D" w:rsidTr="00FE462B">
        <w:trPr>
          <w:trHeight w:val="357"/>
        </w:trPr>
        <w:tc>
          <w:tcPr>
            <w:tcW w:w="251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Pr="000C198B" w:rsidRDefault="00FE462B" w:rsidP="00FE462B">
            <w:pPr>
              <w:keepNext/>
              <w:spacing w:after="0" w:line="240" w:lineRule="auto"/>
              <w:rPr>
                <w:b/>
              </w:rPr>
            </w:pPr>
            <w:r w:rsidRPr="000C198B">
              <w:rPr>
                <w:b/>
              </w:rPr>
              <w:t>Ukazovateľ</w:t>
            </w:r>
          </w:p>
        </w:tc>
        <w:tc>
          <w:tcPr>
            <w:tcW w:w="1276"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Pr="000C198B" w:rsidRDefault="00FE462B" w:rsidP="00FE462B">
            <w:pPr>
              <w:keepNext/>
              <w:spacing w:after="0" w:line="240" w:lineRule="auto"/>
              <w:jc w:val="center"/>
              <w:rPr>
                <w:b/>
              </w:rPr>
            </w:pPr>
            <w:r>
              <w:rPr>
                <w:b/>
              </w:rPr>
              <w:t>2011</w:t>
            </w:r>
          </w:p>
        </w:tc>
        <w:tc>
          <w:tcPr>
            <w:tcW w:w="113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Pr="000C198B" w:rsidRDefault="00FE462B" w:rsidP="00FE462B">
            <w:pPr>
              <w:keepNext/>
              <w:spacing w:after="0" w:line="240" w:lineRule="auto"/>
              <w:jc w:val="center"/>
              <w:rPr>
                <w:b/>
              </w:rPr>
            </w:pPr>
            <w:r w:rsidRPr="000C198B">
              <w:rPr>
                <w:b/>
              </w:rPr>
              <w:t>201</w:t>
            </w:r>
            <w:r>
              <w:rPr>
                <w:b/>
              </w:rPr>
              <w:t>2</w:t>
            </w:r>
          </w:p>
        </w:tc>
        <w:tc>
          <w:tcPr>
            <w:tcW w:w="113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Pr="000C198B" w:rsidRDefault="00FE462B" w:rsidP="00FE462B">
            <w:pPr>
              <w:keepNext/>
              <w:spacing w:after="0" w:line="240" w:lineRule="auto"/>
              <w:jc w:val="center"/>
              <w:rPr>
                <w:b/>
              </w:rPr>
            </w:pPr>
            <w:r w:rsidRPr="000C198B">
              <w:rPr>
                <w:b/>
              </w:rPr>
              <w:t>201</w:t>
            </w:r>
            <w:r>
              <w:rPr>
                <w:b/>
              </w:rPr>
              <w:t>3</w:t>
            </w:r>
          </w:p>
        </w:tc>
        <w:tc>
          <w:tcPr>
            <w:tcW w:w="1276"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Pr="000C198B" w:rsidRDefault="00FE462B" w:rsidP="00FE462B">
            <w:pPr>
              <w:keepNext/>
              <w:spacing w:after="0" w:line="240" w:lineRule="auto"/>
              <w:jc w:val="center"/>
              <w:rPr>
                <w:b/>
              </w:rPr>
            </w:pPr>
            <w:r w:rsidRPr="000C198B">
              <w:rPr>
                <w:b/>
              </w:rPr>
              <w:t>Index 201</w:t>
            </w:r>
            <w:r>
              <w:rPr>
                <w:b/>
              </w:rPr>
              <w:t>3</w:t>
            </w:r>
            <w:r w:rsidRPr="000C198B">
              <w:rPr>
                <w:b/>
              </w:rPr>
              <w:t>/201</w:t>
            </w:r>
            <w:r>
              <w:rPr>
                <w:b/>
              </w:rPr>
              <w:t>2</w:t>
            </w:r>
          </w:p>
        </w:tc>
        <w:tc>
          <w:tcPr>
            <w:tcW w:w="1842"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Default="00FE462B" w:rsidP="00FE462B">
            <w:pPr>
              <w:keepNext/>
              <w:spacing w:after="0" w:line="240" w:lineRule="auto"/>
              <w:jc w:val="center"/>
              <w:rPr>
                <w:b/>
              </w:rPr>
            </w:pPr>
            <w:r w:rsidRPr="000C198B">
              <w:rPr>
                <w:b/>
              </w:rPr>
              <w:t xml:space="preserve">Rozdiel </w:t>
            </w:r>
          </w:p>
          <w:p w:rsidR="00FE462B" w:rsidRPr="000C198B" w:rsidRDefault="00FE462B" w:rsidP="00FE462B">
            <w:pPr>
              <w:keepNext/>
              <w:spacing w:after="0" w:line="240" w:lineRule="auto"/>
              <w:jc w:val="center"/>
              <w:rPr>
                <w:b/>
              </w:rPr>
            </w:pPr>
            <w:r w:rsidRPr="000C198B">
              <w:rPr>
                <w:b/>
              </w:rPr>
              <w:t xml:space="preserve"> 201</w:t>
            </w:r>
            <w:r>
              <w:rPr>
                <w:b/>
              </w:rPr>
              <w:t>3</w:t>
            </w:r>
            <w:r w:rsidRPr="000C198B">
              <w:rPr>
                <w:b/>
              </w:rPr>
              <w:t>-201</w:t>
            </w:r>
            <w:r>
              <w:rPr>
                <w:b/>
              </w:rPr>
              <w:t>2</w:t>
            </w:r>
          </w:p>
        </w:tc>
      </w:tr>
      <w:tr w:rsidR="00FE462B" w:rsidRPr="001E172D" w:rsidTr="00FE462B">
        <w:trPr>
          <w:trHeight w:val="284"/>
        </w:trPr>
        <w:tc>
          <w:tcPr>
            <w:tcW w:w="2518" w:type="dxa"/>
            <w:tcBorders>
              <w:top w:val="single" w:sz="8" w:space="0" w:color="9BBB59"/>
              <w:left w:val="single" w:sz="8" w:space="0" w:color="9BBB59"/>
              <w:bottom w:val="single" w:sz="8" w:space="0" w:color="9BBB59"/>
              <w:right w:val="single" w:sz="8" w:space="0" w:color="9BBB59"/>
            </w:tcBorders>
            <w:shd w:val="clear" w:color="auto" w:fill="FFFFFF"/>
          </w:tcPr>
          <w:p w:rsidR="00FE462B" w:rsidRPr="000C198B" w:rsidRDefault="00FE462B" w:rsidP="00FE462B">
            <w:pPr>
              <w:keepNext/>
              <w:spacing w:after="0" w:line="240" w:lineRule="auto"/>
              <w:jc w:val="both"/>
              <w:rPr>
                <w:sz w:val="22"/>
              </w:rPr>
            </w:pPr>
            <w:r w:rsidRPr="000C198B">
              <w:rPr>
                <w:sz w:val="22"/>
              </w:rPr>
              <w:t>Výnosy</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FE462B">
            <w:pPr>
              <w:pStyle w:val="obycajnytext"/>
              <w:keepNext/>
              <w:tabs>
                <w:tab w:val="left" w:pos="709"/>
              </w:tabs>
              <w:spacing w:line="240" w:lineRule="auto"/>
              <w:jc w:val="right"/>
              <w:rPr>
                <w:sz w:val="24"/>
                <w:szCs w:val="24"/>
              </w:rPr>
            </w:pPr>
            <w:r w:rsidRPr="004427E7">
              <w:rPr>
                <w:sz w:val="24"/>
                <w:szCs w:val="24"/>
              </w:rPr>
              <w:t>2 434,6</w:t>
            </w:r>
          </w:p>
        </w:tc>
        <w:tc>
          <w:tcPr>
            <w:tcW w:w="113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FE462B">
            <w:pPr>
              <w:pStyle w:val="obycajnytext"/>
              <w:keepNext/>
              <w:tabs>
                <w:tab w:val="left" w:pos="709"/>
              </w:tabs>
              <w:spacing w:line="240" w:lineRule="auto"/>
              <w:jc w:val="right"/>
              <w:rPr>
                <w:sz w:val="24"/>
                <w:szCs w:val="24"/>
              </w:rPr>
            </w:pPr>
            <w:r w:rsidRPr="004427E7">
              <w:rPr>
                <w:sz w:val="24"/>
                <w:szCs w:val="24"/>
              </w:rPr>
              <w:t>2</w:t>
            </w:r>
            <w:r w:rsidR="00C055C9">
              <w:rPr>
                <w:sz w:val="24"/>
                <w:szCs w:val="24"/>
              </w:rPr>
              <w:t xml:space="preserve"> </w:t>
            </w:r>
            <w:r w:rsidRPr="004427E7">
              <w:rPr>
                <w:sz w:val="24"/>
                <w:szCs w:val="24"/>
              </w:rPr>
              <w:t>362,9</w:t>
            </w:r>
          </w:p>
        </w:tc>
        <w:tc>
          <w:tcPr>
            <w:tcW w:w="113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FE462B">
            <w:pPr>
              <w:spacing w:after="0" w:line="240" w:lineRule="auto"/>
              <w:jc w:val="right"/>
              <w:rPr>
                <w:szCs w:val="24"/>
              </w:rPr>
            </w:pPr>
            <w:r w:rsidRPr="004427E7">
              <w:rPr>
                <w:szCs w:val="24"/>
              </w:rPr>
              <w:t>1</w:t>
            </w:r>
            <w:r w:rsidR="00C055C9">
              <w:rPr>
                <w:szCs w:val="24"/>
              </w:rPr>
              <w:t xml:space="preserve"> </w:t>
            </w:r>
            <w:r w:rsidRPr="004427E7">
              <w:rPr>
                <w:szCs w:val="24"/>
              </w:rPr>
              <w:t>883,1</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Default="00FE462B" w:rsidP="00FE462B">
            <w:pPr>
              <w:spacing w:after="0" w:line="240" w:lineRule="auto"/>
              <w:jc w:val="right"/>
              <w:rPr>
                <w:color w:val="000000"/>
                <w:sz w:val="22"/>
              </w:rPr>
            </w:pPr>
            <w:r>
              <w:rPr>
                <w:color w:val="000000"/>
                <w:sz w:val="22"/>
              </w:rPr>
              <w:t>79,7</w:t>
            </w:r>
          </w:p>
        </w:tc>
        <w:tc>
          <w:tcPr>
            <w:tcW w:w="18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Default="00FE462B" w:rsidP="00FE462B">
            <w:pPr>
              <w:spacing w:after="0" w:line="240" w:lineRule="auto"/>
              <w:jc w:val="right"/>
              <w:rPr>
                <w:color w:val="000000"/>
                <w:sz w:val="22"/>
              </w:rPr>
            </w:pPr>
            <w:r>
              <w:rPr>
                <w:color w:val="000000"/>
                <w:sz w:val="22"/>
              </w:rPr>
              <w:t>-479,8</w:t>
            </w:r>
          </w:p>
        </w:tc>
      </w:tr>
      <w:tr w:rsidR="00FE462B" w:rsidRPr="001E172D" w:rsidTr="00FE462B">
        <w:trPr>
          <w:trHeight w:val="284"/>
        </w:trPr>
        <w:tc>
          <w:tcPr>
            <w:tcW w:w="2518" w:type="dxa"/>
            <w:tcBorders>
              <w:top w:val="single" w:sz="8" w:space="0" w:color="9BBB59"/>
              <w:left w:val="single" w:sz="8" w:space="0" w:color="9BBB59"/>
              <w:bottom w:val="single" w:sz="8" w:space="0" w:color="9BBB59"/>
              <w:right w:val="single" w:sz="8" w:space="0" w:color="9BBB59"/>
            </w:tcBorders>
            <w:shd w:val="clear" w:color="auto" w:fill="E6EED5"/>
          </w:tcPr>
          <w:p w:rsidR="00FE462B" w:rsidRPr="000C198B" w:rsidRDefault="00FE462B" w:rsidP="00FE462B">
            <w:pPr>
              <w:keepNext/>
              <w:spacing w:after="0" w:line="240" w:lineRule="auto"/>
              <w:jc w:val="both"/>
              <w:rPr>
                <w:sz w:val="22"/>
              </w:rPr>
            </w:pPr>
            <w:r w:rsidRPr="000C198B">
              <w:rPr>
                <w:sz w:val="22"/>
              </w:rPr>
              <w:t>Náklady</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pStyle w:val="obycajnytext"/>
              <w:keepNext/>
              <w:tabs>
                <w:tab w:val="left" w:pos="709"/>
              </w:tabs>
              <w:spacing w:line="240" w:lineRule="auto"/>
              <w:jc w:val="right"/>
              <w:rPr>
                <w:sz w:val="24"/>
                <w:szCs w:val="24"/>
              </w:rPr>
            </w:pPr>
            <w:r w:rsidRPr="004427E7">
              <w:rPr>
                <w:sz w:val="24"/>
                <w:szCs w:val="24"/>
              </w:rPr>
              <w:t>2 361,0</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pStyle w:val="obycajnytext"/>
              <w:keepNext/>
              <w:tabs>
                <w:tab w:val="left" w:pos="709"/>
              </w:tabs>
              <w:spacing w:line="240" w:lineRule="auto"/>
              <w:jc w:val="right"/>
              <w:rPr>
                <w:sz w:val="24"/>
                <w:szCs w:val="24"/>
              </w:rPr>
            </w:pPr>
            <w:r w:rsidRPr="004427E7">
              <w:rPr>
                <w:sz w:val="24"/>
                <w:szCs w:val="24"/>
              </w:rPr>
              <w:t>2</w:t>
            </w:r>
            <w:r w:rsidR="00C055C9">
              <w:rPr>
                <w:sz w:val="24"/>
                <w:szCs w:val="24"/>
              </w:rPr>
              <w:t xml:space="preserve"> </w:t>
            </w:r>
            <w:r w:rsidRPr="004427E7">
              <w:rPr>
                <w:sz w:val="24"/>
                <w:szCs w:val="24"/>
              </w:rPr>
              <w:t>327,9</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spacing w:after="0" w:line="240" w:lineRule="auto"/>
              <w:jc w:val="right"/>
              <w:rPr>
                <w:szCs w:val="24"/>
              </w:rPr>
            </w:pPr>
            <w:r w:rsidRPr="004427E7">
              <w:rPr>
                <w:szCs w:val="24"/>
              </w:rPr>
              <w:t>1</w:t>
            </w:r>
            <w:r w:rsidR="00C055C9">
              <w:rPr>
                <w:szCs w:val="24"/>
              </w:rPr>
              <w:t xml:space="preserve"> </w:t>
            </w:r>
            <w:r w:rsidRPr="004427E7">
              <w:rPr>
                <w:szCs w:val="24"/>
              </w:rPr>
              <w:t>889,4</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Default="00FE462B" w:rsidP="00FE462B">
            <w:pPr>
              <w:spacing w:after="0" w:line="240" w:lineRule="auto"/>
              <w:jc w:val="right"/>
              <w:rPr>
                <w:color w:val="000000"/>
                <w:sz w:val="22"/>
              </w:rPr>
            </w:pPr>
            <w:r>
              <w:rPr>
                <w:color w:val="000000"/>
                <w:sz w:val="22"/>
              </w:rPr>
              <w:t>81,2</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Default="00FE462B" w:rsidP="00FE462B">
            <w:pPr>
              <w:spacing w:after="0" w:line="240" w:lineRule="auto"/>
              <w:jc w:val="right"/>
              <w:rPr>
                <w:color w:val="000000"/>
                <w:sz w:val="22"/>
              </w:rPr>
            </w:pPr>
            <w:r>
              <w:rPr>
                <w:color w:val="000000"/>
                <w:sz w:val="22"/>
              </w:rPr>
              <w:t>-438,5</w:t>
            </w:r>
          </w:p>
        </w:tc>
      </w:tr>
      <w:tr w:rsidR="00FE462B" w:rsidRPr="001E172D" w:rsidTr="00FE462B">
        <w:trPr>
          <w:trHeight w:val="284"/>
        </w:trPr>
        <w:tc>
          <w:tcPr>
            <w:tcW w:w="2518" w:type="dxa"/>
            <w:tcBorders>
              <w:top w:val="single" w:sz="8" w:space="0" w:color="9BBB59"/>
              <w:left w:val="single" w:sz="8" w:space="0" w:color="9BBB59"/>
              <w:bottom w:val="single" w:sz="8" w:space="0" w:color="9BBB59"/>
              <w:right w:val="single" w:sz="8" w:space="0" w:color="9BBB59"/>
            </w:tcBorders>
            <w:shd w:val="clear" w:color="auto" w:fill="FFFFFF"/>
          </w:tcPr>
          <w:p w:rsidR="00FE462B" w:rsidRPr="000C198B" w:rsidRDefault="00FE462B" w:rsidP="00FE462B">
            <w:pPr>
              <w:keepNext/>
              <w:spacing w:after="0" w:line="240" w:lineRule="auto"/>
              <w:jc w:val="both"/>
              <w:rPr>
                <w:sz w:val="22"/>
              </w:rPr>
            </w:pPr>
            <w:r w:rsidRPr="000C198B">
              <w:rPr>
                <w:sz w:val="22"/>
              </w:rPr>
              <w:t>Výsledok hospodárenia</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FE462B">
            <w:pPr>
              <w:pStyle w:val="obycajnytext"/>
              <w:keepNext/>
              <w:tabs>
                <w:tab w:val="left" w:pos="709"/>
              </w:tabs>
              <w:spacing w:line="240" w:lineRule="auto"/>
              <w:jc w:val="right"/>
              <w:rPr>
                <w:sz w:val="24"/>
                <w:szCs w:val="24"/>
              </w:rPr>
            </w:pPr>
            <w:r w:rsidRPr="004427E7">
              <w:rPr>
                <w:sz w:val="24"/>
                <w:szCs w:val="24"/>
              </w:rPr>
              <w:t xml:space="preserve">    </w:t>
            </w:r>
            <w:r>
              <w:rPr>
                <w:sz w:val="24"/>
                <w:szCs w:val="24"/>
              </w:rPr>
              <w:t xml:space="preserve"> </w:t>
            </w:r>
            <w:r w:rsidRPr="004427E7">
              <w:rPr>
                <w:sz w:val="24"/>
                <w:szCs w:val="24"/>
              </w:rPr>
              <w:t>73,6</w:t>
            </w:r>
          </w:p>
        </w:tc>
        <w:tc>
          <w:tcPr>
            <w:tcW w:w="113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FE462B">
            <w:pPr>
              <w:pStyle w:val="obycajnytext"/>
              <w:keepNext/>
              <w:tabs>
                <w:tab w:val="left" w:pos="709"/>
              </w:tabs>
              <w:spacing w:line="240" w:lineRule="auto"/>
              <w:jc w:val="right"/>
              <w:rPr>
                <w:sz w:val="24"/>
                <w:szCs w:val="24"/>
              </w:rPr>
            </w:pPr>
            <w:r w:rsidRPr="004427E7">
              <w:rPr>
                <w:sz w:val="24"/>
                <w:szCs w:val="24"/>
              </w:rPr>
              <w:t xml:space="preserve">   35,0</w:t>
            </w:r>
          </w:p>
        </w:tc>
        <w:tc>
          <w:tcPr>
            <w:tcW w:w="113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821112" w:rsidRDefault="00FE462B" w:rsidP="00FE462B">
            <w:pPr>
              <w:spacing w:after="0" w:line="240" w:lineRule="auto"/>
              <w:jc w:val="right"/>
              <w:rPr>
                <w:bCs/>
                <w:color w:val="000000"/>
                <w:szCs w:val="24"/>
              </w:rPr>
            </w:pPr>
            <w:r w:rsidRPr="00821112">
              <w:rPr>
                <w:bCs/>
                <w:color w:val="000000"/>
                <w:szCs w:val="24"/>
              </w:rPr>
              <w:t>-6,3</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Default="00FE462B" w:rsidP="00FE462B">
            <w:pPr>
              <w:spacing w:after="0" w:line="240" w:lineRule="auto"/>
              <w:jc w:val="right"/>
              <w:rPr>
                <w:color w:val="000000"/>
                <w:sz w:val="22"/>
              </w:rPr>
            </w:pPr>
            <w:r>
              <w:rPr>
                <w:color w:val="000000"/>
                <w:sz w:val="22"/>
              </w:rPr>
              <w:t>-</w:t>
            </w:r>
          </w:p>
        </w:tc>
        <w:tc>
          <w:tcPr>
            <w:tcW w:w="18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Default="00FE462B" w:rsidP="00FE462B">
            <w:pPr>
              <w:spacing w:after="0" w:line="240" w:lineRule="auto"/>
              <w:jc w:val="right"/>
              <w:rPr>
                <w:color w:val="000000"/>
                <w:sz w:val="22"/>
              </w:rPr>
            </w:pPr>
            <w:r>
              <w:rPr>
                <w:color w:val="000000"/>
                <w:sz w:val="22"/>
              </w:rPr>
              <w:t>-41,3</w:t>
            </w:r>
          </w:p>
        </w:tc>
      </w:tr>
      <w:tr w:rsidR="00FE462B" w:rsidRPr="001E172D" w:rsidTr="00FE462B">
        <w:trPr>
          <w:trHeight w:val="284"/>
        </w:trPr>
        <w:tc>
          <w:tcPr>
            <w:tcW w:w="2518" w:type="dxa"/>
            <w:tcBorders>
              <w:top w:val="single" w:sz="8" w:space="0" w:color="9BBB59"/>
              <w:left w:val="single" w:sz="8" w:space="0" w:color="9BBB59"/>
              <w:bottom w:val="single" w:sz="8" w:space="0" w:color="9BBB59"/>
              <w:right w:val="single" w:sz="8" w:space="0" w:color="9BBB59"/>
            </w:tcBorders>
            <w:shd w:val="clear" w:color="auto" w:fill="E6EED5"/>
          </w:tcPr>
          <w:p w:rsidR="00FE462B" w:rsidRPr="000C198B" w:rsidRDefault="00FE462B" w:rsidP="00FE462B">
            <w:pPr>
              <w:keepNext/>
              <w:spacing w:after="0" w:line="240" w:lineRule="auto"/>
              <w:jc w:val="both"/>
              <w:rPr>
                <w:sz w:val="22"/>
              </w:rPr>
            </w:pPr>
            <w:r w:rsidRPr="000C198B">
              <w:rPr>
                <w:sz w:val="22"/>
              </w:rPr>
              <w:t>Pridaná hodnota</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pStyle w:val="obycajnytext"/>
              <w:keepNext/>
              <w:tabs>
                <w:tab w:val="left" w:pos="709"/>
              </w:tabs>
              <w:spacing w:line="240" w:lineRule="auto"/>
              <w:jc w:val="right"/>
              <w:rPr>
                <w:sz w:val="24"/>
                <w:szCs w:val="24"/>
              </w:rPr>
            </w:pPr>
            <w:r w:rsidRPr="004427E7">
              <w:rPr>
                <w:sz w:val="24"/>
                <w:szCs w:val="24"/>
              </w:rPr>
              <w:t xml:space="preserve">   455,7</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821112" w:rsidRDefault="00FE462B" w:rsidP="00FE462B">
            <w:pPr>
              <w:pStyle w:val="obycajnytext"/>
              <w:keepNext/>
              <w:tabs>
                <w:tab w:val="left" w:pos="709"/>
              </w:tabs>
              <w:spacing w:line="240" w:lineRule="auto"/>
              <w:jc w:val="right"/>
              <w:rPr>
                <w:color w:val="000000"/>
                <w:sz w:val="24"/>
                <w:szCs w:val="24"/>
              </w:rPr>
            </w:pPr>
            <w:r w:rsidRPr="00821112">
              <w:rPr>
                <w:color w:val="000000"/>
                <w:sz w:val="24"/>
                <w:szCs w:val="24"/>
              </w:rPr>
              <w:t xml:space="preserve">   462,5</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spacing w:after="0" w:line="240" w:lineRule="auto"/>
              <w:jc w:val="right"/>
              <w:rPr>
                <w:szCs w:val="24"/>
              </w:rPr>
            </w:pPr>
            <w:r w:rsidRPr="004427E7">
              <w:rPr>
                <w:szCs w:val="24"/>
              </w:rPr>
              <w:t>419,1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Default="00FE462B" w:rsidP="00FE462B">
            <w:pPr>
              <w:spacing w:after="0" w:line="240" w:lineRule="auto"/>
              <w:jc w:val="right"/>
              <w:rPr>
                <w:color w:val="000000"/>
                <w:sz w:val="22"/>
              </w:rPr>
            </w:pPr>
            <w:r>
              <w:rPr>
                <w:color w:val="000000"/>
                <w:sz w:val="22"/>
              </w:rPr>
              <w:t>90,6</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Default="00FE462B" w:rsidP="00FE462B">
            <w:pPr>
              <w:spacing w:after="0" w:line="240" w:lineRule="auto"/>
              <w:jc w:val="right"/>
              <w:rPr>
                <w:color w:val="000000"/>
                <w:sz w:val="22"/>
              </w:rPr>
            </w:pPr>
            <w:r>
              <w:rPr>
                <w:color w:val="000000"/>
                <w:sz w:val="22"/>
              </w:rPr>
              <w:t>-43,4</w:t>
            </w:r>
          </w:p>
        </w:tc>
      </w:tr>
      <w:tr w:rsidR="00FE462B" w:rsidRPr="00636423" w:rsidTr="00FE462B">
        <w:trPr>
          <w:trHeight w:val="284"/>
        </w:trPr>
        <w:tc>
          <w:tcPr>
            <w:tcW w:w="2518" w:type="dxa"/>
            <w:tcBorders>
              <w:top w:val="single" w:sz="8" w:space="0" w:color="9BBB59"/>
              <w:left w:val="single" w:sz="8" w:space="0" w:color="9BBB59"/>
              <w:bottom w:val="single" w:sz="8" w:space="0" w:color="9BBB59"/>
              <w:right w:val="single" w:sz="8" w:space="0" w:color="9BBB59"/>
            </w:tcBorders>
            <w:shd w:val="clear" w:color="auto" w:fill="FFFFFF"/>
          </w:tcPr>
          <w:p w:rsidR="00FE462B" w:rsidRDefault="00FE462B" w:rsidP="00FE462B">
            <w:pPr>
              <w:pStyle w:val="obycajnytext"/>
              <w:keepNext/>
              <w:tabs>
                <w:tab w:val="left" w:pos="709"/>
              </w:tabs>
              <w:spacing w:line="240" w:lineRule="auto"/>
              <w:rPr>
                <w:color w:val="000000"/>
              </w:rPr>
            </w:pPr>
            <w:r w:rsidRPr="00636423">
              <w:rPr>
                <w:color w:val="000000"/>
              </w:rPr>
              <w:t xml:space="preserve">Tržby z predaja </w:t>
            </w:r>
          </w:p>
          <w:p w:rsidR="00FE462B" w:rsidRPr="00636423" w:rsidRDefault="00FE462B" w:rsidP="00FE462B">
            <w:pPr>
              <w:pStyle w:val="obycajnytext"/>
              <w:keepNext/>
              <w:tabs>
                <w:tab w:val="left" w:pos="709"/>
              </w:tabs>
              <w:spacing w:line="240" w:lineRule="auto"/>
              <w:rPr>
                <w:color w:val="000000"/>
              </w:rPr>
            </w:pPr>
            <w:r w:rsidRPr="00636423">
              <w:rPr>
                <w:color w:val="000000"/>
              </w:rPr>
              <w:t>vlastných výrobkov</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FE462B">
            <w:pPr>
              <w:pStyle w:val="obycajnytext"/>
              <w:keepNext/>
              <w:tabs>
                <w:tab w:val="left" w:pos="709"/>
              </w:tabs>
              <w:spacing w:line="240" w:lineRule="auto"/>
              <w:jc w:val="right"/>
              <w:rPr>
                <w:sz w:val="24"/>
                <w:szCs w:val="24"/>
              </w:rPr>
            </w:pPr>
            <w:r w:rsidRPr="004427E7">
              <w:rPr>
                <w:sz w:val="24"/>
                <w:szCs w:val="24"/>
              </w:rPr>
              <w:t>1 551,6</w:t>
            </w:r>
          </w:p>
        </w:tc>
        <w:tc>
          <w:tcPr>
            <w:tcW w:w="113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821112" w:rsidRDefault="00FE462B" w:rsidP="00FE462B">
            <w:pPr>
              <w:pStyle w:val="obycajnytext"/>
              <w:keepNext/>
              <w:tabs>
                <w:tab w:val="left" w:pos="709"/>
              </w:tabs>
              <w:spacing w:line="240" w:lineRule="auto"/>
              <w:jc w:val="right"/>
              <w:rPr>
                <w:color w:val="000000"/>
                <w:sz w:val="24"/>
                <w:szCs w:val="24"/>
              </w:rPr>
            </w:pPr>
            <w:r w:rsidRPr="00821112">
              <w:rPr>
                <w:color w:val="000000"/>
                <w:sz w:val="24"/>
                <w:szCs w:val="24"/>
              </w:rPr>
              <w:t>1 584,2</w:t>
            </w:r>
          </w:p>
        </w:tc>
        <w:tc>
          <w:tcPr>
            <w:tcW w:w="113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FE462B">
            <w:pPr>
              <w:spacing w:after="0" w:line="240" w:lineRule="auto"/>
              <w:jc w:val="right"/>
              <w:rPr>
                <w:szCs w:val="24"/>
              </w:rPr>
            </w:pPr>
            <w:r w:rsidRPr="004427E7">
              <w:rPr>
                <w:szCs w:val="24"/>
              </w:rPr>
              <w:t>1 515,6</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Default="00FE462B" w:rsidP="00FE462B">
            <w:pPr>
              <w:spacing w:after="0" w:line="240" w:lineRule="auto"/>
              <w:jc w:val="right"/>
              <w:rPr>
                <w:color w:val="000000"/>
                <w:sz w:val="22"/>
              </w:rPr>
            </w:pPr>
            <w:r>
              <w:rPr>
                <w:color w:val="000000"/>
                <w:sz w:val="22"/>
              </w:rPr>
              <w:t>95,7</w:t>
            </w:r>
          </w:p>
        </w:tc>
        <w:tc>
          <w:tcPr>
            <w:tcW w:w="18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Default="00FE462B" w:rsidP="00FE462B">
            <w:pPr>
              <w:spacing w:after="0" w:line="240" w:lineRule="auto"/>
              <w:jc w:val="right"/>
              <w:rPr>
                <w:color w:val="000000"/>
                <w:sz w:val="22"/>
              </w:rPr>
            </w:pPr>
            <w:r>
              <w:rPr>
                <w:color w:val="000000"/>
                <w:sz w:val="22"/>
              </w:rPr>
              <w:t>-68,6</w:t>
            </w:r>
          </w:p>
        </w:tc>
      </w:tr>
      <w:tr w:rsidR="00FE462B" w:rsidRPr="00636423" w:rsidTr="00FE462B">
        <w:trPr>
          <w:trHeight w:val="284"/>
        </w:trPr>
        <w:tc>
          <w:tcPr>
            <w:tcW w:w="25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636423" w:rsidRDefault="00FE462B" w:rsidP="00FE462B">
            <w:pPr>
              <w:pStyle w:val="obycajnytext"/>
              <w:keepNext/>
              <w:tabs>
                <w:tab w:val="left" w:pos="284"/>
              </w:tabs>
              <w:spacing w:line="240" w:lineRule="auto"/>
              <w:ind w:left="45"/>
              <w:rPr>
                <w:color w:val="000000"/>
              </w:rPr>
            </w:pPr>
            <w:r w:rsidRPr="00636423">
              <w:rPr>
                <w:color w:val="000000"/>
              </w:rPr>
              <w:t>- z toho: rastlinných</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pStyle w:val="obycajnytext"/>
              <w:keepNext/>
              <w:tabs>
                <w:tab w:val="left" w:pos="709"/>
              </w:tabs>
              <w:spacing w:line="240" w:lineRule="auto"/>
              <w:jc w:val="right"/>
              <w:rPr>
                <w:sz w:val="24"/>
                <w:szCs w:val="24"/>
              </w:rPr>
            </w:pPr>
            <w:r>
              <w:rPr>
                <w:sz w:val="24"/>
                <w:szCs w:val="24"/>
              </w:rPr>
              <w:t xml:space="preserve">  </w:t>
            </w:r>
            <w:r w:rsidRPr="004427E7">
              <w:rPr>
                <w:sz w:val="24"/>
                <w:szCs w:val="24"/>
              </w:rPr>
              <w:t>902,4</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821112" w:rsidRDefault="00FE462B" w:rsidP="00FE462B">
            <w:pPr>
              <w:pStyle w:val="obycajnytext"/>
              <w:keepNext/>
              <w:tabs>
                <w:tab w:val="left" w:pos="709"/>
              </w:tabs>
              <w:spacing w:line="240" w:lineRule="auto"/>
              <w:jc w:val="right"/>
              <w:rPr>
                <w:color w:val="000000"/>
                <w:sz w:val="24"/>
                <w:szCs w:val="24"/>
              </w:rPr>
            </w:pPr>
            <w:r w:rsidRPr="00821112">
              <w:rPr>
                <w:color w:val="000000"/>
                <w:sz w:val="24"/>
                <w:szCs w:val="24"/>
              </w:rPr>
              <w:t xml:space="preserve">   902,9</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spacing w:after="0" w:line="240" w:lineRule="auto"/>
              <w:jc w:val="right"/>
              <w:rPr>
                <w:szCs w:val="24"/>
              </w:rPr>
            </w:pPr>
            <w:r w:rsidRPr="004427E7">
              <w:rPr>
                <w:szCs w:val="24"/>
              </w:rPr>
              <w:t>804,9</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Default="00FE462B" w:rsidP="00FE462B">
            <w:pPr>
              <w:spacing w:after="0" w:line="240" w:lineRule="auto"/>
              <w:jc w:val="right"/>
              <w:rPr>
                <w:color w:val="000000"/>
                <w:sz w:val="22"/>
              </w:rPr>
            </w:pPr>
            <w:r>
              <w:rPr>
                <w:color w:val="000000"/>
                <w:sz w:val="22"/>
              </w:rPr>
              <w:t>89,1</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Default="00FE462B" w:rsidP="00FE462B">
            <w:pPr>
              <w:spacing w:after="0" w:line="240" w:lineRule="auto"/>
              <w:jc w:val="right"/>
              <w:rPr>
                <w:color w:val="000000"/>
                <w:sz w:val="22"/>
              </w:rPr>
            </w:pPr>
            <w:r>
              <w:rPr>
                <w:color w:val="000000"/>
                <w:sz w:val="22"/>
              </w:rPr>
              <w:t>-98,0</w:t>
            </w:r>
          </w:p>
        </w:tc>
      </w:tr>
      <w:tr w:rsidR="00FE462B" w:rsidRPr="00636423" w:rsidTr="00FE462B">
        <w:trPr>
          <w:trHeight w:val="284"/>
        </w:trPr>
        <w:tc>
          <w:tcPr>
            <w:tcW w:w="251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636423" w:rsidRDefault="00FE462B" w:rsidP="00FE462B">
            <w:pPr>
              <w:pStyle w:val="obycajnytext"/>
              <w:keepNext/>
              <w:tabs>
                <w:tab w:val="left" w:pos="709"/>
              </w:tabs>
              <w:spacing w:line="240" w:lineRule="auto"/>
              <w:ind w:left="45"/>
              <w:rPr>
                <w:color w:val="000000"/>
              </w:rPr>
            </w:pPr>
            <w:r w:rsidRPr="00636423">
              <w:rPr>
                <w:color w:val="000000"/>
              </w:rPr>
              <w:t xml:space="preserve">              živočíšnych</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spacing w:after="0" w:line="240" w:lineRule="auto"/>
              <w:jc w:val="right"/>
              <w:rPr>
                <w:szCs w:val="24"/>
              </w:rPr>
            </w:pPr>
            <w:r>
              <w:rPr>
                <w:szCs w:val="24"/>
              </w:rPr>
              <w:t xml:space="preserve">  </w:t>
            </w:r>
            <w:r w:rsidRPr="004427E7">
              <w:rPr>
                <w:szCs w:val="24"/>
              </w:rPr>
              <w:t>649,2</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spacing w:after="0" w:line="240" w:lineRule="auto"/>
              <w:jc w:val="right"/>
              <w:rPr>
                <w:szCs w:val="24"/>
              </w:rPr>
            </w:pPr>
            <w:r>
              <w:rPr>
                <w:szCs w:val="24"/>
              </w:rPr>
              <w:t xml:space="preserve">   </w:t>
            </w:r>
            <w:r w:rsidRPr="004427E7">
              <w:rPr>
                <w:szCs w:val="24"/>
              </w:rPr>
              <w:t>681,3</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FE462B">
            <w:pPr>
              <w:spacing w:after="0" w:line="240" w:lineRule="auto"/>
              <w:jc w:val="right"/>
              <w:rPr>
                <w:szCs w:val="24"/>
              </w:rPr>
            </w:pPr>
            <w:r w:rsidRPr="004427E7">
              <w:rPr>
                <w:szCs w:val="24"/>
              </w:rPr>
              <w:t>710,7</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Default="00FE462B" w:rsidP="00FE462B">
            <w:pPr>
              <w:spacing w:after="0" w:line="240" w:lineRule="auto"/>
              <w:jc w:val="right"/>
              <w:rPr>
                <w:color w:val="000000"/>
                <w:sz w:val="22"/>
              </w:rPr>
            </w:pPr>
            <w:r>
              <w:rPr>
                <w:color w:val="000000"/>
                <w:sz w:val="22"/>
              </w:rPr>
              <w:t>104,3</w:t>
            </w:r>
          </w:p>
        </w:tc>
        <w:tc>
          <w:tcPr>
            <w:tcW w:w="18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Default="00FE462B" w:rsidP="00FE462B">
            <w:pPr>
              <w:spacing w:after="0" w:line="240" w:lineRule="auto"/>
              <w:jc w:val="right"/>
              <w:rPr>
                <w:color w:val="000000"/>
                <w:sz w:val="22"/>
              </w:rPr>
            </w:pPr>
            <w:r>
              <w:rPr>
                <w:color w:val="000000"/>
                <w:sz w:val="22"/>
              </w:rPr>
              <w:t>29,4</w:t>
            </w:r>
          </w:p>
        </w:tc>
      </w:tr>
    </w:tbl>
    <w:p w:rsidR="00FE462B" w:rsidRPr="00FE462B" w:rsidRDefault="00FE462B" w:rsidP="00FE462B">
      <w:pPr>
        <w:spacing w:after="0" w:line="240" w:lineRule="auto"/>
        <w:rPr>
          <w:bCs/>
          <w:snapToGrid w:val="0"/>
          <w:color w:val="000000"/>
          <w:sz w:val="20"/>
          <w:szCs w:val="20"/>
        </w:rPr>
      </w:pPr>
      <w:r w:rsidRPr="00FE462B">
        <w:rPr>
          <w:bCs/>
          <w:snapToGrid w:val="0"/>
          <w:color w:val="000000"/>
          <w:sz w:val="20"/>
          <w:szCs w:val="20"/>
        </w:rPr>
        <w:t xml:space="preserve">Prameň. ŠÚ SR, roky 2011, 2012 – Výkaz </w:t>
      </w:r>
      <w:r>
        <w:rPr>
          <w:bCs/>
          <w:snapToGrid w:val="0"/>
          <w:color w:val="000000"/>
          <w:sz w:val="20"/>
          <w:szCs w:val="20"/>
        </w:rPr>
        <w:t xml:space="preserve"> </w:t>
      </w:r>
      <w:proofErr w:type="spellStart"/>
      <w:r w:rsidRPr="00FE462B">
        <w:rPr>
          <w:bCs/>
          <w:snapToGrid w:val="0"/>
          <w:color w:val="000000"/>
          <w:sz w:val="20"/>
          <w:szCs w:val="20"/>
        </w:rPr>
        <w:t>Roč</w:t>
      </w:r>
      <w:proofErr w:type="spellEnd"/>
      <w:r w:rsidRPr="00FE462B">
        <w:rPr>
          <w:bCs/>
          <w:snapToGrid w:val="0"/>
          <w:color w:val="000000"/>
          <w:sz w:val="20"/>
          <w:szCs w:val="20"/>
        </w:rPr>
        <w:t xml:space="preserve"> 1- 01, </w:t>
      </w:r>
      <w:proofErr w:type="spellStart"/>
      <w:r w:rsidRPr="00FE462B">
        <w:rPr>
          <w:bCs/>
          <w:snapToGrid w:val="0"/>
          <w:color w:val="000000"/>
          <w:sz w:val="20"/>
          <w:szCs w:val="20"/>
        </w:rPr>
        <w:t>Roč</w:t>
      </w:r>
      <w:proofErr w:type="spellEnd"/>
      <w:r w:rsidRPr="00FE462B">
        <w:rPr>
          <w:bCs/>
          <w:snapToGrid w:val="0"/>
          <w:color w:val="000000"/>
          <w:sz w:val="20"/>
          <w:szCs w:val="20"/>
        </w:rPr>
        <w:t xml:space="preserve">  2-01-definitívne údaje,  Štatistická správa o základných vývojových tendenciách v hospodárstve SR v</w:t>
      </w:r>
      <w:r w:rsidR="00C055C9">
        <w:rPr>
          <w:bCs/>
          <w:snapToGrid w:val="0"/>
          <w:color w:val="000000"/>
          <w:sz w:val="20"/>
          <w:szCs w:val="20"/>
        </w:rPr>
        <w:t xml:space="preserve"> 4. </w:t>
      </w:r>
      <w:r w:rsidR="00AF1246">
        <w:rPr>
          <w:bCs/>
          <w:snapToGrid w:val="0"/>
          <w:color w:val="000000"/>
          <w:sz w:val="20"/>
          <w:szCs w:val="20"/>
        </w:rPr>
        <w:t>š</w:t>
      </w:r>
      <w:r w:rsidR="00C055C9">
        <w:rPr>
          <w:bCs/>
          <w:snapToGrid w:val="0"/>
          <w:color w:val="000000"/>
          <w:sz w:val="20"/>
          <w:szCs w:val="20"/>
        </w:rPr>
        <w:t xml:space="preserve">tvrťroku </w:t>
      </w:r>
      <w:r w:rsidRPr="00FE462B">
        <w:rPr>
          <w:bCs/>
          <w:snapToGrid w:val="0"/>
          <w:color w:val="000000"/>
          <w:sz w:val="20"/>
          <w:szCs w:val="20"/>
        </w:rPr>
        <w:t>2013 - predbežné údaje</w:t>
      </w:r>
    </w:p>
    <w:p w:rsidR="00FE462B" w:rsidRPr="00FE462B" w:rsidRDefault="00FE462B" w:rsidP="00FE462B">
      <w:pPr>
        <w:pStyle w:val="Zkladntext"/>
        <w:spacing w:after="0" w:line="240" w:lineRule="auto"/>
        <w:rPr>
          <w:bCs/>
          <w:snapToGrid w:val="0"/>
          <w:sz w:val="20"/>
        </w:rPr>
      </w:pPr>
      <w:r w:rsidRPr="00FE462B">
        <w:rPr>
          <w:bCs/>
          <w:snapToGrid w:val="0"/>
          <w:color w:val="000000"/>
          <w:sz w:val="20"/>
        </w:rPr>
        <w:t>Vypracoval: NPPC-VÚEPP</w:t>
      </w:r>
      <w:r w:rsidRPr="00FE462B">
        <w:rPr>
          <w:snapToGrid w:val="0"/>
          <w:color w:val="000000"/>
          <w:sz w:val="20"/>
        </w:rPr>
        <w:t xml:space="preserve">  </w:t>
      </w:r>
      <w:r w:rsidRPr="00FE462B">
        <w:rPr>
          <w:b/>
          <w:bCs/>
          <w:color w:val="000000"/>
          <w:sz w:val="20"/>
        </w:rPr>
        <w:t xml:space="preserve"> </w:t>
      </w:r>
      <w:r w:rsidRPr="00FE462B">
        <w:rPr>
          <w:snapToGrid w:val="0"/>
          <w:color w:val="000000"/>
          <w:sz w:val="20"/>
        </w:rPr>
        <w:t xml:space="preserve">  </w:t>
      </w:r>
      <w:r w:rsidRPr="00FE462B">
        <w:rPr>
          <w:color w:val="000000"/>
          <w:sz w:val="20"/>
        </w:rPr>
        <w:t xml:space="preserve">                               </w:t>
      </w:r>
    </w:p>
    <w:p w:rsidR="00FE462B" w:rsidRDefault="00FE462B" w:rsidP="00FE462B">
      <w:pPr>
        <w:pStyle w:val="Zkladntext"/>
        <w:spacing w:after="0" w:line="240" w:lineRule="auto"/>
        <w:rPr>
          <w:bCs/>
          <w:snapToGrid w:val="0"/>
          <w:szCs w:val="24"/>
        </w:rPr>
      </w:pPr>
    </w:p>
    <w:p w:rsidR="00FE462B" w:rsidRDefault="00FE462B" w:rsidP="00FE462B">
      <w:pPr>
        <w:pStyle w:val="Zkladntext"/>
        <w:rPr>
          <w:color w:val="000000"/>
          <w:szCs w:val="24"/>
        </w:rPr>
      </w:pPr>
      <w:r w:rsidRPr="004427E7">
        <w:rPr>
          <w:color w:val="000000"/>
          <w:szCs w:val="24"/>
        </w:rPr>
        <w:t>Výsledok hospodárenia ovplyvnili viaceré faktory, a to:</w:t>
      </w:r>
    </w:p>
    <w:p w:rsidR="00FE462B" w:rsidRDefault="00FE462B" w:rsidP="00AA2C9B">
      <w:pPr>
        <w:pStyle w:val="Zarkazkladnhotextu"/>
        <w:numPr>
          <w:ilvl w:val="0"/>
          <w:numId w:val="40"/>
        </w:numPr>
        <w:spacing w:after="0" w:line="330" w:lineRule="exact"/>
        <w:ind w:left="284" w:hanging="284"/>
        <w:rPr>
          <w:color w:val="000000"/>
        </w:rPr>
      </w:pPr>
      <w:r>
        <w:rPr>
          <w:color w:val="000000"/>
        </w:rPr>
        <w:t>rýchlejší pokles výnosov (20,3 %) ako nákladov (18,8 %)</w:t>
      </w:r>
    </w:p>
    <w:p w:rsidR="00FE462B" w:rsidRDefault="00FE462B" w:rsidP="00AA2C9B">
      <w:pPr>
        <w:pStyle w:val="Zarkazkladnhotextu"/>
        <w:numPr>
          <w:ilvl w:val="0"/>
          <w:numId w:val="40"/>
        </w:numPr>
        <w:spacing w:after="0" w:line="330" w:lineRule="exact"/>
        <w:ind w:left="284" w:hanging="284"/>
        <w:rPr>
          <w:color w:val="000000"/>
        </w:rPr>
      </w:pPr>
      <w:r w:rsidRPr="001816F1">
        <w:rPr>
          <w:color w:val="000000"/>
        </w:rPr>
        <w:t>pokles tržieb z predaja vlastných výrobkov (4,3 %)  pod vplyvom poklesu</w:t>
      </w:r>
      <w:r>
        <w:rPr>
          <w:color w:val="000000"/>
        </w:rPr>
        <w:t xml:space="preserve"> </w:t>
      </w:r>
      <w:r w:rsidRPr="001816F1">
        <w:rPr>
          <w:color w:val="000000"/>
        </w:rPr>
        <w:t xml:space="preserve">najmä tržieb z rastlinných výrobkov (10,9 %), </w:t>
      </w:r>
    </w:p>
    <w:p w:rsidR="00FE462B" w:rsidRPr="001816F1" w:rsidRDefault="00FE462B" w:rsidP="00AA2C9B">
      <w:pPr>
        <w:pStyle w:val="Zarkazkladnhotextu"/>
        <w:numPr>
          <w:ilvl w:val="0"/>
          <w:numId w:val="40"/>
        </w:numPr>
        <w:spacing w:after="0" w:line="330" w:lineRule="exact"/>
        <w:ind w:left="284" w:hanging="284"/>
        <w:rPr>
          <w:color w:val="000000"/>
        </w:rPr>
      </w:pPr>
      <w:r w:rsidRPr="001816F1">
        <w:rPr>
          <w:color w:val="000000"/>
        </w:rPr>
        <w:t xml:space="preserve">degresívny cenový vývoj </w:t>
      </w:r>
      <w:r>
        <w:rPr>
          <w:color w:val="000000"/>
        </w:rPr>
        <w:t xml:space="preserve">– cenový pokles </w:t>
      </w:r>
      <w:r w:rsidRPr="001816F1">
        <w:rPr>
          <w:color w:val="000000"/>
        </w:rPr>
        <w:t>poľnoh</w:t>
      </w:r>
      <w:r w:rsidR="00C055C9">
        <w:rPr>
          <w:color w:val="000000"/>
        </w:rPr>
        <w:t xml:space="preserve">ospodárskych výrobkov (4,9 %), </w:t>
      </w:r>
      <w:r w:rsidRPr="001816F1">
        <w:rPr>
          <w:color w:val="000000"/>
        </w:rPr>
        <w:t>tak</w:t>
      </w:r>
      <w:r w:rsidR="0016616A">
        <w:rPr>
          <w:color w:val="000000"/>
        </w:rPr>
        <w:t> </w:t>
      </w:r>
      <w:r w:rsidRPr="00D64A3B">
        <w:rPr>
          <w:color w:val="000000"/>
        </w:rPr>
        <w:t>rastlinných (</w:t>
      </w:r>
      <w:r w:rsidR="009B0F56" w:rsidRPr="00D64A3B">
        <w:rPr>
          <w:color w:val="000000"/>
        </w:rPr>
        <w:t>11</w:t>
      </w:r>
      <w:r w:rsidRPr="00D64A3B">
        <w:rPr>
          <w:color w:val="000000"/>
        </w:rPr>
        <w:t>,</w:t>
      </w:r>
      <w:r w:rsidR="009B0F56" w:rsidRPr="00D64A3B">
        <w:rPr>
          <w:color w:val="000000"/>
        </w:rPr>
        <w:t>5</w:t>
      </w:r>
      <w:r w:rsidRPr="00D64A3B">
        <w:rPr>
          <w:color w:val="000000"/>
        </w:rPr>
        <w:t xml:space="preserve"> %), najmä </w:t>
      </w:r>
      <w:r w:rsidR="00D746B6">
        <w:rPr>
          <w:color w:val="000000"/>
        </w:rPr>
        <w:t xml:space="preserve">olejnín (23,3 %) a </w:t>
      </w:r>
      <w:r w:rsidRPr="00D64A3B">
        <w:rPr>
          <w:color w:val="000000"/>
        </w:rPr>
        <w:t>obilnín (8,5 %), ako aj živočíšnych výrobkov (0,</w:t>
      </w:r>
      <w:r w:rsidR="009B0F56" w:rsidRPr="00D64A3B">
        <w:rPr>
          <w:color w:val="000000"/>
        </w:rPr>
        <w:t>7</w:t>
      </w:r>
      <w:r w:rsidRPr="00D64A3B">
        <w:rPr>
          <w:color w:val="000000"/>
        </w:rPr>
        <w:t xml:space="preserve"> %),</w:t>
      </w:r>
    </w:p>
    <w:p w:rsidR="00FE462B" w:rsidRDefault="00FE462B" w:rsidP="00AA2C9B">
      <w:pPr>
        <w:pStyle w:val="Zarkazkladnhotextu"/>
        <w:numPr>
          <w:ilvl w:val="0"/>
          <w:numId w:val="40"/>
        </w:numPr>
        <w:spacing w:after="0" w:line="330" w:lineRule="exact"/>
        <w:ind w:left="284" w:hanging="284"/>
        <w:rPr>
          <w:color w:val="000000"/>
        </w:rPr>
      </w:pPr>
      <w:r>
        <w:rPr>
          <w:color w:val="000000"/>
        </w:rPr>
        <w:t>pozitívny bol cenový vývoj väčšiny rozhodujúcich živočíšnych výrobkov, najmä jatočných ošípaných (6,0 %), okrem slepačích konzumných vajec, ktorých ceny výrazne klesli (18,2</w:t>
      </w:r>
      <w:r w:rsidR="00C055C9">
        <w:rPr>
          <w:color w:val="000000"/>
        </w:rPr>
        <w:t> </w:t>
      </w:r>
      <w:r>
        <w:rPr>
          <w:color w:val="000000"/>
        </w:rPr>
        <w:t>%),</w:t>
      </w:r>
    </w:p>
    <w:p w:rsidR="00FE462B" w:rsidRPr="004427E7" w:rsidRDefault="00FE462B" w:rsidP="00AA2C9B">
      <w:pPr>
        <w:pStyle w:val="Zarkazkladnhotextu"/>
        <w:numPr>
          <w:ilvl w:val="0"/>
          <w:numId w:val="40"/>
        </w:numPr>
        <w:spacing w:after="0" w:line="330" w:lineRule="exact"/>
        <w:ind w:left="284" w:hanging="284"/>
      </w:pPr>
      <w:r>
        <w:rPr>
          <w:color w:val="000000"/>
        </w:rPr>
        <w:t>výrazná cenová disparita prejavujúca sa v roztváraní cenových nožníc, t.j. v poklese</w:t>
      </w:r>
      <w:r w:rsidRPr="004427E7">
        <w:rPr>
          <w:color w:val="000000"/>
        </w:rPr>
        <w:t xml:space="preserve"> cien poľnohospodárskych výrobkov (</w:t>
      </w:r>
      <w:r>
        <w:rPr>
          <w:color w:val="000000"/>
        </w:rPr>
        <w:t>4</w:t>
      </w:r>
      <w:r w:rsidRPr="004427E7">
        <w:rPr>
          <w:color w:val="000000"/>
        </w:rPr>
        <w:t>,9 %)</w:t>
      </w:r>
      <w:r>
        <w:rPr>
          <w:color w:val="000000"/>
        </w:rPr>
        <w:t xml:space="preserve"> a náraste </w:t>
      </w:r>
      <w:r w:rsidRPr="004427E7">
        <w:rPr>
          <w:color w:val="000000"/>
        </w:rPr>
        <w:t xml:space="preserve">cien </w:t>
      </w:r>
      <w:r>
        <w:rPr>
          <w:color w:val="000000"/>
        </w:rPr>
        <w:t xml:space="preserve">vstupov - </w:t>
      </w:r>
      <w:r w:rsidRPr="004427E7">
        <w:rPr>
          <w:color w:val="000000"/>
        </w:rPr>
        <w:t>dodávok do</w:t>
      </w:r>
      <w:r w:rsidR="0016616A">
        <w:rPr>
          <w:color w:val="000000"/>
        </w:rPr>
        <w:t> </w:t>
      </w:r>
      <w:r w:rsidRPr="004427E7">
        <w:rPr>
          <w:color w:val="000000"/>
        </w:rPr>
        <w:t>poľnohospodárstva</w:t>
      </w:r>
      <w:r w:rsidRPr="004427E7">
        <w:rPr>
          <w:color w:val="FF0000"/>
        </w:rPr>
        <w:t xml:space="preserve"> </w:t>
      </w:r>
      <w:r w:rsidRPr="004427E7">
        <w:t>(</w:t>
      </w:r>
      <w:r>
        <w:t>3</w:t>
      </w:r>
      <w:r w:rsidRPr="004427E7">
        <w:t>,</w:t>
      </w:r>
      <w:r>
        <w:t>6</w:t>
      </w:r>
      <w:r w:rsidRPr="004427E7">
        <w:t xml:space="preserve"> %), </w:t>
      </w:r>
    </w:p>
    <w:p w:rsidR="00FE462B" w:rsidRPr="00E12F3B" w:rsidRDefault="00FE462B" w:rsidP="00AA2C9B">
      <w:pPr>
        <w:pStyle w:val="Zarkazkladnhotextu"/>
        <w:numPr>
          <w:ilvl w:val="0"/>
          <w:numId w:val="40"/>
        </w:numPr>
        <w:spacing w:after="0" w:line="330" w:lineRule="exact"/>
        <w:ind w:left="284" w:hanging="284"/>
        <w:rPr>
          <w:color w:val="000000"/>
        </w:rPr>
      </w:pPr>
      <w:r w:rsidRPr="00E12F3B">
        <w:rPr>
          <w:color w:val="000000"/>
        </w:rPr>
        <w:t>ceny vstupov do poľnohospodárstva ovplyvnili najmä vysoké ceny osív jarných obilnín, ovsa, hrachu a krmovín, kombinovaných hnojív, krmív pre zvieratá, veterinárnych služieb a poľnohospodárskych strojov a zariadení. Tlmiaci efekt na rast cien vstupov mali klesajúce ceny motorovej nafty a</w:t>
      </w:r>
      <w:r w:rsidR="0016616A">
        <w:rPr>
          <w:color w:val="000000"/>
        </w:rPr>
        <w:t> </w:t>
      </w:r>
      <w:r w:rsidRPr="00E12F3B">
        <w:rPr>
          <w:color w:val="000000"/>
        </w:rPr>
        <w:t>benzínu</w:t>
      </w:r>
      <w:r w:rsidR="0016616A">
        <w:rPr>
          <w:color w:val="000000"/>
        </w:rPr>
        <w:t>,</w:t>
      </w:r>
    </w:p>
    <w:p w:rsidR="00FE462B" w:rsidRPr="004427E7" w:rsidRDefault="00FE462B" w:rsidP="00AA2C9B">
      <w:pPr>
        <w:pStyle w:val="Zarkazkladnhotextu"/>
        <w:numPr>
          <w:ilvl w:val="0"/>
          <w:numId w:val="40"/>
        </w:numPr>
        <w:spacing w:after="0" w:line="330" w:lineRule="exact"/>
        <w:ind w:left="284" w:hanging="284"/>
        <w:rPr>
          <w:color w:val="000000"/>
        </w:rPr>
      </w:pPr>
      <w:r w:rsidRPr="004427E7">
        <w:rPr>
          <w:color w:val="000000"/>
        </w:rPr>
        <w:t>pokles poľnohospodárskej produkcie</w:t>
      </w:r>
      <w:r>
        <w:rPr>
          <w:color w:val="000000"/>
        </w:rPr>
        <w:t xml:space="preserve"> v hodnotovom vyjadrení </w:t>
      </w:r>
      <w:r w:rsidRPr="004427E7">
        <w:rPr>
          <w:color w:val="000000"/>
        </w:rPr>
        <w:t>(</w:t>
      </w:r>
      <w:r>
        <w:rPr>
          <w:color w:val="000000"/>
        </w:rPr>
        <w:t>6</w:t>
      </w:r>
      <w:r w:rsidRPr="004427E7">
        <w:rPr>
          <w:color w:val="000000"/>
        </w:rPr>
        <w:t>,</w:t>
      </w:r>
      <w:r>
        <w:rPr>
          <w:color w:val="000000"/>
        </w:rPr>
        <w:t>0</w:t>
      </w:r>
      <w:r w:rsidRPr="004427E7">
        <w:rPr>
          <w:color w:val="000000"/>
        </w:rPr>
        <w:t xml:space="preserve"> %), pri výraznom poklese </w:t>
      </w:r>
      <w:r>
        <w:rPr>
          <w:color w:val="000000"/>
        </w:rPr>
        <w:t xml:space="preserve">živočíšnej </w:t>
      </w:r>
      <w:r w:rsidRPr="004427E7">
        <w:rPr>
          <w:color w:val="000000"/>
        </w:rPr>
        <w:t>produkcie (</w:t>
      </w:r>
      <w:r>
        <w:rPr>
          <w:color w:val="000000"/>
        </w:rPr>
        <w:t>12</w:t>
      </w:r>
      <w:r w:rsidRPr="004427E7">
        <w:rPr>
          <w:color w:val="000000"/>
        </w:rPr>
        <w:t>,</w:t>
      </w:r>
      <w:r>
        <w:rPr>
          <w:color w:val="000000"/>
        </w:rPr>
        <w:t>0</w:t>
      </w:r>
      <w:r w:rsidRPr="004427E7">
        <w:rPr>
          <w:color w:val="000000"/>
        </w:rPr>
        <w:t xml:space="preserve"> %) a  miernejšom </w:t>
      </w:r>
      <w:r>
        <w:rPr>
          <w:color w:val="000000"/>
        </w:rPr>
        <w:t xml:space="preserve">poklese rastlinnej </w:t>
      </w:r>
      <w:r w:rsidRPr="004427E7">
        <w:rPr>
          <w:color w:val="000000"/>
        </w:rPr>
        <w:t>produkcie (</w:t>
      </w:r>
      <w:r>
        <w:rPr>
          <w:color w:val="000000"/>
        </w:rPr>
        <w:t>1,2</w:t>
      </w:r>
      <w:r w:rsidR="00C055C9">
        <w:rPr>
          <w:color w:val="000000"/>
        </w:rPr>
        <w:t xml:space="preserve"> %),</w:t>
      </w:r>
    </w:p>
    <w:p w:rsidR="00FE462B" w:rsidRPr="004427E7" w:rsidRDefault="00FE462B" w:rsidP="00AA2C9B">
      <w:pPr>
        <w:pStyle w:val="Zarkazkladnhotextu"/>
        <w:numPr>
          <w:ilvl w:val="0"/>
          <w:numId w:val="40"/>
        </w:numPr>
        <w:spacing w:after="0" w:line="330" w:lineRule="exact"/>
        <w:ind w:left="284" w:hanging="284"/>
        <w:rPr>
          <w:i/>
          <w:color w:val="000000"/>
        </w:rPr>
      </w:pPr>
      <w:r>
        <w:rPr>
          <w:color w:val="000000"/>
        </w:rPr>
        <w:t xml:space="preserve">štruktúrou </w:t>
      </w:r>
      <w:r w:rsidRPr="004427E7">
        <w:rPr>
          <w:color w:val="000000"/>
        </w:rPr>
        <w:t>prevládajúca rastlinná</w:t>
      </w:r>
      <w:r>
        <w:rPr>
          <w:color w:val="000000"/>
        </w:rPr>
        <w:t xml:space="preserve"> (</w:t>
      </w:r>
      <w:r w:rsidR="00D64A3B">
        <w:rPr>
          <w:color w:val="000000"/>
        </w:rPr>
        <w:t>58,4</w:t>
      </w:r>
      <w:r>
        <w:rPr>
          <w:color w:val="000000"/>
        </w:rPr>
        <w:t xml:space="preserve"> %)</w:t>
      </w:r>
      <w:r w:rsidRPr="004427E7">
        <w:rPr>
          <w:color w:val="000000"/>
        </w:rPr>
        <w:t xml:space="preserve"> pred živočíšnou</w:t>
      </w:r>
      <w:r>
        <w:rPr>
          <w:color w:val="000000"/>
        </w:rPr>
        <w:t xml:space="preserve"> (41,6 %) </w:t>
      </w:r>
      <w:r w:rsidRPr="004427E7">
        <w:rPr>
          <w:color w:val="000000"/>
        </w:rPr>
        <w:t>výrob</w:t>
      </w:r>
      <w:r>
        <w:rPr>
          <w:color w:val="000000"/>
        </w:rPr>
        <w:t>ou</w:t>
      </w:r>
      <w:r w:rsidRPr="004427E7">
        <w:rPr>
          <w:color w:val="000000"/>
        </w:rPr>
        <w:t>,</w:t>
      </w:r>
    </w:p>
    <w:p w:rsidR="00FE462B" w:rsidRDefault="00FE462B" w:rsidP="00AA2C9B">
      <w:pPr>
        <w:pStyle w:val="Zarkazkladnhotextu"/>
        <w:numPr>
          <w:ilvl w:val="0"/>
          <w:numId w:val="40"/>
        </w:numPr>
        <w:spacing w:after="0" w:line="330" w:lineRule="exact"/>
        <w:ind w:left="284" w:hanging="284"/>
        <w:rPr>
          <w:color w:val="000000"/>
        </w:rPr>
      </w:pPr>
      <w:r w:rsidRPr="00C669C1">
        <w:rPr>
          <w:color w:val="000000"/>
        </w:rPr>
        <w:t>vyššia naturálna produkcia obilnín (12,4 %), cukrovej repy (28,0 %), olejnín (34,8 %), ovocia (6,6 %) a zeleniny (20,0 %), s nárastom úrody takmer u všetkých plodín</w:t>
      </w:r>
      <w:r>
        <w:rPr>
          <w:color w:val="000000"/>
        </w:rPr>
        <w:t>,</w:t>
      </w:r>
      <w:r w:rsidRPr="00C669C1">
        <w:rPr>
          <w:color w:val="000000"/>
        </w:rPr>
        <w:t xml:space="preserve"> okrem kukurice, zemiakov a kŕmnych okopanín, </w:t>
      </w:r>
    </w:p>
    <w:p w:rsidR="00FE462B" w:rsidRPr="00C669C1" w:rsidRDefault="00FE462B" w:rsidP="00AA2C9B">
      <w:pPr>
        <w:pStyle w:val="Zarkazkladnhotextu"/>
        <w:numPr>
          <w:ilvl w:val="0"/>
          <w:numId w:val="40"/>
        </w:numPr>
        <w:spacing w:after="0" w:line="330" w:lineRule="exact"/>
        <w:ind w:left="284" w:hanging="284"/>
        <w:rPr>
          <w:color w:val="000000"/>
        </w:rPr>
      </w:pPr>
      <w:r>
        <w:rPr>
          <w:color w:val="000000"/>
        </w:rPr>
        <w:t>vyššia</w:t>
      </w:r>
      <w:r w:rsidRPr="00C669C1">
        <w:rPr>
          <w:color w:val="000000"/>
        </w:rPr>
        <w:t xml:space="preserve"> naturálna produkcia hovädzieho dobytka (</w:t>
      </w:r>
      <w:r>
        <w:rPr>
          <w:color w:val="000000"/>
        </w:rPr>
        <w:t>12,7</w:t>
      </w:r>
      <w:r w:rsidRPr="00C669C1">
        <w:rPr>
          <w:color w:val="000000"/>
        </w:rPr>
        <w:t xml:space="preserve"> %)</w:t>
      </w:r>
      <w:r w:rsidR="00247821">
        <w:rPr>
          <w:color w:val="000000"/>
        </w:rPr>
        <w:t xml:space="preserve">, </w:t>
      </w:r>
      <w:r>
        <w:rPr>
          <w:color w:val="000000"/>
        </w:rPr>
        <w:t xml:space="preserve">ale pokles produkcie </w:t>
      </w:r>
      <w:r w:rsidRPr="00C669C1">
        <w:rPr>
          <w:color w:val="000000"/>
        </w:rPr>
        <w:t>ošípaných (</w:t>
      </w:r>
      <w:r>
        <w:rPr>
          <w:color w:val="000000"/>
        </w:rPr>
        <w:t>2,6</w:t>
      </w:r>
      <w:r w:rsidRPr="00C669C1">
        <w:rPr>
          <w:color w:val="000000"/>
        </w:rPr>
        <w:t xml:space="preserve"> %)</w:t>
      </w:r>
      <w:r w:rsidR="00247821">
        <w:rPr>
          <w:color w:val="000000"/>
        </w:rPr>
        <w:t xml:space="preserve"> </w:t>
      </w:r>
      <w:r w:rsidR="00247821" w:rsidRPr="00C669C1">
        <w:rPr>
          <w:color w:val="000000"/>
        </w:rPr>
        <w:t>a</w:t>
      </w:r>
      <w:r w:rsidR="00247821">
        <w:rPr>
          <w:color w:val="000000"/>
        </w:rPr>
        <w:t> jatočnej hydiny (7,0 %),</w:t>
      </w:r>
    </w:p>
    <w:p w:rsidR="00FE462B" w:rsidRPr="00594EDA" w:rsidRDefault="00FE462B" w:rsidP="00AA2C9B">
      <w:pPr>
        <w:pStyle w:val="Zarkazkladnhotextu"/>
        <w:numPr>
          <w:ilvl w:val="0"/>
          <w:numId w:val="40"/>
        </w:numPr>
        <w:spacing w:after="0" w:line="330" w:lineRule="exact"/>
        <w:ind w:left="284" w:hanging="284"/>
        <w:rPr>
          <w:color w:val="000000"/>
        </w:rPr>
      </w:pPr>
      <w:r w:rsidRPr="00594EDA">
        <w:rPr>
          <w:color w:val="000000"/>
        </w:rPr>
        <w:t>úspora nákladových faktorov najmä nákladov na prácu, čo súviselo viac ako</w:t>
      </w:r>
      <w:r w:rsidR="0016616A">
        <w:rPr>
          <w:color w:val="000000"/>
        </w:rPr>
        <w:t> </w:t>
      </w:r>
      <w:r w:rsidRPr="00594EDA">
        <w:rPr>
          <w:color w:val="000000"/>
        </w:rPr>
        <w:t>v predchádzajúcom roku s poklesom zamestnancov</w:t>
      </w:r>
      <w:r>
        <w:rPr>
          <w:color w:val="000000"/>
        </w:rPr>
        <w:t xml:space="preserve"> (7,4 %),</w:t>
      </w:r>
      <w:r w:rsidRPr="00594EDA">
        <w:rPr>
          <w:color w:val="000000"/>
        </w:rPr>
        <w:t xml:space="preserve">  </w:t>
      </w:r>
    </w:p>
    <w:p w:rsidR="00FE462B" w:rsidRPr="002429F4" w:rsidRDefault="00FE462B" w:rsidP="00AA2C9B">
      <w:pPr>
        <w:pStyle w:val="Zarkazkladnhotextu"/>
        <w:numPr>
          <w:ilvl w:val="0"/>
          <w:numId w:val="40"/>
        </w:numPr>
        <w:spacing w:after="0" w:line="330" w:lineRule="exact"/>
        <w:ind w:left="284" w:hanging="284"/>
        <w:rPr>
          <w:color w:val="000000"/>
        </w:rPr>
      </w:pPr>
      <w:r w:rsidRPr="00841916">
        <w:rPr>
          <w:color w:val="000000"/>
        </w:rPr>
        <w:lastRenderedPageBreak/>
        <w:t xml:space="preserve">vplyv klimatických zmien </w:t>
      </w:r>
      <w:r>
        <w:rPr>
          <w:color w:val="000000"/>
        </w:rPr>
        <w:t xml:space="preserve">s premenlivým vývojom počasia </w:t>
      </w:r>
      <w:r w:rsidRPr="00841916">
        <w:rPr>
          <w:color w:val="000000"/>
        </w:rPr>
        <w:t>v priebehu roka s lokálnymi dosahmi na poľnohospodársku produkciu</w:t>
      </w:r>
      <w:r w:rsidR="00C055C9">
        <w:rPr>
          <w:color w:val="000000"/>
        </w:rPr>
        <w:t>, najmä vplyv</w:t>
      </w:r>
      <w:r w:rsidRPr="00841916">
        <w:rPr>
          <w:color w:val="000000"/>
        </w:rPr>
        <w:t xml:space="preserve"> </w:t>
      </w:r>
      <w:r w:rsidRPr="002429F4">
        <w:rPr>
          <w:color w:val="000000"/>
        </w:rPr>
        <w:t>prudkých dažďov v prvej polovici roka, ktoré</w:t>
      </w:r>
      <w:r>
        <w:rPr>
          <w:color w:val="000000"/>
        </w:rPr>
        <w:t xml:space="preserve"> spôsobili </w:t>
      </w:r>
      <w:r w:rsidRPr="002429F4">
        <w:rPr>
          <w:color w:val="000000"/>
        </w:rPr>
        <w:t xml:space="preserve"> podmáča</w:t>
      </w:r>
      <w:r>
        <w:rPr>
          <w:color w:val="000000"/>
        </w:rPr>
        <w:t>nie</w:t>
      </w:r>
      <w:r w:rsidRPr="002429F4">
        <w:rPr>
          <w:color w:val="000000"/>
        </w:rPr>
        <w:t xml:space="preserve"> porast</w:t>
      </w:r>
      <w:r>
        <w:rPr>
          <w:color w:val="000000"/>
        </w:rPr>
        <w:t>ov</w:t>
      </w:r>
      <w:r w:rsidRPr="002429F4">
        <w:rPr>
          <w:color w:val="000000"/>
        </w:rPr>
        <w:t xml:space="preserve"> v niektorých lokalitách, v druhej polovici roka  to bolo sucho s dopadom na vlahový deficit</w:t>
      </w:r>
      <w:r w:rsidR="00C055C9">
        <w:rPr>
          <w:color w:val="000000"/>
        </w:rPr>
        <w:t>,</w:t>
      </w:r>
      <w:r>
        <w:rPr>
          <w:color w:val="000000"/>
        </w:rPr>
        <w:t xml:space="preserve"> a tým na ú</w:t>
      </w:r>
      <w:r w:rsidRPr="002429F4">
        <w:rPr>
          <w:color w:val="000000"/>
        </w:rPr>
        <w:t>rod</w:t>
      </w:r>
      <w:r>
        <w:rPr>
          <w:color w:val="000000"/>
        </w:rPr>
        <w:t>u</w:t>
      </w:r>
      <w:r w:rsidRPr="002429F4">
        <w:rPr>
          <w:color w:val="000000"/>
        </w:rPr>
        <w:t xml:space="preserve"> a kvalit</w:t>
      </w:r>
      <w:r>
        <w:rPr>
          <w:color w:val="000000"/>
        </w:rPr>
        <w:t>u</w:t>
      </w:r>
      <w:r w:rsidRPr="002429F4">
        <w:rPr>
          <w:color w:val="000000"/>
        </w:rPr>
        <w:t xml:space="preserve"> jesenných plodín, najmä cukrovej rep</w:t>
      </w:r>
      <w:r>
        <w:rPr>
          <w:color w:val="000000"/>
        </w:rPr>
        <w:t>y</w:t>
      </w:r>
      <w:r w:rsidRPr="002429F4">
        <w:rPr>
          <w:color w:val="000000"/>
        </w:rPr>
        <w:t>, slnečnic</w:t>
      </w:r>
      <w:r>
        <w:rPr>
          <w:color w:val="000000"/>
        </w:rPr>
        <w:t>e</w:t>
      </w:r>
      <w:r w:rsidRPr="002429F4">
        <w:rPr>
          <w:color w:val="000000"/>
        </w:rPr>
        <w:t>, zemiako</w:t>
      </w:r>
      <w:r>
        <w:rPr>
          <w:color w:val="000000"/>
        </w:rPr>
        <w:t>v</w:t>
      </w:r>
      <w:r w:rsidRPr="002429F4">
        <w:rPr>
          <w:color w:val="000000"/>
        </w:rPr>
        <w:t xml:space="preserve"> pestovaných bez závlah a kukuric</w:t>
      </w:r>
      <w:r>
        <w:rPr>
          <w:color w:val="000000"/>
        </w:rPr>
        <w:t>e</w:t>
      </w:r>
      <w:r w:rsidRPr="002429F4">
        <w:rPr>
          <w:color w:val="000000"/>
        </w:rPr>
        <w:t xml:space="preserve"> na zrno,  </w:t>
      </w:r>
    </w:p>
    <w:p w:rsidR="00753E48" w:rsidRPr="00CF045D" w:rsidRDefault="00753E48" w:rsidP="00AA2C9B">
      <w:pPr>
        <w:pStyle w:val="Zarkazkladnhotextu"/>
        <w:numPr>
          <w:ilvl w:val="0"/>
          <w:numId w:val="40"/>
        </w:numPr>
        <w:spacing w:after="0" w:line="330" w:lineRule="exact"/>
        <w:ind w:left="284" w:hanging="284"/>
        <w:rPr>
          <w:color w:val="000000"/>
        </w:rPr>
      </w:pPr>
      <w:r w:rsidRPr="00CF045D">
        <w:rPr>
          <w:color w:val="000000"/>
        </w:rPr>
        <w:t xml:space="preserve">predaj </w:t>
      </w:r>
      <w:r w:rsidR="00271DD2" w:rsidRPr="00CF045D">
        <w:rPr>
          <w:color w:val="000000"/>
        </w:rPr>
        <w:t>-</w:t>
      </w:r>
      <w:r w:rsidRPr="00CF045D">
        <w:rPr>
          <w:color w:val="000000"/>
        </w:rPr>
        <w:t xml:space="preserve"> </w:t>
      </w:r>
      <w:proofErr w:type="spellStart"/>
      <w:r w:rsidRPr="00CF045D">
        <w:rPr>
          <w:color w:val="000000"/>
        </w:rPr>
        <w:t>hedžing</w:t>
      </w:r>
      <w:proofErr w:type="spellEnd"/>
      <w:r w:rsidRPr="00CF045D">
        <w:rPr>
          <w:color w:val="000000"/>
        </w:rPr>
        <w:t xml:space="preserve"> - komodít cez </w:t>
      </w:r>
      <w:proofErr w:type="spellStart"/>
      <w:r w:rsidRPr="00CF045D">
        <w:rPr>
          <w:color w:val="000000"/>
        </w:rPr>
        <w:t>futures</w:t>
      </w:r>
      <w:proofErr w:type="spellEnd"/>
      <w:r w:rsidRPr="00CF045D">
        <w:rPr>
          <w:color w:val="000000"/>
        </w:rPr>
        <w:t xml:space="preserve"> trh za vopred stanovené ceny,</w:t>
      </w:r>
    </w:p>
    <w:p w:rsidR="00FE462B" w:rsidRPr="004427E7" w:rsidRDefault="00FE462B" w:rsidP="00AA2C9B">
      <w:pPr>
        <w:pStyle w:val="Zarkazkladnhotextu"/>
        <w:numPr>
          <w:ilvl w:val="0"/>
          <w:numId w:val="40"/>
        </w:numPr>
        <w:spacing w:after="0" w:line="330" w:lineRule="exact"/>
        <w:ind w:left="284" w:hanging="284"/>
        <w:rPr>
          <w:color w:val="000000"/>
        </w:rPr>
      </w:pPr>
      <w:r w:rsidRPr="00753E48">
        <w:rPr>
          <w:color w:val="000000"/>
        </w:rPr>
        <w:t>nižšia  realizácia produkcie a zvyšovanie zásob poľnohospodárskych produktov (4,6 %),</w:t>
      </w:r>
    </w:p>
    <w:p w:rsidR="00FE462B" w:rsidRPr="004427E7" w:rsidRDefault="00FE462B" w:rsidP="00AA2C9B">
      <w:pPr>
        <w:pStyle w:val="Zarkazkladnhotextu"/>
        <w:numPr>
          <w:ilvl w:val="0"/>
          <w:numId w:val="40"/>
        </w:numPr>
        <w:spacing w:after="0" w:line="330" w:lineRule="exact"/>
        <w:ind w:left="284" w:hanging="284"/>
        <w:rPr>
          <w:color w:val="000000"/>
        </w:rPr>
      </w:pPr>
      <w:r w:rsidRPr="004427E7">
        <w:rPr>
          <w:color w:val="000000"/>
        </w:rPr>
        <w:t>nesystémové riešenie dane z nehnuteľností,</w:t>
      </w:r>
      <w:r>
        <w:rPr>
          <w:color w:val="000000"/>
        </w:rPr>
        <w:t xml:space="preserve"> najmä dane z pozemkov,</w:t>
      </w:r>
    </w:p>
    <w:p w:rsidR="00FE462B" w:rsidRPr="00493CDF" w:rsidRDefault="00FE462B" w:rsidP="00D746B6">
      <w:pPr>
        <w:pStyle w:val="Zarkazkladnhotextu"/>
        <w:numPr>
          <w:ilvl w:val="0"/>
          <w:numId w:val="40"/>
        </w:numPr>
        <w:ind w:left="284" w:hanging="284"/>
        <w:rPr>
          <w:color w:val="000000"/>
        </w:rPr>
      </w:pPr>
      <w:r w:rsidRPr="00493CDF">
        <w:rPr>
          <w:color w:val="000000"/>
        </w:rPr>
        <w:t xml:space="preserve">podporná politika, najmä priame platby ako dôležitá súčasť príjmov a zabezpečenia úverov, </w:t>
      </w:r>
      <w:r>
        <w:rPr>
          <w:color w:val="000000"/>
        </w:rPr>
        <w:t xml:space="preserve">napriek tomu, že </w:t>
      </w:r>
      <w:r w:rsidRPr="00493CDF">
        <w:rPr>
          <w:color w:val="000000"/>
        </w:rPr>
        <w:t>dotácie do poľnohospodárstva sa v celkovom objeme znížili o 124,5 mil. € v dôsledku zníženia prostriedkov z</w:t>
      </w:r>
      <w:r w:rsidR="00D746B6">
        <w:rPr>
          <w:color w:val="000000"/>
        </w:rPr>
        <w:t xml:space="preserve"> PRV SR </w:t>
      </w:r>
      <w:r w:rsidRPr="00493CDF">
        <w:rPr>
          <w:color w:val="000000"/>
        </w:rPr>
        <w:t xml:space="preserve"> 2007-2013 o 35,2 % z dôvodu ich vyčerpania,  ako aj mierneho poklesu priamych podpôr z</w:t>
      </w:r>
      <w:r>
        <w:rPr>
          <w:color w:val="000000"/>
        </w:rPr>
        <w:t xml:space="preserve"> rozpočtu </w:t>
      </w:r>
      <w:r w:rsidRPr="00493CDF">
        <w:rPr>
          <w:color w:val="000000"/>
        </w:rPr>
        <w:t>SR</w:t>
      </w:r>
      <w:r>
        <w:rPr>
          <w:color w:val="000000"/>
        </w:rPr>
        <w:t>.</w:t>
      </w:r>
      <w:r w:rsidRPr="00493CDF">
        <w:rPr>
          <w:color w:val="000000"/>
        </w:rPr>
        <w:t xml:space="preserve"> </w:t>
      </w:r>
    </w:p>
    <w:p w:rsidR="00FE462B" w:rsidRDefault="00FE462B" w:rsidP="00D746B6">
      <w:pPr>
        <w:pStyle w:val="Zkladntext"/>
        <w:ind w:firstLine="709"/>
        <w:jc w:val="both"/>
        <w:rPr>
          <w:szCs w:val="24"/>
        </w:rPr>
      </w:pPr>
      <w:r>
        <w:rPr>
          <w:szCs w:val="24"/>
        </w:rPr>
        <w:t xml:space="preserve">Výnosy </w:t>
      </w:r>
      <w:r w:rsidRPr="004427E7">
        <w:rPr>
          <w:szCs w:val="24"/>
        </w:rPr>
        <w:t>dosiahl</w:t>
      </w:r>
      <w:r>
        <w:rPr>
          <w:szCs w:val="24"/>
        </w:rPr>
        <w:t>i úroveň 1883,1</w:t>
      </w:r>
      <w:r w:rsidRPr="004427E7">
        <w:rPr>
          <w:szCs w:val="24"/>
        </w:rPr>
        <w:t xml:space="preserve"> mil. €, čo bolo o</w:t>
      </w:r>
      <w:r>
        <w:rPr>
          <w:szCs w:val="24"/>
        </w:rPr>
        <w:t> 479,8</w:t>
      </w:r>
      <w:r w:rsidRPr="004427E7">
        <w:rPr>
          <w:szCs w:val="24"/>
        </w:rPr>
        <w:t xml:space="preserve"> mil. € menej ako pred rokom. </w:t>
      </w:r>
      <w:r>
        <w:rPr>
          <w:szCs w:val="24"/>
        </w:rPr>
        <w:t xml:space="preserve">Tento vývoj bol ovplyvnený  </w:t>
      </w:r>
      <w:r w:rsidRPr="004427E7">
        <w:rPr>
          <w:szCs w:val="24"/>
        </w:rPr>
        <w:t>nielen nižš</w:t>
      </w:r>
      <w:r>
        <w:rPr>
          <w:szCs w:val="24"/>
        </w:rPr>
        <w:t>ou</w:t>
      </w:r>
      <w:r w:rsidRPr="004427E7">
        <w:rPr>
          <w:szCs w:val="24"/>
        </w:rPr>
        <w:t xml:space="preserve"> produkci</w:t>
      </w:r>
      <w:r>
        <w:rPr>
          <w:szCs w:val="24"/>
        </w:rPr>
        <w:t>ou</w:t>
      </w:r>
      <w:r w:rsidRPr="004427E7">
        <w:rPr>
          <w:szCs w:val="24"/>
        </w:rPr>
        <w:t>, najmä komodít rastlinnej výroby, ale</w:t>
      </w:r>
      <w:r w:rsidR="0016616A">
        <w:rPr>
          <w:szCs w:val="24"/>
        </w:rPr>
        <w:t> </w:t>
      </w:r>
      <w:r w:rsidRPr="004427E7">
        <w:rPr>
          <w:szCs w:val="24"/>
        </w:rPr>
        <w:t>aj pokračujúci</w:t>
      </w:r>
      <w:r>
        <w:rPr>
          <w:szCs w:val="24"/>
        </w:rPr>
        <w:t>m</w:t>
      </w:r>
      <w:r w:rsidRPr="004427E7">
        <w:rPr>
          <w:szCs w:val="24"/>
        </w:rPr>
        <w:t xml:space="preserve"> dovoz</w:t>
      </w:r>
      <w:r>
        <w:rPr>
          <w:szCs w:val="24"/>
        </w:rPr>
        <w:t>om</w:t>
      </w:r>
      <w:r w:rsidRPr="004427E7">
        <w:rPr>
          <w:szCs w:val="24"/>
        </w:rPr>
        <w:t xml:space="preserve"> komodít živočíšneho pôvodu</w:t>
      </w:r>
      <w:r w:rsidR="00C055C9">
        <w:rPr>
          <w:szCs w:val="24"/>
        </w:rPr>
        <w:t>,</w:t>
      </w:r>
      <w:r w:rsidRPr="004427E7">
        <w:rPr>
          <w:szCs w:val="24"/>
        </w:rPr>
        <w:t xml:space="preserve"> a to nielen doplnkových sortimentov, ale i takých komodít, ktoré sú slovenskí poľnohospodári schopní vyrobiť. Dovozom hotových potravinárskych výrobkov a zvyšujúcim sa vývozom prvotných poľnohospodárskych surovín sa oslabuje </w:t>
      </w:r>
      <w:r>
        <w:rPr>
          <w:szCs w:val="24"/>
        </w:rPr>
        <w:t>poľnohospodárska</w:t>
      </w:r>
      <w:r w:rsidRPr="004427E7">
        <w:rPr>
          <w:szCs w:val="24"/>
        </w:rPr>
        <w:t xml:space="preserve"> výroba, čo prispieva k poklesu zamestnanosti a zníženiu podielu domácej produkcie na slovenskom trhu. </w:t>
      </w:r>
    </w:p>
    <w:p w:rsidR="007F2EBC" w:rsidRPr="00614CC8" w:rsidRDefault="007F2EBC" w:rsidP="007F2EBC">
      <w:pPr>
        <w:pStyle w:val="Zkladntext"/>
        <w:ind w:firstLine="709"/>
        <w:jc w:val="both"/>
        <w:rPr>
          <w:szCs w:val="24"/>
        </w:rPr>
      </w:pPr>
      <w:r w:rsidRPr="00614CC8">
        <w:rPr>
          <w:szCs w:val="24"/>
        </w:rPr>
        <w:t xml:space="preserve">Podnikateľské subjekty zaoberajúce sa špecializovanou rastlinnou výrobou (ovocinárstvom a zeleninárstvom) a živočíšnou výrobou  zamestnávajú viac pracovníkov, čo sa odráža </w:t>
      </w:r>
      <w:r w:rsidR="00C8552A" w:rsidRPr="00614CC8">
        <w:rPr>
          <w:szCs w:val="24"/>
        </w:rPr>
        <w:t xml:space="preserve">na </w:t>
      </w:r>
      <w:r w:rsidRPr="00614CC8">
        <w:rPr>
          <w:szCs w:val="24"/>
        </w:rPr>
        <w:t xml:space="preserve">vyšších nárokoch na mzdy a odvody a vyššej stratovosti.  </w:t>
      </w:r>
    </w:p>
    <w:p w:rsidR="007F2EBC" w:rsidRPr="00614CC8" w:rsidRDefault="007F2EBC" w:rsidP="007F2EBC">
      <w:pPr>
        <w:pStyle w:val="Zkladntext"/>
        <w:ind w:firstLine="709"/>
        <w:jc w:val="both"/>
        <w:rPr>
          <w:szCs w:val="24"/>
        </w:rPr>
      </w:pPr>
      <w:r w:rsidRPr="00614CC8">
        <w:rPr>
          <w:szCs w:val="24"/>
        </w:rPr>
        <w:t>Dopady modulácie podpôr  mali dopad aj v roku 2013 na podnikateľské subjekty zamerané na živočíšnu výrobu a to di</w:t>
      </w:r>
      <w:r w:rsidR="008F4EFC" w:rsidRPr="00614CC8">
        <w:rPr>
          <w:szCs w:val="24"/>
        </w:rPr>
        <w:t>ferencovane</w:t>
      </w:r>
      <w:r w:rsidRPr="00614CC8">
        <w:rPr>
          <w:szCs w:val="24"/>
        </w:rPr>
        <w:t xml:space="preserve">  v závislosti od počtu VDJ. </w:t>
      </w:r>
    </w:p>
    <w:p w:rsidR="00FE462B" w:rsidRPr="00614CC8" w:rsidRDefault="00FE462B" w:rsidP="00D746B6">
      <w:pPr>
        <w:pStyle w:val="Zkladntext"/>
        <w:spacing w:after="0"/>
        <w:ind w:firstLine="709"/>
        <w:jc w:val="both"/>
        <w:rPr>
          <w:color w:val="000000"/>
          <w:szCs w:val="24"/>
        </w:rPr>
      </w:pPr>
      <w:r w:rsidRPr="00614CC8">
        <w:rPr>
          <w:color w:val="000000"/>
          <w:szCs w:val="24"/>
        </w:rPr>
        <w:t>Zdraženie vstupov sa premietlo do zvýšenia nákladovosti výnosov (o 1,8 €), ktorá dosiahla 100,3 €. Aj v roku 2013, podobne ako v predchádzajúcich rokoch, nebolo problematické vzhľadom na disponibilnú výrobnú základňu poľnohospodárskych podnikov vyrobiť komodity, zložitejšia bola ich ďalšia realizácia. Z tohto aspektu niektoré poľnohospodárske podniky, v snahe zabezpečiť odbyt produkcie, využili predaj</w:t>
      </w:r>
      <w:r w:rsidR="0016616A" w:rsidRPr="00614CC8">
        <w:rPr>
          <w:color w:val="000000"/>
          <w:szCs w:val="24"/>
        </w:rPr>
        <w:t xml:space="preserve"> </w:t>
      </w:r>
      <w:r w:rsidRPr="00614CC8">
        <w:rPr>
          <w:color w:val="000000"/>
          <w:szCs w:val="24"/>
        </w:rPr>
        <w:t xml:space="preserve">- </w:t>
      </w:r>
      <w:proofErr w:type="spellStart"/>
      <w:r w:rsidRPr="00614CC8">
        <w:rPr>
          <w:color w:val="000000"/>
          <w:szCs w:val="24"/>
        </w:rPr>
        <w:t>hedžing</w:t>
      </w:r>
      <w:proofErr w:type="spellEnd"/>
      <w:r w:rsidRPr="00614CC8">
        <w:rPr>
          <w:color w:val="000000"/>
          <w:szCs w:val="24"/>
        </w:rPr>
        <w:t xml:space="preserve"> komodít cez </w:t>
      </w:r>
      <w:proofErr w:type="spellStart"/>
      <w:r w:rsidRPr="00614CC8">
        <w:rPr>
          <w:color w:val="000000"/>
          <w:szCs w:val="24"/>
        </w:rPr>
        <w:t>futures</w:t>
      </w:r>
      <w:proofErr w:type="spellEnd"/>
      <w:r w:rsidRPr="00614CC8">
        <w:rPr>
          <w:color w:val="000000"/>
          <w:szCs w:val="24"/>
        </w:rPr>
        <w:t xml:space="preserve"> trh za vopred stanovené ceny.</w:t>
      </w:r>
    </w:p>
    <w:p w:rsidR="007F2EBC" w:rsidRPr="00614CC8" w:rsidRDefault="007F2EBC" w:rsidP="007F2EBC">
      <w:pPr>
        <w:pStyle w:val="Zkladntext"/>
        <w:spacing w:after="0"/>
        <w:ind w:firstLine="709"/>
        <w:jc w:val="both"/>
        <w:rPr>
          <w:color w:val="000000"/>
          <w:szCs w:val="24"/>
        </w:rPr>
      </w:pPr>
      <w:r w:rsidRPr="00614CC8">
        <w:rPr>
          <w:color w:val="000000"/>
          <w:szCs w:val="24"/>
        </w:rPr>
        <w:t xml:space="preserve">Značná časť poľnohospodárskych subjektov nakupuje vstupy na založenie úrody  (osivá, hnojivá, pesticídy) od dodávateľských firiem  zálohovane cez platbu z realizácie produkcie. Cenové podmienky nákupu vstupov, aj keď sú tvorené dohodou medzi predajcom a poľnohospodárskym subjektom, diktuje v rozhodujúcej miere predajca.  Z okolitých krajín má Slovensko vyššie ceny osív, hnojív a pesticídov (cca o 20-30%) a preto finančne  stabilnejšie poľnohospodárske subjekty ich nakupujú priamo od zahraničných dodávateľov. </w:t>
      </w:r>
    </w:p>
    <w:p w:rsidR="00FE462B" w:rsidRPr="004427E7" w:rsidRDefault="00FE462B" w:rsidP="00D746B6">
      <w:pPr>
        <w:pStyle w:val="Zkladntext"/>
        <w:spacing w:after="0"/>
        <w:ind w:firstLine="709"/>
        <w:jc w:val="both"/>
        <w:rPr>
          <w:color w:val="000000"/>
          <w:szCs w:val="24"/>
        </w:rPr>
      </w:pPr>
      <w:r w:rsidRPr="00614CC8">
        <w:rPr>
          <w:color w:val="000000"/>
          <w:szCs w:val="24"/>
        </w:rPr>
        <w:t>Tržby za predaj vlastných poľnohospodárskych výrobkov dosiahli úroveň 1</w:t>
      </w:r>
      <w:r w:rsidR="0016616A" w:rsidRPr="00614CC8">
        <w:rPr>
          <w:color w:val="000000"/>
          <w:szCs w:val="24"/>
        </w:rPr>
        <w:t> </w:t>
      </w:r>
      <w:r w:rsidRPr="00614CC8">
        <w:rPr>
          <w:color w:val="000000"/>
          <w:szCs w:val="24"/>
        </w:rPr>
        <w:t>515,6</w:t>
      </w:r>
      <w:r w:rsidR="0016616A" w:rsidRPr="00614CC8">
        <w:rPr>
          <w:color w:val="000000"/>
          <w:szCs w:val="24"/>
        </w:rPr>
        <w:t> </w:t>
      </w:r>
      <w:r w:rsidRPr="00614CC8">
        <w:rPr>
          <w:color w:val="000000"/>
          <w:szCs w:val="24"/>
        </w:rPr>
        <w:t>mil.</w:t>
      </w:r>
      <w:r w:rsidR="0016616A" w:rsidRPr="00614CC8">
        <w:rPr>
          <w:color w:val="000000"/>
          <w:szCs w:val="24"/>
        </w:rPr>
        <w:t> </w:t>
      </w:r>
      <w:r w:rsidRPr="00614CC8">
        <w:rPr>
          <w:color w:val="000000"/>
          <w:szCs w:val="24"/>
        </w:rPr>
        <w:t>€, z toho za predaj rastlinných výrobkov 804,9 mil. € a predaj živočíšnych</w:t>
      </w:r>
      <w:r>
        <w:rPr>
          <w:color w:val="000000"/>
          <w:szCs w:val="24"/>
        </w:rPr>
        <w:t xml:space="preserve"> výrobkov 710,7 mil. €</w:t>
      </w:r>
      <w:r w:rsidRPr="004427E7">
        <w:rPr>
          <w:color w:val="000000"/>
          <w:szCs w:val="24"/>
        </w:rPr>
        <w:t xml:space="preserve">. Medziročne </w:t>
      </w:r>
      <w:r>
        <w:rPr>
          <w:color w:val="000000"/>
          <w:szCs w:val="24"/>
        </w:rPr>
        <w:t>klesli</w:t>
      </w:r>
      <w:r w:rsidRPr="004427E7">
        <w:rPr>
          <w:color w:val="000000"/>
          <w:szCs w:val="24"/>
        </w:rPr>
        <w:t xml:space="preserve"> tržby </w:t>
      </w:r>
      <w:r>
        <w:rPr>
          <w:color w:val="000000"/>
          <w:szCs w:val="24"/>
        </w:rPr>
        <w:t>o 4</w:t>
      </w:r>
      <w:r w:rsidRPr="004427E7">
        <w:rPr>
          <w:color w:val="000000"/>
          <w:szCs w:val="24"/>
        </w:rPr>
        <w:t>,</w:t>
      </w:r>
      <w:r>
        <w:rPr>
          <w:color w:val="000000"/>
          <w:szCs w:val="24"/>
        </w:rPr>
        <w:t>3</w:t>
      </w:r>
      <w:r w:rsidRPr="004427E7">
        <w:rPr>
          <w:color w:val="000000"/>
          <w:szCs w:val="24"/>
        </w:rPr>
        <w:t xml:space="preserve"> %, čo súviselo </w:t>
      </w:r>
      <w:r>
        <w:rPr>
          <w:color w:val="000000"/>
          <w:szCs w:val="24"/>
        </w:rPr>
        <w:t xml:space="preserve">najmä s poklesom tržieb za rastlinné výrobky </w:t>
      </w:r>
      <w:r w:rsidRPr="004427E7">
        <w:rPr>
          <w:color w:val="000000"/>
          <w:szCs w:val="24"/>
        </w:rPr>
        <w:t>(</w:t>
      </w:r>
      <w:r>
        <w:rPr>
          <w:color w:val="000000"/>
          <w:szCs w:val="24"/>
        </w:rPr>
        <w:t>10,9</w:t>
      </w:r>
      <w:r w:rsidRPr="004427E7">
        <w:rPr>
          <w:color w:val="000000"/>
          <w:szCs w:val="24"/>
        </w:rPr>
        <w:t xml:space="preserve"> %)</w:t>
      </w:r>
      <w:r>
        <w:rPr>
          <w:color w:val="000000"/>
          <w:szCs w:val="24"/>
        </w:rPr>
        <w:t xml:space="preserve">, pretože tržby za živočíšne výrobky vzrástli </w:t>
      </w:r>
      <w:r w:rsidRPr="004427E7">
        <w:rPr>
          <w:color w:val="000000"/>
          <w:szCs w:val="24"/>
        </w:rPr>
        <w:t>(</w:t>
      </w:r>
      <w:r>
        <w:rPr>
          <w:color w:val="000000"/>
          <w:szCs w:val="24"/>
        </w:rPr>
        <w:t>4</w:t>
      </w:r>
      <w:r w:rsidRPr="004427E7">
        <w:rPr>
          <w:color w:val="000000"/>
          <w:szCs w:val="24"/>
        </w:rPr>
        <w:t>,</w:t>
      </w:r>
      <w:r>
        <w:rPr>
          <w:color w:val="000000"/>
          <w:szCs w:val="24"/>
        </w:rPr>
        <w:t>3</w:t>
      </w:r>
      <w:r w:rsidR="0016616A">
        <w:rPr>
          <w:color w:val="000000"/>
          <w:szCs w:val="24"/>
        </w:rPr>
        <w:t xml:space="preserve"> %).</w:t>
      </w:r>
    </w:p>
    <w:p w:rsidR="00FE462B" w:rsidRDefault="00FE462B" w:rsidP="00D746B6">
      <w:pPr>
        <w:pStyle w:val="Zkladntext"/>
        <w:spacing w:after="0"/>
        <w:ind w:firstLine="709"/>
        <w:jc w:val="both"/>
        <w:rPr>
          <w:szCs w:val="24"/>
        </w:rPr>
      </w:pPr>
      <w:r>
        <w:rPr>
          <w:szCs w:val="24"/>
        </w:rPr>
        <w:t xml:space="preserve"> </w:t>
      </w:r>
      <w:r w:rsidRPr="000F2A0F">
        <w:rPr>
          <w:color w:val="000000"/>
          <w:szCs w:val="24"/>
        </w:rPr>
        <w:t>V početnosti dominovali ziskové podniky s podielom 64 %, ale ich podiel sa</w:t>
      </w:r>
      <w:r w:rsidR="0016616A">
        <w:rPr>
          <w:color w:val="000000"/>
          <w:szCs w:val="24"/>
        </w:rPr>
        <w:t> </w:t>
      </w:r>
      <w:r w:rsidRPr="000F2A0F">
        <w:rPr>
          <w:color w:val="000000"/>
          <w:szCs w:val="24"/>
        </w:rPr>
        <w:t>medziročne znížil o 9 p.</w:t>
      </w:r>
      <w:r w:rsidR="0016616A">
        <w:rPr>
          <w:color w:val="000000"/>
          <w:szCs w:val="24"/>
        </w:rPr>
        <w:t xml:space="preserve"> </w:t>
      </w:r>
      <w:r w:rsidRPr="000F2A0F">
        <w:rPr>
          <w:color w:val="000000"/>
          <w:szCs w:val="24"/>
        </w:rPr>
        <w:t xml:space="preserve">b. Výška výsledku hospodárenia, prepočítaná na podnik, dosiahla </w:t>
      </w:r>
      <w:r w:rsidRPr="000F2A0F">
        <w:rPr>
          <w:color w:val="000000"/>
          <w:szCs w:val="24"/>
        </w:rPr>
        <w:lastRenderedPageBreak/>
        <w:t>v priemere -5 tis. € straty.</w:t>
      </w:r>
      <w:r w:rsidRPr="004427E7">
        <w:rPr>
          <w:szCs w:val="24"/>
        </w:rPr>
        <w:t xml:space="preserve"> </w:t>
      </w:r>
      <w:r w:rsidRPr="006E28CE">
        <w:rPr>
          <w:color w:val="000000"/>
          <w:szCs w:val="24"/>
        </w:rPr>
        <w:t>Pretrvávali rozdiely vo výsledku hospodárenia medzi podnikmi  v</w:t>
      </w:r>
      <w:r w:rsidR="00B16E44">
        <w:rPr>
          <w:color w:val="000000"/>
          <w:szCs w:val="24"/>
        </w:rPr>
        <w:t> </w:t>
      </w:r>
      <w:r w:rsidRPr="006E28CE">
        <w:rPr>
          <w:color w:val="000000"/>
          <w:szCs w:val="24"/>
        </w:rPr>
        <w:t>rozdielnych prírodných podmienkach a v právnych formách.</w:t>
      </w:r>
      <w:r w:rsidRPr="004427E7">
        <w:rPr>
          <w:color w:val="FF0000"/>
          <w:szCs w:val="24"/>
        </w:rPr>
        <w:t xml:space="preserve"> </w:t>
      </w:r>
      <w:r w:rsidRPr="007F3D4D">
        <w:rPr>
          <w:szCs w:val="24"/>
        </w:rPr>
        <w:t>Takmer 44,2 % ziskových podnikov hospodárilo v intervale zisku od 0,1-40 tis. € na podnik.</w:t>
      </w:r>
      <w:r w:rsidRPr="007F3D4D">
        <w:rPr>
          <w:color w:val="FF0000"/>
          <w:szCs w:val="24"/>
        </w:rPr>
        <w:t xml:space="preserve"> </w:t>
      </w:r>
      <w:r w:rsidRPr="007F3D4D">
        <w:rPr>
          <w:szCs w:val="24"/>
        </w:rPr>
        <w:t>Vysoko prosperujúcich podnikov s ročným ziskom nad 200 tis. € na podnik bolo 4,9 % a tieto vytvorili až 61 % celkového zisku v poľnohospodárstve. Ich podiel na pôde predstavoval 10,4 %.</w:t>
      </w:r>
      <w:r w:rsidRPr="004427E7">
        <w:rPr>
          <w:szCs w:val="24"/>
        </w:rPr>
        <w:t xml:space="preserve"> </w:t>
      </w:r>
      <w:r>
        <w:rPr>
          <w:szCs w:val="24"/>
        </w:rPr>
        <w:t>Medziročne sa podiel vysokoziskových podnikov znížil o 3,6 p.</w:t>
      </w:r>
      <w:r w:rsidR="0016616A">
        <w:rPr>
          <w:szCs w:val="24"/>
        </w:rPr>
        <w:t xml:space="preserve"> </w:t>
      </w:r>
      <w:r>
        <w:rPr>
          <w:szCs w:val="24"/>
        </w:rPr>
        <w:t>b. Na druhej strane až 7,4 % podnikov dosiahli vysoké straty a to nad 200 tis. € na podnik, pričom 4,8 %</w:t>
      </w:r>
      <w:r w:rsidR="00F97535">
        <w:rPr>
          <w:szCs w:val="24"/>
        </w:rPr>
        <w:t xml:space="preserve"> podnikov</w:t>
      </w:r>
      <w:r>
        <w:rPr>
          <w:szCs w:val="24"/>
        </w:rPr>
        <w:t xml:space="preserve"> mal</w:t>
      </w:r>
      <w:r w:rsidR="00F97535">
        <w:rPr>
          <w:szCs w:val="24"/>
        </w:rPr>
        <w:t>o</w:t>
      </w:r>
      <w:r>
        <w:rPr>
          <w:szCs w:val="24"/>
        </w:rPr>
        <w:t xml:space="preserve"> straty viac ako 280 tis. na podnik.</w:t>
      </w:r>
    </w:p>
    <w:p w:rsidR="00FE462B" w:rsidRPr="00A71E91" w:rsidRDefault="00FE462B" w:rsidP="00D746B6">
      <w:pPr>
        <w:pStyle w:val="Zkladntext"/>
        <w:spacing w:after="0"/>
        <w:ind w:firstLine="709"/>
        <w:jc w:val="both"/>
        <w:rPr>
          <w:color w:val="000000"/>
          <w:szCs w:val="24"/>
        </w:rPr>
      </w:pPr>
      <w:r w:rsidRPr="00A71E91">
        <w:rPr>
          <w:color w:val="000000"/>
          <w:szCs w:val="24"/>
        </w:rPr>
        <w:t>Podniky, v snahe dosiahnuť priaznivejší výsledok hospodárenia, znižovali, podobne ako v predchádzajúcich rokoch</w:t>
      </w:r>
      <w:r>
        <w:rPr>
          <w:color w:val="000000"/>
          <w:szCs w:val="24"/>
        </w:rPr>
        <w:t>,</w:t>
      </w:r>
      <w:r w:rsidRPr="00A71E91">
        <w:rPr>
          <w:color w:val="000000"/>
          <w:szCs w:val="24"/>
        </w:rPr>
        <w:t xml:space="preserve"> nákladové faktory, predovšetkým  pracovné náklady, ktoré sa</w:t>
      </w:r>
      <w:r w:rsidR="00B16E44">
        <w:rPr>
          <w:color w:val="000000"/>
          <w:szCs w:val="24"/>
        </w:rPr>
        <w:t> </w:t>
      </w:r>
      <w:r w:rsidRPr="00A71E91">
        <w:rPr>
          <w:color w:val="000000"/>
          <w:szCs w:val="24"/>
        </w:rPr>
        <w:t>znížili v dôsledku poklesu zamestnancov o 3,8 tis. osôb</w:t>
      </w:r>
      <w:r>
        <w:rPr>
          <w:color w:val="000000"/>
          <w:szCs w:val="24"/>
        </w:rPr>
        <w:t xml:space="preserve"> (7,4 %)</w:t>
      </w:r>
      <w:r w:rsidRPr="00A71E91">
        <w:rPr>
          <w:color w:val="000000"/>
          <w:szCs w:val="24"/>
        </w:rPr>
        <w:t xml:space="preserve">, a to najmä v obchodných spoločnostiach. </w:t>
      </w:r>
      <w:r>
        <w:rPr>
          <w:color w:val="000000"/>
          <w:szCs w:val="24"/>
        </w:rPr>
        <w:t>Na druhej strane vzrástli</w:t>
      </w:r>
      <w:r w:rsidRPr="00A71E91">
        <w:rPr>
          <w:color w:val="000000"/>
          <w:szCs w:val="24"/>
        </w:rPr>
        <w:t xml:space="preserve"> osobné náklady (4,1 %) z dôvodu povinností zamestnávateľov odviesť odvody </w:t>
      </w:r>
      <w:r>
        <w:rPr>
          <w:color w:val="000000"/>
          <w:szCs w:val="24"/>
        </w:rPr>
        <w:t>n</w:t>
      </w:r>
      <w:r w:rsidRPr="00A71E91">
        <w:rPr>
          <w:color w:val="000000"/>
          <w:szCs w:val="24"/>
        </w:rPr>
        <w:t>a sociálne a zdravotné poistenie aj za zamestnancov na</w:t>
      </w:r>
      <w:r w:rsidR="00B16E44">
        <w:rPr>
          <w:color w:val="000000"/>
          <w:szCs w:val="24"/>
        </w:rPr>
        <w:t> </w:t>
      </w:r>
      <w:r w:rsidRPr="00A71E91">
        <w:rPr>
          <w:color w:val="000000"/>
          <w:szCs w:val="24"/>
        </w:rPr>
        <w:t>dohody. Poľnohospodárske podniky uplatňovali flexibilitu uvoľňovania a zamestnávania pracovných síl vzhľadom na sezónnosť a štruktúru výroby. Investície prostredníctvom</w:t>
      </w:r>
      <w:r w:rsidR="00ED43DA">
        <w:rPr>
          <w:color w:val="000000"/>
          <w:szCs w:val="24"/>
        </w:rPr>
        <w:t xml:space="preserve"> </w:t>
      </w:r>
      <w:r w:rsidRPr="00A71E91">
        <w:rPr>
          <w:color w:val="000000"/>
          <w:szCs w:val="24"/>
        </w:rPr>
        <w:t>Programu rozvoja vidieka 2007-2013 prispeli k obnove materiálno-technickej základne a</w:t>
      </w:r>
      <w:r w:rsidR="00ED43DA">
        <w:rPr>
          <w:color w:val="000000"/>
          <w:szCs w:val="24"/>
        </w:rPr>
        <w:t> </w:t>
      </w:r>
      <w:r w:rsidRPr="00A71E91">
        <w:rPr>
          <w:color w:val="000000"/>
          <w:szCs w:val="24"/>
        </w:rPr>
        <w:t>odrazili sa v znížen</w:t>
      </w:r>
      <w:r>
        <w:rPr>
          <w:color w:val="000000"/>
          <w:szCs w:val="24"/>
        </w:rPr>
        <w:t>ej</w:t>
      </w:r>
      <w:r w:rsidRPr="00A71E91">
        <w:rPr>
          <w:color w:val="000000"/>
          <w:szCs w:val="24"/>
        </w:rPr>
        <w:t xml:space="preserve"> potreb</w:t>
      </w:r>
      <w:r>
        <w:rPr>
          <w:color w:val="000000"/>
          <w:szCs w:val="24"/>
        </w:rPr>
        <w:t>e</w:t>
      </w:r>
      <w:r w:rsidRPr="00A71E91">
        <w:rPr>
          <w:color w:val="000000"/>
          <w:szCs w:val="24"/>
        </w:rPr>
        <w:t xml:space="preserve"> pracovných síl aj v roku 2013.</w:t>
      </w:r>
    </w:p>
    <w:p w:rsidR="00FE462B" w:rsidRDefault="008824A2" w:rsidP="004F376B">
      <w:pPr>
        <w:spacing w:after="0" w:line="240" w:lineRule="auto"/>
        <w:ind w:right="281"/>
        <w:jc w:val="right"/>
        <w:rPr>
          <w:szCs w:val="24"/>
        </w:rPr>
      </w:pPr>
      <w:r>
        <w:rPr>
          <w:noProof/>
          <w:lang w:eastAsia="sk-SK"/>
        </w:rPr>
        <w:drawing>
          <wp:anchor distT="0" distB="0" distL="114300" distR="114300" simplePos="0" relativeHeight="251671552" behindDoc="0" locked="0" layoutInCell="1" allowOverlap="1">
            <wp:simplePos x="0" y="0"/>
            <wp:positionH relativeFrom="column">
              <wp:posOffset>129540</wp:posOffset>
            </wp:positionH>
            <wp:positionV relativeFrom="paragraph">
              <wp:posOffset>277495</wp:posOffset>
            </wp:positionV>
            <wp:extent cx="5432425" cy="2980690"/>
            <wp:effectExtent l="19050" t="0" r="0" b="0"/>
            <wp:wrapSquare wrapText="bothSides"/>
            <wp:docPr id="504" name="Obrázo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 cstate="print"/>
                    <a:srcRect/>
                    <a:stretch>
                      <a:fillRect/>
                    </a:stretch>
                  </pic:blipFill>
                  <pic:spPr bwMode="auto">
                    <a:xfrm>
                      <a:off x="0" y="0"/>
                      <a:ext cx="5432425" cy="2980690"/>
                    </a:xfrm>
                    <a:prstGeom prst="rect">
                      <a:avLst/>
                    </a:prstGeom>
                    <a:noFill/>
                    <a:ln w="9525">
                      <a:noFill/>
                      <a:miter lim="800000"/>
                      <a:headEnd/>
                      <a:tailEnd/>
                    </a:ln>
                  </pic:spPr>
                </pic:pic>
              </a:graphicData>
            </a:graphic>
          </wp:anchor>
        </w:drawing>
      </w:r>
      <w:r w:rsidR="00FE462B" w:rsidRPr="004427E7">
        <w:rPr>
          <w:szCs w:val="24"/>
        </w:rPr>
        <w:t>Graf</w:t>
      </w:r>
      <w:r w:rsidR="007F4410">
        <w:rPr>
          <w:szCs w:val="24"/>
        </w:rPr>
        <w:t xml:space="preserve"> 2</w:t>
      </w:r>
    </w:p>
    <w:p w:rsidR="00FE462B" w:rsidRPr="00ED43DA" w:rsidRDefault="00FE462B" w:rsidP="004F376B">
      <w:pPr>
        <w:pStyle w:val="Zkladntext"/>
        <w:spacing w:after="0" w:line="240" w:lineRule="auto"/>
        <w:ind w:firstLine="142"/>
        <w:rPr>
          <w:sz w:val="20"/>
        </w:rPr>
      </w:pPr>
      <w:r w:rsidRPr="004427E7">
        <w:rPr>
          <w:szCs w:val="24"/>
        </w:rPr>
        <w:t xml:space="preserve"> </w:t>
      </w:r>
      <w:r w:rsidRPr="00ED43DA">
        <w:rPr>
          <w:sz w:val="20"/>
        </w:rPr>
        <w:t>Prameň: ŠÚ SR</w:t>
      </w:r>
    </w:p>
    <w:p w:rsidR="00FE462B" w:rsidRPr="00ED43DA" w:rsidRDefault="00FE462B" w:rsidP="004F376B">
      <w:pPr>
        <w:pStyle w:val="Zkladntext"/>
        <w:spacing w:after="0" w:line="240" w:lineRule="auto"/>
        <w:ind w:firstLine="142"/>
        <w:rPr>
          <w:bCs/>
          <w:snapToGrid w:val="0"/>
          <w:sz w:val="20"/>
        </w:rPr>
      </w:pPr>
      <w:r w:rsidRPr="00ED43DA">
        <w:rPr>
          <w:bCs/>
          <w:snapToGrid w:val="0"/>
          <w:sz w:val="20"/>
        </w:rPr>
        <w:t xml:space="preserve"> Vypracoval: NPPC -VÚEPP</w:t>
      </w:r>
    </w:p>
    <w:p w:rsidR="00FE462B" w:rsidRPr="001F59E1" w:rsidRDefault="00FE462B" w:rsidP="004F376B">
      <w:pPr>
        <w:spacing w:after="120"/>
        <w:ind w:firstLine="709"/>
        <w:jc w:val="both"/>
        <w:rPr>
          <w:szCs w:val="24"/>
        </w:rPr>
      </w:pPr>
      <w:r w:rsidRPr="001F59E1">
        <w:rPr>
          <w:szCs w:val="24"/>
        </w:rPr>
        <w:t xml:space="preserve"> Pokles výsledku hospodárenia bol dôsledkom aj celkovej finančnej situácie poľnohospodárskych podnikov, čo sa prejavilo v miernom poklese celkovej a bežnej likvidity, a súčasne odrazilo vo finančnej disciplíne</w:t>
      </w:r>
      <w:r w:rsidR="0036135C">
        <w:rPr>
          <w:szCs w:val="24"/>
        </w:rPr>
        <w:t>,</w:t>
      </w:r>
      <w:r w:rsidRPr="001F59E1">
        <w:rPr>
          <w:szCs w:val="24"/>
        </w:rPr>
        <w:t xml:space="preserve"> a to v  predlžení doby splatnosti krátkodobých záväzkov (13,3 %), doby inkasa krátkodobých pohľadávok (10,9 %), doby obratu zásob (10,5</w:t>
      </w:r>
      <w:r w:rsidR="00ED43DA">
        <w:rPr>
          <w:szCs w:val="24"/>
        </w:rPr>
        <w:t> </w:t>
      </w:r>
      <w:r w:rsidRPr="001F59E1">
        <w:rPr>
          <w:szCs w:val="24"/>
        </w:rPr>
        <w:t>%), ktorá dosiahla 137 dní. Podobne ako v minulých rokoch aj v roku 2013 významný podiel na výnosoch (15,4 %) poľnohospodárskych podnikov dosiahli neinvestičné podpory z</w:t>
      </w:r>
      <w:r w:rsidR="00ED43DA">
        <w:rPr>
          <w:szCs w:val="24"/>
        </w:rPr>
        <w:t> </w:t>
      </w:r>
      <w:r w:rsidRPr="001F59E1">
        <w:rPr>
          <w:szCs w:val="24"/>
        </w:rPr>
        <w:t>európskych a národných zdrojov, ktoré čiastočne kompenzovali straty. Bez podpôr by</w:t>
      </w:r>
      <w:r w:rsidR="00ED43DA">
        <w:rPr>
          <w:szCs w:val="24"/>
        </w:rPr>
        <w:t> </w:t>
      </w:r>
      <w:r w:rsidRPr="001F59E1">
        <w:rPr>
          <w:szCs w:val="24"/>
        </w:rPr>
        <w:t>väčšina poľnohospodárskych podnikov bola stratová. Využitie podpôr usmerňoval manažment poľnohospodárskych podnikov</w:t>
      </w:r>
      <w:r w:rsidR="0036135C">
        <w:rPr>
          <w:szCs w:val="24"/>
        </w:rPr>
        <w:t>.</w:t>
      </w:r>
    </w:p>
    <w:p w:rsidR="00FE462B" w:rsidRPr="004B3D90" w:rsidRDefault="00FE462B" w:rsidP="00FE462B">
      <w:pPr>
        <w:spacing w:after="120" w:line="300" w:lineRule="exact"/>
        <w:ind w:firstLine="709"/>
        <w:jc w:val="both"/>
        <w:rPr>
          <w:szCs w:val="24"/>
        </w:rPr>
      </w:pPr>
      <w:r w:rsidRPr="00D15024">
        <w:rPr>
          <w:szCs w:val="24"/>
        </w:rPr>
        <w:lastRenderedPageBreak/>
        <w:t>Celková zadlženosť majetku v poľnohospodárstve sa medziročne zvýšila (o 1,5 p.</w:t>
      </w:r>
      <w:r w:rsidR="00ED43DA">
        <w:rPr>
          <w:szCs w:val="24"/>
        </w:rPr>
        <w:t xml:space="preserve"> </w:t>
      </w:r>
      <w:r w:rsidRPr="00D15024">
        <w:rPr>
          <w:szCs w:val="24"/>
        </w:rPr>
        <w:t>b.) na úroveň 45,9 %, a to z dôvodu nárastu záväzkov (4,5 %), najmä krátkodobých (7,3 %).</w:t>
      </w:r>
      <w:r w:rsidRPr="001E15F3">
        <w:rPr>
          <w:szCs w:val="24"/>
        </w:rPr>
        <w:t xml:space="preserve"> </w:t>
      </w:r>
      <w:r w:rsidRPr="004B3D90">
        <w:rPr>
          <w:szCs w:val="24"/>
        </w:rPr>
        <w:t>Rok 2013 bol z dlhodobého hľadiska rok</w:t>
      </w:r>
      <w:r>
        <w:rPr>
          <w:szCs w:val="24"/>
        </w:rPr>
        <w:t>om</w:t>
      </w:r>
      <w:r w:rsidRPr="004B3D90">
        <w:rPr>
          <w:szCs w:val="24"/>
        </w:rPr>
        <w:t xml:space="preserve"> „lacných peňazí“. Táto skutočnosť sa odrazila </w:t>
      </w:r>
      <w:r>
        <w:rPr>
          <w:szCs w:val="24"/>
        </w:rPr>
        <w:t>aj</w:t>
      </w:r>
      <w:r w:rsidR="00ED43DA">
        <w:rPr>
          <w:szCs w:val="24"/>
        </w:rPr>
        <w:t> </w:t>
      </w:r>
      <w:r w:rsidRPr="004B3D90">
        <w:rPr>
          <w:szCs w:val="24"/>
        </w:rPr>
        <w:t>v</w:t>
      </w:r>
      <w:r>
        <w:rPr>
          <w:szCs w:val="24"/>
        </w:rPr>
        <w:t xml:space="preserve"> klesajúcich </w:t>
      </w:r>
      <w:r w:rsidRPr="004B3D90">
        <w:rPr>
          <w:szCs w:val="24"/>
        </w:rPr>
        <w:t xml:space="preserve">nákladoch na úvery, t.j. v úrovni úrokových sadzieb a na </w:t>
      </w:r>
      <w:r>
        <w:rPr>
          <w:szCs w:val="24"/>
        </w:rPr>
        <w:t xml:space="preserve">zvýšenom </w:t>
      </w:r>
      <w:r w:rsidRPr="004B3D90">
        <w:rPr>
          <w:szCs w:val="24"/>
        </w:rPr>
        <w:t xml:space="preserve">dopyte poľnohospodárov po úveroch. </w:t>
      </w:r>
    </w:p>
    <w:p w:rsidR="00FE462B" w:rsidRPr="004427E7" w:rsidRDefault="00FE462B" w:rsidP="00FE462B">
      <w:pPr>
        <w:spacing w:after="120" w:line="300" w:lineRule="exact"/>
        <w:ind w:firstLine="709"/>
        <w:jc w:val="both"/>
        <w:rPr>
          <w:szCs w:val="24"/>
        </w:rPr>
      </w:pPr>
      <w:r w:rsidRPr="00FD34DB">
        <w:rPr>
          <w:szCs w:val="24"/>
        </w:rPr>
        <w:t>Úvery celkom do odvetvia poľnohospodárstva v</w:t>
      </w:r>
      <w:r w:rsidR="0036135C">
        <w:rPr>
          <w:szCs w:val="24"/>
        </w:rPr>
        <w:t xml:space="preserve"> </w:t>
      </w:r>
      <w:r w:rsidRPr="00FD34DB">
        <w:rPr>
          <w:szCs w:val="24"/>
        </w:rPr>
        <w:t>roku 2013 vzrástli o 6,1 % a</w:t>
      </w:r>
      <w:r w:rsidR="0036135C">
        <w:rPr>
          <w:szCs w:val="24"/>
        </w:rPr>
        <w:t xml:space="preserve"> </w:t>
      </w:r>
      <w:r w:rsidRPr="00FD34DB">
        <w:rPr>
          <w:szCs w:val="24"/>
        </w:rPr>
        <w:t>to najmä z dôvodu čerpania projektových podpôr</w:t>
      </w:r>
      <w:r w:rsidR="0036135C">
        <w:rPr>
          <w:szCs w:val="24"/>
        </w:rPr>
        <w:t>,</w:t>
      </w:r>
      <w:r w:rsidRPr="00FD34DB">
        <w:rPr>
          <w:szCs w:val="24"/>
        </w:rPr>
        <w:t xml:space="preserve"> a</w:t>
      </w:r>
      <w:r w:rsidR="0036135C">
        <w:rPr>
          <w:szCs w:val="24"/>
        </w:rPr>
        <w:t xml:space="preserve"> </w:t>
      </w:r>
      <w:r w:rsidRPr="00FD34DB">
        <w:rPr>
          <w:szCs w:val="24"/>
        </w:rPr>
        <w:t>tým potrieb ich spolufinancovania, najmä v</w:t>
      </w:r>
      <w:r w:rsidR="00ED43DA">
        <w:rPr>
          <w:szCs w:val="24"/>
        </w:rPr>
        <w:t> </w:t>
      </w:r>
      <w:r w:rsidRPr="00746F00">
        <w:rPr>
          <w:szCs w:val="24"/>
        </w:rPr>
        <w:t>bonitnejších poľnohospodárskych podnikoch. V roku 2013, podobne ako</w:t>
      </w:r>
      <w:r w:rsidR="00B16E44">
        <w:rPr>
          <w:szCs w:val="24"/>
        </w:rPr>
        <w:t> </w:t>
      </w:r>
      <w:r w:rsidRPr="00746F00">
        <w:rPr>
          <w:szCs w:val="24"/>
        </w:rPr>
        <w:t xml:space="preserve">v predchádzajúcich rokoch, v štruktúre celkových úverov prevládali </w:t>
      </w:r>
      <w:proofErr w:type="spellStart"/>
      <w:r w:rsidRPr="00746F00">
        <w:rPr>
          <w:szCs w:val="24"/>
        </w:rPr>
        <w:t>krátkodobé</w:t>
      </w:r>
      <w:r w:rsidR="0036135C">
        <w:rPr>
          <w:szCs w:val="24"/>
        </w:rPr>
        <w:noBreakHyphen/>
      </w:r>
      <w:r w:rsidRPr="00746F00">
        <w:rPr>
          <w:szCs w:val="24"/>
        </w:rPr>
        <w:t>preklenovacie</w:t>
      </w:r>
      <w:proofErr w:type="spellEnd"/>
      <w:r w:rsidRPr="00746F00">
        <w:rPr>
          <w:szCs w:val="24"/>
        </w:rPr>
        <w:t xml:space="preserve"> úvery </w:t>
      </w:r>
      <w:r>
        <w:rPr>
          <w:szCs w:val="24"/>
        </w:rPr>
        <w:t>s najvyšším podielom 49,9</w:t>
      </w:r>
      <w:r w:rsidRPr="00746F00">
        <w:rPr>
          <w:szCs w:val="24"/>
        </w:rPr>
        <w:t> % s dobou splatnosti do jedného roka. Ich</w:t>
      </w:r>
      <w:r w:rsidR="00B16E44">
        <w:rPr>
          <w:szCs w:val="24"/>
        </w:rPr>
        <w:t> </w:t>
      </w:r>
      <w:r w:rsidRPr="00746F00">
        <w:rPr>
          <w:szCs w:val="24"/>
        </w:rPr>
        <w:t xml:space="preserve">podiel </w:t>
      </w:r>
      <w:r>
        <w:rPr>
          <w:szCs w:val="24"/>
        </w:rPr>
        <w:t xml:space="preserve">v štruktúre </w:t>
      </w:r>
      <w:r w:rsidRPr="00746F00">
        <w:rPr>
          <w:szCs w:val="24"/>
        </w:rPr>
        <w:t xml:space="preserve">sa </w:t>
      </w:r>
      <w:r>
        <w:rPr>
          <w:szCs w:val="24"/>
        </w:rPr>
        <w:t>medziročne znížil</w:t>
      </w:r>
      <w:r w:rsidR="0036135C">
        <w:rPr>
          <w:szCs w:val="24"/>
        </w:rPr>
        <w:t>,</w:t>
      </w:r>
      <w:r>
        <w:rPr>
          <w:szCs w:val="24"/>
        </w:rPr>
        <w:t xml:space="preserve"> aj keď ich objem vzrástol (5,4 %) a bol najvyšší. Krátkodobé úvery </w:t>
      </w:r>
      <w:r w:rsidRPr="00746F00">
        <w:rPr>
          <w:szCs w:val="24"/>
        </w:rPr>
        <w:t xml:space="preserve">boli objemovo rozhodujúce, najmä z hľadiska </w:t>
      </w:r>
      <w:r w:rsidR="00F97535">
        <w:rPr>
          <w:szCs w:val="24"/>
        </w:rPr>
        <w:t xml:space="preserve">financovania </w:t>
      </w:r>
      <w:r w:rsidRPr="00746F00">
        <w:rPr>
          <w:szCs w:val="24"/>
        </w:rPr>
        <w:t>prevádzky poľnohospodárskych podnikov a bezproblémových záruk</w:t>
      </w:r>
      <w:r>
        <w:rPr>
          <w:szCs w:val="24"/>
        </w:rPr>
        <w:t>,</w:t>
      </w:r>
      <w:r w:rsidRPr="00746F00">
        <w:rPr>
          <w:szCs w:val="24"/>
        </w:rPr>
        <w:t xml:space="preserve"> realizovaných prostredníctvom podpôr</w:t>
      </w:r>
      <w:r>
        <w:rPr>
          <w:szCs w:val="24"/>
        </w:rPr>
        <w:t xml:space="preserve"> – priamych platieb</w:t>
      </w:r>
      <w:r w:rsidRPr="00746F00">
        <w:rPr>
          <w:szCs w:val="24"/>
        </w:rPr>
        <w:t xml:space="preserve"> z EÚ.</w:t>
      </w:r>
      <w:r>
        <w:rPr>
          <w:szCs w:val="24"/>
        </w:rPr>
        <w:t xml:space="preserve"> </w:t>
      </w:r>
      <w:r w:rsidRPr="00746F00">
        <w:rPr>
          <w:szCs w:val="24"/>
        </w:rPr>
        <w:t>Najnižší podiel v štruktúre úverov mali strednodobé úvery od jedného do piatich rokov (2</w:t>
      </w:r>
      <w:r>
        <w:rPr>
          <w:szCs w:val="24"/>
        </w:rPr>
        <w:t>4,2</w:t>
      </w:r>
      <w:r w:rsidRPr="00746F00">
        <w:rPr>
          <w:szCs w:val="24"/>
        </w:rPr>
        <w:t xml:space="preserve"> %)</w:t>
      </w:r>
      <w:r>
        <w:rPr>
          <w:szCs w:val="24"/>
        </w:rPr>
        <w:t xml:space="preserve"> aj napriek tomu, že ich medziročný nárast bol najvyšší (27,9 %)</w:t>
      </w:r>
      <w:r w:rsidR="0036135C">
        <w:rPr>
          <w:szCs w:val="24"/>
        </w:rPr>
        <w:t>.</w:t>
      </w:r>
      <w:r>
        <w:rPr>
          <w:szCs w:val="24"/>
        </w:rPr>
        <w:t xml:space="preserve"> </w:t>
      </w:r>
    </w:p>
    <w:p w:rsidR="00FE462B" w:rsidRDefault="00FE462B" w:rsidP="00FE462B">
      <w:pPr>
        <w:spacing w:after="120" w:line="300" w:lineRule="exact"/>
        <w:ind w:firstLine="709"/>
        <w:jc w:val="both"/>
        <w:rPr>
          <w:szCs w:val="24"/>
        </w:rPr>
      </w:pPr>
      <w:r>
        <w:rPr>
          <w:szCs w:val="24"/>
        </w:rPr>
        <w:t xml:space="preserve">Zárukami </w:t>
      </w:r>
      <w:r w:rsidRPr="004427E7">
        <w:rPr>
          <w:szCs w:val="24"/>
        </w:rPr>
        <w:t xml:space="preserve">podniky </w:t>
      </w:r>
      <w:r>
        <w:rPr>
          <w:szCs w:val="24"/>
        </w:rPr>
        <w:t xml:space="preserve">zabezpečili úvery a znížili </w:t>
      </w:r>
      <w:r w:rsidRPr="004427E7">
        <w:rPr>
          <w:szCs w:val="24"/>
        </w:rPr>
        <w:t xml:space="preserve">rizikovosť </w:t>
      </w:r>
      <w:r>
        <w:rPr>
          <w:szCs w:val="24"/>
        </w:rPr>
        <w:t xml:space="preserve">ich </w:t>
      </w:r>
      <w:r w:rsidRPr="004427E7">
        <w:rPr>
          <w:szCs w:val="24"/>
        </w:rPr>
        <w:t>splácania. Podporami poľnohospodárske podniky kryli a splácali úvery a úroky, a tak si udržali ekonomickú bonitu na úverovom trhu</w:t>
      </w:r>
      <w:r w:rsidR="0036135C">
        <w:rPr>
          <w:szCs w:val="24"/>
        </w:rPr>
        <w:t>,</w:t>
      </w:r>
      <w:r w:rsidRPr="004427E7">
        <w:rPr>
          <w:szCs w:val="24"/>
        </w:rPr>
        <w:t xml:space="preserve"> o čom svedčí aj nárast krátkodobých úverov (3 %) do tohto odvetvia na financovanie prevádzkového cyklu poľnohospodárskej výroby. Komerčné banky vyžadovali od podnikov garancie splátok úverov z priamych platieb bez adekvátneho úrokového zvýhodnenia. Úrokové zvýhodnenie úverov by znížilo nákladovú náročnosť úverov a zlepšilo finančnú situáciu podnikov, keďže aj v roku 201</w:t>
      </w:r>
      <w:r>
        <w:rPr>
          <w:szCs w:val="24"/>
        </w:rPr>
        <w:t>3</w:t>
      </w:r>
      <w:r w:rsidRPr="004427E7">
        <w:rPr>
          <w:szCs w:val="24"/>
        </w:rPr>
        <w:t xml:space="preserve"> sa v  nedostatočnej hotovostnej likvidite nachádzali aj prosperujúce podniky s diverzifikovanými podnikateľskými aktivitami. K tomuto trendu prispelo, okrem čerpania finančných prostriedkov z fondov EÚ</w:t>
      </w:r>
      <w:r w:rsidR="0036135C">
        <w:rPr>
          <w:szCs w:val="24"/>
        </w:rPr>
        <w:t>,</w:t>
      </w:r>
      <w:r w:rsidRPr="004427E7">
        <w:rPr>
          <w:szCs w:val="24"/>
        </w:rPr>
        <w:t xml:space="preserve"> a tým potrebnej finančnej spoluúčasti z vlastných - podnikových, resp. úverových zdrojov, aj fixovanie úrokových sadzieb pri poskytovaní úverov na investičné projekty.</w:t>
      </w:r>
    </w:p>
    <w:p w:rsidR="00FE462B" w:rsidRDefault="00FE462B" w:rsidP="00AC1727">
      <w:pPr>
        <w:pStyle w:val="Zkladntext"/>
        <w:spacing w:after="0"/>
        <w:ind w:firstLine="709"/>
        <w:jc w:val="both"/>
        <w:rPr>
          <w:szCs w:val="24"/>
        </w:rPr>
      </w:pPr>
      <w:r>
        <w:rPr>
          <w:szCs w:val="24"/>
        </w:rPr>
        <w:t xml:space="preserve">Výrazne poklesli dlhodobé úvery (7,5 %), čo možno pripísať nielen vyčerpaniu finančných </w:t>
      </w:r>
      <w:r w:rsidRPr="00030CE5">
        <w:rPr>
          <w:szCs w:val="24"/>
        </w:rPr>
        <w:t>prostriedkov</w:t>
      </w:r>
      <w:r>
        <w:rPr>
          <w:szCs w:val="24"/>
        </w:rPr>
        <w:t xml:space="preserve"> </w:t>
      </w:r>
      <w:r w:rsidRPr="00493CDF">
        <w:rPr>
          <w:color w:val="000000"/>
          <w:szCs w:val="24"/>
        </w:rPr>
        <w:t>z Programu rozvoja vidieka 2007-2013</w:t>
      </w:r>
      <w:r w:rsidR="00C04252">
        <w:rPr>
          <w:color w:val="000000"/>
          <w:szCs w:val="24"/>
        </w:rPr>
        <w:t>,</w:t>
      </w:r>
      <w:r w:rsidRPr="00493CDF">
        <w:rPr>
          <w:color w:val="000000"/>
          <w:szCs w:val="24"/>
        </w:rPr>
        <w:t xml:space="preserve"> </w:t>
      </w:r>
      <w:r>
        <w:rPr>
          <w:color w:val="000000"/>
          <w:szCs w:val="24"/>
        </w:rPr>
        <w:t>a tým poklesu účasti na</w:t>
      </w:r>
      <w:r w:rsidR="00AC1727">
        <w:rPr>
          <w:color w:val="000000"/>
          <w:szCs w:val="24"/>
        </w:rPr>
        <w:t> </w:t>
      </w:r>
      <w:r>
        <w:rPr>
          <w:color w:val="000000"/>
          <w:szCs w:val="24"/>
        </w:rPr>
        <w:t>spolufinancovaní, ale aj</w:t>
      </w:r>
      <w:r>
        <w:rPr>
          <w:szCs w:val="24"/>
        </w:rPr>
        <w:t xml:space="preserve">  zvýšen</w:t>
      </w:r>
      <w:r w:rsidR="00C04252">
        <w:rPr>
          <w:szCs w:val="24"/>
        </w:rPr>
        <w:t>iu</w:t>
      </w:r>
      <w:r>
        <w:rPr>
          <w:szCs w:val="24"/>
        </w:rPr>
        <w:t xml:space="preserve"> rizikových úverov</w:t>
      </w:r>
      <w:r w:rsidR="00C04252">
        <w:rPr>
          <w:szCs w:val="24"/>
        </w:rPr>
        <w:t>,</w:t>
      </w:r>
      <w:r>
        <w:rPr>
          <w:szCs w:val="24"/>
        </w:rPr>
        <w:t xml:space="preserve"> a to takmer trojnásobne</w:t>
      </w:r>
      <w:r w:rsidR="00C04252">
        <w:rPr>
          <w:szCs w:val="24"/>
        </w:rPr>
        <w:t>,</w:t>
      </w:r>
      <w:r>
        <w:rPr>
          <w:szCs w:val="24"/>
        </w:rPr>
        <w:t xml:space="preserve"> v porovnaní s rokom 2012. </w:t>
      </w:r>
      <w:r w:rsidRPr="004427E7">
        <w:rPr>
          <w:szCs w:val="24"/>
        </w:rPr>
        <w:t>Okrem toho niektoré komerčné banky</w:t>
      </w:r>
      <w:r>
        <w:rPr>
          <w:szCs w:val="24"/>
        </w:rPr>
        <w:t>,</w:t>
      </w:r>
      <w:r w:rsidRPr="004427E7">
        <w:rPr>
          <w:szCs w:val="24"/>
        </w:rPr>
        <w:t xml:space="preserve"> </w:t>
      </w:r>
      <w:r>
        <w:rPr>
          <w:szCs w:val="24"/>
        </w:rPr>
        <w:t xml:space="preserve">podobne ako v roku 2012, </w:t>
      </w:r>
      <w:r w:rsidRPr="004427E7">
        <w:rPr>
          <w:szCs w:val="24"/>
        </w:rPr>
        <w:t xml:space="preserve">ponúkali podnikom </w:t>
      </w:r>
      <w:proofErr w:type="spellStart"/>
      <w:r w:rsidRPr="004427E7">
        <w:rPr>
          <w:szCs w:val="24"/>
        </w:rPr>
        <w:t>flexiúver</w:t>
      </w:r>
      <w:proofErr w:type="spellEnd"/>
      <w:r w:rsidR="00C04252">
        <w:rPr>
          <w:szCs w:val="24"/>
        </w:rPr>
        <w:t xml:space="preserve">, </w:t>
      </w:r>
      <w:r>
        <w:rPr>
          <w:szCs w:val="24"/>
        </w:rPr>
        <w:t xml:space="preserve">tzv. investičný úver </w:t>
      </w:r>
      <w:r w:rsidRPr="004427E7">
        <w:rPr>
          <w:szCs w:val="24"/>
        </w:rPr>
        <w:t>na</w:t>
      </w:r>
      <w:r>
        <w:rPr>
          <w:szCs w:val="24"/>
        </w:rPr>
        <w:t xml:space="preserve"> kúpu poľnohospodárskej </w:t>
      </w:r>
      <w:r w:rsidRPr="004427E7">
        <w:rPr>
          <w:szCs w:val="24"/>
        </w:rPr>
        <w:t xml:space="preserve"> pôd</w:t>
      </w:r>
      <w:r>
        <w:rPr>
          <w:szCs w:val="24"/>
        </w:rPr>
        <w:t>y</w:t>
      </w:r>
      <w:r w:rsidRPr="004427E7">
        <w:rPr>
          <w:szCs w:val="24"/>
        </w:rPr>
        <w:t xml:space="preserve"> </w:t>
      </w:r>
      <w:r>
        <w:rPr>
          <w:szCs w:val="24"/>
        </w:rPr>
        <w:t xml:space="preserve">s dobou splatnosti </w:t>
      </w:r>
      <w:r w:rsidRPr="004427E7">
        <w:rPr>
          <w:szCs w:val="24"/>
        </w:rPr>
        <w:t>7-1</w:t>
      </w:r>
      <w:r>
        <w:rPr>
          <w:szCs w:val="24"/>
        </w:rPr>
        <w:t>5</w:t>
      </w:r>
      <w:r w:rsidRPr="004427E7">
        <w:rPr>
          <w:szCs w:val="24"/>
        </w:rPr>
        <w:t xml:space="preserve"> rokov</w:t>
      </w:r>
      <w:r>
        <w:rPr>
          <w:szCs w:val="24"/>
        </w:rPr>
        <w:t xml:space="preserve"> so záložným právom na nakupovanú pôdu, resp. inú pôdu v ucelených parcelách, alebo inú formu zabezpečenia. </w:t>
      </w:r>
      <w:r w:rsidRPr="004427E7">
        <w:rPr>
          <w:szCs w:val="24"/>
        </w:rPr>
        <w:t>Poľnohospodárska pôda je v súčasnosti málo využívaným zabezpečením pri poskytnutí úverov</w:t>
      </w:r>
      <w:r w:rsidR="00C04252">
        <w:rPr>
          <w:szCs w:val="24"/>
        </w:rPr>
        <w:t>,</w:t>
      </w:r>
      <w:r w:rsidRPr="004427E7">
        <w:rPr>
          <w:szCs w:val="24"/>
        </w:rPr>
        <w:t xml:space="preserve"> a to z dôvodu jej rozdrobenosti a neusporiadaných vlastníckych vzťahov.</w:t>
      </w:r>
      <w:r>
        <w:rPr>
          <w:szCs w:val="24"/>
        </w:rPr>
        <w:t xml:space="preserve"> </w:t>
      </w:r>
    </w:p>
    <w:p w:rsidR="00FE462B" w:rsidRDefault="00FE462B" w:rsidP="00AC1727">
      <w:pPr>
        <w:pStyle w:val="Zkladntext"/>
        <w:spacing w:after="0" w:line="300" w:lineRule="exact"/>
        <w:jc w:val="both"/>
        <w:rPr>
          <w:szCs w:val="24"/>
        </w:rPr>
      </w:pPr>
      <w:r>
        <w:rPr>
          <w:szCs w:val="24"/>
        </w:rPr>
        <w:t xml:space="preserve"> </w:t>
      </w:r>
      <w:r>
        <w:rPr>
          <w:szCs w:val="24"/>
        </w:rPr>
        <w:tab/>
        <w:t>Význam úverov</w:t>
      </w:r>
      <w:r w:rsidR="00F97535">
        <w:rPr>
          <w:szCs w:val="24"/>
        </w:rPr>
        <w:t>,</w:t>
      </w:r>
      <w:r>
        <w:rPr>
          <w:szCs w:val="24"/>
        </w:rPr>
        <w:t xml:space="preserve"> najmä krátkodobých</w:t>
      </w:r>
      <w:r w:rsidR="003E1685">
        <w:rPr>
          <w:szCs w:val="24"/>
        </w:rPr>
        <w:t>,</w:t>
      </w:r>
      <w:r>
        <w:rPr>
          <w:szCs w:val="24"/>
        </w:rPr>
        <w:t xml:space="preserve"> bol pre poľnohospodárov rozhodujúci hlavne v preklenujúcom období do získania podpory z Poľnohospodárskej platobnej agentúry. Okrem toho poľnohospodári využívali, podobne ako v predchádzajúcom roku, nasledovné možnosti úverovania: </w:t>
      </w:r>
    </w:p>
    <w:p w:rsidR="00FE462B" w:rsidRPr="00440835" w:rsidRDefault="00FE462B" w:rsidP="009D47FC">
      <w:pPr>
        <w:pStyle w:val="Odsekzoznamu"/>
        <w:numPr>
          <w:ilvl w:val="0"/>
          <w:numId w:val="41"/>
        </w:numPr>
        <w:spacing w:after="0" w:line="300" w:lineRule="exact"/>
        <w:ind w:left="426" w:hanging="284"/>
        <w:jc w:val="both"/>
        <w:rPr>
          <w:color w:val="333333"/>
          <w:szCs w:val="24"/>
        </w:rPr>
      </w:pPr>
      <w:r w:rsidRPr="00E91233">
        <w:rPr>
          <w:rStyle w:val="Siln"/>
          <w:b w:val="0"/>
          <w:color w:val="333333"/>
          <w:szCs w:val="24"/>
        </w:rPr>
        <w:t>Kontokorentný úver</w:t>
      </w:r>
      <w:r w:rsidRPr="00440835">
        <w:rPr>
          <w:rStyle w:val="Siln"/>
          <w:color w:val="333333"/>
          <w:szCs w:val="24"/>
        </w:rPr>
        <w:t xml:space="preserve"> </w:t>
      </w:r>
      <w:r w:rsidRPr="00E91233">
        <w:rPr>
          <w:rStyle w:val="Siln"/>
          <w:b w:val="0"/>
          <w:color w:val="333333"/>
          <w:szCs w:val="24"/>
        </w:rPr>
        <w:t>ako o</w:t>
      </w:r>
      <w:r w:rsidRPr="00DD6274">
        <w:rPr>
          <w:color w:val="333333"/>
          <w:szCs w:val="24"/>
        </w:rPr>
        <w:t>peratívny</w:t>
      </w:r>
      <w:r w:rsidRPr="00440835">
        <w:rPr>
          <w:color w:val="333333"/>
          <w:szCs w:val="24"/>
        </w:rPr>
        <w:t xml:space="preserve"> nástroj financovania okamžitých prevádzkových potrieb a čerpanie úveru zohľadňujúce sezónnosť potrieb</w:t>
      </w:r>
      <w:r>
        <w:rPr>
          <w:color w:val="333333"/>
          <w:szCs w:val="24"/>
        </w:rPr>
        <w:t>.</w:t>
      </w:r>
    </w:p>
    <w:p w:rsidR="00FE462B" w:rsidRPr="00E91233" w:rsidRDefault="00FE462B" w:rsidP="009D47FC">
      <w:pPr>
        <w:pStyle w:val="Odsekzoznamu"/>
        <w:numPr>
          <w:ilvl w:val="0"/>
          <w:numId w:val="41"/>
        </w:numPr>
        <w:spacing w:after="0" w:line="300" w:lineRule="exact"/>
        <w:ind w:left="426" w:hanging="284"/>
        <w:jc w:val="both"/>
        <w:rPr>
          <w:color w:val="333333"/>
          <w:szCs w:val="24"/>
        </w:rPr>
      </w:pPr>
      <w:r w:rsidRPr="00E91233">
        <w:rPr>
          <w:rStyle w:val="Siln"/>
          <w:b w:val="0"/>
          <w:color w:val="333333"/>
          <w:szCs w:val="24"/>
        </w:rPr>
        <w:lastRenderedPageBreak/>
        <w:t xml:space="preserve">Preklenovací úver pre poľnohospodárov </w:t>
      </w:r>
      <w:r w:rsidRPr="00030CE5">
        <w:rPr>
          <w:bCs/>
          <w:szCs w:val="24"/>
        </w:rPr>
        <w:t>na</w:t>
      </w:r>
      <w:r>
        <w:rPr>
          <w:rStyle w:val="Siln"/>
          <w:b w:val="0"/>
          <w:color w:val="333333"/>
          <w:szCs w:val="24"/>
        </w:rPr>
        <w:t xml:space="preserve"> </w:t>
      </w:r>
      <w:proofErr w:type="spellStart"/>
      <w:r w:rsidRPr="00E91233">
        <w:rPr>
          <w:color w:val="333333"/>
          <w:szCs w:val="24"/>
        </w:rPr>
        <w:t>pre</w:t>
      </w:r>
      <w:r>
        <w:rPr>
          <w:color w:val="333333"/>
          <w:szCs w:val="24"/>
        </w:rPr>
        <w:t>d</w:t>
      </w:r>
      <w:r w:rsidRPr="00E91233">
        <w:rPr>
          <w:color w:val="333333"/>
          <w:szCs w:val="24"/>
        </w:rPr>
        <w:t>financovani</w:t>
      </w:r>
      <w:r>
        <w:rPr>
          <w:color w:val="333333"/>
          <w:szCs w:val="24"/>
        </w:rPr>
        <w:t>e</w:t>
      </w:r>
      <w:proofErr w:type="spellEnd"/>
      <w:r>
        <w:rPr>
          <w:color w:val="333333"/>
          <w:szCs w:val="24"/>
        </w:rPr>
        <w:t xml:space="preserve"> potrieb poľnohospodárskych podnikov do obdobia poskytnutia </w:t>
      </w:r>
      <w:r w:rsidRPr="00E91233">
        <w:rPr>
          <w:color w:val="333333"/>
          <w:szCs w:val="24"/>
        </w:rPr>
        <w:t>priamych platieb z</w:t>
      </w:r>
      <w:r w:rsidR="009D47FC">
        <w:rPr>
          <w:color w:val="333333"/>
          <w:szCs w:val="24"/>
        </w:rPr>
        <w:t> </w:t>
      </w:r>
      <w:r w:rsidRPr="00E91233">
        <w:rPr>
          <w:color w:val="333333"/>
          <w:szCs w:val="24"/>
        </w:rPr>
        <w:t xml:space="preserve">Pôdohospodárskej platobnej agentúry na najbližšie 3 roky, </w:t>
      </w:r>
      <w:r>
        <w:rPr>
          <w:color w:val="333333"/>
          <w:szCs w:val="24"/>
        </w:rPr>
        <w:t xml:space="preserve">s možnosťou </w:t>
      </w:r>
      <w:r w:rsidRPr="00E91233">
        <w:rPr>
          <w:color w:val="333333"/>
          <w:szCs w:val="24"/>
        </w:rPr>
        <w:t>čerpani</w:t>
      </w:r>
      <w:r>
        <w:rPr>
          <w:color w:val="333333"/>
          <w:szCs w:val="24"/>
        </w:rPr>
        <w:t>a</w:t>
      </w:r>
      <w:r w:rsidRPr="00E91233">
        <w:rPr>
          <w:color w:val="333333"/>
          <w:szCs w:val="24"/>
        </w:rPr>
        <w:t xml:space="preserve"> až</w:t>
      </w:r>
      <w:r w:rsidR="00B16E44">
        <w:rPr>
          <w:color w:val="333333"/>
          <w:szCs w:val="24"/>
        </w:rPr>
        <w:t> </w:t>
      </w:r>
      <w:r w:rsidRPr="00E91233">
        <w:rPr>
          <w:color w:val="333333"/>
          <w:szCs w:val="24"/>
        </w:rPr>
        <w:t>do</w:t>
      </w:r>
      <w:r w:rsidR="009D47FC">
        <w:rPr>
          <w:color w:val="333333"/>
          <w:szCs w:val="24"/>
        </w:rPr>
        <w:t> </w:t>
      </w:r>
      <w:r w:rsidRPr="00E91233">
        <w:rPr>
          <w:color w:val="333333"/>
          <w:szCs w:val="24"/>
        </w:rPr>
        <w:t>100 % z výšky očakávaných priamych platieb z PPA.</w:t>
      </w:r>
    </w:p>
    <w:p w:rsidR="00FE462B" w:rsidRPr="00E91233" w:rsidRDefault="00FE462B" w:rsidP="009D47FC">
      <w:pPr>
        <w:pStyle w:val="Odsekzoznamu"/>
        <w:numPr>
          <w:ilvl w:val="0"/>
          <w:numId w:val="41"/>
        </w:numPr>
        <w:spacing w:after="0" w:line="300" w:lineRule="exact"/>
        <w:ind w:left="426" w:hanging="284"/>
        <w:jc w:val="both"/>
        <w:rPr>
          <w:color w:val="333333"/>
          <w:szCs w:val="24"/>
        </w:rPr>
      </w:pPr>
      <w:r w:rsidRPr="00E91233">
        <w:rPr>
          <w:rStyle w:val="Siln"/>
          <w:b w:val="0"/>
          <w:color w:val="333333"/>
          <w:szCs w:val="24"/>
        </w:rPr>
        <w:t xml:space="preserve">Termínovaný úver zabezpečený záložným právom na skladiskové záložné listy </w:t>
      </w:r>
      <w:r w:rsidRPr="00030CE5">
        <w:rPr>
          <w:rStyle w:val="Siln"/>
          <w:b w:val="0"/>
          <w:color w:val="333333"/>
          <w:szCs w:val="24"/>
        </w:rPr>
        <w:t>na</w:t>
      </w:r>
      <w:r w:rsidR="009D47FC">
        <w:rPr>
          <w:rStyle w:val="Siln"/>
          <w:b w:val="0"/>
          <w:color w:val="333333"/>
          <w:szCs w:val="24"/>
        </w:rPr>
        <w:t> </w:t>
      </w:r>
      <w:r w:rsidRPr="00E91233">
        <w:rPr>
          <w:color w:val="333333"/>
          <w:szCs w:val="24"/>
        </w:rPr>
        <w:t>financovanie prevádzkových potrieb s krytím úveru vybranými poľnohospodárskymi komoditami a jeho splatnosť do 1 roka od uzatvorenia úverovej zmluvy.</w:t>
      </w:r>
    </w:p>
    <w:p w:rsidR="00FE462B" w:rsidRPr="00030CE5" w:rsidRDefault="00FE462B" w:rsidP="009D47FC">
      <w:pPr>
        <w:pStyle w:val="Odsekzoznamu"/>
        <w:numPr>
          <w:ilvl w:val="0"/>
          <w:numId w:val="41"/>
        </w:numPr>
        <w:spacing w:after="0" w:line="300" w:lineRule="exact"/>
        <w:ind w:left="426" w:hanging="284"/>
        <w:jc w:val="both"/>
        <w:rPr>
          <w:color w:val="333333"/>
          <w:szCs w:val="24"/>
        </w:rPr>
      </w:pPr>
      <w:r w:rsidRPr="00F97535">
        <w:rPr>
          <w:bCs/>
          <w:szCs w:val="24"/>
        </w:rPr>
        <w:t>Úver zabezpečený rýchlou zárukou Slovenskej záručnej a rozvojovej banky, a. s.,</w:t>
      </w:r>
      <w:r w:rsidRPr="00030CE5">
        <w:rPr>
          <w:bCs/>
          <w:szCs w:val="24"/>
        </w:rPr>
        <w:t xml:space="preserve"> </w:t>
      </w:r>
      <w:r w:rsidRPr="00030CE5">
        <w:rPr>
          <w:color w:val="333333"/>
          <w:szCs w:val="24"/>
        </w:rPr>
        <w:t>kde</w:t>
      </w:r>
      <w:r w:rsidR="009D47FC">
        <w:rPr>
          <w:bCs/>
          <w:szCs w:val="24"/>
        </w:rPr>
        <w:t> </w:t>
      </w:r>
      <w:r w:rsidRPr="00030CE5">
        <w:rPr>
          <w:bCs/>
          <w:szCs w:val="24"/>
        </w:rPr>
        <w:t>v</w:t>
      </w:r>
      <w:r w:rsidRPr="00030CE5">
        <w:rPr>
          <w:color w:val="333333"/>
          <w:szCs w:val="24"/>
        </w:rPr>
        <w:t>ýška zabezpečovaného úveru bola maximálne do 1 mil. € a splatnosť maximálne 7</w:t>
      </w:r>
      <w:r w:rsidR="009D47FC">
        <w:rPr>
          <w:color w:val="333333"/>
          <w:szCs w:val="24"/>
        </w:rPr>
        <w:t> </w:t>
      </w:r>
      <w:r w:rsidRPr="00030CE5">
        <w:rPr>
          <w:color w:val="333333"/>
          <w:szCs w:val="24"/>
        </w:rPr>
        <w:t>rokov, a u kontokorentných úverov do 1 roka s možnosťou prolongácie</w:t>
      </w:r>
      <w:r>
        <w:rPr>
          <w:color w:val="333333"/>
          <w:szCs w:val="24"/>
        </w:rPr>
        <w:t>.</w:t>
      </w:r>
    </w:p>
    <w:p w:rsidR="00FE462B" w:rsidRPr="005C0E72" w:rsidRDefault="00FE462B" w:rsidP="009D47FC">
      <w:pPr>
        <w:pStyle w:val="Odsekzoznamu"/>
        <w:numPr>
          <w:ilvl w:val="0"/>
          <w:numId w:val="41"/>
        </w:numPr>
        <w:spacing w:after="0" w:line="300" w:lineRule="exact"/>
        <w:ind w:left="426" w:hanging="284"/>
        <w:jc w:val="both"/>
        <w:rPr>
          <w:color w:val="333333"/>
          <w:szCs w:val="24"/>
        </w:rPr>
      </w:pPr>
      <w:r w:rsidRPr="005C0E72">
        <w:rPr>
          <w:rStyle w:val="Siln"/>
          <w:b w:val="0"/>
          <w:color w:val="333333"/>
          <w:szCs w:val="24"/>
        </w:rPr>
        <w:t>Investičný splátkový úver</w:t>
      </w:r>
      <w:r w:rsidRPr="005C0E72">
        <w:rPr>
          <w:rStyle w:val="Siln"/>
          <w:color w:val="333333"/>
          <w:szCs w:val="24"/>
        </w:rPr>
        <w:t xml:space="preserve"> </w:t>
      </w:r>
      <w:r w:rsidRPr="005C0E72">
        <w:rPr>
          <w:color w:val="333333"/>
          <w:szCs w:val="24"/>
        </w:rPr>
        <w:t>na financovanie dlhodobých investičných zámerov s</w:t>
      </w:r>
      <w:r w:rsidR="009D47FC">
        <w:rPr>
          <w:color w:val="333333"/>
          <w:szCs w:val="24"/>
        </w:rPr>
        <w:t> </w:t>
      </w:r>
      <w:r w:rsidRPr="005C0E72">
        <w:rPr>
          <w:color w:val="333333"/>
          <w:szCs w:val="24"/>
        </w:rPr>
        <w:t>poskytnutím maximálne na 10 rokov od uzatvorenia úverovej zmluvy</w:t>
      </w:r>
      <w:r>
        <w:rPr>
          <w:color w:val="333333"/>
          <w:szCs w:val="24"/>
        </w:rPr>
        <w:t xml:space="preserve"> s m</w:t>
      </w:r>
      <w:r w:rsidRPr="005C0E72">
        <w:rPr>
          <w:color w:val="333333"/>
          <w:szCs w:val="24"/>
        </w:rPr>
        <w:t>ožnosť</w:t>
      </w:r>
      <w:r>
        <w:rPr>
          <w:color w:val="333333"/>
          <w:szCs w:val="24"/>
        </w:rPr>
        <w:t xml:space="preserve">ou jeho </w:t>
      </w:r>
      <w:r w:rsidRPr="005C0E72">
        <w:rPr>
          <w:color w:val="333333"/>
          <w:szCs w:val="24"/>
        </w:rPr>
        <w:t>využi</w:t>
      </w:r>
      <w:r>
        <w:rPr>
          <w:color w:val="333333"/>
          <w:szCs w:val="24"/>
        </w:rPr>
        <w:t>tia</w:t>
      </w:r>
      <w:r w:rsidRPr="005C0E72">
        <w:rPr>
          <w:color w:val="333333"/>
          <w:szCs w:val="24"/>
        </w:rPr>
        <w:t xml:space="preserve"> na spolufinancovanie projektov s podporou fondov EÚ v rámci Programu rozvoja vidieka -  na obstaranie strojov, technológií, poľnohospodárskych objektov, na</w:t>
      </w:r>
      <w:r w:rsidR="009D47FC">
        <w:rPr>
          <w:color w:val="333333"/>
          <w:szCs w:val="24"/>
        </w:rPr>
        <w:t> </w:t>
      </w:r>
      <w:r w:rsidRPr="005C0E72">
        <w:rPr>
          <w:color w:val="333333"/>
          <w:szCs w:val="24"/>
        </w:rPr>
        <w:t xml:space="preserve">projekty revitalizácie krajiny, obnoviteľných zdrojov energie, vrátane poradenstva, </w:t>
      </w:r>
      <w:r>
        <w:rPr>
          <w:color w:val="333333"/>
          <w:szCs w:val="24"/>
        </w:rPr>
        <w:t xml:space="preserve">a tiež s </w:t>
      </w:r>
      <w:r w:rsidRPr="005C0E72">
        <w:rPr>
          <w:color w:val="333333"/>
          <w:szCs w:val="24"/>
        </w:rPr>
        <w:t>možnosť</w:t>
      </w:r>
      <w:r>
        <w:rPr>
          <w:color w:val="333333"/>
          <w:szCs w:val="24"/>
        </w:rPr>
        <w:t>ou</w:t>
      </w:r>
      <w:r w:rsidRPr="005C0E72">
        <w:rPr>
          <w:color w:val="333333"/>
          <w:szCs w:val="24"/>
        </w:rPr>
        <w:t xml:space="preserve"> poskytnutia zdrojov na nákup poľnohospodárskej pôdy s</w:t>
      </w:r>
      <w:r w:rsidR="009D47FC">
        <w:rPr>
          <w:color w:val="333333"/>
          <w:szCs w:val="24"/>
        </w:rPr>
        <w:t> </w:t>
      </w:r>
      <w:r w:rsidRPr="005C0E72">
        <w:rPr>
          <w:color w:val="333333"/>
          <w:szCs w:val="24"/>
        </w:rPr>
        <w:t>individuálnym posúdením potreby finančných prostriedkov a so splatnosťou max. do</w:t>
      </w:r>
      <w:r w:rsidR="009D47FC">
        <w:rPr>
          <w:color w:val="333333"/>
          <w:szCs w:val="24"/>
        </w:rPr>
        <w:t> </w:t>
      </w:r>
      <w:r w:rsidRPr="005C0E72">
        <w:rPr>
          <w:color w:val="333333"/>
          <w:szCs w:val="24"/>
        </w:rPr>
        <w:t>15</w:t>
      </w:r>
      <w:r w:rsidR="009D47FC">
        <w:rPr>
          <w:color w:val="333333"/>
          <w:szCs w:val="24"/>
        </w:rPr>
        <w:t> </w:t>
      </w:r>
      <w:r w:rsidRPr="005C0E72">
        <w:rPr>
          <w:color w:val="333333"/>
          <w:szCs w:val="24"/>
        </w:rPr>
        <w:t>rokov.</w:t>
      </w:r>
    </w:p>
    <w:p w:rsidR="00FE462B" w:rsidRPr="00325E7F" w:rsidRDefault="00FE462B" w:rsidP="009D47FC">
      <w:pPr>
        <w:pStyle w:val="Odsekzoznamu"/>
        <w:numPr>
          <w:ilvl w:val="0"/>
          <w:numId w:val="41"/>
        </w:numPr>
        <w:spacing w:after="0" w:line="300" w:lineRule="exact"/>
        <w:ind w:left="426" w:hanging="284"/>
        <w:jc w:val="both"/>
        <w:rPr>
          <w:color w:val="333333"/>
          <w:szCs w:val="24"/>
        </w:rPr>
      </w:pPr>
      <w:r w:rsidRPr="00E91233">
        <w:rPr>
          <w:rStyle w:val="Siln"/>
          <w:b w:val="0"/>
          <w:color w:val="333333"/>
          <w:szCs w:val="24"/>
        </w:rPr>
        <w:t>Komoditné deriváty</w:t>
      </w:r>
      <w:r w:rsidRPr="00325E7F">
        <w:rPr>
          <w:rStyle w:val="Siln"/>
          <w:color w:val="333333"/>
          <w:szCs w:val="24"/>
        </w:rPr>
        <w:t xml:space="preserve"> - </w:t>
      </w:r>
      <w:r w:rsidRPr="00325E7F">
        <w:rPr>
          <w:rStyle w:val="Siln"/>
          <w:b w:val="0"/>
          <w:color w:val="333333"/>
          <w:szCs w:val="24"/>
        </w:rPr>
        <w:t>k</w:t>
      </w:r>
      <w:r w:rsidRPr="00325E7F">
        <w:rPr>
          <w:color w:val="333333"/>
          <w:szCs w:val="24"/>
        </w:rPr>
        <w:t>omoditné opcie -</w:t>
      </w:r>
      <w:r>
        <w:rPr>
          <w:color w:val="333333"/>
          <w:szCs w:val="24"/>
        </w:rPr>
        <w:t xml:space="preserve"> na</w:t>
      </w:r>
      <w:r w:rsidRPr="00325E7F">
        <w:rPr>
          <w:color w:val="333333"/>
          <w:szCs w:val="24"/>
        </w:rPr>
        <w:t xml:space="preserve"> zabezpečenie proti komoditnému riziku pri</w:t>
      </w:r>
      <w:r w:rsidR="009D47FC">
        <w:rPr>
          <w:color w:val="333333"/>
          <w:szCs w:val="24"/>
        </w:rPr>
        <w:t> </w:t>
      </w:r>
      <w:r w:rsidRPr="00325E7F">
        <w:rPr>
          <w:color w:val="333333"/>
          <w:szCs w:val="24"/>
        </w:rPr>
        <w:t xml:space="preserve">poľnohospodárskych a energetických produktoch, ako napr. repka olejná, pšenica, kukurica, cukor, sója, </w:t>
      </w:r>
      <w:proofErr w:type="spellStart"/>
      <w:r w:rsidRPr="00325E7F">
        <w:rPr>
          <w:color w:val="333333"/>
          <w:szCs w:val="24"/>
        </w:rPr>
        <w:t>bionafta</w:t>
      </w:r>
      <w:proofErr w:type="spellEnd"/>
      <w:r w:rsidRPr="00325E7F">
        <w:rPr>
          <w:color w:val="333333"/>
          <w:szCs w:val="24"/>
        </w:rPr>
        <w:t xml:space="preserve"> a pod.</w:t>
      </w:r>
    </w:p>
    <w:p w:rsidR="00FE462B" w:rsidRPr="00325E7F" w:rsidRDefault="00FE462B" w:rsidP="009D47FC">
      <w:pPr>
        <w:pStyle w:val="Odsekzoznamu"/>
        <w:numPr>
          <w:ilvl w:val="0"/>
          <w:numId w:val="41"/>
        </w:numPr>
        <w:spacing w:after="0" w:line="300" w:lineRule="exact"/>
        <w:ind w:left="426" w:hanging="284"/>
        <w:jc w:val="both"/>
        <w:rPr>
          <w:color w:val="333333"/>
          <w:szCs w:val="24"/>
        </w:rPr>
      </w:pPr>
      <w:r w:rsidRPr="00E91233">
        <w:rPr>
          <w:rStyle w:val="Siln"/>
          <w:b w:val="0"/>
          <w:color w:val="333333"/>
          <w:szCs w:val="24"/>
        </w:rPr>
        <w:t>Finančný lízing</w:t>
      </w:r>
      <w:r w:rsidRPr="00325E7F">
        <w:rPr>
          <w:rStyle w:val="Siln"/>
          <w:color w:val="333333"/>
          <w:szCs w:val="24"/>
        </w:rPr>
        <w:t xml:space="preserve"> </w:t>
      </w:r>
      <w:r w:rsidRPr="00325E7F">
        <w:rPr>
          <w:rStyle w:val="Siln"/>
          <w:b w:val="0"/>
          <w:color w:val="333333"/>
          <w:szCs w:val="24"/>
        </w:rPr>
        <w:t>na financovanie</w:t>
      </w:r>
      <w:r w:rsidRPr="00325E7F">
        <w:rPr>
          <w:rStyle w:val="Siln"/>
          <w:color w:val="333333"/>
          <w:szCs w:val="24"/>
        </w:rPr>
        <w:t xml:space="preserve"> </w:t>
      </w:r>
      <w:r w:rsidRPr="00325E7F">
        <w:rPr>
          <w:rStyle w:val="Siln"/>
          <w:b w:val="0"/>
          <w:color w:val="333333"/>
          <w:szCs w:val="24"/>
        </w:rPr>
        <w:t>p</w:t>
      </w:r>
      <w:r w:rsidRPr="00325E7F">
        <w:rPr>
          <w:color w:val="333333"/>
          <w:szCs w:val="24"/>
        </w:rPr>
        <w:t>oľnohospodárskych, stavebných a manipulačných strojov nových aj použitých</w:t>
      </w:r>
      <w:r>
        <w:rPr>
          <w:color w:val="333333"/>
          <w:szCs w:val="24"/>
        </w:rPr>
        <w:t>.</w:t>
      </w:r>
    </w:p>
    <w:p w:rsidR="00FE462B" w:rsidRPr="00325E7F" w:rsidRDefault="00FE462B" w:rsidP="009D47FC">
      <w:pPr>
        <w:pStyle w:val="Odsekzoznamu"/>
        <w:numPr>
          <w:ilvl w:val="0"/>
          <w:numId w:val="41"/>
        </w:numPr>
        <w:spacing w:after="0" w:line="300" w:lineRule="exact"/>
        <w:ind w:left="426" w:hanging="284"/>
        <w:jc w:val="both"/>
        <w:rPr>
          <w:color w:val="333333"/>
          <w:szCs w:val="24"/>
        </w:rPr>
      </w:pPr>
      <w:r w:rsidRPr="00E91233">
        <w:rPr>
          <w:rStyle w:val="Siln"/>
          <w:b w:val="0"/>
          <w:color w:val="333333"/>
          <w:szCs w:val="24"/>
        </w:rPr>
        <w:t>Operatívny lízing</w:t>
      </w:r>
      <w:r w:rsidRPr="00325E7F">
        <w:rPr>
          <w:rStyle w:val="Siln"/>
          <w:color w:val="333333"/>
          <w:szCs w:val="24"/>
        </w:rPr>
        <w:t xml:space="preserve"> </w:t>
      </w:r>
      <w:r w:rsidRPr="00325E7F">
        <w:rPr>
          <w:rStyle w:val="Siln"/>
          <w:b w:val="0"/>
          <w:color w:val="333333"/>
          <w:szCs w:val="24"/>
        </w:rPr>
        <w:t>na f</w:t>
      </w:r>
      <w:r w:rsidRPr="00325E7F">
        <w:rPr>
          <w:rStyle w:val="Siln"/>
          <w:b w:val="0"/>
          <w:szCs w:val="24"/>
        </w:rPr>
        <w:t>inancovanie poľnohospodárskych strojov formou dočasného</w:t>
      </w:r>
      <w:r w:rsidRPr="00325E7F">
        <w:rPr>
          <w:b/>
          <w:color w:val="333333"/>
          <w:szCs w:val="24"/>
        </w:rPr>
        <w:t xml:space="preserve"> </w:t>
      </w:r>
      <w:r w:rsidRPr="00325E7F">
        <w:rPr>
          <w:color w:val="333333"/>
          <w:szCs w:val="24"/>
        </w:rPr>
        <w:t>nájmu</w:t>
      </w:r>
      <w:r>
        <w:rPr>
          <w:color w:val="333333"/>
          <w:szCs w:val="24"/>
        </w:rPr>
        <w:t>.</w:t>
      </w:r>
      <w:r w:rsidRPr="00325E7F">
        <w:rPr>
          <w:color w:val="333333"/>
          <w:szCs w:val="24"/>
        </w:rPr>
        <w:t> </w:t>
      </w:r>
    </w:p>
    <w:p w:rsidR="00FE462B" w:rsidRPr="00325E7F" w:rsidRDefault="00FE462B" w:rsidP="009D47FC">
      <w:pPr>
        <w:pStyle w:val="Odsekzoznamu"/>
        <w:numPr>
          <w:ilvl w:val="0"/>
          <w:numId w:val="41"/>
        </w:numPr>
        <w:spacing w:after="0" w:line="300" w:lineRule="exact"/>
        <w:ind w:left="426" w:hanging="284"/>
        <w:jc w:val="both"/>
        <w:rPr>
          <w:color w:val="333333"/>
          <w:szCs w:val="24"/>
        </w:rPr>
      </w:pPr>
      <w:r w:rsidRPr="00E91233">
        <w:rPr>
          <w:rStyle w:val="Siln"/>
          <w:b w:val="0"/>
          <w:color w:val="333333"/>
          <w:szCs w:val="24"/>
        </w:rPr>
        <w:t>Obchodný úver</w:t>
      </w:r>
      <w:r w:rsidRPr="00325E7F">
        <w:rPr>
          <w:rStyle w:val="Siln"/>
          <w:color w:val="333333"/>
          <w:szCs w:val="24"/>
        </w:rPr>
        <w:t xml:space="preserve"> </w:t>
      </w:r>
      <w:r w:rsidRPr="00325E7F">
        <w:rPr>
          <w:rStyle w:val="Siln"/>
          <w:b w:val="0"/>
          <w:color w:val="333333"/>
          <w:szCs w:val="24"/>
        </w:rPr>
        <w:t>na f</w:t>
      </w:r>
      <w:r w:rsidRPr="00325E7F">
        <w:rPr>
          <w:color w:val="333333"/>
          <w:szCs w:val="24"/>
        </w:rPr>
        <w:t xml:space="preserve">inancovanie poľnohospodárskych strojov, technológií a ďalších investičných zámerov. </w:t>
      </w:r>
    </w:p>
    <w:p w:rsidR="00FE462B" w:rsidRDefault="00FE462B" w:rsidP="00FE462B">
      <w:pPr>
        <w:pStyle w:val="Zkladntext"/>
        <w:spacing w:after="0"/>
        <w:rPr>
          <w:szCs w:val="24"/>
        </w:rPr>
      </w:pPr>
    </w:p>
    <w:p w:rsidR="00FE462B" w:rsidRPr="004427E7" w:rsidRDefault="00FE462B" w:rsidP="00FE462B">
      <w:pPr>
        <w:keepNext/>
        <w:spacing w:after="0"/>
        <w:ind w:left="7513" w:hanging="7513"/>
        <w:jc w:val="both"/>
        <w:rPr>
          <w:b/>
          <w:color w:val="000000"/>
          <w:szCs w:val="24"/>
        </w:rPr>
      </w:pPr>
      <w:r w:rsidRPr="004427E7">
        <w:rPr>
          <w:b/>
          <w:color w:val="000000"/>
          <w:szCs w:val="24"/>
        </w:rPr>
        <w:t xml:space="preserve">Úvery za poľnohospodárstvo </w:t>
      </w:r>
    </w:p>
    <w:p w:rsidR="00FE462B" w:rsidRPr="004427E7" w:rsidRDefault="00FE462B" w:rsidP="00FE462B">
      <w:pPr>
        <w:keepNext/>
        <w:spacing w:after="0"/>
        <w:ind w:left="7513" w:hanging="7513"/>
        <w:jc w:val="both"/>
        <w:rPr>
          <w:color w:val="000000"/>
          <w:szCs w:val="24"/>
        </w:rPr>
      </w:pPr>
      <w:r w:rsidRPr="004427E7">
        <w:rPr>
          <w:color w:val="000000"/>
          <w:szCs w:val="24"/>
        </w:rPr>
        <w:t xml:space="preserve">v tis. €, index v %                                                                                                 Tabuľka </w:t>
      </w:r>
      <w:r w:rsidR="00D03A07">
        <w:rPr>
          <w:color w:val="000000"/>
          <w:szCs w:val="24"/>
        </w:rPr>
        <w:t>5</w:t>
      </w: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1951"/>
        <w:gridCol w:w="1418"/>
        <w:gridCol w:w="1701"/>
        <w:gridCol w:w="1559"/>
        <w:gridCol w:w="1276"/>
        <w:gridCol w:w="1275"/>
      </w:tblGrid>
      <w:tr w:rsidR="00FE462B" w:rsidRPr="004427E7" w:rsidTr="00FE462B">
        <w:trPr>
          <w:trHeight w:val="128"/>
        </w:trPr>
        <w:tc>
          <w:tcPr>
            <w:tcW w:w="1951" w:type="dxa"/>
            <w:vMerge w:val="restart"/>
            <w:tcBorders>
              <w:top w:val="single" w:sz="8" w:space="0" w:color="9BBB59"/>
              <w:left w:val="single" w:sz="8" w:space="0" w:color="9BBB59"/>
              <w:right w:val="single" w:sz="8" w:space="0" w:color="9BBB59"/>
            </w:tcBorders>
            <w:shd w:val="clear" w:color="auto" w:fill="C2D69B"/>
            <w:noWrap/>
          </w:tcPr>
          <w:p w:rsidR="00FE462B" w:rsidRDefault="00FE462B" w:rsidP="00FE462B">
            <w:pPr>
              <w:keepNext/>
              <w:rPr>
                <w:b/>
                <w:szCs w:val="24"/>
              </w:rPr>
            </w:pPr>
          </w:p>
          <w:p w:rsidR="00FE462B" w:rsidRPr="004427E7" w:rsidRDefault="00FE462B" w:rsidP="00FE462B">
            <w:pPr>
              <w:keepNext/>
              <w:rPr>
                <w:b/>
                <w:szCs w:val="24"/>
              </w:rPr>
            </w:pPr>
            <w:r w:rsidRPr="004427E7">
              <w:rPr>
                <w:b/>
                <w:szCs w:val="24"/>
              </w:rPr>
              <w:t>Rok</w:t>
            </w:r>
          </w:p>
        </w:tc>
        <w:tc>
          <w:tcPr>
            <w:tcW w:w="5954" w:type="dxa"/>
            <w:gridSpan w:val="4"/>
            <w:tcBorders>
              <w:top w:val="single" w:sz="8" w:space="0" w:color="9BBB59"/>
              <w:left w:val="single" w:sz="8" w:space="0" w:color="9BBB59"/>
              <w:bottom w:val="single" w:sz="8" w:space="0" w:color="9BBB59"/>
              <w:right w:val="single" w:sz="8" w:space="0" w:color="9BBB59"/>
            </w:tcBorders>
            <w:shd w:val="clear" w:color="auto" w:fill="C2D69B"/>
            <w:noWrap/>
          </w:tcPr>
          <w:p w:rsidR="00FE462B" w:rsidRDefault="00FE462B" w:rsidP="00FE462B">
            <w:pPr>
              <w:keepNext/>
              <w:jc w:val="center"/>
              <w:rPr>
                <w:b/>
                <w:szCs w:val="24"/>
              </w:rPr>
            </w:pPr>
            <w:r>
              <w:rPr>
                <w:b/>
                <w:szCs w:val="24"/>
              </w:rPr>
              <w:t>Úvery</w:t>
            </w:r>
          </w:p>
        </w:tc>
        <w:tc>
          <w:tcPr>
            <w:tcW w:w="1275" w:type="dxa"/>
            <w:vMerge w:val="restart"/>
            <w:tcBorders>
              <w:top w:val="single" w:sz="8" w:space="0" w:color="9BBB59"/>
              <w:left w:val="single" w:sz="8" w:space="0" w:color="9BBB59"/>
              <w:right w:val="single" w:sz="8" w:space="0" w:color="9BBB59"/>
            </w:tcBorders>
            <w:shd w:val="clear" w:color="auto" w:fill="C2D69B"/>
          </w:tcPr>
          <w:p w:rsidR="00FE462B" w:rsidRDefault="00FE462B" w:rsidP="00FE462B">
            <w:pPr>
              <w:keepNext/>
              <w:jc w:val="center"/>
              <w:rPr>
                <w:b/>
                <w:szCs w:val="24"/>
              </w:rPr>
            </w:pPr>
            <w:r>
              <w:rPr>
                <w:b/>
                <w:szCs w:val="24"/>
              </w:rPr>
              <w:t>z toho:</w:t>
            </w:r>
          </w:p>
          <w:p w:rsidR="00FE462B" w:rsidRDefault="00FE462B" w:rsidP="00FE462B">
            <w:pPr>
              <w:keepNext/>
              <w:jc w:val="center"/>
              <w:rPr>
                <w:b/>
                <w:szCs w:val="24"/>
              </w:rPr>
            </w:pPr>
            <w:r>
              <w:rPr>
                <w:b/>
                <w:szCs w:val="24"/>
              </w:rPr>
              <w:t xml:space="preserve">rizikové úvery </w:t>
            </w:r>
          </w:p>
        </w:tc>
      </w:tr>
      <w:tr w:rsidR="00FE462B" w:rsidRPr="004427E7" w:rsidTr="00FE462B">
        <w:trPr>
          <w:trHeight w:val="546"/>
        </w:trPr>
        <w:tc>
          <w:tcPr>
            <w:tcW w:w="1951" w:type="dxa"/>
            <w:vMerge/>
            <w:tcBorders>
              <w:left w:val="single" w:sz="8" w:space="0" w:color="9BBB59"/>
              <w:bottom w:val="single" w:sz="8" w:space="0" w:color="9BBB59"/>
              <w:right w:val="single" w:sz="8" w:space="0" w:color="9BBB59"/>
            </w:tcBorders>
            <w:shd w:val="clear" w:color="auto" w:fill="C2D69B"/>
            <w:noWrap/>
          </w:tcPr>
          <w:p w:rsidR="00FE462B" w:rsidRPr="004427E7" w:rsidRDefault="00FE462B" w:rsidP="00FE462B">
            <w:pPr>
              <w:keepNext/>
              <w:rPr>
                <w:rFonts w:eastAsia="Arial Unicode MS"/>
                <w:b/>
                <w:szCs w:val="24"/>
              </w:rPr>
            </w:pPr>
          </w:p>
        </w:tc>
        <w:tc>
          <w:tcPr>
            <w:tcW w:w="1418" w:type="dxa"/>
            <w:tcBorders>
              <w:top w:val="single" w:sz="8" w:space="0" w:color="9BBB59"/>
              <w:left w:val="single" w:sz="8" w:space="0" w:color="9BBB59"/>
              <w:bottom w:val="single" w:sz="8" w:space="0" w:color="9BBB59"/>
              <w:right w:val="single" w:sz="8" w:space="0" w:color="9BBB59"/>
            </w:tcBorders>
            <w:shd w:val="clear" w:color="auto" w:fill="C2D69B"/>
            <w:noWrap/>
          </w:tcPr>
          <w:p w:rsidR="00FE462B" w:rsidRPr="004427E7" w:rsidRDefault="00FE462B" w:rsidP="00FE462B">
            <w:pPr>
              <w:keepNext/>
              <w:jc w:val="center"/>
              <w:rPr>
                <w:rFonts w:eastAsia="Arial Unicode MS"/>
                <w:b/>
                <w:szCs w:val="24"/>
              </w:rPr>
            </w:pPr>
            <w:r w:rsidRPr="004427E7">
              <w:rPr>
                <w:b/>
                <w:szCs w:val="24"/>
              </w:rPr>
              <w:t>Krátko</w:t>
            </w:r>
            <w:r>
              <w:rPr>
                <w:b/>
                <w:szCs w:val="24"/>
              </w:rPr>
              <w:t xml:space="preserve"> - </w:t>
            </w:r>
            <w:r w:rsidRPr="004427E7">
              <w:rPr>
                <w:b/>
                <w:szCs w:val="24"/>
              </w:rPr>
              <w:t>dobé</w:t>
            </w:r>
          </w:p>
        </w:tc>
        <w:tc>
          <w:tcPr>
            <w:tcW w:w="1701" w:type="dxa"/>
            <w:tcBorders>
              <w:top w:val="single" w:sz="8" w:space="0" w:color="9BBB59"/>
              <w:left w:val="single" w:sz="8" w:space="0" w:color="9BBB59"/>
              <w:bottom w:val="single" w:sz="8" w:space="0" w:color="9BBB59"/>
              <w:right w:val="single" w:sz="8" w:space="0" w:color="9BBB59"/>
            </w:tcBorders>
            <w:shd w:val="clear" w:color="auto" w:fill="C2D69B"/>
            <w:noWrap/>
          </w:tcPr>
          <w:p w:rsidR="00FE462B" w:rsidRDefault="00FE462B" w:rsidP="00FE462B">
            <w:pPr>
              <w:keepNext/>
              <w:jc w:val="center"/>
              <w:rPr>
                <w:b/>
                <w:szCs w:val="24"/>
              </w:rPr>
            </w:pPr>
            <w:r w:rsidRPr="004427E7">
              <w:rPr>
                <w:b/>
                <w:szCs w:val="24"/>
              </w:rPr>
              <w:t>Strednodobé</w:t>
            </w:r>
          </w:p>
          <w:p w:rsidR="00FE462B" w:rsidRPr="004427E7" w:rsidRDefault="00FE462B" w:rsidP="00FE462B">
            <w:pPr>
              <w:keepNext/>
              <w:jc w:val="center"/>
              <w:rPr>
                <w:rFonts w:eastAsia="Arial Unicode MS"/>
                <w:b/>
                <w:szCs w:val="24"/>
              </w:rPr>
            </w:pPr>
            <w:r>
              <w:rPr>
                <w:b/>
                <w:szCs w:val="24"/>
              </w:rPr>
              <w:t>od 1 – 5 rokov</w:t>
            </w:r>
          </w:p>
        </w:tc>
        <w:tc>
          <w:tcPr>
            <w:tcW w:w="1559" w:type="dxa"/>
            <w:tcBorders>
              <w:top w:val="single" w:sz="8" w:space="0" w:color="9BBB59"/>
              <w:left w:val="single" w:sz="8" w:space="0" w:color="9BBB59"/>
              <w:bottom w:val="single" w:sz="8" w:space="0" w:color="9BBB59"/>
              <w:right w:val="single" w:sz="8" w:space="0" w:color="9BBB59"/>
            </w:tcBorders>
            <w:shd w:val="clear" w:color="auto" w:fill="C2D69B"/>
            <w:noWrap/>
          </w:tcPr>
          <w:p w:rsidR="00FE462B" w:rsidRDefault="00FE462B" w:rsidP="00FE462B">
            <w:pPr>
              <w:keepNext/>
              <w:jc w:val="center"/>
              <w:rPr>
                <w:b/>
                <w:szCs w:val="24"/>
              </w:rPr>
            </w:pPr>
            <w:r w:rsidRPr="004427E7">
              <w:rPr>
                <w:b/>
                <w:szCs w:val="24"/>
              </w:rPr>
              <w:t>Dlhodobé</w:t>
            </w:r>
          </w:p>
          <w:p w:rsidR="00FE462B" w:rsidRPr="004427E7" w:rsidRDefault="00FE462B" w:rsidP="00FE462B">
            <w:pPr>
              <w:keepNext/>
              <w:jc w:val="center"/>
              <w:rPr>
                <w:rFonts w:eastAsia="Arial Unicode MS"/>
                <w:b/>
                <w:szCs w:val="24"/>
              </w:rPr>
            </w:pPr>
            <w:r>
              <w:rPr>
                <w:b/>
                <w:szCs w:val="24"/>
              </w:rPr>
              <w:t>nad 5 rokov</w:t>
            </w:r>
          </w:p>
        </w:tc>
        <w:tc>
          <w:tcPr>
            <w:tcW w:w="1276" w:type="dxa"/>
            <w:tcBorders>
              <w:top w:val="single" w:sz="8" w:space="0" w:color="9BBB59"/>
              <w:left w:val="single" w:sz="8" w:space="0" w:color="9BBB59"/>
              <w:bottom w:val="single" w:sz="8" w:space="0" w:color="9BBB59"/>
              <w:right w:val="single" w:sz="8" w:space="0" w:color="9BBB59"/>
            </w:tcBorders>
            <w:shd w:val="clear" w:color="auto" w:fill="C2D69B"/>
            <w:noWrap/>
          </w:tcPr>
          <w:p w:rsidR="00FE462B" w:rsidRPr="004427E7" w:rsidRDefault="00FE462B" w:rsidP="00FE462B">
            <w:pPr>
              <w:keepNext/>
              <w:jc w:val="center"/>
              <w:rPr>
                <w:rFonts w:eastAsia="Arial Unicode MS"/>
                <w:b/>
                <w:szCs w:val="24"/>
              </w:rPr>
            </w:pPr>
            <w:r>
              <w:rPr>
                <w:b/>
                <w:szCs w:val="24"/>
              </w:rPr>
              <w:t>Spolu</w:t>
            </w:r>
          </w:p>
        </w:tc>
        <w:tc>
          <w:tcPr>
            <w:tcW w:w="1275" w:type="dxa"/>
            <w:vMerge/>
            <w:tcBorders>
              <w:left w:val="single" w:sz="8" w:space="0" w:color="9BBB59"/>
              <w:bottom w:val="single" w:sz="8" w:space="0" w:color="9BBB59"/>
              <w:right w:val="single" w:sz="8" w:space="0" w:color="9BBB59"/>
            </w:tcBorders>
            <w:shd w:val="clear" w:color="auto" w:fill="C2D69B"/>
          </w:tcPr>
          <w:p w:rsidR="00FE462B" w:rsidRPr="004427E7" w:rsidRDefault="00FE462B" w:rsidP="00FE462B">
            <w:pPr>
              <w:keepNext/>
              <w:jc w:val="center"/>
              <w:rPr>
                <w:b/>
                <w:szCs w:val="24"/>
              </w:rPr>
            </w:pPr>
          </w:p>
        </w:tc>
      </w:tr>
      <w:tr w:rsidR="00FE462B" w:rsidRPr="004427E7" w:rsidTr="00FE462B">
        <w:trPr>
          <w:trHeight w:val="190"/>
        </w:trPr>
        <w:tc>
          <w:tcPr>
            <w:tcW w:w="1951" w:type="dxa"/>
            <w:tcBorders>
              <w:top w:val="single" w:sz="8" w:space="0" w:color="9BBB59"/>
              <w:left w:val="single" w:sz="8" w:space="0" w:color="9BBB59"/>
              <w:bottom w:val="single" w:sz="8" w:space="0" w:color="9BBB59"/>
              <w:right w:val="single" w:sz="8" w:space="0" w:color="9BBB59"/>
            </w:tcBorders>
            <w:shd w:val="clear" w:color="auto" w:fill="FFFFFF"/>
            <w:noWrap/>
          </w:tcPr>
          <w:p w:rsidR="00FE462B" w:rsidRPr="004427E7" w:rsidRDefault="00FE462B" w:rsidP="00FE462B">
            <w:pPr>
              <w:keepNext/>
              <w:rPr>
                <w:rFonts w:eastAsia="Arial Unicode MS"/>
                <w:szCs w:val="24"/>
              </w:rPr>
            </w:pPr>
            <w:r w:rsidRPr="004427E7">
              <w:rPr>
                <w:szCs w:val="24"/>
              </w:rPr>
              <w:t>201</w:t>
            </w:r>
            <w:r>
              <w:rPr>
                <w:szCs w:val="24"/>
              </w:rPr>
              <w:t>2</w:t>
            </w:r>
          </w:p>
        </w:tc>
        <w:tc>
          <w:tcPr>
            <w:tcW w:w="1418"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644F3C" w:rsidRDefault="00FE462B" w:rsidP="009D47FC">
            <w:pPr>
              <w:jc w:val="right"/>
              <w:rPr>
                <w:rFonts w:eastAsia="Arial Unicode MS"/>
                <w:color w:val="000000"/>
                <w:szCs w:val="24"/>
              </w:rPr>
            </w:pPr>
            <w:r w:rsidRPr="00644F3C">
              <w:rPr>
                <w:rFonts w:eastAsia="Arial Unicode MS"/>
                <w:color w:val="000000"/>
                <w:szCs w:val="24"/>
              </w:rPr>
              <w:t>201 501</w:t>
            </w:r>
          </w:p>
        </w:tc>
        <w:tc>
          <w:tcPr>
            <w:tcW w:w="170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644F3C" w:rsidRDefault="00FE462B" w:rsidP="009D47FC">
            <w:pPr>
              <w:jc w:val="right"/>
              <w:rPr>
                <w:rFonts w:eastAsia="Arial Unicode MS"/>
                <w:color w:val="000000"/>
                <w:szCs w:val="24"/>
              </w:rPr>
            </w:pPr>
            <w:r w:rsidRPr="00644F3C">
              <w:rPr>
                <w:rFonts w:eastAsia="Arial Unicode MS"/>
                <w:color w:val="000000"/>
                <w:szCs w:val="24"/>
              </w:rPr>
              <w:t>80 764</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644F3C" w:rsidRDefault="00FE462B" w:rsidP="009D47FC">
            <w:pPr>
              <w:jc w:val="right"/>
              <w:rPr>
                <w:rFonts w:eastAsia="Arial Unicode MS"/>
                <w:color w:val="000000"/>
                <w:szCs w:val="24"/>
              </w:rPr>
            </w:pPr>
            <w:r w:rsidRPr="00644F3C">
              <w:rPr>
                <w:rFonts w:eastAsia="Arial Unicode MS"/>
                <w:color w:val="000000"/>
                <w:szCs w:val="24"/>
              </w:rPr>
              <w:t>119 205</w:t>
            </w:r>
          </w:p>
        </w:tc>
        <w:tc>
          <w:tcPr>
            <w:tcW w:w="127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644F3C" w:rsidRDefault="00FE462B" w:rsidP="009D47FC">
            <w:pPr>
              <w:jc w:val="right"/>
              <w:rPr>
                <w:rFonts w:eastAsia="Arial Unicode MS"/>
                <w:color w:val="000000"/>
                <w:szCs w:val="24"/>
              </w:rPr>
            </w:pPr>
            <w:r w:rsidRPr="00644F3C">
              <w:rPr>
                <w:rFonts w:eastAsia="Arial Unicode MS"/>
                <w:color w:val="000000"/>
                <w:szCs w:val="24"/>
              </w:rPr>
              <w:t>401 470</w:t>
            </w:r>
          </w:p>
        </w:tc>
        <w:tc>
          <w:tcPr>
            <w:tcW w:w="1275" w:type="dxa"/>
            <w:tcBorders>
              <w:top w:val="single" w:sz="8" w:space="0" w:color="9BBB59"/>
              <w:left w:val="single" w:sz="8" w:space="0" w:color="9BBB59"/>
              <w:bottom w:val="single" w:sz="8" w:space="0" w:color="9BBB59"/>
              <w:right w:val="single" w:sz="8" w:space="0" w:color="9BBB59"/>
            </w:tcBorders>
            <w:shd w:val="clear" w:color="auto" w:fill="FFFFFF"/>
          </w:tcPr>
          <w:p w:rsidR="00FE462B" w:rsidRPr="00644F3C" w:rsidRDefault="00FE462B" w:rsidP="009D47FC">
            <w:pPr>
              <w:jc w:val="right"/>
              <w:rPr>
                <w:rFonts w:eastAsia="Arial Unicode MS"/>
                <w:color w:val="000000"/>
                <w:szCs w:val="24"/>
              </w:rPr>
            </w:pPr>
            <w:r w:rsidRPr="00644F3C">
              <w:rPr>
                <w:rFonts w:eastAsia="Arial Unicode MS"/>
                <w:color w:val="000000"/>
                <w:szCs w:val="24"/>
              </w:rPr>
              <w:t>9 998</w:t>
            </w:r>
          </w:p>
        </w:tc>
      </w:tr>
      <w:tr w:rsidR="00FE462B" w:rsidRPr="004427E7" w:rsidTr="00FE462B">
        <w:trPr>
          <w:trHeight w:val="109"/>
        </w:trPr>
        <w:tc>
          <w:tcPr>
            <w:tcW w:w="1951" w:type="dxa"/>
            <w:tcBorders>
              <w:top w:val="single" w:sz="8" w:space="0" w:color="9BBB59"/>
              <w:left w:val="single" w:sz="8" w:space="0" w:color="9BBB59"/>
              <w:bottom w:val="single" w:sz="8" w:space="0" w:color="9BBB59"/>
              <w:right w:val="single" w:sz="8" w:space="0" w:color="9BBB59"/>
            </w:tcBorders>
            <w:shd w:val="clear" w:color="auto" w:fill="E6EED5"/>
            <w:noWrap/>
          </w:tcPr>
          <w:p w:rsidR="00FE462B" w:rsidRPr="004427E7" w:rsidRDefault="00FE462B" w:rsidP="00FE462B">
            <w:pPr>
              <w:keepNext/>
              <w:rPr>
                <w:rFonts w:eastAsia="Arial Unicode MS"/>
                <w:szCs w:val="24"/>
              </w:rPr>
            </w:pPr>
            <w:r w:rsidRPr="004427E7">
              <w:rPr>
                <w:szCs w:val="24"/>
              </w:rPr>
              <w:t>201</w:t>
            </w:r>
            <w:r>
              <w:rPr>
                <w:szCs w:val="24"/>
              </w:rPr>
              <w:t>3</w:t>
            </w:r>
          </w:p>
        </w:tc>
        <w:tc>
          <w:tcPr>
            <w:tcW w:w="1418"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rsidR="00FE462B" w:rsidRPr="00644F3C" w:rsidRDefault="00FE462B" w:rsidP="009D47FC">
            <w:pPr>
              <w:jc w:val="right"/>
              <w:rPr>
                <w:rFonts w:eastAsia="Arial Unicode MS"/>
                <w:color w:val="000000"/>
                <w:szCs w:val="24"/>
              </w:rPr>
            </w:pPr>
            <w:r w:rsidRPr="00644F3C">
              <w:rPr>
                <w:rFonts w:eastAsia="Arial Unicode MS"/>
                <w:color w:val="000000"/>
                <w:szCs w:val="24"/>
              </w:rPr>
              <w:t>212 435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rsidR="00FE462B" w:rsidRPr="00644F3C" w:rsidRDefault="00FE462B" w:rsidP="009D47FC">
            <w:pPr>
              <w:jc w:val="right"/>
              <w:rPr>
                <w:rFonts w:eastAsia="Arial Unicode MS"/>
                <w:color w:val="000000"/>
                <w:szCs w:val="24"/>
              </w:rPr>
            </w:pPr>
            <w:r w:rsidRPr="00644F3C">
              <w:rPr>
                <w:rFonts w:eastAsia="Arial Unicode MS"/>
                <w:color w:val="000000"/>
                <w:szCs w:val="24"/>
              </w:rPr>
              <w:t>103 273</w:t>
            </w:r>
          </w:p>
        </w:tc>
        <w:tc>
          <w:tcPr>
            <w:tcW w:w="1559"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rsidR="00FE462B" w:rsidRPr="00644F3C" w:rsidRDefault="00FE462B" w:rsidP="009D47FC">
            <w:pPr>
              <w:jc w:val="right"/>
              <w:rPr>
                <w:rFonts w:eastAsia="Arial Unicode MS"/>
                <w:color w:val="000000"/>
                <w:szCs w:val="24"/>
              </w:rPr>
            </w:pPr>
            <w:r w:rsidRPr="00644F3C">
              <w:rPr>
                <w:rFonts w:eastAsia="Arial Unicode MS"/>
                <w:color w:val="000000"/>
                <w:szCs w:val="24"/>
              </w:rPr>
              <w:t>110 226</w:t>
            </w:r>
          </w:p>
        </w:tc>
        <w:tc>
          <w:tcPr>
            <w:tcW w:w="1276"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rsidR="00FE462B" w:rsidRPr="00644F3C" w:rsidRDefault="00FE462B" w:rsidP="009D47FC">
            <w:pPr>
              <w:jc w:val="right"/>
              <w:rPr>
                <w:rFonts w:eastAsia="Arial Unicode MS"/>
                <w:color w:val="000000"/>
                <w:szCs w:val="24"/>
              </w:rPr>
            </w:pPr>
            <w:r w:rsidRPr="00644F3C">
              <w:rPr>
                <w:rFonts w:eastAsia="Arial Unicode MS"/>
                <w:color w:val="000000"/>
                <w:szCs w:val="24"/>
              </w:rPr>
              <w:t>425 934</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FE462B" w:rsidRPr="00644F3C" w:rsidRDefault="00FE462B" w:rsidP="009D47FC">
            <w:pPr>
              <w:jc w:val="right"/>
              <w:rPr>
                <w:rFonts w:eastAsia="Arial Unicode MS"/>
                <w:color w:val="000000"/>
                <w:szCs w:val="24"/>
              </w:rPr>
            </w:pPr>
            <w:r w:rsidRPr="00644F3C">
              <w:rPr>
                <w:rFonts w:eastAsia="Arial Unicode MS"/>
                <w:color w:val="000000"/>
                <w:szCs w:val="24"/>
              </w:rPr>
              <w:t>28 865</w:t>
            </w:r>
          </w:p>
        </w:tc>
      </w:tr>
      <w:tr w:rsidR="00FE462B" w:rsidRPr="004427E7" w:rsidTr="00FE462B">
        <w:trPr>
          <w:trHeight w:val="109"/>
        </w:trPr>
        <w:tc>
          <w:tcPr>
            <w:tcW w:w="1951" w:type="dxa"/>
            <w:tcBorders>
              <w:top w:val="single" w:sz="8" w:space="0" w:color="9BBB59"/>
              <w:left w:val="single" w:sz="8" w:space="0" w:color="9BBB59"/>
              <w:bottom w:val="single" w:sz="8" w:space="0" w:color="9BBB59"/>
              <w:right w:val="single" w:sz="8" w:space="0" w:color="9BBB59"/>
            </w:tcBorders>
            <w:shd w:val="clear" w:color="auto" w:fill="FFFFFF"/>
            <w:noWrap/>
          </w:tcPr>
          <w:p w:rsidR="00FE462B" w:rsidRPr="004427E7" w:rsidRDefault="00FE462B" w:rsidP="00FE462B">
            <w:pPr>
              <w:keepNext/>
              <w:rPr>
                <w:szCs w:val="24"/>
              </w:rPr>
            </w:pPr>
            <w:r w:rsidRPr="004427E7">
              <w:rPr>
                <w:szCs w:val="24"/>
              </w:rPr>
              <w:t>Index 201</w:t>
            </w:r>
            <w:r>
              <w:rPr>
                <w:szCs w:val="24"/>
              </w:rPr>
              <w:t>3</w:t>
            </w:r>
            <w:r w:rsidRPr="004427E7">
              <w:rPr>
                <w:szCs w:val="24"/>
              </w:rPr>
              <w:t>/201</w:t>
            </w:r>
            <w:r>
              <w:rPr>
                <w:szCs w:val="24"/>
              </w:rPr>
              <w:t>2</w:t>
            </w:r>
          </w:p>
        </w:tc>
        <w:tc>
          <w:tcPr>
            <w:tcW w:w="1418"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644F3C" w:rsidRDefault="00FE462B" w:rsidP="009D47FC">
            <w:pPr>
              <w:jc w:val="right"/>
              <w:rPr>
                <w:color w:val="000000"/>
                <w:szCs w:val="24"/>
              </w:rPr>
            </w:pPr>
            <w:r w:rsidRPr="00644F3C">
              <w:rPr>
                <w:rFonts w:eastAsia="Arial Unicode MS"/>
                <w:color w:val="000000"/>
                <w:szCs w:val="24"/>
              </w:rPr>
              <w:t>105,4</w:t>
            </w:r>
          </w:p>
        </w:tc>
        <w:tc>
          <w:tcPr>
            <w:tcW w:w="1701"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644F3C" w:rsidRDefault="00FE462B" w:rsidP="009D47FC">
            <w:pPr>
              <w:jc w:val="right"/>
              <w:rPr>
                <w:color w:val="000000"/>
                <w:szCs w:val="24"/>
              </w:rPr>
            </w:pPr>
            <w:r w:rsidRPr="00644F3C">
              <w:rPr>
                <w:rFonts w:eastAsia="Arial Unicode MS"/>
                <w:color w:val="000000"/>
                <w:szCs w:val="24"/>
              </w:rPr>
              <w:t>127,9</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644F3C" w:rsidRDefault="00FE462B" w:rsidP="009D47FC">
            <w:pPr>
              <w:jc w:val="right"/>
              <w:rPr>
                <w:color w:val="000000"/>
                <w:szCs w:val="24"/>
              </w:rPr>
            </w:pPr>
            <w:r w:rsidRPr="00644F3C">
              <w:rPr>
                <w:rFonts w:eastAsia="Arial Unicode MS"/>
                <w:color w:val="000000"/>
                <w:szCs w:val="24"/>
              </w:rPr>
              <w:t>92,5</w:t>
            </w:r>
          </w:p>
        </w:tc>
        <w:tc>
          <w:tcPr>
            <w:tcW w:w="1276"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644F3C" w:rsidRDefault="00FE462B" w:rsidP="009D47FC">
            <w:pPr>
              <w:jc w:val="right"/>
              <w:rPr>
                <w:color w:val="000000"/>
                <w:szCs w:val="24"/>
              </w:rPr>
            </w:pPr>
            <w:r w:rsidRPr="00644F3C">
              <w:rPr>
                <w:rFonts w:eastAsia="Arial Unicode MS"/>
                <w:color w:val="000000"/>
                <w:szCs w:val="24"/>
              </w:rPr>
              <w:t>106,1</w:t>
            </w:r>
          </w:p>
        </w:tc>
        <w:tc>
          <w:tcPr>
            <w:tcW w:w="1275" w:type="dxa"/>
            <w:tcBorders>
              <w:top w:val="single" w:sz="8" w:space="0" w:color="9BBB59"/>
              <w:left w:val="single" w:sz="8" w:space="0" w:color="9BBB59"/>
              <w:bottom w:val="single" w:sz="8" w:space="0" w:color="9BBB59"/>
              <w:right w:val="single" w:sz="8" w:space="0" w:color="9BBB59"/>
            </w:tcBorders>
            <w:shd w:val="clear" w:color="auto" w:fill="FFFFFF"/>
            <w:vAlign w:val="bottom"/>
          </w:tcPr>
          <w:p w:rsidR="00FE462B" w:rsidRPr="00644F3C" w:rsidRDefault="00FE462B" w:rsidP="009D47FC">
            <w:pPr>
              <w:jc w:val="right"/>
              <w:rPr>
                <w:color w:val="000000"/>
                <w:szCs w:val="24"/>
              </w:rPr>
            </w:pPr>
            <w:r w:rsidRPr="00644F3C">
              <w:rPr>
                <w:rFonts w:eastAsia="Arial Unicode MS"/>
                <w:color w:val="000000"/>
                <w:szCs w:val="24"/>
              </w:rPr>
              <w:t>288,7</w:t>
            </w:r>
          </w:p>
        </w:tc>
      </w:tr>
    </w:tbl>
    <w:p w:rsidR="00FE462B" w:rsidRPr="009D47FC" w:rsidRDefault="00FE462B" w:rsidP="00FE462B">
      <w:pPr>
        <w:pStyle w:val="Styl4"/>
        <w:keepNext/>
        <w:spacing w:after="0" w:line="240" w:lineRule="auto"/>
        <w:rPr>
          <w:sz w:val="20"/>
          <w:szCs w:val="22"/>
        </w:rPr>
      </w:pPr>
      <w:r w:rsidRPr="009D47FC">
        <w:rPr>
          <w:sz w:val="20"/>
          <w:szCs w:val="22"/>
        </w:rPr>
        <w:t xml:space="preserve">Prameň: NBS, Poznámka: Údaje sú vrátane úverov za lesníctvo a rybolov, rok 2013- predbežné údaje </w:t>
      </w:r>
    </w:p>
    <w:p w:rsidR="00FE462B" w:rsidRPr="009D47FC" w:rsidRDefault="00FE462B" w:rsidP="00FE462B">
      <w:pPr>
        <w:pStyle w:val="Styl4"/>
        <w:keepNext/>
        <w:spacing w:after="0" w:line="240" w:lineRule="auto"/>
        <w:rPr>
          <w:color w:val="FF0000"/>
          <w:sz w:val="20"/>
          <w:szCs w:val="22"/>
        </w:rPr>
      </w:pPr>
      <w:r w:rsidRPr="009D47FC">
        <w:rPr>
          <w:sz w:val="20"/>
          <w:szCs w:val="22"/>
        </w:rPr>
        <w:t xml:space="preserve">Vypracoval: NPPC-VÚEPP </w:t>
      </w:r>
      <w:r w:rsidRPr="009D47FC">
        <w:rPr>
          <w:color w:val="FF0000"/>
          <w:sz w:val="20"/>
          <w:szCs w:val="22"/>
        </w:rPr>
        <w:t xml:space="preserve">   </w:t>
      </w:r>
    </w:p>
    <w:p w:rsidR="00FE462B" w:rsidRPr="004427E7" w:rsidRDefault="008824A2" w:rsidP="00620D17">
      <w:pPr>
        <w:pStyle w:val="Styl4"/>
        <w:keepNext/>
        <w:spacing w:after="0" w:line="240" w:lineRule="auto"/>
        <w:ind w:right="281"/>
        <w:jc w:val="right"/>
        <w:rPr>
          <w:szCs w:val="24"/>
        </w:rPr>
      </w:pPr>
      <w:r>
        <w:rPr>
          <w:noProof/>
        </w:rPr>
        <w:lastRenderedPageBreak/>
        <w:drawing>
          <wp:anchor distT="0" distB="0" distL="114300" distR="114300" simplePos="0" relativeHeight="251672576" behindDoc="0" locked="0" layoutInCell="1" allowOverlap="1">
            <wp:simplePos x="0" y="0"/>
            <wp:positionH relativeFrom="column">
              <wp:posOffset>116840</wp:posOffset>
            </wp:positionH>
            <wp:positionV relativeFrom="paragraph">
              <wp:posOffset>252730</wp:posOffset>
            </wp:positionV>
            <wp:extent cx="5601970" cy="3550920"/>
            <wp:effectExtent l="19050" t="0" r="0" b="0"/>
            <wp:wrapSquare wrapText="bothSides"/>
            <wp:docPr id="544" name="Obrázo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 cstate="print"/>
                    <a:srcRect/>
                    <a:stretch>
                      <a:fillRect/>
                    </a:stretch>
                  </pic:blipFill>
                  <pic:spPr bwMode="auto">
                    <a:xfrm>
                      <a:off x="0" y="0"/>
                      <a:ext cx="5601970" cy="3550920"/>
                    </a:xfrm>
                    <a:prstGeom prst="rect">
                      <a:avLst/>
                    </a:prstGeom>
                    <a:noFill/>
                    <a:ln w="9525">
                      <a:noFill/>
                      <a:miter lim="800000"/>
                      <a:headEnd/>
                      <a:tailEnd/>
                    </a:ln>
                  </pic:spPr>
                </pic:pic>
              </a:graphicData>
            </a:graphic>
          </wp:anchor>
        </w:drawing>
      </w:r>
      <w:r w:rsidR="00FE462B" w:rsidRPr="004427E7">
        <w:rPr>
          <w:szCs w:val="24"/>
        </w:rPr>
        <w:t xml:space="preserve">Graf </w:t>
      </w:r>
      <w:r w:rsidR="007F4410">
        <w:rPr>
          <w:szCs w:val="24"/>
        </w:rPr>
        <w:t>3</w:t>
      </w:r>
    </w:p>
    <w:p w:rsidR="00620D17" w:rsidRPr="00284E3B" w:rsidRDefault="00620D17" w:rsidP="00620D17">
      <w:pPr>
        <w:spacing w:after="0"/>
        <w:rPr>
          <w:sz w:val="20"/>
        </w:rPr>
      </w:pPr>
      <w:r w:rsidRPr="00284E3B">
        <w:rPr>
          <w:color w:val="000000"/>
          <w:sz w:val="20"/>
        </w:rPr>
        <w:t xml:space="preserve">   Prameň: NBS, </w:t>
      </w:r>
      <w:r w:rsidRPr="00284E3B">
        <w:rPr>
          <w:sz w:val="20"/>
        </w:rPr>
        <w:t>Vypracoval: NPPC-VÚEPP</w:t>
      </w:r>
    </w:p>
    <w:p w:rsidR="007F2EBC" w:rsidRDefault="007F2EBC" w:rsidP="006846D0">
      <w:pPr>
        <w:spacing w:after="0"/>
        <w:ind w:firstLine="708"/>
        <w:jc w:val="both"/>
        <w:rPr>
          <w:color w:val="000000"/>
          <w:szCs w:val="24"/>
        </w:rPr>
      </w:pPr>
    </w:p>
    <w:p w:rsidR="00FE462B" w:rsidRPr="004427E7" w:rsidRDefault="00FE462B" w:rsidP="00885BDB">
      <w:pPr>
        <w:spacing w:after="120" w:line="320" w:lineRule="atLeast"/>
        <w:ind w:firstLine="709"/>
        <w:jc w:val="both"/>
        <w:rPr>
          <w:color w:val="000000"/>
          <w:szCs w:val="24"/>
        </w:rPr>
      </w:pPr>
      <w:r>
        <w:rPr>
          <w:color w:val="000000"/>
          <w:szCs w:val="24"/>
        </w:rPr>
        <w:t xml:space="preserve">Ďalším nástrojom ovplyvňujúcim podnikateľské prostredie boli </w:t>
      </w:r>
      <w:r w:rsidRPr="001F6B4A">
        <w:rPr>
          <w:b/>
          <w:color w:val="000000"/>
          <w:szCs w:val="24"/>
        </w:rPr>
        <w:t>dane</w:t>
      </w:r>
      <w:r>
        <w:rPr>
          <w:color w:val="000000"/>
          <w:szCs w:val="24"/>
        </w:rPr>
        <w:t xml:space="preserve">. </w:t>
      </w:r>
      <w:r w:rsidRPr="00A71E91">
        <w:rPr>
          <w:color w:val="000000"/>
          <w:szCs w:val="24"/>
        </w:rPr>
        <w:t>V roku 2013 sa</w:t>
      </w:r>
      <w:r w:rsidR="005F7F2D">
        <w:rPr>
          <w:color w:val="000000"/>
          <w:szCs w:val="24"/>
        </w:rPr>
        <w:t> </w:t>
      </w:r>
      <w:r w:rsidRPr="00A71E91">
        <w:rPr>
          <w:color w:val="000000"/>
          <w:szCs w:val="24"/>
        </w:rPr>
        <w:t xml:space="preserve">znížil objem daní v porovnaní s rokom 2012. Poľnohospodárske podniky </w:t>
      </w:r>
      <w:r w:rsidR="00F97535">
        <w:rPr>
          <w:color w:val="000000"/>
          <w:szCs w:val="24"/>
        </w:rPr>
        <w:t xml:space="preserve">zaplatili </w:t>
      </w:r>
      <w:r w:rsidRPr="00A71E91">
        <w:rPr>
          <w:color w:val="000000"/>
          <w:szCs w:val="24"/>
        </w:rPr>
        <w:t>na</w:t>
      </w:r>
      <w:r w:rsidR="00B16E44">
        <w:rPr>
          <w:color w:val="000000"/>
          <w:szCs w:val="24"/>
        </w:rPr>
        <w:t> </w:t>
      </w:r>
      <w:r w:rsidRPr="00A71E91">
        <w:rPr>
          <w:color w:val="000000"/>
          <w:szCs w:val="24"/>
        </w:rPr>
        <w:t>daniach do štátneho rozpočtu  SR a do rozpočtov miest a obcí 77,3 mil. €, čo bolo o 9,6 % menej ako pred rokom. Zníženie daní bolo v dôsledku zníženia tak priamych (9,6 %)</w:t>
      </w:r>
      <w:r w:rsidR="00C04252">
        <w:rPr>
          <w:color w:val="000000"/>
          <w:szCs w:val="24"/>
        </w:rPr>
        <w:t>,</w:t>
      </w:r>
      <w:r w:rsidRPr="00A71E91">
        <w:rPr>
          <w:color w:val="000000"/>
          <w:szCs w:val="24"/>
        </w:rPr>
        <w:t xml:space="preserve"> a</w:t>
      </w:r>
      <w:r w:rsidR="005F7F2D">
        <w:rPr>
          <w:color w:val="000000"/>
          <w:szCs w:val="24"/>
        </w:rPr>
        <w:t> </w:t>
      </w:r>
      <w:r w:rsidRPr="00A71E91">
        <w:rPr>
          <w:color w:val="000000"/>
          <w:szCs w:val="24"/>
        </w:rPr>
        <w:t>to</w:t>
      </w:r>
      <w:r w:rsidR="005F7F2D">
        <w:rPr>
          <w:color w:val="000000"/>
          <w:szCs w:val="24"/>
        </w:rPr>
        <w:t> </w:t>
      </w:r>
      <w:r w:rsidRPr="00A71E91">
        <w:rPr>
          <w:color w:val="000000"/>
          <w:szCs w:val="24"/>
        </w:rPr>
        <w:t>dane z príjmov (31,4 %) a dane zo stavieb (4,6 %), ako aj nepriamych daní (9,6 %) a</w:t>
      </w:r>
      <w:r w:rsidR="005F7F2D">
        <w:rPr>
          <w:color w:val="000000"/>
          <w:szCs w:val="24"/>
        </w:rPr>
        <w:t> </w:t>
      </w:r>
      <w:r w:rsidRPr="00A71E91">
        <w:rPr>
          <w:color w:val="000000"/>
          <w:szCs w:val="24"/>
        </w:rPr>
        <w:t>to</w:t>
      </w:r>
      <w:r w:rsidR="005F7F2D">
        <w:rPr>
          <w:color w:val="000000"/>
          <w:szCs w:val="24"/>
        </w:rPr>
        <w:t> </w:t>
      </w:r>
      <w:r>
        <w:rPr>
          <w:color w:val="000000"/>
          <w:szCs w:val="24"/>
        </w:rPr>
        <w:t>dane z pridanej hodnoty</w:t>
      </w:r>
      <w:r w:rsidRPr="00A71E91">
        <w:rPr>
          <w:color w:val="000000"/>
          <w:szCs w:val="24"/>
        </w:rPr>
        <w:t xml:space="preserve"> (9,7 %). Celkové zníženie daní v roku 2013 bolo dôsledkom poklesu výsledku hospodárenia s dosahom najmä na priame dane – daň z príjmov. V štruktúre daní dominovali priame dane (62,5 %) a ich podiel </w:t>
      </w:r>
      <w:r w:rsidR="00F97535">
        <w:rPr>
          <w:color w:val="000000"/>
          <w:szCs w:val="24"/>
        </w:rPr>
        <w:t xml:space="preserve">sa </w:t>
      </w:r>
      <w:r w:rsidRPr="00A71E91">
        <w:rPr>
          <w:color w:val="000000"/>
          <w:szCs w:val="24"/>
        </w:rPr>
        <w:t xml:space="preserve">medziročne </w:t>
      </w:r>
      <w:r w:rsidR="00F97535">
        <w:rPr>
          <w:color w:val="000000"/>
          <w:szCs w:val="24"/>
        </w:rPr>
        <w:t>nemenil</w:t>
      </w:r>
      <w:r w:rsidRPr="00A71E91">
        <w:rPr>
          <w:color w:val="000000"/>
          <w:szCs w:val="24"/>
        </w:rPr>
        <w:t>.</w:t>
      </w:r>
      <w:r>
        <w:rPr>
          <w:color w:val="000000"/>
          <w:szCs w:val="24"/>
        </w:rPr>
        <w:t xml:space="preserve"> </w:t>
      </w:r>
      <w:r w:rsidRPr="004427E7">
        <w:rPr>
          <w:color w:val="000000"/>
          <w:szCs w:val="24"/>
        </w:rPr>
        <w:t xml:space="preserve">Z priamych daní najvyšší objem </w:t>
      </w:r>
      <w:r>
        <w:rPr>
          <w:color w:val="000000"/>
          <w:szCs w:val="24"/>
        </w:rPr>
        <w:t xml:space="preserve">(28,1 mil. €) </w:t>
      </w:r>
      <w:r w:rsidRPr="004427E7">
        <w:rPr>
          <w:color w:val="000000"/>
          <w:szCs w:val="24"/>
        </w:rPr>
        <w:t>dosiahla daň z nehnuteľností, najmä daň z</w:t>
      </w:r>
      <w:r>
        <w:rPr>
          <w:color w:val="000000"/>
          <w:szCs w:val="24"/>
        </w:rPr>
        <w:t> </w:t>
      </w:r>
      <w:r w:rsidRPr="004427E7">
        <w:rPr>
          <w:color w:val="000000"/>
          <w:szCs w:val="24"/>
        </w:rPr>
        <w:t>pozemkov</w:t>
      </w:r>
      <w:r>
        <w:rPr>
          <w:color w:val="000000"/>
          <w:szCs w:val="24"/>
        </w:rPr>
        <w:t>, ktorou sa</w:t>
      </w:r>
      <w:r w:rsidR="00F97535">
        <w:rPr>
          <w:color w:val="000000"/>
          <w:szCs w:val="24"/>
        </w:rPr>
        <w:t> </w:t>
      </w:r>
      <w:r>
        <w:rPr>
          <w:color w:val="000000"/>
          <w:szCs w:val="24"/>
        </w:rPr>
        <w:t>napĺňajú rozpočty miest a obcí.</w:t>
      </w:r>
      <w:r w:rsidRPr="004427E7">
        <w:rPr>
          <w:color w:val="000000"/>
          <w:szCs w:val="24"/>
        </w:rPr>
        <w:t xml:space="preserve"> </w:t>
      </w:r>
      <w:r>
        <w:rPr>
          <w:color w:val="000000"/>
          <w:szCs w:val="24"/>
        </w:rPr>
        <w:t>Z daní z nehnuteľností sa najviac zvýšili dane z pozemkov (2,9 %). Klesli dane zo stavieb (95,7 %). Znížila sa aj cestná daň (2,3 %).</w:t>
      </w:r>
      <w:r w:rsidR="007F2EBC">
        <w:rPr>
          <w:color w:val="000000"/>
          <w:szCs w:val="24"/>
        </w:rPr>
        <w:t xml:space="preserve"> </w:t>
      </w:r>
    </w:p>
    <w:p w:rsidR="00885BDB" w:rsidRDefault="00FE462B" w:rsidP="00885BDB">
      <w:pPr>
        <w:spacing w:after="120" w:line="320" w:lineRule="atLeast"/>
        <w:ind w:firstLine="709"/>
        <w:jc w:val="both"/>
        <w:rPr>
          <w:color w:val="000000"/>
          <w:szCs w:val="24"/>
        </w:rPr>
      </w:pPr>
      <w:r w:rsidRPr="00A71E91">
        <w:rPr>
          <w:color w:val="000000"/>
          <w:szCs w:val="24"/>
        </w:rPr>
        <w:t>Najvyšší objem z nepriamych daní mala daň z pridanej hodnoty, ktorá aj</w:t>
      </w:r>
      <w:r w:rsidR="00F97535">
        <w:rPr>
          <w:color w:val="000000"/>
          <w:szCs w:val="24"/>
        </w:rPr>
        <w:t> </w:t>
      </w:r>
      <w:r w:rsidRPr="00A71E91">
        <w:rPr>
          <w:color w:val="000000"/>
          <w:szCs w:val="24"/>
        </w:rPr>
        <w:t>keď</w:t>
      </w:r>
      <w:r w:rsidR="00F97535">
        <w:rPr>
          <w:color w:val="000000"/>
          <w:szCs w:val="24"/>
        </w:rPr>
        <w:t> </w:t>
      </w:r>
      <w:r w:rsidRPr="00A71E91">
        <w:rPr>
          <w:color w:val="000000"/>
          <w:szCs w:val="24"/>
        </w:rPr>
        <w:t>medziročne klesla (9,7 %) dosiahla 28,9 mil. €.</w:t>
      </w:r>
      <w:r w:rsidRPr="004427E7">
        <w:rPr>
          <w:color w:val="FF0000"/>
          <w:szCs w:val="24"/>
        </w:rPr>
        <w:t xml:space="preserve"> </w:t>
      </w:r>
      <w:r w:rsidRPr="00DB706D">
        <w:rPr>
          <w:color w:val="000000"/>
          <w:szCs w:val="24"/>
        </w:rPr>
        <w:t>Najvyšší medziročný nárast bol pri</w:t>
      </w:r>
      <w:r w:rsidR="005F7F2D">
        <w:rPr>
          <w:color w:val="000000"/>
          <w:szCs w:val="24"/>
        </w:rPr>
        <w:t> </w:t>
      </w:r>
      <w:r w:rsidRPr="00DB706D">
        <w:rPr>
          <w:color w:val="000000"/>
          <w:szCs w:val="24"/>
        </w:rPr>
        <w:t>spotrebných daniach (76,1 %), ktoré však objemom (81 tis. €)  neboli rozhodujúce.</w:t>
      </w:r>
      <w:r w:rsidR="00885BDB">
        <w:rPr>
          <w:color w:val="000000"/>
          <w:szCs w:val="24"/>
        </w:rPr>
        <w:br w:type="page"/>
      </w:r>
    </w:p>
    <w:p w:rsidR="00FE462B" w:rsidRPr="004427E7" w:rsidRDefault="00FE462B" w:rsidP="00FE462B">
      <w:pPr>
        <w:keepNext/>
        <w:spacing w:after="0"/>
        <w:ind w:left="7513" w:hanging="7513"/>
        <w:jc w:val="both"/>
        <w:rPr>
          <w:b/>
          <w:szCs w:val="24"/>
        </w:rPr>
      </w:pPr>
      <w:r w:rsidRPr="004427E7">
        <w:rPr>
          <w:b/>
          <w:szCs w:val="24"/>
        </w:rPr>
        <w:lastRenderedPageBreak/>
        <w:t xml:space="preserve">Dane a platby do fondov za poľnohospodárstvo </w:t>
      </w:r>
    </w:p>
    <w:p w:rsidR="00FE462B" w:rsidRDefault="00FE462B" w:rsidP="00FE462B">
      <w:pPr>
        <w:keepNext/>
        <w:spacing w:after="0"/>
        <w:ind w:left="7513" w:hanging="7513"/>
        <w:jc w:val="both"/>
        <w:rPr>
          <w:szCs w:val="24"/>
        </w:rPr>
      </w:pPr>
      <w:r w:rsidRPr="004427E7">
        <w:rPr>
          <w:szCs w:val="24"/>
        </w:rPr>
        <w:t xml:space="preserve">v tis. €, index v %                                                                                                Tabuľka </w:t>
      </w:r>
      <w:r w:rsidR="00D03A07">
        <w:rPr>
          <w:szCs w:val="24"/>
        </w:rPr>
        <w:t>6</w:t>
      </w:r>
    </w:p>
    <w:p w:rsidR="00927C4B" w:rsidRPr="004427E7" w:rsidRDefault="00927C4B" w:rsidP="00FE462B">
      <w:pPr>
        <w:keepNext/>
        <w:spacing w:after="0"/>
        <w:ind w:left="7513" w:hanging="7513"/>
        <w:jc w:val="both"/>
        <w:rPr>
          <w:szCs w:val="24"/>
        </w:rPr>
      </w:pPr>
    </w:p>
    <w:tbl>
      <w:tblPr>
        <w:tblW w:w="911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2724"/>
        <w:gridCol w:w="1701"/>
        <w:gridCol w:w="1559"/>
        <w:gridCol w:w="1417"/>
        <w:gridCol w:w="1716"/>
      </w:tblGrid>
      <w:tr w:rsidR="00FE462B" w:rsidRPr="004427E7" w:rsidTr="00FE462B">
        <w:trPr>
          <w:trHeight w:val="128"/>
        </w:trPr>
        <w:tc>
          <w:tcPr>
            <w:tcW w:w="2724" w:type="dxa"/>
            <w:tcBorders>
              <w:top w:val="single" w:sz="8" w:space="0" w:color="9BBB59"/>
              <w:left w:val="single" w:sz="8" w:space="0" w:color="9BBB59"/>
              <w:bottom w:val="single" w:sz="8" w:space="0" w:color="9BBB59"/>
              <w:right w:val="single" w:sz="8" w:space="0" w:color="9BBB59"/>
            </w:tcBorders>
            <w:shd w:val="clear" w:color="auto" w:fill="C2D69B"/>
            <w:noWrap/>
            <w:vAlign w:val="center"/>
          </w:tcPr>
          <w:p w:rsidR="00FE462B" w:rsidRPr="004427E7" w:rsidRDefault="00FE462B" w:rsidP="00FE462B">
            <w:pPr>
              <w:keepNext/>
              <w:spacing w:after="0"/>
              <w:rPr>
                <w:rFonts w:eastAsia="Arial Unicode MS"/>
                <w:b/>
                <w:szCs w:val="24"/>
              </w:rPr>
            </w:pPr>
            <w:r w:rsidRPr="004427E7">
              <w:rPr>
                <w:b/>
                <w:szCs w:val="24"/>
              </w:rPr>
              <w:t>Ukazovateľ/ rok</w:t>
            </w:r>
          </w:p>
        </w:tc>
        <w:tc>
          <w:tcPr>
            <w:tcW w:w="1701" w:type="dxa"/>
            <w:tcBorders>
              <w:top w:val="single" w:sz="8" w:space="0" w:color="9BBB59"/>
              <w:left w:val="single" w:sz="8" w:space="0" w:color="9BBB59"/>
              <w:bottom w:val="single" w:sz="8" w:space="0" w:color="9BBB59"/>
              <w:right w:val="single" w:sz="8" w:space="0" w:color="9BBB59"/>
            </w:tcBorders>
            <w:shd w:val="clear" w:color="auto" w:fill="C2D69B"/>
            <w:noWrap/>
            <w:vAlign w:val="center"/>
          </w:tcPr>
          <w:p w:rsidR="00FE462B" w:rsidRPr="004427E7" w:rsidRDefault="00FE462B" w:rsidP="00FE462B">
            <w:pPr>
              <w:keepNext/>
              <w:spacing w:after="0"/>
              <w:jc w:val="center"/>
              <w:rPr>
                <w:rFonts w:eastAsia="Arial Unicode MS"/>
                <w:b/>
                <w:szCs w:val="24"/>
              </w:rPr>
            </w:pPr>
            <w:r w:rsidRPr="004427E7">
              <w:rPr>
                <w:rFonts w:eastAsia="Arial Unicode MS"/>
                <w:b/>
                <w:szCs w:val="24"/>
              </w:rPr>
              <w:t>201</w:t>
            </w:r>
            <w:r>
              <w:rPr>
                <w:rFonts w:eastAsia="Arial Unicode MS"/>
                <w:b/>
                <w:szCs w:val="24"/>
              </w:rPr>
              <w:t>2</w:t>
            </w:r>
          </w:p>
        </w:tc>
        <w:tc>
          <w:tcPr>
            <w:tcW w:w="1559" w:type="dxa"/>
            <w:tcBorders>
              <w:top w:val="single" w:sz="8" w:space="0" w:color="9BBB59"/>
              <w:left w:val="single" w:sz="8" w:space="0" w:color="9BBB59"/>
              <w:bottom w:val="single" w:sz="8" w:space="0" w:color="9BBB59"/>
              <w:right w:val="single" w:sz="8" w:space="0" w:color="9BBB59"/>
            </w:tcBorders>
            <w:shd w:val="clear" w:color="auto" w:fill="C2D69B"/>
            <w:noWrap/>
            <w:vAlign w:val="center"/>
          </w:tcPr>
          <w:p w:rsidR="00FE462B" w:rsidRPr="004427E7" w:rsidRDefault="00FE462B" w:rsidP="00FE462B">
            <w:pPr>
              <w:keepNext/>
              <w:spacing w:after="0"/>
              <w:jc w:val="center"/>
              <w:rPr>
                <w:rFonts w:eastAsia="Arial Unicode MS"/>
                <w:b/>
                <w:szCs w:val="24"/>
              </w:rPr>
            </w:pPr>
            <w:r w:rsidRPr="004427E7">
              <w:rPr>
                <w:rFonts w:eastAsia="Arial Unicode MS"/>
                <w:b/>
                <w:szCs w:val="24"/>
              </w:rPr>
              <w:t>201</w:t>
            </w:r>
            <w:r>
              <w:rPr>
                <w:rFonts w:eastAsia="Arial Unicode MS"/>
                <w:b/>
                <w:szCs w:val="24"/>
              </w:rPr>
              <w:t>3</w:t>
            </w:r>
          </w:p>
        </w:tc>
        <w:tc>
          <w:tcPr>
            <w:tcW w:w="1417" w:type="dxa"/>
            <w:tcBorders>
              <w:top w:val="single" w:sz="8" w:space="0" w:color="9BBB59"/>
              <w:left w:val="single" w:sz="8" w:space="0" w:color="9BBB59"/>
              <w:bottom w:val="single" w:sz="8" w:space="0" w:color="9BBB59"/>
              <w:right w:val="single" w:sz="8" w:space="0" w:color="9BBB59"/>
            </w:tcBorders>
            <w:shd w:val="clear" w:color="auto" w:fill="C2D69B"/>
            <w:noWrap/>
          </w:tcPr>
          <w:p w:rsidR="00FE462B" w:rsidRPr="004427E7" w:rsidRDefault="00FE462B" w:rsidP="00FE462B">
            <w:pPr>
              <w:keepNext/>
              <w:spacing w:after="0"/>
              <w:jc w:val="center"/>
              <w:rPr>
                <w:rFonts w:eastAsia="Arial Unicode MS"/>
                <w:b/>
                <w:szCs w:val="24"/>
              </w:rPr>
            </w:pPr>
            <w:r w:rsidRPr="004427E7">
              <w:rPr>
                <w:rFonts w:eastAsia="Arial Unicode MS"/>
                <w:b/>
                <w:szCs w:val="24"/>
              </w:rPr>
              <w:t>Index</w:t>
            </w:r>
          </w:p>
          <w:p w:rsidR="00FE462B" w:rsidRPr="004427E7" w:rsidRDefault="00FE462B" w:rsidP="00FE462B">
            <w:pPr>
              <w:keepNext/>
              <w:spacing w:after="0"/>
              <w:jc w:val="center"/>
              <w:rPr>
                <w:rFonts w:eastAsia="Arial Unicode MS"/>
                <w:b/>
                <w:szCs w:val="24"/>
              </w:rPr>
            </w:pPr>
            <w:r w:rsidRPr="004427E7">
              <w:rPr>
                <w:rFonts w:eastAsia="Arial Unicode MS"/>
                <w:b/>
                <w:szCs w:val="24"/>
              </w:rPr>
              <w:t xml:space="preserve"> 201</w:t>
            </w:r>
            <w:r>
              <w:rPr>
                <w:rFonts w:eastAsia="Arial Unicode MS"/>
                <w:b/>
                <w:szCs w:val="24"/>
              </w:rPr>
              <w:t>3</w:t>
            </w:r>
            <w:r w:rsidRPr="004427E7">
              <w:rPr>
                <w:rFonts w:eastAsia="Arial Unicode MS"/>
                <w:b/>
                <w:szCs w:val="24"/>
              </w:rPr>
              <w:t>/201</w:t>
            </w:r>
            <w:r>
              <w:rPr>
                <w:rFonts w:eastAsia="Arial Unicode MS"/>
                <w:b/>
                <w:szCs w:val="24"/>
              </w:rPr>
              <w:t>2</w:t>
            </w:r>
          </w:p>
        </w:tc>
        <w:tc>
          <w:tcPr>
            <w:tcW w:w="1716" w:type="dxa"/>
            <w:tcBorders>
              <w:top w:val="single" w:sz="8" w:space="0" w:color="9BBB59"/>
              <w:left w:val="single" w:sz="8" w:space="0" w:color="9BBB59"/>
              <w:bottom w:val="single" w:sz="8" w:space="0" w:color="9BBB59"/>
              <w:right w:val="single" w:sz="8" w:space="0" w:color="9BBB59"/>
            </w:tcBorders>
            <w:shd w:val="clear" w:color="auto" w:fill="C2D69B"/>
            <w:noWrap/>
          </w:tcPr>
          <w:p w:rsidR="00FE462B" w:rsidRPr="004427E7" w:rsidRDefault="00FE462B" w:rsidP="00FE462B">
            <w:pPr>
              <w:keepNext/>
              <w:spacing w:after="0"/>
              <w:jc w:val="center"/>
              <w:rPr>
                <w:rFonts w:eastAsia="Arial Unicode MS"/>
                <w:b/>
                <w:szCs w:val="24"/>
              </w:rPr>
            </w:pPr>
            <w:r w:rsidRPr="004427E7">
              <w:rPr>
                <w:rFonts w:eastAsia="Arial Unicode MS"/>
                <w:b/>
                <w:szCs w:val="24"/>
              </w:rPr>
              <w:t xml:space="preserve">Rozdiel </w:t>
            </w:r>
          </w:p>
          <w:p w:rsidR="00FE462B" w:rsidRPr="004427E7" w:rsidRDefault="00FE462B" w:rsidP="00FE462B">
            <w:pPr>
              <w:keepNext/>
              <w:spacing w:after="0"/>
              <w:jc w:val="center"/>
              <w:rPr>
                <w:rFonts w:eastAsia="Arial Unicode MS"/>
                <w:b/>
                <w:szCs w:val="24"/>
              </w:rPr>
            </w:pPr>
            <w:r w:rsidRPr="004427E7">
              <w:rPr>
                <w:rFonts w:eastAsia="Arial Unicode MS"/>
                <w:b/>
                <w:szCs w:val="24"/>
              </w:rPr>
              <w:t>201</w:t>
            </w:r>
            <w:r>
              <w:rPr>
                <w:rFonts w:eastAsia="Arial Unicode MS"/>
                <w:b/>
                <w:szCs w:val="24"/>
              </w:rPr>
              <w:t>3</w:t>
            </w:r>
            <w:r w:rsidRPr="004427E7">
              <w:rPr>
                <w:rFonts w:eastAsia="Arial Unicode MS"/>
                <w:b/>
                <w:szCs w:val="24"/>
              </w:rPr>
              <w:t>-201</w:t>
            </w:r>
            <w:r>
              <w:rPr>
                <w:rFonts w:eastAsia="Arial Unicode MS"/>
                <w:b/>
                <w:szCs w:val="24"/>
              </w:rPr>
              <w:t>2</w:t>
            </w:r>
          </w:p>
        </w:tc>
      </w:tr>
      <w:tr w:rsidR="00FE462B" w:rsidRPr="004427E7" w:rsidTr="00FE462B">
        <w:trPr>
          <w:trHeight w:val="190"/>
        </w:trPr>
        <w:tc>
          <w:tcPr>
            <w:tcW w:w="2724" w:type="dxa"/>
            <w:tcBorders>
              <w:top w:val="single" w:sz="8" w:space="0" w:color="9BBB59"/>
              <w:left w:val="single" w:sz="8" w:space="0" w:color="9BBB59"/>
              <w:bottom w:val="single" w:sz="8" w:space="0" w:color="9BBB59"/>
              <w:right w:val="single" w:sz="8" w:space="0" w:color="9BBB59"/>
            </w:tcBorders>
            <w:shd w:val="clear" w:color="auto" w:fill="FFFFFF"/>
            <w:noWrap/>
          </w:tcPr>
          <w:p w:rsidR="00FE462B" w:rsidRPr="004427E7" w:rsidRDefault="00FE462B" w:rsidP="00FE462B">
            <w:pPr>
              <w:spacing w:after="0"/>
              <w:jc w:val="both"/>
              <w:rPr>
                <w:i/>
                <w:szCs w:val="24"/>
              </w:rPr>
            </w:pPr>
            <w:r w:rsidRPr="004427E7">
              <w:rPr>
                <w:i/>
                <w:szCs w:val="24"/>
              </w:rPr>
              <w:t>Priame dane</w:t>
            </w:r>
          </w:p>
        </w:tc>
        <w:tc>
          <w:tcPr>
            <w:tcW w:w="1701"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53 386</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48 283</w:t>
            </w:r>
          </w:p>
        </w:tc>
        <w:tc>
          <w:tcPr>
            <w:tcW w:w="141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90,4</w:t>
            </w:r>
          </w:p>
        </w:tc>
        <w:tc>
          <w:tcPr>
            <w:tcW w:w="1716"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-5 103</w:t>
            </w:r>
          </w:p>
        </w:tc>
      </w:tr>
      <w:tr w:rsidR="00FE462B" w:rsidRPr="004427E7" w:rsidTr="00FE462B">
        <w:trPr>
          <w:trHeight w:val="190"/>
        </w:trPr>
        <w:tc>
          <w:tcPr>
            <w:tcW w:w="2724" w:type="dxa"/>
            <w:tcBorders>
              <w:top w:val="single" w:sz="8" w:space="0" w:color="9BBB59"/>
              <w:left w:val="single" w:sz="8" w:space="0" w:color="9BBB59"/>
              <w:bottom w:val="single" w:sz="8" w:space="0" w:color="9BBB59"/>
              <w:right w:val="single" w:sz="8" w:space="0" w:color="9BBB59"/>
            </w:tcBorders>
            <w:shd w:val="clear" w:color="auto" w:fill="E6EED5"/>
            <w:noWrap/>
          </w:tcPr>
          <w:p w:rsidR="00FE462B" w:rsidRPr="004427E7" w:rsidRDefault="00FE462B" w:rsidP="00FE462B">
            <w:pPr>
              <w:spacing w:after="0"/>
              <w:jc w:val="both"/>
              <w:rPr>
                <w:szCs w:val="24"/>
              </w:rPr>
            </w:pPr>
            <w:r w:rsidRPr="004427E7">
              <w:rPr>
                <w:szCs w:val="24"/>
              </w:rPr>
              <w:t xml:space="preserve">  -daň z príjmov</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17 855</w:t>
            </w:r>
          </w:p>
        </w:tc>
        <w:tc>
          <w:tcPr>
            <w:tcW w:w="1559"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12 251</w:t>
            </w:r>
          </w:p>
        </w:tc>
        <w:tc>
          <w:tcPr>
            <w:tcW w:w="1417"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68,6</w:t>
            </w:r>
          </w:p>
        </w:tc>
        <w:tc>
          <w:tcPr>
            <w:tcW w:w="1716"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-5 604</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FFFFFF"/>
            <w:noWrap/>
          </w:tcPr>
          <w:p w:rsidR="00FE462B" w:rsidRPr="004427E7" w:rsidRDefault="00FE462B" w:rsidP="00FE462B">
            <w:pPr>
              <w:spacing w:after="0"/>
              <w:jc w:val="both"/>
              <w:rPr>
                <w:szCs w:val="24"/>
              </w:rPr>
            </w:pPr>
            <w:r w:rsidRPr="004427E7">
              <w:rPr>
                <w:szCs w:val="24"/>
              </w:rPr>
              <w:t xml:space="preserve">  -daň z nehnuteľností</w:t>
            </w:r>
          </w:p>
        </w:tc>
        <w:tc>
          <w:tcPr>
            <w:tcW w:w="1701"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31 760</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32 349</w:t>
            </w:r>
          </w:p>
        </w:tc>
        <w:tc>
          <w:tcPr>
            <w:tcW w:w="141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101,9</w:t>
            </w:r>
          </w:p>
        </w:tc>
        <w:tc>
          <w:tcPr>
            <w:tcW w:w="1716"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589</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E6EED5"/>
            <w:noWrap/>
          </w:tcPr>
          <w:p w:rsidR="00FE462B" w:rsidRPr="004427E7" w:rsidRDefault="00FE462B" w:rsidP="00FE462B">
            <w:pPr>
              <w:spacing w:after="0"/>
              <w:jc w:val="both"/>
              <w:rPr>
                <w:szCs w:val="24"/>
              </w:rPr>
            </w:pPr>
            <w:r w:rsidRPr="004427E7">
              <w:rPr>
                <w:szCs w:val="24"/>
              </w:rPr>
              <w:t xml:space="preserve">    z toho z: pozemkov</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27 301</w:t>
            </w:r>
          </w:p>
        </w:tc>
        <w:tc>
          <w:tcPr>
            <w:tcW w:w="1559"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28 093</w:t>
            </w:r>
          </w:p>
        </w:tc>
        <w:tc>
          <w:tcPr>
            <w:tcW w:w="1417"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102,9</w:t>
            </w:r>
          </w:p>
        </w:tc>
        <w:tc>
          <w:tcPr>
            <w:tcW w:w="1716"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792</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FFFFFF"/>
            <w:noWrap/>
          </w:tcPr>
          <w:p w:rsidR="00FE462B" w:rsidRPr="004427E7" w:rsidRDefault="00FE462B" w:rsidP="00FE462B">
            <w:pPr>
              <w:spacing w:after="0"/>
              <w:jc w:val="both"/>
              <w:rPr>
                <w:szCs w:val="24"/>
              </w:rPr>
            </w:pPr>
            <w:r w:rsidRPr="004427E7">
              <w:rPr>
                <w:szCs w:val="24"/>
              </w:rPr>
              <w:t xml:space="preserve">                   stavieb</w:t>
            </w:r>
          </w:p>
        </w:tc>
        <w:tc>
          <w:tcPr>
            <w:tcW w:w="1701"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4 459</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4 256</w:t>
            </w:r>
          </w:p>
        </w:tc>
        <w:tc>
          <w:tcPr>
            <w:tcW w:w="141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95,4</w:t>
            </w:r>
          </w:p>
        </w:tc>
        <w:tc>
          <w:tcPr>
            <w:tcW w:w="1716"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-203</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E6EED5"/>
            <w:noWrap/>
          </w:tcPr>
          <w:p w:rsidR="00FE462B" w:rsidRPr="004427E7" w:rsidRDefault="00FE462B" w:rsidP="00FE462B">
            <w:pPr>
              <w:spacing w:after="0"/>
              <w:jc w:val="both"/>
              <w:rPr>
                <w:szCs w:val="24"/>
              </w:rPr>
            </w:pPr>
            <w:r w:rsidRPr="004427E7">
              <w:rPr>
                <w:szCs w:val="24"/>
              </w:rPr>
              <w:t xml:space="preserve"> - cestná daň</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3 771</w:t>
            </w:r>
          </w:p>
        </w:tc>
        <w:tc>
          <w:tcPr>
            <w:tcW w:w="1559"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3 683</w:t>
            </w:r>
          </w:p>
        </w:tc>
        <w:tc>
          <w:tcPr>
            <w:tcW w:w="1417"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97,7</w:t>
            </w:r>
          </w:p>
        </w:tc>
        <w:tc>
          <w:tcPr>
            <w:tcW w:w="1716"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-88</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FFFFFF"/>
            <w:noWrap/>
          </w:tcPr>
          <w:p w:rsidR="00FE462B" w:rsidRPr="004427E7" w:rsidRDefault="00FE462B" w:rsidP="00FE462B">
            <w:pPr>
              <w:spacing w:after="0"/>
              <w:jc w:val="both"/>
              <w:rPr>
                <w:i/>
                <w:szCs w:val="24"/>
              </w:rPr>
            </w:pPr>
            <w:r w:rsidRPr="004427E7">
              <w:rPr>
                <w:i/>
                <w:szCs w:val="24"/>
              </w:rPr>
              <w:t>Nepriame dane</w:t>
            </w:r>
          </w:p>
        </w:tc>
        <w:tc>
          <w:tcPr>
            <w:tcW w:w="1701"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32 099</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29 016</w:t>
            </w:r>
          </w:p>
        </w:tc>
        <w:tc>
          <w:tcPr>
            <w:tcW w:w="141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90,4</w:t>
            </w:r>
          </w:p>
        </w:tc>
        <w:tc>
          <w:tcPr>
            <w:tcW w:w="1716"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-3 083</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E6EED5"/>
            <w:noWrap/>
          </w:tcPr>
          <w:p w:rsidR="00FE462B" w:rsidRPr="004427E7" w:rsidRDefault="00FE462B" w:rsidP="00FE462B">
            <w:pPr>
              <w:spacing w:after="0"/>
              <w:jc w:val="both"/>
              <w:rPr>
                <w:szCs w:val="24"/>
              </w:rPr>
            </w:pPr>
            <w:r w:rsidRPr="004427E7">
              <w:rPr>
                <w:szCs w:val="24"/>
              </w:rPr>
              <w:t xml:space="preserve">  -DPH</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32 053</w:t>
            </w:r>
          </w:p>
        </w:tc>
        <w:tc>
          <w:tcPr>
            <w:tcW w:w="1559"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28 935</w:t>
            </w:r>
          </w:p>
        </w:tc>
        <w:tc>
          <w:tcPr>
            <w:tcW w:w="1417"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90,3</w:t>
            </w:r>
          </w:p>
        </w:tc>
        <w:tc>
          <w:tcPr>
            <w:tcW w:w="1716"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-3 118</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FFFFFF"/>
            <w:noWrap/>
          </w:tcPr>
          <w:p w:rsidR="00FE462B" w:rsidRPr="004427E7" w:rsidRDefault="00FE462B" w:rsidP="00FE462B">
            <w:pPr>
              <w:spacing w:after="0"/>
              <w:jc w:val="both"/>
              <w:rPr>
                <w:szCs w:val="24"/>
              </w:rPr>
            </w:pPr>
            <w:r w:rsidRPr="004427E7">
              <w:rPr>
                <w:szCs w:val="24"/>
              </w:rPr>
              <w:t xml:space="preserve">  -spotrebné dane</w:t>
            </w:r>
          </w:p>
        </w:tc>
        <w:tc>
          <w:tcPr>
            <w:tcW w:w="1701"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46</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81</w:t>
            </w:r>
          </w:p>
        </w:tc>
        <w:tc>
          <w:tcPr>
            <w:tcW w:w="141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176,1</w:t>
            </w:r>
          </w:p>
        </w:tc>
        <w:tc>
          <w:tcPr>
            <w:tcW w:w="1716"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D2BB1" w:rsidRDefault="00FE462B" w:rsidP="005F7F2D">
            <w:pPr>
              <w:jc w:val="right"/>
              <w:rPr>
                <w:color w:val="000000"/>
                <w:szCs w:val="24"/>
              </w:rPr>
            </w:pPr>
            <w:r w:rsidRPr="00CD2BB1">
              <w:rPr>
                <w:color w:val="000000"/>
                <w:szCs w:val="24"/>
              </w:rPr>
              <w:t>35</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E6EED5"/>
            <w:noWrap/>
          </w:tcPr>
          <w:p w:rsidR="00FE462B" w:rsidRPr="004427E7" w:rsidRDefault="00FE462B" w:rsidP="00FE462B">
            <w:pPr>
              <w:spacing w:after="0"/>
              <w:rPr>
                <w:szCs w:val="24"/>
              </w:rPr>
            </w:pPr>
            <w:r w:rsidRPr="004427E7">
              <w:rPr>
                <w:szCs w:val="24"/>
              </w:rPr>
              <w:t>Dane spolu priame a nepriame</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85 485</w:t>
            </w:r>
          </w:p>
        </w:tc>
        <w:tc>
          <w:tcPr>
            <w:tcW w:w="1559"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77 299</w:t>
            </w:r>
          </w:p>
        </w:tc>
        <w:tc>
          <w:tcPr>
            <w:tcW w:w="1417"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90,4</w:t>
            </w:r>
          </w:p>
        </w:tc>
        <w:tc>
          <w:tcPr>
            <w:tcW w:w="1716" w:type="dxa"/>
            <w:tcBorders>
              <w:top w:val="single" w:sz="8" w:space="0" w:color="9BBB59"/>
              <w:left w:val="single" w:sz="8" w:space="0" w:color="9BBB59"/>
              <w:bottom w:val="single" w:sz="8" w:space="0" w:color="9BBB59"/>
              <w:right w:val="single" w:sz="8" w:space="0" w:color="9BBB59"/>
            </w:tcBorders>
            <w:shd w:val="clear" w:color="auto" w:fill="E6EED5"/>
            <w:noWrap/>
            <w:vAlign w:val="bottom"/>
          </w:tcPr>
          <w:p w:rsidR="00FE462B" w:rsidRPr="00CD2BB1" w:rsidRDefault="00FE462B" w:rsidP="005F7F2D">
            <w:pPr>
              <w:jc w:val="right"/>
              <w:rPr>
                <w:color w:val="000000"/>
                <w:szCs w:val="24"/>
              </w:rPr>
            </w:pPr>
            <w:r w:rsidRPr="00CD2BB1">
              <w:rPr>
                <w:color w:val="000000"/>
                <w:szCs w:val="24"/>
              </w:rPr>
              <w:t>-8 186</w:t>
            </w:r>
          </w:p>
        </w:tc>
      </w:tr>
      <w:tr w:rsidR="00FE462B" w:rsidRPr="004427E7" w:rsidTr="00FE462B">
        <w:trPr>
          <w:trHeight w:val="109"/>
        </w:trPr>
        <w:tc>
          <w:tcPr>
            <w:tcW w:w="2724" w:type="dxa"/>
            <w:tcBorders>
              <w:top w:val="single" w:sz="8" w:space="0" w:color="9BBB59"/>
              <w:left w:val="single" w:sz="8" w:space="0" w:color="9BBB59"/>
              <w:bottom w:val="single" w:sz="8" w:space="0" w:color="9BBB59"/>
              <w:right w:val="single" w:sz="8" w:space="0" w:color="9BBB59"/>
            </w:tcBorders>
            <w:shd w:val="clear" w:color="auto" w:fill="FFFFFF"/>
            <w:noWrap/>
          </w:tcPr>
          <w:p w:rsidR="00FE462B" w:rsidRPr="004427E7" w:rsidRDefault="00FE462B" w:rsidP="00FE462B">
            <w:pPr>
              <w:spacing w:after="0"/>
              <w:jc w:val="both"/>
              <w:rPr>
                <w:szCs w:val="24"/>
              </w:rPr>
            </w:pPr>
            <w:r w:rsidRPr="004427E7">
              <w:rPr>
                <w:szCs w:val="24"/>
              </w:rPr>
              <w:t>Platby do fondov</w:t>
            </w:r>
          </w:p>
        </w:tc>
        <w:tc>
          <w:tcPr>
            <w:tcW w:w="170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4427E7" w:rsidRDefault="00FE462B" w:rsidP="005F7F2D">
            <w:pPr>
              <w:spacing w:after="0"/>
              <w:jc w:val="right"/>
              <w:rPr>
                <w:color w:val="000000"/>
                <w:szCs w:val="24"/>
              </w:rPr>
            </w:pPr>
            <w:r w:rsidRPr="004427E7">
              <w:rPr>
                <w:color w:val="000000"/>
                <w:szCs w:val="24"/>
              </w:rPr>
              <w:t>92 684</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4427E7" w:rsidRDefault="00FE462B" w:rsidP="005F7F2D">
            <w:pPr>
              <w:spacing w:after="0"/>
              <w:jc w:val="right"/>
              <w:rPr>
                <w:color w:val="000000"/>
                <w:szCs w:val="24"/>
              </w:rPr>
            </w:pPr>
            <w:r>
              <w:rPr>
                <w:color w:val="000000"/>
                <w:szCs w:val="24"/>
              </w:rPr>
              <w:t>103 286</w:t>
            </w:r>
          </w:p>
        </w:tc>
        <w:tc>
          <w:tcPr>
            <w:tcW w:w="141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05B51" w:rsidRDefault="00FE462B" w:rsidP="005F7F2D">
            <w:pPr>
              <w:jc w:val="right"/>
              <w:rPr>
                <w:szCs w:val="24"/>
              </w:rPr>
            </w:pPr>
            <w:r w:rsidRPr="00C05B51">
              <w:rPr>
                <w:szCs w:val="24"/>
              </w:rPr>
              <w:t>111,4</w:t>
            </w:r>
          </w:p>
        </w:tc>
        <w:tc>
          <w:tcPr>
            <w:tcW w:w="1716"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C05B51" w:rsidRDefault="00FE462B" w:rsidP="005F7F2D">
            <w:pPr>
              <w:jc w:val="right"/>
              <w:rPr>
                <w:szCs w:val="24"/>
              </w:rPr>
            </w:pPr>
            <w:r w:rsidRPr="00C05B51">
              <w:rPr>
                <w:szCs w:val="24"/>
              </w:rPr>
              <w:t>10 602</w:t>
            </w:r>
          </w:p>
        </w:tc>
      </w:tr>
    </w:tbl>
    <w:p w:rsidR="00FE462B" w:rsidRPr="00C27C8E" w:rsidRDefault="00FE462B" w:rsidP="00FE462B">
      <w:pPr>
        <w:pStyle w:val="Styl4"/>
        <w:keepNext/>
        <w:spacing w:after="0" w:line="240" w:lineRule="auto"/>
        <w:rPr>
          <w:sz w:val="20"/>
        </w:rPr>
      </w:pPr>
      <w:r w:rsidRPr="00C27C8E">
        <w:rPr>
          <w:sz w:val="20"/>
        </w:rPr>
        <w:t>Prameň: Informačné listy CD MPRV  SR, VÚEPP</w:t>
      </w:r>
    </w:p>
    <w:p w:rsidR="00FE462B" w:rsidRPr="00C27C8E" w:rsidRDefault="00FE462B" w:rsidP="00FE462B">
      <w:pPr>
        <w:pStyle w:val="Styl4"/>
        <w:keepNext/>
        <w:spacing w:after="0" w:line="240" w:lineRule="auto"/>
        <w:rPr>
          <w:sz w:val="20"/>
        </w:rPr>
      </w:pPr>
      <w:r w:rsidRPr="00C27C8E">
        <w:rPr>
          <w:sz w:val="20"/>
        </w:rPr>
        <w:t xml:space="preserve">Vypracoval: </w:t>
      </w:r>
      <w:r>
        <w:rPr>
          <w:sz w:val="20"/>
        </w:rPr>
        <w:t>NPPC-</w:t>
      </w:r>
      <w:r w:rsidRPr="00C27C8E">
        <w:rPr>
          <w:sz w:val="20"/>
        </w:rPr>
        <w:t>VÚEPP</w:t>
      </w:r>
    </w:p>
    <w:p w:rsidR="00FE462B" w:rsidRPr="00C27C8E" w:rsidRDefault="00FE462B" w:rsidP="00FE462B">
      <w:pPr>
        <w:ind w:firstLine="426"/>
        <w:jc w:val="both"/>
        <w:rPr>
          <w:color w:val="FF0000"/>
        </w:rPr>
      </w:pPr>
    </w:p>
    <w:p w:rsidR="00FE462B" w:rsidRDefault="00FE462B" w:rsidP="00FE462B">
      <w:pPr>
        <w:spacing w:line="300" w:lineRule="exact"/>
        <w:ind w:firstLine="709"/>
        <w:jc w:val="both"/>
        <w:rPr>
          <w:color w:val="000000"/>
          <w:szCs w:val="24"/>
        </w:rPr>
      </w:pPr>
      <w:r w:rsidRPr="004427E7">
        <w:rPr>
          <w:color w:val="000000"/>
          <w:szCs w:val="24"/>
        </w:rPr>
        <w:t xml:space="preserve">Objem platieb do fondov (sociálne poistenie, zdravotné poistenie) </w:t>
      </w:r>
      <w:r>
        <w:rPr>
          <w:color w:val="000000"/>
          <w:szCs w:val="24"/>
        </w:rPr>
        <w:t>sa medziročne zvýšil (11,4 %) k čomu prispelo povinné odvádzanie príspevkov zamestnávateľov do</w:t>
      </w:r>
      <w:r w:rsidR="00B16E44">
        <w:rPr>
          <w:color w:val="000000"/>
          <w:szCs w:val="24"/>
        </w:rPr>
        <w:t> </w:t>
      </w:r>
      <w:r>
        <w:rPr>
          <w:color w:val="000000"/>
          <w:szCs w:val="24"/>
        </w:rPr>
        <w:t xml:space="preserve">sociálnej a zdravotnej poisťovne aj pri pracovníkoch zamestnaných na dohodu.  </w:t>
      </w:r>
    </w:p>
    <w:p w:rsidR="00927C4B" w:rsidRDefault="00927C4B" w:rsidP="00FE462B">
      <w:pPr>
        <w:spacing w:line="300" w:lineRule="exact"/>
        <w:ind w:firstLine="709"/>
        <w:jc w:val="both"/>
        <w:rPr>
          <w:color w:val="000000"/>
          <w:szCs w:val="24"/>
        </w:rPr>
      </w:pPr>
    </w:p>
    <w:p w:rsidR="00FE462B" w:rsidRDefault="008824A2" w:rsidP="005F7F2D">
      <w:pPr>
        <w:spacing w:after="0" w:line="240" w:lineRule="auto"/>
        <w:ind w:firstLine="709"/>
        <w:jc w:val="right"/>
        <w:rPr>
          <w:color w:val="000000"/>
          <w:szCs w:val="24"/>
        </w:rPr>
      </w:pPr>
      <w:r>
        <w:rPr>
          <w:noProof/>
          <w:lang w:eastAsia="sk-SK"/>
        </w:rPr>
        <w:drawing>
          <wp:anchor distT="0" distB="0" distL="114300" distR="114300" simplePos="0" relativeHeight="251673600" behindDoc="0" locked="0" layoutInCell="1" allowOverlap="1">
            <wp:simplePos x="0" y="0"/>
            <wp:positionH relativeFrom="column">
              <wp:posOffset>-26670</wp:posOffset>
            </wp:positionH>
            <wp:positionV relativeFrom="paragraph">
              <wp:posOffset>234950</wp:posOffset>
            </wp:positionV>
            <wp:extent cx="5747385" cy="3195320"/>
            <wp:effectExtent l="19050" t="0" r="5715" b="0"/>
            <wp:wrapSquare wrapText="bothSides"/>
            <wp:docPr id="545" name="Obrázo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 cstate="print"/>
                    <a:srcRect/>
                    <a:stretch>
                      <a:fillRect/>
                    </a:stretch>
                  </pic:blipFill>
                  <pic:spPr bwMode="auto">
                    <a:xfrm>
                      <a:off x="0" y="0"/>
                      <a:ext cx="5747385" cy="3195320"/>
                    </a:xfrm>
                    <a:prstGeom prst="rect">
                      <a:avLst/>
                    </a:prstGeom>
                    <a:noFill/>
                    <a:ln w="9525">
                      <a:noFill/>
                      <a:miter lim="800000"/>
                      <a:headEnd/>
                      <a:tailEnd/>
                    </a:ln>
                  </pic:spPr>
                </pic:pic>
              </a:graphicData>
            </a:graphic>
          </wp:anchor>
        </w:drawing>
      </w:r>
      <w:r w:rsidR="00FE462B">
        <w:rPr>
          <w:color w:val="000000"/>
          <w:szCs w:val="24"/>
        </w:rPr>
        <w:t xml:space="preserve"> Graf </w:t>
      </w:r>
      <w:r w:rsidR="007F4410">
        <w:rPr>
          <w:color w:val="000000"/>
          <w:szCs w:val="24"/>
        </w:rPr>
        <w:t>4</w:t>
      </w:r>
      <w:r w:rsidR="00FE462B">
        <w:rPr>
          <w:color w:val="000000"/>
          <w:szCs w:val="24"/>
        </w:rPr>
        <w:t xml:space="preserve"> </w:t>
      </w:r>
    </w:p>
    <w:p w:rsidR="00FE462B" w:rsidRPr="00DB2C11" w:rsidRDefault="00FE462B" w:rsidP="005F7F2D">
      <w:pPr>
        <w:spacing w:after="0" w:line="240" w:lineRule="auto"/>
        <w:rPr>
          <w:sz w:val="22"/>
        </w:rPr>
      </w:pPr>
      <w:r w:rsidRPr="00DB2C11">
        <w:rPr>
          <w:sz w:val="22"/>
        </w:rPr>
        <w:lastRenderedPageBreak/>
        <w:t>Prameň: Informačné listy CD MPRV SR, VÚEPP</w:t>
      </w:r>
    </w:p>
    <w:p w:rsidR="00FE462B" w:rsidRDefault="00FE462B" w:rsidP="005F7F2D">
      <w:pPr>
        <w:spacing w:after="0" w:line="240" w:lineRule="auto"/>
        <w:rPr>
          <w:sz w:val="22"/>
        </w:rPr>
      </w:pPr>
      <w:r w:rsidRPr="00DB2C11">
        <w:rPr>
          <w:sz w:val="22"/>
        </w:rPr>
        <w:t xml:space="preserve">Vypracoval: </w:t>
      </w:r>
      <w:r>
        <w:rPr>
          <w:sz w:val="22"/>
        </w:rPr>
        <w:t>NPPC-</w:t>
      </w:r>
      <w:r w:rsidRPr="00DB2C11">
        <w:rPr>
          <w:sz w:val="22"/>
        </w:rPr>
        <w:t>VÚEPP</w:t>
      </w:r>
    </w:p>
    <w:p w:rsidR="00927C4B" w:rsidRDefault="00927C4B" w:rsidP="005F7F2D">
      <w:pPr>
        <w:spacing w:after="0" w:line="240" w:lineRule="auto"/>
        <w:rPr>
          <w:sz w:val="22"/>
        </w:rPr>
      </w:pPr>
    </w:p>
    <w:p w:rsidR="00FE462B" w:rsidRPr="00853603" w:rsidRDefault="00FE462B" w:rsidP="008133E3">
      <w:pPr>
        <w:spacing w:after="120"/>
        <w:ind w:firstLine="709"/>
        <w:jc w:val="both"/>
        <w:rPr>
          <w:color w:val="000000"/>
          <w:szCs w:val="24"/>
        </w:rPr>
      </w:pPr>
      <w:r w:rsidRPr="00853603">
        <w:rPr>
          <w:color w:val="000000"/>
          <w:szCs w:val="24"/>
        </w:rPr>
        <w:t>Dôležitým nástrojom kompenzujúcim škody z následkov nepredvída</w:t>
      </w:r>
      <w:r w:rsidR="00C04252">
        <w:rPr>
          <w:color w:val="000000"/>
          <w:szCs w:val="24"/>
        </w:rPr>
        <w:t>teľných</w:t>
      </w:r>
      <w:r w:rsidRPr="00853603">
        <w:rPr>
          <w:color w:val="000000"/>
          <w:szCs w:val="24"/>
        </w:rPr>
        <w:t xml:space="preserve"> udalostí na</w:t>
      </w:r>
      <w:r w:rsidR="00911F2D">
        <w:rPr>
          <w:color w:val="000000"/>
          <w:szCs w:val="24"/>
        </w:rPr>
        <w:t> </w:t>
      </w:r>
      <w:r w:rsidRPr="00853603">
        <w:rPr>
          <w:color w:val="000000"/>
          <w:szCs w:val="24"/>
        </w:rPr>
        <w:t xml:space="preserve">poľnohospodárskej produkcii a ostatnom majetku je </w:t>
      </w:r>
      <w:r w:rsidRPr="00853603">
        <w:rPr>
          <w:b/>
          <w:color w:val="000000"/>
          <w:szCs w:val="24"/>
        </w:rPr>
        <w:t>poľnohospodárske poistenie</w:t>
      </w:r>
      <w:r w:rsidRPr="00853603">
        <w:rPr>
          <w:color w:val="000000"/>
          <w:szCs w:val="24"/>
        </w:rPr>
        <w:t>. Jeho dosah je rozhodujúci a docenený formou čiastočnej kompenzácie výpadku príjmov v dôsledku škôd. Poistenie je dobrovoľné na zmluvných podmienkach. V roku 2013 si</w:t>
      </w:r>
      <w:r w:rsidR="008133E3">
        <w:rPr>
          <w:color w:val="000000"/>
          <w:szCs w:val="24"/>
        </w:rPr>
        <w:t> </w:t>
      </w:r>
      <w:r w:rsidRPr="00853603">
        <w:rPr>
          <w:color w:val="000000"/>
          <w:szCs w:val="24"/>
        </w:rPr>
        <w:t>poľnohospodárske podniky poistili v komerčných poisťovniach majetok, úrodu a zvieratá.</w:t>
      </w:r>
      <w:r w:rsidRPr="004427E7">
        <w:rPr>
          <w:color w:val="000000"/>
          <w:szCs w:val="24"/>
        </w:rPr>
        <w:t xml:space="preserve"> </w:t>
      </w:r>
      <w:r w:rsidRPr="00853603">
        <w:rPr>
          <w:color w:val="000000"/>
          <w:szCs w:val="24"/>
        </w:rPr>
        <w:t>Poistenie úrody vinohradov bolo podporené v rámci Organizácie trhu (PPA), kde bolo v roku 2013 vyplatených 187 tis. €, čo bolo medziročne</w:t>
      </w:r>
      <w:r w:rsidR="00F97535">
        <w:rPr>
          <w:color w:val="000000"/>
          <w:szCs w:val="24"/>
        </w:rPr>
        <w:t xml:space="preserve"> o</w:t>
      </w:r>
      <w:r w:rsidRPr="00853603">
        <w:rPr>
          <w:color w:val="000000"/>
          <w:szCs w:val="24"/>
        </w:rPr>
        <w:t xml:space="preserve"> 44,7 % menej ako v roku 2012. Okrem</w:t>
      </w:r>
      <w:r w:rsidR="00911F2D">
        <w:rPr>
          <w:color w:val="000000"/>
          <w:szCs w:val="24"/>
        </w:rPr>
        <w:t> </w:t>
      </w:r>
      <w:r w:rsidRPr="00853603">
        <w:rPr>
          <w:color w:val="000000"/>
          <w:szCs w:val="24"/>
        </w:rPr>
        <w:t xml:space="preserve">možností </w:t>
      </w:r>
      <w:r>
        <w:rPr>
          <w:color w:val="000000"/>
          <w:szCs w:val="24"/>
        </w:rPr>
        <w:t xml:space="preserve">využitia komerčného </w:t>
      </w:r>
      <w:r w:rsidRPr="00853603">
        <w:rPr>
          <w:color w:val="000000"/>
          <w:szCs w:val="24"/>
        </w:rPr>
        <w:t>poistenia</w:t>
      </w:r>
      <w:r>
        <w:rPr>
          <w:color w:val="000000"/>
          <w:szCs w:val="24"/>
        </w:rPr>
        <w:t xml:space="preserve">, </w:t>
      </w:r>
      <w:r w:rsidRPr="00853603">
        <w:rPr>
          <w:color w:val="000000"/>
          <w:szCs w:val="24"/>
        </w:rPr>
        <w:t xml:space="preserve">podniky </w:t>
      </w:r>
      <w:proofErr w:type="spellStart"/>
      <w:r w:rsidRPr="00853603">
        <w:rPr>
          <w:color w:val="000000"/>
          <w:szCs w:val="24"/>
        </w:rPr>
        <w:t>diverzifikovali</w:t>
      </w:r>
      <w:proofErr w:type="spellEnd"/>
      <w:r w:rsidRPr="00853603">
        <w:rPr>
          <w:color w:val="000000"/>
          <w:szCs w:val="24"/>
        </w:rPr>
        <w:t xml:space="preserve"> vplyv rizík prostredníctvom štruktúry osevu, vlastných finančných rezerv, </w:t>
      </w:r>
      <w:proofErr w:type="spellStart"/>
      <w:r w:rsidRPr="00853603">
        <w:rPr>
          <w:color w:val="000000"/>
          <w:szCs w:val="24"/>
        </w:rPr>
        <w:t>hedžingu</w:t>
      </w:r>
      <w:proofErr w:type="spellEnd"/>
      <w:r w:rsidRPr="00853603">
        <w:rPr>
          <w:color w:val="000000"/>
          <w:szCs w:val="24"/>
        </w:rPr>
        <w:t xml:space="preserve"> komodít a </w:t>
      </w:r>
      <w:proofErr w:type="spellStart"/>
      <w:r w:rsidRPr="00853603">
        <w:rPr>
          <w:color w:val="000000"/>
          <w:szCs w:val="24"/>
        </w:rPr>
        <w:t>futures</w:t>
      </w:r>
      <w:proofErr w:type="spellEnd"/>
      <w:r w:rsidRPr="00853603">
        <w:rPr>
          <w:color w:val="000000"/>
          <w:szCs w:val="24"/>
        </w:rPr>
        <w:t xml:space="preserve"> obchodov na burze. </w:t>
      </w:r>
    </w:p>
    <w:p w:rsidR="00864BE1" w:rsidRPr="00C04252" w:rsidRDefault="00FE462B" w:rsidP="00864BE1">
      <w:pPr>
        <w:spacing w:after="120"/>
        <w:ind w:firstLine="709"/>
        <w:jc w:val="both"/>
        <w:rPr>
          <w:color w:val="000000"/>
          <w:szCs w:val="24"/>
        </w:rPr>
      </w:pPr>
      <w:r w:rsidRPr="00C04252">
        <w:rPr>
          <w:color w:val="000000"/>
          <w:szCs w:val="24"/>
        </w:rPr>
        <w:t xml:space="preserve"> Podľa škodového priebehu rok 2013 bol rizikovo podpriemerný a z</w:t>
      </w:r>
      <w:r w:rsidR="003E1685" w:rsidRPr="00C04252">
        <w:rPr>
          <w:color w:val="000000"/>
          <w:szCs w:val="24"/>
        </w:rPr>
        <w:t> </w:t>
      </w:r>
      <w:r w:rsidRPr="00C04252">
        <w:rPr>
          <w:color w:val="000000"/>
          <w:szCs w:val="24"/>
        </w:rPr>
        <w:t>celk</w:t>
      </w:r>
      <w:r w:rsidR="003E1685" w:rsidRPr="00C04252">
        <w:rPr>
          <w:color w:val="000000"/>
          <w:szCs w:val="24"/>
        </w:rPr>
        <w:t xml:space="preserve">om </w:t>
      </w:r>
      <w:r w:rsidRPr="00C04252">
        <w:rPr>
          <w:color w:val="000000"/>
          <w:szCs w:val="24"/>
        </w:rPr>
        <w:t>zaplateného poistného bolo podnikom vyplatené menej ako polovica náhrady škôd. Na</w:t>
      </w:r>
      <w:r w:rsidR="008133E3" w:rsidRPr="00C04252">
        <w:rPr>
          <w:color w:val="000000"/>
          <w:szCs w:val="24"/>
        </w:rPr>
        <w:t> </w:t>
      </w:r>
      <w:r w:rsidRPr="00C04252">
        <w:rPr>
          <w:color w:val="000000"/>
          <w:szCs w:val="24"/>
        </w:rPr>
        <w:t>zaplatenom poistnom za poistené riziká odviedli poľnohospodárske podniky komerčným poisťovniam 22 mil. € a na náhradách škôd dostali 6,7 mil. €. Návratnosť finančných prostriedkov z centralizovaného fondu komerčných poisťovní na náhradách škôd dosiahla 30,3 %. Objemovo najviac poistného bolo zaplatené</w:t>
      </w:r>
      <w:r w:rsidR="00C04252" w:rsidRPr="00C04252">
        <w:rPr>
          <w:color w:val="000000"/>
          <w:szCs w:val="24"/>
        </w:rPr>
        <w:t>ho</w:t>
      </w:r>
      <w:r w:rsidRPr="00C04252">
        <w:rPr>
          <w:color w:val="000000"/>
          <w:szCs w:val="24"/>
        </w:rPr>
        <w:t xml:space="preserve"> na poistení majetku, ale</w:t>
      </w:r>
      <w:r w:rsidR="00C04252">
        <w:rPr>
          <w:color w:val="000000"/>
          <w:szCs w:val="24"/>
        </w:rPr>
        <w:t> </w:t>
      </w:r>
      <w:r w:rsidRPr="00C04252">
        <w:rPr>
          <w:color w:val="000000"/>
          <w:szCs w:val="24"/>
        </w:rPr>
        <w:t>aj</w:t>
      </w:r>
      <w:r w:rsidR="00C04252">
        <w:rPr>
          <w:color w:val="000000"/>
          <w:szCs w:val="24"/>
        </w:rPr>
        <w:t> </w:t>
      </w:r>
      <w:r w:rsidRPr="00C04252">
        <w:rPr>
          <w:color w:val="000000"/>
          <w:szCs w:val="24"/>
        </w:rPr>
        <w:t>tu</w:t>
      </w:r>
      <w:r w:rsidR="00C04252">
        <w:rPr>
          <w:color w:val="000000"/>
          <w:szCs w:val="24"/>
        </w:rPr>
        <w:t> </w:t>
      </w:r>
      <w:r w:rsidRPr="00C04252">
        <w:rPr>
          <w:color w:val="000000"/>
          <w:szCs w:val="24"/>
        </w:rPr>
        <w:t>návratnosť dosahovala cez úhrady škôd len 34,8 %. Návratnosť poistného pri</w:t>
      </w:r>
      <w:r w:rsidR="00C04252">
        <w:rPr>
          <w:color w:val="000000"/>
          <w:szCs w:val="24"/>
        </w:rPr>
        <w:t> </w:t>
      </w:r>
      <w:r w:rsidRPr="00C04252">
        <w:rPr>
          <w:color w:val="000000"/>
          <w:szCs w:val="24"/>
        </w:rPr>
        <w:t>plodinách dosahovala 27,2</w:t>
      </w:r>
      <w:r w:rsidR="00F97535" w:rsidRPr="00C04252">
        <w:rPr>
          <w:color w:val="000000"/>
          <w:szCs w:val="24"/>
        </w:rPr>
        <w:t> </w:t>
      </w:r>
      <w:r w:rsidRPr="00C04252">
        <w:rPr>
          <w:color w:val="000000"/>
          <w:szCs w:val="24"/>
        </w:rPr>
        <w:t>% a najnižšia bola pri zvieratách a to len 12,3 %</w:t>
      </w:r>
      <w:r w:rsidR="001A7D23" w:rsidRPr="00C04252">
        <w:rPr>
          <w:color w:val="000000"/>
          <w:szCs w:val="24"/>
        </w:rPr>
        <w:t xml:space="preserve">. Z vývoja poľnohospodárskych poisťovní vyplýva, že poľnohospodárske podniky významne participujú na tvorbe </w:t>
      </w:r>
      <w:r w:rsidR="00241B40" w:rsidRPr="00C04252">
        <w:rPr>
          <w:color w:val="000000"/>
          <w:szCs w:val="24"/>
        </w:rPr>
        <w:t>úverov</w:t>
      </w:r>
      <w:r w:rsidR="001A7D23" w:rsidRPr="00C04252">
        <w:rPr>
          <w:color w:val="000000"/>
          <w:szCs w:val="24"/>
        </w:rPr>
        <w:t xml:space="preserve"> komerčných poisťovní. </w:t>
      </w:r>
    </w:p>
    <w:p w:rsidR="00FE462B" w:rsidRPr="004427E7" w:rsidRDefault="00FE462B" w:rsidP="00864BE1">
      <w:pPr>
        <w:spacing w:after="0" w:line="240" w:lineRule="auto"/>
        <w:ind w:firstLine="709"/>
        <w:jc w:val="both"/>
        <w:rPr>
          <w:b/>
          <w:color w:val="FF0000"/>
          <w:szCs w:val="24"/>
        </w:rPr>
      </w:pPr>
      <w:r>
        <w:rPr>
          <w:color w:val="000000"/>
          <w:szCs w:val="24"/>
        </w:rPr>
        <w:t>.</w:t>
      </w:r>
      <w:r w:rsidR="00864BE1">
        <w:rPr>
          <w:color w:val="000000"/>
          <w:szCs w:val="24"/>
        </w:rPr>
        <w:br w:type="page"/>
      </w:r>
      <w:r w:rsidRPr="004427E7">
        <w:rPr>
          <w:b/>
          <w:szCs w:val="24"/>
        </w:rPr>
        <w:lastRenderedPageBreak/>
        <w:t>Poľnohospodárske poistenie</w:t>
      </w:r>
      <w:r w:rsidRPr="004427E7">
        <w:rPr>
          <w:b/>
          <w:color w:val="FF0000"/>
          <w:szCs w:val="24"/>
        </w:rPr>
        <w:t xml:space="preserve"> </w:t>
      </w:r>
    </w:p>
    <w:p w:rsidR="00FE462B" w:rsidRPr="004427E7" w:rsidRDefault="00FE462B" w:rsidP="00864BE1">
      <w:pPr>
        <w:keepNext/>
        <w:spacing w:after="0" w:line="240" w:lineRule="auto"/>
        <w:ind w:left="7513" w:hanging="7513"/>
        <w:jc w:val="both"/>
        <w:rPr>
          <w:szCs w:val="24"/>
        </w:rPr>
      </w:pPr>
      <w:r w:rsidRPr="004427E7">
        <w:rPr>
          <w:szCs w:val="24"/>
        </w:rPr>
        <w:t xml:space="preserve">v tis. €, index v %                                                                                               </w:t>
      </w:r>
      <w:r w:rsidR="004B07CB">
        <w:rPr>
          <w:szCs w:val="24"/>
        </w:rPr>
        <w:t xml:space="preserve">          </w:t>
      </w:r>
      <w:r w:rsidRPr="004427E7">
        <w:rPr>
          <w:szCs w:val="24"/>
        </w:rPr>
        <w:t xml:space="preserve">Tabuľka </w:t>
      </w:r>
      <w:r w:rsidR="00D03A07">
        <w:rPr>
          <w:szCs w:val="24"/>
        </w:rPr>
        <w:t>7</w:t>
      </w:r>
    </w:p>
    <w:tbl>
      <w:tblPr>
        <w:tblW w:w="911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2802"/>
        <w:gridCol w:w="1339"/>
        <w:gridCol w:w="1559"/>
        <w:gridCol w:w="1560"/>
        <w:gridCol w:w="1857"/>
      </w:tblGrid>
      <w:tr w:rsidR="00FE462B" w:rsidRPr="004427E7" w:rsidTr="00FE462B">
        <w:trPr>
          <w:trHeight w:val="128"/>
        </w:trPr>
        <w:tc>
          <w:tcPr>
            <w:tcW w:w="2802"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Pr="004427E7" w:rsidRDefault="00FE462B" w:rsidP="00864BE1">
            <w:pPr>
              <w:spacing w:after="0" w:line="240" w:lineRule="auto"/>
              <w:rPr>
                <w:b/>
                <w:szCs w:val="24"/>
              </w:rPr>
            </w:pPr>
            <w:r w:rsidRPr="004427E7">
              <w:rPr>
                <w:b/>
                <w:szCs w:val="24"/>
              </w:rPr>
              <w:t>Ukazovateľ/ rok</w:t>
            </w:r>
          </w:p>
        </w:tc>
        <w:tc>
          <w:tcPr>
            <w:tcW w:w="1339" w:type="dxa"/>
            <w:tcBorders>
              <w:top w:val="single" w:sz="8" w:space="0" w:color="9BBB59"/>
              <w:left w:val="single" w:sz="8" w:space="0" w:color="9BBB59"/>
              <w:bottom w:val="single" w:sz="8" w:space="0" w:color="9BBB59"/>
              <w:right w:val="single" w:sz="8" w:space="0" w:color="9BBB59"/>
            </w:tcBorders>
            <w:shd w:val="clear" w:color="auto" w:fill="C2D69B"/>
            <w:noWrap/>
            <w:vAlign w:val="center"/>
          </w:tcPr>
          <w:p w:rsidR="00FE462B" w:rsidRPr="004427E7" w:rsidRDefault="00FE462B" w:rsidP="00864BE1">
            <w:pPr>
              <w:keepNext/>
              <w:spacing w:after="0" w:line="240" w:lineRule="auto"/>
              <w:jc w:val="center"/>
              <w:rPr>
                <w:rFonts w:eastAsia="Arial Unicode MS"/>
                <w:b/>
                <w:szCs w:val="24"/>
              </w:rPr>
            </w:pPr>
            <w:r w:rsidRPr="004427E7">
              <w:rPr>
                <w:rFonts w:eastAsia="Arial Unicode MS"/>
                <w:b/>
                <w:szCs w:val="24"/>
              </w:rPr>
              <w:t>201</w:t>
            </w:r>
            <w:r>
              <w:rPr>
                <w:rFonts w:eastAsia="Arial Unicode MS"/>
                <w:b/>
                <w:szCs w:val="24"/>
              </w:rPr>
              <w:t>2</w:t>
            </w:r>
          </w:p>
        </w:tc>
        <w:tc>
          <w:tcPr>
            <w:tcW w:w="1559" w:type="dxa"/>
            <w:tcBorders>
              <w:top w:val="single" w:sz="8" w:space="0" w:color="9BBB59"/>
              <w:left w:val="single" w:sz="8" w:space="0" w:color="9BBB59"/>
              <w:bottom w:val="single" w:sz="8" w:space="0" w:color="9BBB59"/>
              <w:right w:val="single" w:sz="8" w:space="0" w:color="9BBB59"/>
            </w:tcBorders>
            <w:shd w:val="clear" w:color="auto" w:fill="C2D69B"/>
            <w:noWrap/>
            <w:vAlign w:val="center"/>
          </w:tcPr>
          <w:p w:rsidR="00FE462B" w:rsidRPr="004427E7" w:rsidRDefault="00FE462B" w:rsidP="00864BE1">
            <w:pPr>
              <w:keepNext/>
              <w:spacing w:after="0" w:line="240" w:lineRule="auto"/>
              <w:jc w:val="center"/>
              <w:rPr>
                <w:rFonts w:eastAsia="Arial Unicode MS"/>
                <w:b/>
                <w:szCs w:val="24"/>
              </w:rPr>
            </w:pPr>
            <w:r w:rsidRPr="004427E7">
              <w:rPr>
                <w:rFonts w:eastAsia="Arial Unicode MS"/>
                <w:b/>
                <w:szCs w:val="24"/>
              </w:rPr>
              <w:t>201</w:t>
            </w:r>
            <w:r>
              <w:rPr>
                <w:rFonts w:eastAsia="Arial Unicode MS"/>
                <w:b/>
                <w:szCs w:val="24"/>
              </w:rPr>
              <w:t>3</w:t>
            </w:r>
          </w:p>
        </w:tc>
        <w:tc>
          <w:tcPr>
            <w:tcW w:w="1560" w:type="dxa"/>
            <w:tcBorders>
              <w:top w:val="single" w:sz="8" w:space="0" w:color="9BBB59"/>
              <w:left w:val="single" w:sz="8" w:space="0" w:color="9BBB59"/>
              <w:bottom w:val="single" w:sz="8" w:space="0" w:color="9BBB59"/>
              <w:right w:val="single" w:sz="8" w:space="0" w:color="9BBB59"/>
            </w:tcBorders>
            <w:shd w:val="clear" w:color="auto" w:fill="C2D69B"/>
            <w:noWrap/>
          </w:tcPr>
          <w:p w:rsidR="00FE462B" w:rsidRPr="004427E7" w:rsidRDefault="00FE462B" w:rsidP="00864BE1">
            <w:pPr>
              <w:keepNext/>
              <w:spacing w:after="0" w:line="240" w:lineRule="auto"/>
              <w:jc w:val="center"/>
              <w:rPr>
                <w:rFonts w:eastAsia="Arial Unicode MS"/>
                <w:b/>
                <w:szCs w:val="24"/>
              </w:rPr>
            </w:pPr>
            <w:r w:rsidRPr="004427E7">
              <w:rPr>
                <w:rFonts w:eastAsia="Arial Unicode MS"/>
                <w:b/>
                <w:szCs w:val="24"/>
              </w:rPr>
              <w:t>Index</w:t>
            </w:r>
          </w:p>
          <w:p w:rsidR="00FE462B" w:rsidRPr="004427E7" w:rsidRDefault="00FE462B" w:rsidP="00864BE1">
            <w:pPr>
              <w:keepNext/>
              <w:spacing w:after="0" w:line="240" w:lineRule="auto"/>
              <w:jc w:val="center"/>
              <w:rPr>
                <w:rFonts w:eastAsia="Arial Unicode MS"/>
                <w:b/>
                <w:szCs w:val="24"/>
              </w:rPr>
            </w:pPr>
            <w:r w:rsidRPr="004427E7">
              <w:rPr>
                <w:rFonts w:eastAsia="Arial Unicode MS"/>
                <w:b/>
                <w:szCs w:val="24"/>
              </w:rPr>
              <w:t xml:space="preserve"> 201</w:t>
            </w:r>
            <w:r>
              <w:rPr>
                <w:rFonts w:eastAsia="Arial Unicode MS"/>
                <w:b/>
                <w:szCs w:val="24"/>
              </w:rPr>
              <w:t>3</w:t>
            </w:r>
            <w:r w:rsidRPr="004427E7">
              <w:rPr>
                <w:rFonts w:eastAsia="Arial Unicode MS"/>
                <w:b/>
                <w:szCs w:val="24"/>
              </w:rPr>
              <w:t>/201</w:t>
            </w:r>
            <w:r>
              <w:rPr>
                <w:rFonts w:eastAsia="Arial Unicode MS"/>
                <w:b/>
                <w:szCs w:val="24"/>
              </w:rPr>
              <w:t>2</w:t>
            </w:r>
          </w:p>
        </w:tc>
        <w:tc>
          <w:tcPr>
            <w:tcW w:w="1857" w:type="dxa"/>
            <w:tcBorders>
              <w:top w:val="single" w:sz="8" w:space="0" w:color="9BBB59"/>
              <w:left w:val="single" w:sz="8" w:space="0" w:color="9BBB59"/>
              <w:bottom w:val="single" w:sz="8" w:space="0" w:color="9BBB59"/>
              <w:right w:val="single" w:sz="8" w:space="0" w:color="9BBB59"/>
            </w:tcBorders>
            <w:shd w:val="clear" w:color="auto" w:fill="C2D69B"/>
            <w:noWrap/>
          </w:tcPr>
          <w:p w:rsidR="00FE462B" w:rsidRPr="004427E7" w:rsidRDefault="00FE462B" w:rsidP="00864BE1">
            <w:pPr>
              <w:keepNext/>
              <w:spacing w:after="0" w:line="240" w:lineRule="auto"/>
              <w:jc w:val="center"/>
              <w:rPr>
                <w:rFonts w:eastAsia="Arial Unicode MS"/>
                <w:b/>
                <w:szCs w:val="24"/>
              </w:rPr>
            </w:pPr>
            <w:r w:rsidRPr="004427E7">
              <w:rPr>
                <w:rFonts w:eastAsia="Arial Unicode MS"/>
                <w:b/>
                <w:szCs w:val="24"/>
              </w:rPr>
              <w:t xml:space="preserve">Rozdiel </w:t>
            </w:r>
          </w:p>
          <w:p w:rsidR="00FE462B" w:rsidRPr="004427E7" w:rsidRDefault="00FE462B" w:rsidP="00864BE1">
            <w:pPr>
              <w:keepNext/>
              <w:spacing w:after="0" w:line="240" w:lineRule="auto"/>
              <w:jc w:val="center"/>
              <w:rPr>
                <w:rFonts w:eastAsia="Arial Unicode MS"/>
                <w:b/>
                <w:szCs w:val="24"/>
              </w:rPr>
            </w:pPr>
            <w:r w:rsidRPr="004427E7">
              <w:rPr>
                <w:rFonts w:eastAsia="Arial Unicode MS"/>
                <w:b/>
                <w:szCs w:val="24"/>
              </w:rPr>
              <w:t>201</w:t>
            </w:r>
            <w:r>
              <w:rPr>
                <w:rFonts w:eastAsia="Arial Unicode MS"/>
                <w:b/>
                <w:szCs w:val="24"/>
              </w:rPr>
              <w:t>3</w:t>
            </w:r>
            <w:r w:rsidRPr="004427E7">
              <w:rPr>
                <w:rFonts w:eastAsia="Arial Unicode MS"/>
                <w:b/>
                <w:szCs w:val="24"/>
              </w:rPr>
              <w:t xml:space="preserve"> - 201</w:t>
            </w:r>
            <w:r>
              <w:rPr>
                <w:rFonts w:eastAsia="Arial Unicode MS"/>
                <w:b/>
                <w:szCs w:val="24"/>
              </w:rPr>
              <w:t>2</w:t>
            </w:r>
          </w:p>
        </w:tc>
      </w:tr>
      <w:tr w:rsidR="00FE462B" w:rsidRPr="004427E7" w:rsidTr="00FE462B">
        <w:trPr>
          <w:trHeight w:val="190"/>
        </w:trPr>
        <w:tc>
          <w:tcPr>
            <w:tcW w:w="2802" w:type="dxa"/>
            <w:tcBorders>
              <w:top w:val="single" w:sz="8" w:space="0" w:color="9BBB59"/>
              <w:left w:val="single" w:sz="8" w:space="0" w:color="9BBB59"/>
              <w:bottom w:val="single" w:sz="8" w:space="0" w:color="9BBB59"/>
              <w:right w:val="single" w:sz="8" w:space="0" w:color="9BBB59"/>
            </w:tcBorders>
            <w:shd w:val="clear" w:color="auto" w:fill="FFFFFF"/>
          </w:tcPr>
          <w:p w:rsidR="00FE462B" w:rsidRPr="004427E7" w:rsidRDefault="00FE462B" w:rsidP="00864BE1">
            <w:pPr>
              <w:spacing w:after="0" w:line="240" w:lineRule="auto"/>
              <w:jc w:val="both"/>
              <w:rPr>
                <w:szCs w:val="24"/>
              </w:rPr>
            </w:pPr>
            <w:r w:rsidRPr="004427E7">
              <w:rPr>
                <w:szCs w:val="24"/>
              </w:rPr>
              <w:t xml:space="preserve">Poistné  </w:t>
            </w:r>
          </w:p>
        </w:tc>
        <w:tc>
          <w:tcPr>
            <w:tcW w:w="133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22  988</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22 029</w:t>
            </w:r>
          </w:p>
        </w:tc>
        <w:tc>
          <w:tcPr>
            <w:tcW w:w="1560"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95,8</w:t>
            </w:r>
          </w:p>
        </w:tc>
        <w:tc>
          <w:tcPr>
            <w:tcW w:w="185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-959</w:t>
            </w:r>
          </w:p>
        </w:tc>
      </w:tr>
      <w:tr w:rsidR="00FE462B" w:rsidRPr="004427E7" w:rsidTr="00FE462B">
        <w:trPr>
          <w:trHeight w:val="190"/>
        </w:trPr>
        <w:tc>
          <w:tcPr>
            <w:tcW w:w="2802" w:type="dxa"/>
            <w:tcBorders>
              <w:top w:val="single" w:sz="8" w:space="0" w:color="9BBB59"/>
              <w:left w:val="single" w:sz="8" w:space="0" w:color="9BBB59"/>
              <w:bottom w:val="single" w:sz="8" w:space="0" w:color="9BBB59"/>
              <w:right w:val="single" w:sz="8" w:space="0" w:color="9BBB59"/>
            </w:tcBorders>
            <w:shd w:val="clear" w:color="auto" w:fill="EAF1DD"/>
          </w:tcPr>
          <w:p w:rsidR="00FE462B" w:rsidRPr="004427E7" w:rsidRDefault="00FE462B" w:rsidP="00864BE1">
            <w:pPr>
              <w:spacing w:after="0" w:line="240" w:lineRule="auto"/>
              <w:jc w:val="both"/>
              <w:rPr>
                <w:szCs w:val="24"/>
              </w:rPr>
            </w:pPr>
            <w:r w:rsidRPr="004427E7">
              <w:rPr>
                <w:szCs w:val="24"/>
              </w:rPr>
              <w:t xml:space="preserve">  - majetok</w:t>
            </w:r>
          </w:p>
        </w:tc>
        <w:tc>
          <w:tcPr>
            <w:tcW w:w="1339"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13 636</w:t>
            </w:r>
          </w:p>
        </w:tc>
        <w:tc>
          <w:tcPr>
            <w:tcW w:w="1559"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13 172</w:t>
            </w:r>
          </w:p>
        </w:tc>
        <w:tc>
          <w:tcPr>
            <w:tcW w:w="1560"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96,6</w:t>
            </w:r>
          </w:p>
        </w:tc>
        <w:tc>
          <w:tcPr>
            <w:tcW w:w="1857"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-464</w:t>
            </w:r>
          </w:p>
        </w:tc>
      </w:tr>
      <w:tr w:rsidR="00FE462B" w:rsidRPr="004427E7" w:rsidTr="00FE462B">
        <w:trPr>
          <w:trHeight w:val="190"/>
        </w:trPr>
        <w:tc>
          <w:tcPr>
            <w:tcW w:w="2802" w:type="dxa"/>
            <w:tcBorders>
              <w:top w:val="single" w:sz="8" w:space="0" w:color="9BBB59"/>
              <w:left w:val="single" w:sz="8" w:space="0" w:color="9BBB59"/>
              <w:bottom w:val="single" w:sz="8" w:space="0" w:color="9BBB59"/>
              <w:right w:val="single" w:sz="8" w:space="0" w:color="9BBB59"/>
            </w:tcBorders>
            <w:shd w:val="clear" w:color="auto" w:fill="FFFFFF"/>
          </w:tcPr>
          <w:p w:rsidR="00FE462B" w:rsidRPr="004427E7" w:rsidRDefault="00FE462B" w:rsidP="00864BE1">
            <w:pPr>
              <w:spacing w:after="0" w:line="240" w:lineRule="auto"/>
              <w:jc w:val="both"/>
              <w:rPr>
                <w:szCs w:val="24"/>
              </w:rPr>
            </w:pPr>
            <w:r w:rsidRPr="004427E7">
              <w:rPr>
                <w:szCs w:val="24"/>
              </w:rPr>
              <w:t xml:space="preserve">  - úroda</w:t>
            </w:r>
          </w:p>
        </w:tc>
        <w:tc>
          <w:tcPr>
            <w:tcW w:w="133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6 680</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6 836</w:t>
            </w:r>
          </w:p>
        </w:tc>
        <w:tc>
          <w:tcPr>
            <w:tcW w:w="1560"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102,3</w:t>
            </w:r>
          </w:p>
        </w:tc>
        <w:tc>
          <w:tcPr>
            <w:tcW w:w="185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156</w:t>
            </w:r>
          </w:p>
        </w:tc>
      </w:tr>
      <w:tr w:rsidR="00FE462B" w:rsidRPr="004427E7" w:rsidTr="00FE462B">
        <w:trPr>
          <w:trHeight w:val="190"/>
        </w:trPr>
        <w:tc>
          <w:tcPr>
            <w:tcW w:w="2802" w:type="dxa"/>
            <w:tcBorders>
              <w:top w:val="single" w:sz="8" w:space="0" w:color="9BBB59"/>
              <w:left w:val="single" w:sz="8" w:space="0" w:color="9BBB59"/>
              <w:bottom w:val="single" w:sz="8" w:space="0" w:color="9BBB59"/>
              <w:right w:val="single" w:sz="8" w:space="0" w:color="9BBB59"/>
            </w:tcBorders>
            <w:shd w:val="clear" w:color="auto" w:fill="EAF1DD"/>
          </w:tcPr>
          <w:p w:rsidR="00FE462B" w:rsidRPr="004427E7" w:rsidRDefault="00FE462B" w:rsidP="00864BE1">
            <w:pPr>
              <w:spacing w:after="0" w:line="240" w:lineRule="auto"/>
              <w:jc w:val="both"/>
              <w:rPr>
                <w:szCs w:val="24"/>
              </w:rPr>
            </w:pPr>
            <w:r w:rsidRPr="004427E7">
              <w:rPr>
                <w:szCs w:val="24"/>
              </w:rPr>
              <w:t xml:space="preserve">  -zvieratá</w:t>
            </w:r>
          </w:p>
        </w:tc>
        <w:tc>
          <w:tcPr>
            <w:tcW w:w="1339"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1 988</w:t>
            </w:r>
          </w:p>
        </w:tc>
        <w:tc>
          <w:tcPr>
            <w:tcW w:w="1559"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2 021</w:t>
            </w:r>
          </w:p>
        </w:tc>
        <w:tc>
          <w:tcPr>
            <w:tcW w:w="1560"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101,7</w:t>
            </w:r>
          </w:p>
        </w:tc>
        <w:tc>
          <w:tcPr>
            <w:tcW w:w="1857"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33</w:t>
            </w:r>
          </w:p>
        </w:tc>
      </w:tr>
      <w:tr w:rsidR="00FE462B" w:rsidRPr="004427E7" w:rsidTr="00FE462B">
        <w:trPr>
          <w:trHeight w:val="190"/>
        </w:trPr>
        <w:tc>
          <w:tcPr>
            <w:tcW w:w="2802" w:type="dxa"/>
            <w:tcBorders>
              <w:top w:val="single" w:sz="8" w:space="0" w:color="9BBB59"/>
              <w:left w:val="single" w:sz="8" w:space="0" w:color="9BBB59"/>
              <w:bottom w:val="single" w:sz="8" w:space="0" w:color="9BBB59"/>
              <w:right w:val="single" w:sz="8" w:space="0" w:color="9BBB59"/>
            </w:tcBorders>
            <w:shd w:val="clear" w:color="auto" w:fill="FFFFFF"/>
          </w:tcPr>
          <w:p w:rsidR="00FE462B" w:rsidRPr="004427E7" w:rsidRDefault="00FE462B" w:rsidP="00864BE1">
            <w:pPr>
              <w:spacing w:after="0" w:line="240" w:lineRule="auto"/>
              <w:jc w:val="both"/>
              <w:rPr>
                <w:szCs w:val="24"/>
              </w:rPr>
            </w:pPr>
            <w:r w:rsidRPr="004427E7">
              <w:rPr>
                <w:szCs w:val="24"/>
              </w:rPr>
              <w:t>Náhrady škôd</w:t>
            </w:r>
          </w:p>
        </w:tc>
        <w:tc>
          <w:tcPr>
            <w:tcW w:w="133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9 922</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6 683</w:t>
            </w:r>
          </w:p>
        </w:tc>
        <w:tc>
          <w:tcPr>
            <w:tcW w:w="1560"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67,4</w:t>
            </w:r>
          </w:p>
        </w:tc>
        <w:tc>
          <w:tcPr>
            <w:tcW w:w="185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-3</w:t>
            </w:r>
            <w:r>
              <w:rPr>
                <w:color w:val="000000"/>
                <w:szCs w:val="24"/>
              </w:rPr>
              <w:t xml:space="preserve"> </w:t>
            </w:r>
            <w:r w:rsidRPr="004374D9">
              <w:rPr>
                <w:color w:val="000000"/>
                <w:szCs w:val="24"/>
              </w:rPr>
              <w:t>239</w:t>
            </w:r>
          </w:p>
        </w:tc>
      </w:tr>
      <w:tr w:rsidR="00FE462B" w:rsidRPr="004427E7" w:rsidTr="00FE462B">
        <w:trPr>
          <w:trHeight w:val="190"/>
        </w:trPr>
        <w:tc>
          <w:tcPr>
            <w:tcW w:w="2802" w:type="dxa"/>
            <w:tcBorders>
              <w:top w:val="single" w:sz="8" w:space="0" w:color="9BBB59"/>
              <w:left w:val="single" w:sz="8" w:space="0" w:color="9BBB59"/>
              <w:bottom w:val="single" w:sz="8" w:space="0" w:color="9BBB59"/>
              <w:right w:val="single" w:sz="8" w:space="0" w:color="9BBB59"/>
            </w:tcBorders>
            <w:shd w:val="clear" w:color="auto" w:fill="EAF1DD"/>
          </w:tcPr>
          <w:p w:rsidR="00FE462B" w:rsidRPr="004427E7" w:rsidRDefault="00FE462B" w:rsidP="00864BE1">
            <w:pPr>
              <w:spacing w:after="0" w:line="240" w:lineRule="auto"/>
              <w:jc w:val="both"/>
              <w:rPr>
                <w:szCs w:val="24"/>
              </w:rPr>
            </w:pPr>
            <w:r w:rsidRPr="004427E7">
              <w:rPr>
                <w:szCs w:val="24"/>
              </w:rPr>
              <w:t xml:space="preserve">  - majetok</w:t>
            </w:r>
          </w:p>
        </w:tc>
        <w:tc>
          <w:tcPr>
            <w:tcW w:w="1339"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4 787</w:t>
            </w:r>
          </w:p>
        </w:tc>
        <w:tc>
          <w:tcPr>
            <w:tcW w:w="1559"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4 578</w:t>
            </w:r>
          </w:p>
        </w:tc>
        <w:tc>
          <w:tcPr>
            <w:tcW w:w="1560"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95,6</w:t>
            </w:r>
          </w:p>
        </w:tc>
        <w:tc>
          <w:tcPr>
            <w:tcW w:w="1857"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-209</w:t>
            </w:r>
          </w:p>
        </w:tc>
      </w:tr>
      <w:tr w:rsidR="00FE462B" w:rsidRPr="004427E7" w:rsidTr="00FE462B">
        <w:trPr>
          <w:trHeight w:val="109"/>
        </w:trPr>
        <w:tc>
          <w:tcPr>
            <w:tcW w:w="2802" w:type="dxa"/>
            <w:tcBorders>
              <w:top w:val="single" w:sz="8" w:space="0" w:color="9BBB59"/>
              <w:left w:val="single" w:sz="8" w:space="0" w:color="9BBB59"/>
              <w:bottom w:val="single" w:sz="8" w:space="0" w:color="9BBB59"/>
              <w:right w:val="single" w:sz="8" w:space="0" w:color="9BBB59"/>
            </w:tcBorders>
            <w:shd w:val="clear" w:color="auto" w:fill="FFFFFF"/>
          </w:tcPr>
          <w:p w:rsidR="00FE462B" w:rsidRPr="004427E7" w:rsidRDefault="00FE462B" w:rsidP="00864BE1">
            <w:pPr>
              <w:spacing w:after="0" w:line="240" w:lineRule="auto"/>
              <w:jc w:val="both"/>
              <w:rPr>
                <w:szCs w:val="24"/>
              </w:rPr>
            </w:pPr>
            <w:r w:rsidRPr="004427E7">
              <w:rPr>
                <w:szCs w:val="24"/>
              </w:rPr>
              <w:t xml:space="preserve">  - úroda</w:t>
            </w:r>
          </w:p>
        </w:tc>
        <w:tc>
          <w:tcPr>
            <w:tcW w:w="133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4 491</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1 856</w:t>
            </w:r>
          </w:p>
        </w:tc>
        <w:tc>
          <w:tcPr>
            <w:tcW w:w="1560"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41,3</w:t>
            </w:r>
          </w:p>
        </w:tc>
        <w:tc>
          <w:tcPr>
            <w:tcW w:w="185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-2</w:t>
            </w:r>
            <w:r>
              <w:rPr>
                <w:color w:val="000000"/>
                <w:szCs w:val="24"/>
              </w:rPr>
              <w:t xml:space="preserve"> </w:t>
            </w:r>
            <w:r w:rsidRPr="004374D9">
              <w:rPr>
                <w:color w:val="000000"/>
                <w:szCs w:val="24"/>
              </w:rPr>
              <w:t>635</w:t>
            </w:r>
          </w:p>
        </w:tc>
      </w:tr>
      <w:tr w:rsidR="00FE462B" w:rsidRPr="004427E7" w:rsidTr="00FE462B">
        <w:trPr>
          <w:trHeight w:val="109"/>
        </w:trPr>
        <w:tc>
          <w:tcPr>
            <w:tcW w:w="2802" w:type="dxa"/>
            <w:tcBorders>
              <w:top w:val="single" w:sz="8" w:space="0" w:color="9BBB59"/>
              <w:left w:val="single" w:sz="8" w:space="0" w:color="9BBB59"/>
              <w:bottom w:val="single" w:sz="8" w:space="0" w:color="9BBB59"/>
              <w:right w:val="single" w:sz="8" w:space="0" w:color="9BBB59"/>
            </w:tcBorders>
            <w:shd w:val="clear" w:color="auto" w:fill="EAF1DD"/>
          </w:tcPr>
          <w:p w:rsidR="00FE462B" w:rsidRPr="004427E7" w:rsidRDefault="00FE462B" w:rsidP="00864BE1">
            <w:pPr>
              <w:spacing w:after="0" w:line="240" w:lineRule="auto"/>
              <w:jc w:val="both"/>
              <w:rPr>
                <w:szCs w:val="24"/>
              </w:rPr>
            </w:pPr>
            <w:r w:rsidRPr="004427E7">
              <w:rPr>
                <w:szCs w:val="24"/>
              </w:rPr>
              <w:t xml:space="preserve">  -zvieratá</w:t>
            </w:r>
          </w:p>
        </w:tc>
        <w:tc>
          <w:tcPr>
            <w:tcW w:w="1339"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373</w:t>
            </w:r>
          </w:p>
        </w:tc>
        <w:tc>
          <w:tcPr>
            <w:tcW w:w="1559"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249</w:t>
            </w:r>
          </w:p>
        </w:tc>
        <w:tc>
          <w:tcPr>
            <w:tcW w:w="1560"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66,8</w:t>
            </w:r>
          </w:p>
        </w:tc>
        <w:tc>
          <w:tcPr>
            <w:tcW w:w="1857" w:type="dxa"/>
            <w:tcBorders>
              <w:top w:val="single" w:sz="8" w:space="0" w:color="9BBB59"/>
              <w:left w:val="single" w:sz="8" w:space="0" w:color="9BBB59"/>
              <w:bottom w:val="single" w:sz="8" w:space="0" w:color="9BBB59"/>
              <w:right w:val="single" w:sz="8" w:space="0" w:color="9BBB59"/>
            </w:tcBorders>
            <w:shd w:val="clear" w:color="auto" w:fill="EAF1DD"/>
            <w:noWrap/>
            <w:vAlign w:val="bottom"/>
          </w:tcPr>
          <w:p w:rsidR="00FE462B" w:rsidRPr="004374D9" w:rsidRDefault="00FE462B" w:rsidP="00864BE1">
            <w:pPr>
              <w:spacing w:after="0" w:line="240" w:lineRule="auto"/>
              <w:jc w:val="right"/>
              <w:rPr>
                <w:color w:val="000000"/>
                <w:szCs w:val="24"/>
              </w:rPr>
            </w:pPr>
            <w:r w:rsidRPr="004374D9">
              <w:rPr>
                <w:color w:val="000000"/>
                <w:szCs w:val="24"/>
              </w:rPr>
              <w:t>-124</w:t>
            </w:r>
          </w:p>
        </w:tc>
      </w:tr>
      <w:tr w:rsidR="00FE462B" w:rsidRPr="004427E7" w:rsidTr="00FE462B">
        <w:trPr>
          <w:trHeight w:val="109"/>
        </w:trPr>
        <w:tc>
          <w:tcPr>
            <w:tcW w:w="2802" w:type="dxa"/>
            <w:tcBorders>
              <w:top w:val="single" w:sz="8" w:space="0" w:color="9BBB59"/>
              <w:left w:val="single" w:sz="8" w:space="0" w:color="9BBB59"/>
              <w:bottom w:val="single" w:sz="8" w:space="0" w:color="9BBB59"/>
              <w:right w:val="single" w:sz="8" w:space="0" w:color="9BBB59"/>
            </w:tcBorders>
            <w:shd w:val="clear" w:color="auto" w:fill="FFFFFF"/>
          </w:tcPr>
          <w:p w:rsidR="00FE462B" w:rsidRPr="004427E7" w:rsidRDefault="00FE462B" w:rsidP="00864BE1">
            <w:pPr>
              <w:spacing w:after="0" w:line="240" w:lineRule="auto"/>
              <w:jc w:val="both"/>
              <w:rPr>
                <w:szCs w:val="24"/>
              </w:rPr>
            </w:pPr>
            <w:r w:rsidRPr="004427E7">
              <w:rPr>
                <w:szCs w:val="24"/>
              </w:rPr>
              <w:t>Návratnosť poistného v %</w:t>
            </w:r>
          </w:p>
        </w:tc>
        <w:tc>
          <w:tcPr>
            <w:tcW w:w="1339"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FE462B" w:rsidRPr="004427E7" w:rsidRDefault="00FE462B" w:rsidP="00864BE1">
            <w:pPr>
              <w:keepNext/>
              <w:spacing w:after="0" w:line="240" w:lineRule="auto"/>
              <w:jc w:val="right"/>
              <w:rPr>
                <w:color w:val="000000"/>
                <w:szCs w:val="24"/>
              </w:rPr>
            </w:pPr>
            <w:r w:rsidRPr="004427E7">
              <w:rPr>
                <w:color w:val="000000"/>
                <w:szCs w:val="24"/>
              </w:rPr>
              <w:t>43,2</w:t>
            </w:r>
          </w:p>
        </w:tc>
        <w:tc>
          <w:tcPr>
            <w:tcW w:w="1559"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30,3</w:t>
            </w:r>
          </w:p>
        </w:tc>
        <w:tc>
          <w:tcPr>
            <w:tcW w:w="1560"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w:t>
            </w:r>
          </w:p>
        </w:tc>
        <w:tc>
          <w:tcPr>
            <w:tcW w:w="1857" w:type="dxa"/>
            <w:tcBorders>
              <w:top w:val="single" w:sz="8" w:space="0" w:color="9BBB59"/>
              <w:left w:val="single" w:sz="8" w:space="0" w:color="9BBB59"/>
              <w:bottom w:val="single" w:sz="8" w:space="0" w:color="9BBB59"/>
              <w:right w:val="single" w:sz="8" w:space="0" w:color="9BBB59"/>
            </w:tcBorders>
            <w:shd w:val="clear" w:color="auto" w:fill="FFFFFF"/>
            <w:noWrap/>
            <w:vAlign w:val="bottom"/>
          </w:tcPr>
          <w:p w:rsidR="00FE462B" w:rsidRPr="004374D9" w:rsidRDefault="00FE462B" w:rsidP="00864BE1">
            <w:pPr>
              <w:spacing w:after="0" w:line="240" w:lineRule="auto"/>
              <w:jc w:val="right"/>
              <w:rPr>
                <w:color w:val="000000"/>
                <w:szCs w:val="24"/>
              </w:rPr>
            </w:pPr>
            <w:r w:rsidRPr="004374D9">
              <w:rPr>
                <w:color w:val="000000"/>
                <w:szCs w:val="24"/>
              </w:rPr>
              <w:t>-12,90</w:t>
            </w:r>
          </w:p>
        </w:tc>
      </w:tr>
    </w:tbl>
    <w:p w:rsidR="00FE462B" w:rsidRPr="00C04252" w:rsidRDefault="00FE462B" w:rsidP="00864BE1">
      <w:pPr>
        <w:spacing w:after="0" w:line="240" w:lineRule="auto"/>
        <w:rPr>
          <w:sz w:val="20"/>
        </w:rPr>
      </w:pPr>
      <w:r w:rsidRPr="00C04252">
        <w:rPr>
          <w:sz w:val="20"/>
        </w:rPr>
        <w:t>Prameň: Informačné listy CD MPRV  SR, VÚEPP</w:t>
      </w:r>
    </w:p>
    <w:p w:rsidR="00FE462B" w:rsidRPr="00C04252" w:rsidRDefault="00FE462B" w:rsidP="00864BE1">
      <w:pPr>
        <w:spacing w:after="0" w:line="240" w:lineRule="auto"/>
        <w:rPr>
          <w:sz w:val="20"/>
        </w:rPr>
      </w:pPr>
      <w:r w:rsidRPr="00C04252">
        <w:rPr>
          <w:sz w:val="20"/>
        </w:rPr>
        <w:t>Vypracoval: NPPC-VÚEPP</w:t>
      </w:r>
    </w:p>
    <w:p w:rsidR="00FE462B" w:rsidRPr="004427E7" w:rsidRDefault="008824A2" w:rsidP="00864BE1">
      <w:pPr>
        <w:jc w:val="right"/>
        <w:rPr>
          <w:b/>
          <w:szCs w:val="24"/>
        </w:rPr>
      </w:pPr>
      <w:bookmarkStart w:id="14" w:name="_Toc168288192"/>
      <w:bookmarkStart w:id="15" w:name="_Toc169514714"/>
      <w:r>
        <w:rPr>
          <w:noProof/>
          <w:lang w:eastAsia="sk-SK"/>
        </w:rPr>
        <w:drawing>
          <wp:anchor distT="0" distB="0" distL="114300" distR="114300" simplePos="0" relativeHeight="251674624" behindDoc="0" locked="0" layoutInCell="1" allowOverlap="1">
            <wp:simplePos x="0" y="0"/>
            <wp:positionH relativeFrom="column">
              <wp:posOffset>46990</wp:posOffset>
            </wp:positionH>
            <wp:positionV relativeFrom="paragraph">
              <wp:posOffset>298450</wp:posOffset>
            </wp:positionV>
            <wp:extent cx="5691505" cy="3094355"/>
            <wp:effectExtent l="19050" t="0" r="4445" b="0"/>
            <wp:wrapSquare wrapText="bothSides"/>
            <wp:docPr id="547" name="Obrázo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 cstate="print"/>
                    <a:srcRect/>
                    <a:stretch>
                      <a:fillRect/>
                    </a:stretch>
                  </pic:blipFill>
                  <pic:spPr bwMode="auto">
                    <a:xfrm>
                      <a:off x="0" y="0"/>
                      <a:ext cx="5691505" cy="3094355"/>
                    </a:xfrm>
                    <a:prstGeom prst="rect">
                      <a:avLst/>
                    </a:prstGeom>
                    <a:noFill/>
                    <a:ln w="9525">
                      <a:noFill/>
                      <a:miter lim="800000"/>
                      <a:headEnd/>
                      <a:tailEnd/>
                    </a:ln>
                  </pic:spPr>
                </pic:pic>
              </a:graphicData>
            </a:graphic>
          </wp:anchor>
        </w:drawing>
      </w:r>
      <w:r w:rsidR="00FE462B" w:rsidRPr="004427E7">
        <w:rPr>
          <w:szCs w:val="24"/>
        </w:rPr>
        <w:t>Graf</w:t>
      </w:r>
      <w:r w:rsidR="007F4410">
        <w:rPr>
          <w:szCs w:val="24"/>
        </w:rPr>
        <w:t xml:space="preserve"> 5</w:t>
      </w:r>
    </w:p>
    <w:p w:rsidR="00FE462B" w:rsidRPr="00864BE1" w:rsidRDefault="00FE462B" w:rsidP="00864BE1">
      <w:pPr>
        <w:pStyle w:val="Nadpis6"/>
        <w:spacing w:before="0" w:line="240" w:lineRule="auto"/>
        <w:rPr>
          <w:b/>
          <w:i w:val="0"/>
          <w:color w:val="000000"/>
        </w:rPr>
      </w:pPr>
      <w:r w:rsidRPr="004427E7">
        <w:rPr>
          <w:color w:val="000000"/>
        </w:rPr>
        <w:t xml:space="preserve">   </w:t>
      </w:r>
      <w:r w:rsidRPr="00864BE1">
        <w:rPr>
          <w:i w:val="0"/>
          <w:color w:val="000000"/>
        </w:rPr>
        <w:t>Prameň: Informačné listy MPRV SR, CD V</w:t>
      </w:r>
      <w:r w:rsidR="00C04252">
        <w:rPr>
          <w:i w:val="0"/>
          <w:color w:val="000000"/>
        </w:rPr>
        <w:t xml:space="preserve">NPPC - </w:t>
      </w:r>
      <w:r w:rsidRPr="00864BE1">
        <w:rPr>
          <w:i w:val="0"/>
          <w:color w:val="000000"/>
        </w:rPr>
        <w:t>ÚEPP</w:t>
      </w:r>
    </w:p>
    <w:p w:rsidR="00FE462B" w:rsidRPr="00864BE1" w:rsidRDefault="00FE462B" w:rsidP="00864BE1">
      <w:pPr>
        <w:spacing w:after="0" w:line="240" w:lineRule="auto"/>
        <w:rPr>
          <w:sz w:val="20"/>
          <w:szCs w:val="20"/>
        </w:rPr>
      </w:pPr>
      <w:r w:rsidRPr="00864BE1">
        <w:rPr>
          <w:sz w:val="20"/>
          <w:szCs w:val="20"/>
        </w:rPr>
        <w:t xml:space="preserve">   Vypracoval: NPPC-VÚEPP</w:t>
      </w:r>
    </w:p>
    <w:p w:rsidR="00FE462B" w:rsidRPr="00864BE1" w:rsidRDefault="00FE462B" w:rsidP="00864BE1">
      <w:pPr>
        <w:spacing w:after="0" w:line="240" w:lineRule="auto"/>
        <w:rPr>
          <w:sz w:val="20"/>
          <w:szCs w:val="20"/>
        </w:rPr>
      </w:pPr>
    </w:p>
    <w:p w:rsidR="00FE462B" w:rsidRPr="004427E7" w:rsidRDefault="00FE462B" w:rsidP="00FE462B">
      <w:pPr>
        <w:rPr>
          <w:b/>
          <w:szCs w:val="24"/>
        </w:rPr>
      </w:pPr>
    </w:p>
    <w:p w:rsidR="00FE462B" w:rsidRPr="004427E7" w:rsidRDefault="00FE462B" w:rsidP="00FE462B">
      <w:pPr>
        <w:rPr>
          <w:b/>
          <w:szCs w:val="24"/>
        </w:rPr>
      </w:pPr>
      <w:r w:rsidRPr="004427E7">
        <w:rPr>
          <w:b/>
          <w:szCs w:val="24"/>
        </w:rPr>
        <w:t>Výsledky hospodárenia poľnohospodárskych družstiev a obchodných spoločností</w:t>
      </w:r>
      <w:bookmarkEnd w:id="14"/>
      <w:bookmarkEnd w:id="15"/>
    </w:p>
    <w:p w:rsidR="00FE462B" w:rsidRPr="004427E7" w:rsidRDefault="00FE462B" w:rsidP="00FE462B">
      <w:pPr>
        <w:spacing w:line="300" w:lineRule="exact"/>
        <w:ind w:firstLine="709"/>
        <w:jc w:val="both"/>
        <w:rPr>
          <w:szCs w:val="24"/>
        </w:rPr>
      </w:pPr>
      <w:r w:rsidRPr="00853603">
        <w:rPr>
          <w:szCs w:val="24"/>
        </w:rPr>
        <w:t>V roku 2013</w:t>
      </w:r>
      <w:r>
        <w:rPr>
          <w:szCs w:val="24"/>
        </w:rPr>
        <w:t>,</w:t>
      </w:r>
      <w:r w:rsidRPr="00853603">
        <w:rPr>
          <w:szCs w:val="24"/>
        </w:rPr>
        <w:t xml:space="preserve"> podobne ako v predchádzajúcich rokoch</w:t>
      </w:r>
      <w:r>
        <w:rPr>
          <w:szCs w:val="24"/>
        </w:rPr>
        <w:t>,</w:t>
      </w:r>
      <w:r w:rsidRPr="00853603">
        <w:rPr>
          <w:szCs w:val="24"/>
        </w:rPr>
        <w:t xml:space="preserve"> nielen pretrvávali, ale výrazne sa </w:t>
      </w:r>
      <w:r>
        <w:rPr>
          <w:szCs w:val="24"/>
        </w:rPr>
        <w:t xml:space="preserve">v priemere </w:t>
      </w:r>
      <w:r w:rsidR="00C04252" w:rsidRPr="00853603">
        <w:rPr>
          <w:szCs w:val="24"/>
        </w:rPr>
        <w:t xml:space="preserve">prehĺbili </w:t>
      </w:r>
      <w:r w:rsidRPr="00853603">
        <w:rPr>
          <w:szCs w:val="24"/>
        </w:rPr>
        <w:t>rozdiely vo výsledku hospodárenia medzi poľnohospodárskymi družstvami a obchodnými spoločnosťami.</w:t>
      </w:r>
      <w:r w:rsidRPr="004427E7">
        <w:rPr>
          <w:szCs w:val="24"/>
        </w:rPr>
        <w:t xml:space="preserve"> </w:t>
      </w:r>
      <w:r w:rsidRPr="00853603">
        <w:rPr>
          <w:szCs w:val="24"/>
        </w:rPr>
        <w:t>Na základe databázy údajov z Informačných listov</w:t>
      </w:r>
      <w:r w:rsidR="00CB7E8C">
        <w:rPr>
          <w:szCs w:val="24"/>
        </w:rPr>
        <w:t> </w:t>
      </w:r>
      <w:r w:rsidRPr="00853603">
        <w:rPr>
          <w:szCs w:val="24"/>
        </w:rPr>
        <w:t>MPRV SR</w:t>
      </w:r>
      <w:r w:rsidR="00322C7A">
        <w:rPr>
          <w:rStyle w:val="Odkaznapoznmkupodiarou"/>
          <w:szCs w:val="24"/>
        </w:rPr>
        <w:footnoteReference w:id="6"/>
      </w:r>
      <w:r w:rsidRPr="00853603">
        <w:rPr>
          <w:szCs w:val="24"/>
        </w:rPr>
        <w:t xml:space="preserve"> ziskových bolo 64 % podnikov právnických osôb, čo bolo o 9 p.</w:t>
      </w:r>
      <w:r w:rsidR="00CB7E8C">
        <w:rPr>
          <w:szCs w:val="24"/>
        </w:rPr>
        <w:t xml:space="preserve"> </w:t>
      </w:r>
      <w:r w:rsidRPr="00853603">
        <w:rPr>
          <w:szCs w:val="24"/>
        </w:rPr>
        <w:t xml:space="preserve">b. menej </w:t>
      </w:r>
      <w:r w:rsidRPr="00853603">
        <w:rPr>
          <w:szCs w:val="24"/>
        </w:rPr>
        <w:lastRenderedPageBreak/>
        <w:t>ako v roku 2012. Napriek tomu väčšina podnikov vykázala aspoň minimálny účtovný zisk kvôli splneniu úverových podmienok požadovaných komerčnými bankami pri poskytovaní úverov</w:t>
      </w:r>
      <w:r w:rsidRPr="004427E7">
        <w:rPr>
          <w:szCs w:val="24"/>
        </w:rPr>
        <w:t>.</w:t>
      </w:r>
    </w:p>
    <w:p w:rsidR="00FE462B" w:rsidRPr="00853603" w:rsidRDefault="00FE462B" w:rsidP="00FE462B">
      <w:pPr>
        <w:spacing w:line="300" w:lineRule="exact"/>
        <w:ind w:firstLine="709"/>
        <w:jc w:val="both"/>
        <w:rPr>
          <w:szCs w:val="24"/>
        </w:rPr>
      </w:pPr>
      <w:r w:rsidRPr="00853603">
        <w:rPr>
          <w:szCs w:val="24"/>
        </w:rPr>
        <w:t xml:space="preserve"> Úroveň výsledku hospodárenia na ha poľnohospodársky využívanej pôdy dosiahla v priemere stratu -5,3 €, kým v predchádzajúcom roku to bol zisk 34,1 € na ha p.</w:t>
      </w:r>
      <w:r w:rsidR="00C04252">
        <w:rPr>
          <w:szCs w:val="24"/>
        </w:rPr>
        <w:t xml:space="preserve"> </w:t>
      </w:r>
      <w:r w:rsidRPr="00853603">
        <w:rPr>
          <w:szCs w:val="24"/>
        </w:rPr>
        <w:t>p.</w:t>
      </w:r>
      <w:r>
        <w:rPr>
          <w:szCs w:val="24"/>
        </w:rPr>
        <w:t xml:space="preserve"> </w:t>
      </w:r>
      <w:r w:rsidRPr="00853603">
        <w:rPr>
          <w:szCs w:val="24"/>
        </w:rPr>
        <w:t>Znížil sa</w:t>
      </w:r>
      <w:r w:rsidR="00CB7E8C">
        <w:rPr>
          <w:szCs w:val="24"/>
        </w:rPr>
        <w:t> </w:t>
      </w:r>
      <w:r w:rsidRPr="00853603">
        <w:rPr>
          <w:szCs w:val="24"/>
        </w:rPr>
        <w:t>podiel ziskových podnikov</w:t>
      </w:r>
      <w:r>
        <w:rPr>
          <w:szCs w:val="24"/>
        </w:rPr>
        <w:t xml:space="preserve">. </w:t>
      </w:r>
      <w:r w:rsidRPr="00853603">
        <w:rPr>
          <w:szCs w:val="24"/>
        </w:rPr>
        <w:t>Vyšší podiel ziskových podnikov dosiahli obchodné spoločnosti (71 %) ako poľnohospodárske družstvá (50 %). Obchodné spoločnosti skončili hospodárenie s kladným výsledkom hospodárenia (23,8 €.ha</w:t>
      </w:r>
      <w:r w:rsidRPr="001F1758">
        <w:rPr>
          <w:szCs w:val="24"/>
          <w:vertAlign w:val="superscript"/>
        </w:rPr>
        <w:t>-1</w:t>
      </w:r>
      <w:r w:rsidRPr="00853603">
        <w:rPr>
          <w:szCs w:val="24"/>
        </w:rPr>
        <w:t xml:space="preserve"> p.</w:t>
      </w:r>
      <w:r w:rsidR="00C04252">
        <w:rPr>
          <w:szCs w:val="24"/>
        </w:rPr>
        <w:t xml:space="preserve"> </w:t>
      </w:r>
      <w:r w:rsidRPr="00853603">
        <w:rPr>
          <w:szCs w:val="24"/>
        </w:rPr>
        <w:t>p.), ktorý sa medziročne znížil o 62 %</w:t>
      </w:r>
      <w:r>
        <w:rPr>
          <w:szCs w:val="24"/>
        </w:rPr>
        <w:t>.</w:t>
      </w:r>
      <w:r w:rsidRPr="004427E7">
        <w:rPr>
          <w:szCs w:val="24"/>
        </w:rPr>
        <w:t xml:space="preserve"> </w:t>
      </w:r>
      <w:r w:rsidRPr="00853603">
        <w:rPr>
          <w:szCs w:val="24"/>
        </w:rPr>
        <w:t>Poľnohospodárske družstvá vykázali stratu (-37,81 €. ha</w:t>
      </w:r>
      <w:r w:rsidRPr="001F1758">
        <w:rPr>
          <w:szCs w:val="24"/>
          <w:vertAlign w:val="superscript"/>
        </w:rPr>
        <w:t>-1</w:t>
      </w:r>
      <w:r w:rsidRPr="00853603">
        <w:rPr>
          <w:szCs w:val="24"/>
        </w:rPr>
        <w:t>p.p).</w:t>
      </w:r>
      <w:r>
        <w:rPr>
          <w:szCs w:val="24"/>
        </w:rPr>
        <w:t xml:space="preserve"> </w:t>
      </w:r>
      <w:r w:rsidRPr="00853603">
        <w:rPr>
          <w:szCs w:val="24"/>
        </w:rPr>
        <w:t>Podpory boli poskytnuté podľa rovnakých kritérií a podmienok obidvom právnym formám, tak</w:t>
      </w:r>
      <w:r w:rsidR="00CB7E8C">
        <w:rPr>
          <w:szCs w:val="24"/>
        </w:rPr>
        <w:t> </w:t>
      </w:r>
      <w:r w:rsidRPr="00853603">
        <w:rPr>
          <w:szCs w:val="24"/>
        </w:rPr>
        <w:t xml:space="preserve">poľnohospodárskym družstvám ako aj obchodným spoločnostiam. </w:t>
      </w:r>
    </w:p>
    <w:p w:rsidR="00FE462B" w:rsidRPr="004427E7" w:rsidRDefault="00FE462B" w:rsidP="00FE462B">
      <w:pPr>
        <w:ind w:firstLine="709"/>
        <w:jc w:val="both"/>
        <w:rPr>
          <w:color w:val="000000"/>
          <w:szCs w:val="24"/>
        </w:rPr>
      </w:pPr>
      <w:r w:rsidRPr="004427E7">
        <w:rPr>
          <w:color w:val="000000"/>
          <w:szCs w:val="24"/>
        </w:rPr>
        <w:t xml:space="preserve">  </w:t>
      </w:r>
    </w:p>
    <w:p w:rsidR="00FE462B" w:rsidRPr="004427E7" w:rsidRDefault="00FE462B" w:rsidP="00CB7E8C">
      <w:pPr>
        <w:keepNext/>
        <w:spacing w:after="0" w:line="240" w:lineRule="auto"/>
        <w:rPr>
          <w:b/>
          <w:szCs w:val="24"/>
        </w:rPr>
      </w:pPr>
      <w:r w:rsidRPr="004427E7">
        <w:rPr>
          <w:b/>
          <w:szCs w:val="24"/>
        </w:rPr>
        <w:t xml:space="preserve">Základné ekonomické údaje poľnohospodárskych podnikov – právnické osoby       </w:t>
      </w:r>
    </w:p>
    <w:p w:rsidR="00FE462B" w:rsidRPr="004427E7" w:rsidRDefault="00FE462B" w:rsidP="00CB7E8C">
      <w:pPr>
        <w:keepNext/>
        <w:spacing w:after="0" w:line="240" w:lineRule="auto"/>
        <w:rPr>
          <w:szCs w:val="24"/>
        </w:rPr>
      </w:pPr>
      <w:r w:rsidRPr="004427E7">
        <w:rPr>
          <w:szCs w:val="24"/>
        </w:rPr>
        <w:t>v €. ha</w:t>
      </w:r>
      <w:r w:rsidRPr="004427E7">
        <w:rPr>
          <w:szCs w:val="24"/>
          <w:vertAlign w:val="superscript"/>
        </w:rPr>
        <w:t xml:space="preserve">-1 </w:t>
      </w:r>
      <w:r w:rsidRPr="004427E7">
        <w:rPr>
          <w:szCs w:val="24"/>
        </w:rPr>
        <w:t>p. p., v %</w:t>
      </w:r>
      <w:r w:rsidRPr="004427E7">
        <w:rPr>
          <w:szCs w:val="24"/>
        </w:rPr>
        <w:tab/>
      </w:r>
      <w:r w:rsidRPr="004427E7">
        <w:rPr>
          <w:szCs w:val="24"/>
        </w:rPr>
        <w:tab/>
      </w:r>
      <w:r w:rsidRPr="004427E7">
        <w:rPr>
          <w:szCs w:val="24"/>
        </w:rPr>
        <w:tab/>
        <w:t xml:space="preserve">                                                                     </w:t>
      </w:r>
      <w:r w:rsidR="00B107CB">
        <w:rPr>
          <w:szCs w:val="24"/>
        </w:rPr>
        <w:t xml:space="preserve">   </w:t>
      </w:r>
      <w:r w:rsidRPr="004427E7">
        <w:rPr>
          <w:szCs w:val="24"/>
        </w:rPr>
        <w:t xml:space="preserve">  Tabuľka  </w:t>
      </w:r>
      <w:r w:rsidR="00D03A07">
        <w:rPr>
          <w:szCs w:val="24"/>
        </w:rPr>
        <w:t>8</w:t>
      </w:r>
    </w:p>
    <w:tbl>
      <w:tblPr>
        <w:tblW w:w="946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1808"/>
        <w:gridCol w:w="851"/>
        <w:gridCol w:w="851"/>
        <w:gridCol w:w="851"/>
        <w:gridCol w:w="850"/>
        <w:gridCol w:w="851"/>
        <w:gridCol w:w="850"/>
        <w:gridCol w:w="851"/>
        <w:gridCol w:w="850"/>
        <w:gridCol w:w="851"/>
      </w:tblGrid>
      <w:tr w:rsidR="00FE462B" w:rsidRPr="004427E7" w:rsidTr="00FE462B">
        <w:trPr>
          <w:trHeight w:val="113"/>
        </w:trPr>
        <w:tc>
          <w:tcPr>
            <w:tcW w:w="1808"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Pr="004427E7" w:rsidRDefault="00FE462B" w:rsidP="00CB7E8C">
            <w:pPr>
              <w:keepNext/>
              <w:spacing w:after="0" w:line="240" w:lineRule="auto"/>
              <w:ind w:right="182"/>
              <w:rPr>
                <w:b/>
                <w:szCs w:val="24"/>
              </w:rPr>
            </w:pPr>
            <w:r w:rsidRPr="004427E7">
              <w:rPr>
                <w:b/>
                <w:szCs w:val="24"/>
              </w:rPr>
              <w:t>Ukazovateľ</w:t>
            </w:r>
          </w:p>
        </w:tc>
        <w:tc>
          <w:tcPr>
            <w:tcW w:w="2553" w:type="dxa"/>
            <w:gridSpan w:val="3"/>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jc w:val="center"/>
              <w:rPr>
                <w:b/>
                <w:szCs w:val="24"/>
              </w:rPr>
            </w:pPr>
            <w:r w:rsidRPr="004427E7">
              <w:rPr>
                <w:b/>
                <w:szCs w:val="24"/>
              </w:rPr>
              <w:t>Právnické osoby</w:t>
            </w:r>
          </w:p>
        </w:tc>
        <w:tc>
          <w:tcPr>
            <w:tcW w:w="2551" w:type="dxa"/>
            <w:gridSpan w:val="3"/>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jc w:val="center"/>
              <w:rPr>
                <w:b/>
                <w:szCs w:val="24"/>
              </w:rPr>
            </w:pPr>
            <w:proofErr w:type="spellStart"/>
            <w:r w:rsidRPr="004427E7">
              <w:rPr>
                <w:b/>
                <w:szCs w:val="24"/>
              </w:rPr>
              <w:t>Poľnohosp</w:t>
            </w:r>
            <w:proofErr w:type="spellEnd"/>
            <w:r w:rsidRPr="004427E7">
              <w:rPr>
                <w:b/>
                <w:szCs w:val="24"/>
              </w:rPr>
              <w:t>. družstvá</w:t>
            </w:r>
          </w:p>
        </w:tc>
        <w:tc>
          <w:tcPr>
            <w:tcW w:w="2552" w:type="dxa"/>
            <w:gridSpan w:val="3"/>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jc w:val="center"/>
              <w:rPr>
                <w:b/>
                <w:szCs w:val="24"/>
              </w:rPr>
            </w:pPr>
            <w:r w:rsidRPr="004427E7">
              <w:rPr>
                <w:b/>
                <w:szCs w:val="24"/>
              </w:rPr>
              <w:t>Obchodné spoločnosti</w:t>
            </w:r>
          </w:p>
        </w:tc>
      </w:tr>
      <w:tr w:rsidR="00FE462B" w:rsidRPr="004427E7" w:rsidTr="00FE462B">
        <w:trPr>
          <w:trHeight w:val="113"/>
        </w:trPr>
        <w:tc>
          <w:tcPr>
            <w:tcW w:w="1808" w:type="dxa"/>
            <w:vMerge/>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rPr>
                <w:b/>
                <w:szCs w:val="24"/>
              </w:rPr>
            </w:pP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ind w:right="57"/>
              <w:jc w:val="center"/>
              <w:rPr>
                <w:szCs w:val="24"/>
              </w:rPr>
            </w:pPr>
            <w:r w:rsidRPr="004427E7">
              <w:rPr>
                <w:szCs w:val="24"/>
              </w:rPr>
              <w:t>201</w:t>
            </w:r>
            <w:r>
              <w:rPr>
                <w:szCs w:val="24"/>
              </w:rPr>
              <w:t>2</w:t>
            </w: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ind w:right="57"/>
              <w:jc w:val="center"/>
              <w:rPr>
                <w:szCs w:val="24"/>
              </w:rPr>
            </w:pPr>
            <w:r w:rsidRPr="004427E7">
              <w:rPr>
                <w:szCs w:val="24"/>
              </w:rPr>
              <w:t>201</w:t>
            </w:r>
            <w:r>
              <w:rPr>
                <w:szCs w:val="24"/>
              </w:rPr>
              <w:t>3</w:t>
            </w: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jc w:val="center"/>
              <w:rPr>
                <w:szCs w:val="24"/>
              </w:rPr>
            </w:pPr>
            <w:r w:rsidRPr="004427E7">
              <w:rPr>
                <w:szCs w:val="24"/>
              </w:rPr>
              <w:t>Index</w:t>
            </w:r>
          </w:p>
        </w:tc>
        <w:tc>
          <w:tcPr>
            <w:tcW w:w="850"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ind w:right="57"/>
              <w:jc w:val="center"/>
              <w:rPr>
                <w:szCs w:val="24"/>
              </w:rPr>
            </w:pPr>
            <w:r w:rsidRPr="004427E7">
              <w:rPr>
                <w:szCs w:val="24"/>
              </w:rPr>
              <w:t>201</w:t>
            </w:r>
            <w:r>
              <w:rPr>
                <w:szCs w:val="24"/>
              </w:rPr>
              <w:t>2</w:t>
            </w: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ind w:right="57"/>
              <w:jc w:val="center"/>
              <w:rPr>
                <w:szCs w:val="24"/>
              </w:rPr>
            </w:pPr>
            <w:r w:rsidRPr="004427E7">
              <w:rPr>
                <w:szCs w:val="24"/>
              </w:rPr>
              <w:t>201</w:t>
            </w:r>
            <w:r>
              <w:rPr>
                <w:szCs w:val="24"/>
              </w:rPr>
              <w:t>3</w:t>
            </w:r>
          </w:p>
        </w:tc>
        <w:tc>
          <w:tcPr>
            <w:tcW w:w="850"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jc w:val="center"/>
              <w:rPr>
                <w:szCs w:val="24"/>
              </w:rPr>
            </w:pPr>
            <w:r w:rsidRPr="004427E7">
              <w:rPr>
                <w:szCs w:val="24"/>
              </w:rPr>
              <w:t>Index</w:t>
            </w: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ind w:right="57"/>
              <w:jc w:val="center"/>
              <w:rPr>
                <w:szCs w:val="24"/>
              </w:rPr>
            </w:pPr>
            <w:r w:rsidRPr="004427E7">
              <w:rPr>
                <w:szCs w:val="24"/>
              </w:rPr>
              <w:t>201</w:t>
            </w:r>
            <w:r>
              <w:rPr>
                <w:szCs w:val="24"/>
              </w:rPr>
              <w:t>2</w:t>
            </w:r>
          </w:p>
        </w:tc>
        <w:tc>
          <w:tcPr>
            <w:tcW w:w="850"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ind w:right="57"/>
              <w:jc w:val="center"/>
              <w:rPr>
                <w:szCs w:val="24"/>
              </w:rPr>
            </w:pPr>
            <w:r w:rsidRPr="004427E7">
              <w:rPr>
                <w:szCs w:val="24"/>
              </w:rPr>
              <w:t>201</w:t>
            </w:r>
            <w:r>
              <w:rPr>
                <w:szCs w:val="24"/>
              </w:rPr>
              <w:t>3</w:t>
            </w: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CB7E8C">
            <w:pPr>
              <w:keepNext/>
              <w:spacing w:after="0" w:line="240" w:lineRule="auto"/>
              <w:jc w:val="center"/>
              <w:rPr>
                <w:szCs w:val="24"/>
              </w:rPr>
            </w:pPr>
            <w:r w:rsidRPr="004427E7">
              <w:rPr>
                <w:szCs w:val="24"/>
              </w:rPr>
              <w:t>Index</w:t>
            </w:r>
          </w:p>
        </w:tc>
      </w:tr>
      <w:tr w:rsidR="00FE462B" w:rsidRPr="004427E7" w:rsidTr="00FE462B">
        <w:trPr>
          <w:trHeight w:val="113"/>
        </w:trPr>
        <w:tc>
          <w:tcPr>
            <w:tcW w:w="18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pStyle w:val="obycajnytext"/>
              <w:keepNext/>
              <w:tabs>
                <w:tab w:val="left" w:pos="709"/>
              </w:tabs>
              <w:spacing w:line="240" w:lineRule="auto"/>
              <w:rPr>
                <w:sz w:val="24"/>
                <w:szCs w:val="24"/>
              </w:rPr>
            </w:pPr>
            <w:r w:rsidRPr="004427E7">
              <w:rPr>
                <w:sz w:val="24"/>
                <w:szCs w:val="24"/>
              </w:rPr>
              <w:t>Výsledok hospodárenia</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sidRPr="004427E7">
              <w:rPr>
                <w:color w:val="000000"/>
                <w:szCs w:val="24"/>
              </w:rPr>
              <w:t>34,1</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Pr>
                <w:color w:val="000000"/>
                <w:szCs w:val="24"/>
              </w:rPr>
              <w:t>-5,3</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sidRPr="004427E7">
              <w:rPr>
                <w:color w:val="000000"/>
                <w:szCs w:val="24"/>
              </w:rPr>
              <w:t>3,4</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Pr>
                <w:color w:val="000000"/>
                <w:szCs w:val="24"/>
              </w:rPr>
              <w:t>-37,8</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szCs w:val="24"/>
              </w:rPr>
            </w:pPr>
            <w:r w:rsidRPr="004427E7">
              <w:rPr>
                <w:szCs w:val="24"/>
              </w:rPr>
              <w:t>62,7</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szCs w:val="24"/>
              </w:rPr>
            </w:pPr>
            <w:r>
              <w:rPr>
                <w:szCs w:val="24"/>
              </w:rPr>
              <w:t>23,8</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37,9</w:t>
            </w:r>
          </w:p>
        </w:tc>
      </w:tr>
      <w:tr w:rsidR="00FE462B" w:rsidRPr="004427E7" w:rsidTr="00FE462B">
        <w:trPr>
          <w:trHeight w:val="113"/>
        </w:trPr>
        <w:tc>
          <w:tcPr>
            <w:tcW w:w="180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CB7E8C">
            <w:pPr>
              <w:keepNext/>
              <w:spacing w:after="0" w:line="240" w:lineRule="auto"/>
              <w:rPr>
                <w:szCs w:val="24"/>
              </w:rPr>
            </w:pPr>
            <w:r w:rsidRPr="004427E7">
              <w:rPr>
                <w:szCs w:val="24"/>
              </w:rPr>
              <w:t>Nákladovosť výnosov</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color w:val="000000"/>
                <w:szCs w:val="24"/>
              </w:rPr>
            </w:pPr>
            <w:r w:rsidRPr="004427E7">
              <w:rPr>
                <w:color w:val="000000"/>
                <w:szCs w:val="24"/>
              </w:rPr>
              <w:t>98,1</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color w:val="000000"/>
                <w:szCs w:val="24"/>
              </w:rPr>
            </w:pPr>
            <w:r>
              <w:rPr>
                <w:color w:val="000000"/>
                <w:szCs w:val="24"/>
              </w:rPr>
              <w:t>100,3</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102,2</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color w:val="000000"/>
                <w:szCs w:val="24"/>
              </w:rPr>
            </w:pPr>
            <w:r w:rsidRPr="004427E7">
              <w:rPr>
                <w:color w:val="000000"/>
                <w:szCs w:val="24"/>
              </w:rPr>
              <w:t>99,8</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color w:val="000000"/>
                <w:szCs w:val="24"/>
              </w:rPr>
            </w:pPr>
            <w:r>
              <w:rPr>
                <w:color w:val="000000"/>
                <w:szCs w:val="24"/>
              </w:rPr>
              <w:t>102,6</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102,8</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szCs w:val="24"/>
              </w:rPr>
            </w:pPr>
            <w:r w:rsidRPr="004427E7">
              <w:rPr>
                <w:szCs w:val="24"/>
              </w:rPr>
              <w:t>97,1</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szCs w:val="24"/>
              </w:rPr>
            </w:pPr>
            <w:r>
              <w:rPr>
                <w:szCs w:val="24"/>
              </w:rPr>
              <w:t>98,8</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101,8</w:t>
            </w:r>
          </w:p>
        </w:tc>
      </w:tr>
      <w:tr w:rsidR="00FE462B" w:rsidRPr="004427E7" w:rsidTr="00FE462B">
        <w:trPr>
          <w:trHeight w:val="113"/>
        </w:trPr>
        <w:tc>
          <w:tcPr>
            <w:tcW w:w="18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rPr>
                <w:szCs w:val="24"/>
              </w:rPr>
            </w:pPr>
            <w:r w:rsidRPr="004427E7">
              <w:rPr>
                <w:szCs w:val="24"/>
              </w:rPr>
              <w:t>Pridaná hodnota</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sidRPr="004427E7">
              <w:rPr>
                <w:color w:val="000000"/>
                <w:szCs w:val="24"/>
              </w:rPr>
              <w:t>249,1</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Pr>
                <w:color w:val="000000"/>
                <w:szCs w:val="24"/>
              </w:rPr>
              <w:t>226,1</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90,8</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sidRPr="004427E7">
              <w:rPr>
                <w:color w:val="000000"/>
                <w:szCs w:val="24"/>
              </w:rPr>
              <w:t>252,0</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Pr>
                <w:color w:val="000000"/>
                <w:szCs w:val="24"/>
              </w:rPr>
              <w:t>227,5</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90,3</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szCs w:val="24"/>
              </w:rPr>
            </w:pPr>
            <w:r w:rsidRPr="004427E7">
              <w:rPr>
                <w:szCs w:val="24"/>
              </w:rPr>
              <w:t>244,2</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szCs w:val="24"/>
              </w:rPr>
            </w:pPr>
            <w:r>
              <w:rPr>
                <w:szCs w:val="24"/>
              </w:rPr>
              <w:t>222,1</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90,9</w:t>
            </w:r>
          </w:p>
        </w:tc>
      </w:tr>
      <w:tr w:rsidR="00FE462B" w:rsidRPr="004427E7" w:rsidTr="00FE462B">
        <w:trPr>
          <w:trHeight w:val="113"/>
        </w:trPr>
        <w:tc>
          <w:tcPr>
            <w:tcW w:w="180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CB7E8C">
            <w:pPr>
              <w:keepNext/>
              <w:spacing w:after="0" w:line="240" w:lineRule="auto"/>
              <w:rPr>
                <w:szCs w:val="24"/>
              </w:rPr>
            </w:pPr>
            <w:r w:rsidRPr="004427E7">
              <w:rPr>
                <w:szCs w:val="24"/>
              </w:rPr>
              <w:t>Zadlženosť majetku v %</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color w:val="000000"/>
                <w:szCs w:val="24"/>
              </w:rPr>
            </w:pPr>
            <w:r w:rsidRPr="004427E7">
              <w:rPr>
                <w:color w:val="000000"/>
                <w:szCs w:val="24"/>
              </w:rPr>
              <w:t>44,4</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color w:val="000000"/>
                <w:szCs w:val="24"/>
              </w:rPr>
            </w:pPr>
            <w:r>
              <w:rPr>
                <w:color w:val="000000"/>
                <w:szCs w:val="24"/>
              </w:rPr>
              <w:t>45,9</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sidRPr="004427E7">
              <w:rPr>
                <w:color w:val="000000"/>
                <w:szCs w:val="24"/>
              </w:rPr>
              <w:t>-</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color w:val="000000"/>
                <w:szCs w:val="24"/>
              </w:rPr>
            </w:pPr>
            <w:r w:rsidRPr="004427E7">
              <w:rPr>
                <w:color w:val="000000"/>
                <w:szCs w:val="24"/>
              </w:rPr>
              <w:t>30,5</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color w:val="000000"/>
                <w:szCs w:val="24"/>
              </w:rPr>
            </w:pPr>
            <w:r>
              <w:rPr>
                <w:color w:val="000000"/>
                <w:szCs w:val="24"/>
              </w:rPr>
              <w:t>34,8</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szCs w:val="24"/>
              </w:rPr>
            </w:pPr>
            <w:r w:rsidRPr="004427E7">
              <w:rPr>
                <w:szCs w:val="24"/>
              </w:rPr>
              <w:t>54,8</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keepNext/>
              <w:spacing w:after="0" w:line="240" w:lineRule="auto"/>
              <w:jc w:val="right"/>
              <w:rPr>
                <w:szCs w:val="24"/>
              </w:rPr>
            </w:pPr>
            <w:r>
              <w:rPr>
                <w:szCs w:val="24"/>
              </w:rPr>
              <w:t>54,4</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w:t>
            </w:r>
          </w:p>
        </w:tc>
      </w:tr>
      <w:tr w:rsidR="00FE462B" w:rsidRPr="004427E7" w:rsidTr="00FE462B">
        <w:trPr>
          <w:trHeight w:val="113"/>
        </w:trPr>
        <w:tc>
          <w:tcPr>
            <w:tcW w:w="18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pStyle w:val="obycajnytext"/>
              <w:keepNext/>
              <w:tabs>
                <w:tab w:val="left" w:pos="709"/>
              </w:tabs>
              <w:spacing w:line="240" w:lineRule="auto"/>
              <w:rPr>
                <w:sz w:val="24"/>
                <w:szCs w:val="24"/>
              </w:rPr>
            </w:pPr>
            <w:r w:rsidRPr="004427E7">
              <w:rPr>
                <w:sz w:val="24"/>
                <w:szCs w:val="24"/>
              </w:rPr>
              <w:t>Podiel ziskových podnikov v %</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sidRPr="004427E7">
              <w:rPr>
                <w:color w:val="000000"/>
                <w:szCs w:val="24"/>
              </w:rPr>
              <w:t>73</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Pr>
                <w:color w:val="000000"/>
                <w:szCs w:val="24"/>
              </w:rPr>
              <w:t>64</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sidRPr="004427E7">
              <w:rPr>
                <w:color w:val="000000"/>
                <w:szCs w:val="24"/>
              </w:rPr>
              <w:t>-</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sidRPr="004427E7">
              <w:rPr>
                <w:color w:val="000000"/>
                <w:szCs w:val="24"/>
              </w:rPr>
              <w:t>61</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color w:val="000000"/>
                <w:szCs w:val="24"/>
              </w:rPr>
            </w:pPr>
            <w:r>
              <w:rPr>
                <w:color w:val="000000"/>
                <w:szCs w:val="24"/>
              </w:rPr>
              <w:t>50</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szCs w:val="24"/>
              </w:rPr>
            </w:pPr>
            <w:r w:rsidRPr="004427E7">
              <w:rPr>
                <w:szCs w:val="24"/>
              </w:rPr>
              <w:t>79</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keepNext/>
              <w:spacing w:after="0" w:line="240" w:lineRule="auto"/>
              <w:jc w:val="right"/>
              <w:rPr>
                <w:szCs w:val="24"/>
              </w:rPr>
            </w:pPr>
            <w:r>
              <w:rPr>
                <w:szCs w:val="24"/>
              </w:rPr>
              <w:t>71</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w:t>
            </w:r>
          </w:p>
        </w:tc>
      </w:tr>
      <w:tr w:rsidR="00FE462B" w:rsidRPr="004427E7" w:rsidTr="00FE462B">
        <w:trPr>
          <w:trHeight w:val="113"/>
        </w:trPr>
        <w:tc>
          <w:tcPr>
            <w:tcW w:w="1808"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pStyle w:val="obycajnytext"/>
              <w:keepNext/>
              <w:tabs>
                <w:tab w:val="left" w:pos="709"/>
              </w:tabs>
              <w:spacing w:line="240" w:lineRule="auto"/>
              <w:rPr>
                <w:sz w:val="24"/>
                <w:szCs w:val="24"/>
              </w:rPr>
            </w:pPr>
            <w:r w:rsidRPr="004427E7">
              <w:rPr>
                <w:sz w:val="24"/>
                <w:szCs w:val="24"/>
              </w:rPr>
              <w:t>Podpory spolu</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sidRPr="004427E7">
              <w:rPr>
                <w:color w:val="000000"/>
                <w:szCs w:val="24"/>
              </w:rPr>
              <w:t>285</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277</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97,2</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sidRPr="004427E7">
              <w:rPr>
                <w:color w:val="000000"/>
                <w:szCs w:val="24"/>
              </w:rPr>
              <w:t>284</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281</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98,9</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szCs w:val="24"/>
              </w:rPr>
            </w:pPr>
            <w:r w:rsidRPr="004427E7">
              <w:rPr>
                <w:szCs w:val="24"/>
              </w:rPr>
              <w:t>285</w:t>
            </w:r>
          </w:p>
        </w:tc>
        <w:tc>
          <w:tcPr>
            <w:tcW w:w="85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szCs w:val="24"/>
              </w:rPr>
            </w:pPr>
            <w:r>
              <w:rPr>
                <w:szCs w:val="24"/>
              </w:rPr>
              <w:t>270</w:t>
            </w:r>
          </w:p>
        </w:tc>
        <w:tc>
          <w:tcPr>
            <w:tcW w:w="851"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FE462B" w:rsidRPr="004427E7" w:rsidRDefault="00FE462B" w:rsidP="00CB7E8C">
            <w:pPr>
              <w:spacing w:after="0" w:line="240" w:lineRule="auto"/>
              <w:jc w:val="right"/>
              <w:rPr>
                <w:color w:val="000000"/>
                <w:szCs w:val="24"/>
              </w:rPr>
            </w:pPr>
            <w:r>
              <w:rPr>
                <w:color w:val="000000"/>
                <w:szCs w:val="24"/>
              </w:rPr>
              <w:t>94,7</w:t>
            </w:r>
          </w:p>
        </w:tc>
      </w:tr>
      <w:tr w:rsidR="00FE462B" w:rsidRPr="004427E7" w:rsidTr="00FE462B">
        <w:trPr>
          <w:trHeight w:val="113"/>
        </w:trPr>
        <w:tc>
          <w:tcPr>
            <w:tcW w:w="18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pStyle w:val="obycajnytext"/>
              <w:keepNext/>
              <w:numPr>
                <w:ilvl w:val="0"/>
                <w:numId w:val="9"/>
              </w:numPr>
              <w:spacing w:line="240" w:lineRule="auto"/>
              <w:ind w:left="284" w:hanging="142"/>
              <w:rPr>
                <w:sz w:val="24"/>
                <w:szCs w:val="24"/>
              </w:rPr>
            </w:pPr>
            <w:r w:rsidRPr="004427E7">
              <w:rPr>
                <w:sz w:val="24"/>
                <w:szCs w:val="24"/>
              </w:rPr>
              <w:t>neinvestičné podpory</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sidRPr="004427E7">
              <w:rPr>
                <w:color w:val="000000"/>
                <w:szCs w:val="24"/>
              </w:rPr>
              <w:t>266</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270</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101,5</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sidRPr="004427E7">
              <w:rPr>
                <w:color w:val="000000"/>
                <w:szCs w:val="24"/>
              </w:rPr>
              <w:t>272</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276</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101,5</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szCs w:val="24"/>
              </w:rPr>
            </w:pPr>
            <w:r w:rsidRPr="004427E7">
              <w:rPr>
                <w:szCs w:val="24"/>
              </w:rPr>
              <w:t>259</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szCs w:val="24"/>
              </w:rPr>
            </w:pPr>
            <w:r>
              <w:rPr>
                <w:szCs w:val="24"/>
              </w:rPr>
              <w:t>262</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CB7E8C">
            <w:pPr>
              <w:spacing w:after="0" w:line="240" w:lineRule="auto"/>
              <w:jc w:val="right"/>
              <w:rPr>
                <w:color w:val="000000"/>
                <w:szCs w:val="24"/>
              </w:rPr>
            </w:pPr>
            <w:r>
              <w:rPr>
                <w:color w:val="000000"/>
                <w:szCs w:val="24"/>
              </w:rPr>
              <w:t>101,2</w:t>
            </w:r>
          </w:p>
        </w:tc>
      </w:tr>
    </w:tbl>
    <w:p w:rsidR="00FE462B" w:rsidRPr="00322C7A" w:rsidRDefault="00FE462B" w:rsidP="00CB7E8C">
      <w:pPr>
        <w:spacing w:after="0" w:line="240" w:lineRule="auto"/>
        <w:rPr>
          <w:sz w:val="20"/>
        </w:rPr>
      </w:pPr>
      <w:r w:rsidRPr="00322C7A">
        <w:rPr>
          <w:sz w:val="20"/>
        </w:rPr>
        <w:t>Prameň: Informačné listy CD MPRV  SR, VÚEPP</w:t>
      </w:r>
    </w:p>
    <w:p w:rsidR="00FE462B" w:rsidRPr="00322C7A" w:rsidRDefault="00FE462B" w:rsidP="00CB7E8C">
      <w:pPr>
        <w:spacing w:after="0" w:line="240" w:lineRule="auto"/>
        <w:rPr>
          <w:sz w:val="22"/>
        </w:rPr>
      </w:pPr>
      <w:r w:rsidRPr="00322C7A">
        <w:rPr>
          <w:sz w:val="20"/>
        </w:rPr>
        <w:t>Vypracoval: NPPC-VÚEPP</w:t>
      </w:r>
    </w:p>
    <w:p w:rsidR="00FE462B" w:rsidRPr="00DB2C11" w:rsidRDefault="00FE462B" w:rsidP="00FE462B">
      <w:pPr>
        <w:spacing w:after="0"/>
      </w:pPr>
    </w:p>
    <w:p w:rsidR="00FE462B" w:rsidRPr="004427E7" w:rsidRDefault="00FE462B" w:rsidP="00FE462B">
      <w:pPr>
        <w:spacing w:line="300" w:lineRule="exact"/>
        <w:ind w:firstLine="709"/>
        <w:jc w:val="both"/>
        <w:rPr>
          <w:szCs w:val="24"/>
        </w:rPr>
      </w:pPr>
      <w:r w:rsidRPr="00853603">
        <w:rPr>
          <w:szCs w:val="24"/>
        </w:rPr>
        <w:t>Znížila sa efektívnosť hospodárenia a tvorba pridanej hodnoty v obidvoch právnych formách hospodárenia.  Nákladovosť výnosov viac zvýšili poľnohospodárske družstvá, čo</w:t>
      </w:r>
      <w:r w:rsidR="00CB7E8C">
        <w:rPr>
          <w:szCs w:val="24"/>
        </w:rPr>
        <w:t> </w:t>
      </w:r>
      <w:r w:rsidRPr="00853603">
        <w:rPr>
          <w:szCs w:val="24"/>
        </w:rPr>
        <w:t>sa</w:t>
      </w:r>
      <w:r w:rsidR="004B07CB">
        <w:rPr>
          <w:szCs w:val="24"/>
        </w:rPr>
        <w:t> </w:t>
      </w:r>
      <w:r w:rsidRPr="00853603">
        <w:rPr>
          <w:szCs w:val="24"/>
        </w:rPr>
        <w:t xml:space="preserve">podpísalo </w:t>
      </w:r>
      <w:r>
        <w:rPr>
          <w:szCs w:val="24"/>
        </w:rPr>
        <w:t xml:space="preserve">v priemere </w:t>
      </w:r>
      <w:r w:rsidRPr="00853603">
        <w:rPr>
          <w:szCs w:val="24"/>
        </w:rPr>
        <w:t>aj pod ich stratovosť. Obchodné spoločnosti, hospodárili efektívnejšie a dosiahli zisk, napriek tomu úroveň pridanej hodnoty je dlhodobo vyššia</w:t>
      </w:r>
      <w:r w:rsidRPr="004427E7">
        <w:rPr>
          <w:szCs w:val="24"/>
        </w:rPr>
        <w:t xml:space="preserve"> </w:t>
      </w:r>
      <w:r w:rsidRPr="00C8184E">
        <w:rPr>
          <w:szCs w:val="24"/>
        </w:rPr>
        <w:t>v poľnohospodárskych družstvách</w:t>
      </w:r>
      <w:r w:rsidRPr="004427E7">
        <w:rPr>
          <w:szCs w:val="24"/>
        </w:rPr>
        <w:t xml:space="preserve">. </w:t>
      </w:r>
      <w:r w:rsidRPr="00C8184E">
        <w:rPr>
          <w:szCs w:val="24"/>
        </w:rPr>
        <w:t>Diferencie v efektívnosti v rozdielnych formách hospodárenia sú dôsledkom štruktúry výroby s preferenciou rastlinnej výroby pred živočíšnou a vyššej úspornosti nákladových faktorov, najmä pracovných nákladov. Potvrdzuje to aj vyšší podiel mzdových nákladov na celkových nákladoch v poľnohospodárskych družstvách (16,1</w:t>
      </w:r>
      <w:r w:rsidR="00CB7E8C">
        <w:rPr>
          <w:szCs w:val="24"/>
        </w:rPr>
        <w:t> </w:t>
      </w:r>
      <w:r w:rsidRPr="00C8184E">
        <w:rPr>
          <w:szCs w:val="24"/>
        </w:rPr>
        <w:t>%), kým v obchodných spoločnostiach je tento podiel podstatne nižší (8,8 %).</w:t>
      </w:r>
      <w:r>
        <w:rPr>
          <w:szCs w:val="24"/>
        </w:rPr>
        <w:t xml:space="preserve"> V</w:t>
      </w:r>
      <w:r w:rsidRPr="004427E7">
        <w:rPr>
          <w:szCs w:val="24"/>
        </w:rPr>
        <w:t>yššia efektívnosť v obchodných spoločnostiach s nákladovosťou výnosov 9</w:t>
      </w:r>
      <w:r>
        <w:rPr>
          <w:szCs w:val="24"/>
        </w:rPr>
        <w:t>8</w:t>
      </w:r>
      <w:r w:rsidRPr="004427E7">
        <w:rPr>
          <w:szCs w:val="24"/>
        </w:rPr>
        <w:t>,</w:t>
      </w:r>
      <w:r>
        <w:rPr>
          <w:szCs w:val="24"/>
        </w:rPr>
        <w:t>8</w:t>
      </w:r>
      <w:r w:rsidRPr="004427E7">
        <w:rPr>
          <w:szCs w:val="24"/>
        </w:rPr>
        <w:t xml:space="preserve"> €, môže byť odrazom </w:t>
      </w:r>
      <w:r>
        <w:rPr>
          <w:szCs w:val="24"/>
        </w:rPr>
        <w:t xml:space="preserve">nielen </w:t>
      </w:r>
      <w:r w:rsidRPr="004427E7">
        <w:rPr>
          <w:szCs w:val="24"/>
        </w:rPr>
        <w:t xml:space="preserve">úspor z výroby s nižším rozsahom najmä živočíšnej výroby, ale aj </w:t>
      </w:r>
      <w:r>
        <w:rPr>
          <w:szCs w:val="24"/>
        </w:rPr>
        <w:t>4</w:t>
      </w:r>
      <w:r w:rsidRPr="004427E7">
        <w:rPr>
          <w:szCs w:val="24"/>
        </w:rPr>
        <w:t>,</w:t>
      </w:r>
      <w:r>
        <w:rPr>
          <w:szCs w:val="24"/>
        </w:rPr>
        <w:t>8</w:t>
      </w:r>
      <w:r w:rsidRPr="004427E7">
        <w:rPr>
          <w:szCs w:val="24"/>
        </w:rPr>
        <w:t xml:space="preserve">-krát vyšších  tržieb z predaja tovaru, ako v poľnohospodárskych družstvách. </w:t>
      </w:r>
    </w:p>
    <w:p w:rsidR="00FE462B" w:rsidRPr="004427E7" w:rsidRDefault="00FE462B" w:rsidP="00FE462B">
      <w:pPr>
        <w:spacing w:line="300" w:lineRule="exact"/>
        <w:ind w:firstLine="709"/>
        <w:jc w:val="both"/>
        <w:rPr>
          <w:szCs w:val="24"/>
        </w:rPr>
      </w:pPr>
      <w:r w:rsidRPr="00C8184E">
        <w:rPr>
          <w:szCs w:val="24"/>
        </w:rPr>
        <w:t xml:space="preserve">Viac výrobnej spotreby na tvorbu pridanej hodnoty vynaložili obchodné spoločnosti (4,7 €) ako poľnohospodárske družstvá (3,5 €), čo bolo spôsobené nižšou pridanou hodnotou </w:t>
      </w:r>
      <w:r w:rsidRPr="00C8184E">
        <w:rPr>
          <w:szCs w:val="24"/>
        </w:rPr>
        <w:lastRenderedPageBreak/>
        <w:t xml:space="preserve">a vyššou výrobnou spotrebou. Vyššia nákladovosť výnosov v poľnohospodárskych družstvách bola ovplyvnená vyššou zamestnanosťou (2,8 osôb na 100 ha </w:t>
      </w:r>
      <w:proofErr w:type="spellStart"/>
      <w:r w:rsidRPr="00C8184E">
        <w:rPr>
          <w:szCs w:val="24"/>
        </w:rPr>
        <w:t>p.p</w:t>
      </w:r>
      <w:proofErr w:type="spellEnd"/>
      <w:r w:rsidRPr="00C8184E">
        <w:rPr>
          <w:szCs w:val="24"/>
        </w:rPr>
        <w:t>.) ako</w:t>
      </w:r>
      <w:r w:rsidR="00842E88">
        <w:rPr>
          <w:szCs w:val="24"/>
        </w:rPr>
        <w:t> </w:t>
      </w:r>
      <w:r w:rsidRPr="00C8184E">
        <w:rPr>
          <w:szCs w:val="24"/>
        </w:rPr>
        <w:t xml:space="preserve">v obchodných spoločnostiach (2,1 osôb na 100 ha </w:t>
      </w:r>
      <w:proofErr w:type="spellStart"/>
      <w:r w:rsidRPr="00C8184E">
        <w:rPr>
          <w:szCs w:val="24"/>
        </w:rPr>
        <w:t>p.p</w:t>
      </w:r>
      <w:proofErr w:type="spellEnd"/>
      <w:r w:rsidRPr="00C8184E">
        <w:rPr>
          <w:szCs w:val="24"/>
        </w:rPr>
        <w:t>.), čo sa odrazilo vo vyšších pracovných nákladoch.</w:t>
      </w:r>
      <w:r w:rsidRPr="004427E7">
        <w:rPr>
          <w:szCs w:val="24"/>
        </w:rPr>
        <w:t xml:space="preserve"> </w:t>
      </w:r>
      <w:r>
        <w:rPr>
          <w:szCs w:val="24"/>
        </w:rPr>
        <w:t>Tým p</w:t>
      </w:r>
      <w:r w:rsidRPr="004427E7">
        <w:rPr>
          <w:szCs w:val="24"/>
        </w:rPr>
        <w:t xml:space="preserve">oľnohospodárske družstvá </w:t>
      </w:r>
      <w:r>
        <w:rPr>
          <w:szCs w:val="24"/>
        </w:rPr>
        <w:t xml:space="preserve">naďalej </w:t>
      </w:r>
      <w:r w:rsidRPr="004427E7">
        <w:rPr>
          <w:szCs w:val="24"/>
        </w:rPr>
        <w:t xml:space="preserve">prispeli k vyššiemu sociálnemu prínosu na slovenskom vidieku v období nedostatočnej tvorby pracovných miest a znižujúcej sa zamestnanosti. </w:t>
      </w:r>
    </w:p>
    <w:p w:rsidR="00FE462B" w:rsidRPr="004427E7" w:rsidRDefault="00FE462B" w:rsidP="00FE462B">
      <w:pPr>
        <w:spacing w:line="300" w:lineRule="exact"/>
        <w:ind w:firstLine="709"/>
        <w:jc w:val="both"/>
        <w:rPr>
          <w:szCs w:val="24"/>
        </w:rPr>
      </w:pPr>
      <w:r w:rsidRPr="00C8184E">
        <w:rPr>
          <w:szCs w:val="24"/>
        </w:rPr>
        <w:t>Diferencie medzi poľnohospodárskymi družstvami a obchodnými spoločnosťami boli aj v zadlženosti majetku</w:t>
      </w:r>
      <w:r w:rsidRPr="004427E7">
        <w:rPr>
          <w:szCs w:val="24"/>
        </w:rPr>
        <w:t xml:space="preserve">. </w:t>
      </w:r>
      <w:r w:rsidRPr="00C8184E">
        <w:rPr>
          <w:szCs w:val="24"/>
        </w:rPr>
        <w:t xml:space="preserve">Zadlženosť majetku obchodných spoločností bola vyššia s úrovňou 54,4 %, ako poľnohospodárskych družstiev s úrovňou 34,8 %, čo je dôkazom vyššej ekonomickej bonity obchodných spoločností voči komerčným bankám z hľadiska </w:t>
      </w:r>
      <w:proofErr w:type="spellStart"/>
      <w:r w:rsidRPr="00C8184E">
        <w:rPr>
          <w:szCs w:val="24"/>
        </w:rPr>
        <w:t>cash</w:t>
      </w:r>
      <w:proofErr w:type="spellEnd"/>
      <w:r w:rsidRPr="00C8184E">
        <w:rPr>
          <w:szCs w:val="24"/>
        </w:rPr>
        <w:t xml:space="preserve"> </w:t>
      </w:r>
      <w:proofErr w:type="spellStart"/>
      <w:r w:rsidRPr="00C8184E">
        <w:rPr>
          <w:szCs w:val="24"/>
        </w:rPr>
        <w:t>flow</w:t>
      </w:r>
      <w:proofErr w:type="spellEnd"/>
      <w:r w:rsidR="009B23A9">
        <w:rPr>
          <w:szCs w:val="24"/>
        </w:rPr>
        <w:t>,</w:t>
      </w:r>
      <w:r w:rsidRPr="00C8184E">
        <w:rPr>
          <w:szCs w:val="24"/>
        </w:rPr>
        <w:t xml:space="preserve"> a tým splácania najmä dlhodobých úverov, ktoré nie sú kryté podporami z EÚ, </w:t>
      </w:r>
      <w:r w:rsidR="004B07CB">
        <w:rPr>
          <w:szCs w:val="24"/>
        </w:rPr>
        <w:t>a </w:t>
      </w:r>
      <w:r w:rsidRPr="00C8184E">
        <w:rPr>
          <w:szCs w:val="24"/>
        </w:rPr>
        <w:t>pri</w:t>
      </w:r>
      <w:r w:rsidR="00842E88">
        <w:rPr>
          <w:szCs w:val="24"/>
        </w:rPr>
        <w:t> </w:t>
      </w:r>
      <w:r w:rsidRPr="00C8184E">
        <w:rPr>
          <w:szCs w:val="24"/>
        </w:rPr>
        <w:t>investičných podporách je potrebné vlastné spolufinancovanie.</w:t>
      </w:r>
    </w:p>
    <w:p w:rsidR="00D4448E" w:rsidRDefault="008824A2" w:rsidP="00D4448E">
      <w:pPr>
        <w:spacing w:after="0" w:line="240" w:lineRule="auto"/>
        <w:ind w:right="706"/>
        <w:jc w:val="right"/>
        <w:rPr>
          <w:szCs w:val="24"/>
        </w:rPr>
      </w:pPr>
      <w:r>
        <w:rPr>
          <w:noProof/>
          <w:lang w:eastAsia="sk-SK"/>
        </w:rPr>
        <w:drawing>
          <wp:anchor distT="0" distB="0" distL="114300" distR="114300" simplePos="0" relativeHeight="251675648" behindDoc="0" locked="0" layoutInCell="1" allowOverlap="1">
            <wp:simplePos x="0" y="0"/>
            <wp:positionH relativeFrom="column">
              <wp:posOffset>214630</wp:posOffset>
            </wp:positionH>
            <wp:positionV relativeFrom="paragraph">
              <wp:posOffset>177165</wp:posOffset>
            </wp:positionV>
            <wp:extent cx="5124450" cy="2751455"/>
            <wp:effectExtent l="19050" t="0" r="0" b="0"/>
            <wp:wrapSquare wrapText="bothSides"/>
            <wp:docPr id="553" name="Obrázo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3" cstate="print"/>
                    <a:srcRect/>
                    <a:stretch>
                      <a:fillRect/>
                    </a:stretch>
                  </pic:blipFill>
                  <pic:spPr bwMode="auto">
                    <a:xfrm>
                      <a:off x="0" y="0"/>
                      <a:ext cx="5124450" cy="2751455"/>
                    </a:xfrm>
                    <a:prstGeom prst="rect">
                      <a:avLst/>
                    </a:prstGeom>
                    <a:noFill/>
                    <a:ln w="9525">
                      <a:noFill/>
                      <a:miter lim="800000"/>
                      <a:headEnd/>
                      <a:tailEnd/>
                    </a:ln>
                  </pic:spPr>
                </pic:pic>
              </a:graphicData>
            </a:graphic>
          </wp:anchor>
        </w:drawing>
      </w:r>
      <w:r w:rsidR="00D4448E" w:rsidRPr="002152EF">
        <w:rPr>
          <w:szCs w:val="24"/>
        </w:rPr>
        <w:t>Graf</w:t>
      </w:r>
      <w:r w:rsidR="007F4410">
        <w:rPr>
          <w:szCs w:val="24"/>
        </w:rPr>
        <w:t xml:space="preserve"> 6</w:t>
      </w: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D4448E" w:rsidRDefault="00D4448E" w:rsidP="00D4448E">
      <w:pPr>
        <w:spacing w:after="0" w:line="240" w:lineRule="auto"/>
        <w:rPr>
          <w:szCs w:val="24"/>
        </w:rPr>
      </w:pPr>
    </w:p>
    <w:p w:rsidR="00FE462B" w:rsidRPr="009B0B37" w:rsidRDefault="00FE462B" w:rsidP="009B23A9">
      <w:pPr>
        <w:spacing w:after="0" w:line="240" w:lineRule="auto"/>
        <w:ind w:firstLine="284"/>
        <w:rPr>
          <w:sz w:val="20"/>
        </w:rPr>
      </w:pPr>
      <w:r w:rsidRPr="009B0B37">
        <w:rPr>
          <w:sz w:val="20"/>
        </w:rPr>
        <w:t>Prameň: Informačné listy CD MPRV  SR, VÚEPP</w:t>
      </w:r>
    </w:p>
    <w:p w:rsidR="00FE462B" w:rsidRDefault="00FE462B" w:rsidP="009B23A9">
      <w:pPr>
        <w:spacing w:after="0" w:line="240" w:lineRule="auto"/>
        <w:ind w:firstLine="284"/>
        <w:rPr>
          <w:sz w:val="20"/>
        </w:rPr>
      </w:pPr>
      <w:r w:rsidRPr="009B0B37">
        <w:rPr>
          <w:sz w:val="20"/>
        </w:rPr>
        <w:t>Vypracoval: NPPC-VÚEPP</w:t>
      </w:r>
    </w:p>
    <w:p w:rsidR="009B23A9" w:rsidRPr="009B0B37" w:rsidRDefault="009B23A9" w:rsidP="009B23A9">
      <w:pPr>
        <w:spacing w:after="0" w:line="240" w:lineRule="auto"/>
        <w:ind w:firstLine="284"/>
        <w:rPr>
          <w:sz w:val="20"/>
        </w:rPr>
      </w:pPr>
    </w:p>
    <w:p w:rsidR="00FE462B" w:rsidRPr="004427E7" w:rsidRDefault="00FE462B" w:rsidP="00D4448E">
      <w:pPr>
        <w:spacing w:after="120"/>
        <w:ind w:firstLine="709"/>
        <w:jc w:val="both"/>
        <w:rPr>
          <w:color w:val="000000"/>
          <w:szCs w:val="24"/>
        </w:rPr>
      </w:pPr>
      <w:r>
        <w:rPr>
          <w:color w:val="000000"/>
          <w:szCs w:val="24"/>
        </w:rPr>
        <w:t>P</w:t>
      </w:r>
      <w:r w:rsidRPr="004427E7">
        <w:rPr>
          <w:color w:val="000000"/>
          <w:szCs w:val="24"/>
        </w:rPr>
        <w:t>retrvávajúce diferencie vo výsledkoch hospodárenia medzi poľnohospodárskymi družstvami a obchodnými spoločnosťami boli spôsobené aj doznievajúcimi vplyvmi vzniku obchodných spoločností, ktoré väčšinou vznikli z bonitných častí majetku poľnohospodárskych družstiev, bez prevzatia adekvátnych záväzkov voči bankám a obchodným partnerom ako aj bez vyrovnania podielov, čo predur</w:t>
      </w:r>
      <w:r w:rsidR="00E271B0">
        <w:rPr>
          <w:color w:val="000000"/>
          <w:szCs w:val="24"/>
        </w:rPr>
        <w:t>čilo nižšiu nákladovosť výroby.</w:t>
      </w:r>
    </w:p>
    <w:p w:rsidR="00FE462B" w:rsidRPr="00957FA9" w:rsidRDefault="00FE462B" w:rsidP="00D4448E">
      <w:pPr>
        <w:spacing w:after="120"/>
        <w:jc w:val="both"/>
        <w:rPr>
          <w:b/>
          <w:color w:val="000000"/>
          <w:szCs w:val="24"/>
        </w:rPr>
      </w:pPr>
      <w:r w:rsidRPr="00957FA9">
        <w:rPr>
          <w:b/>
          <w:color w:val="000000"/>
          <w:szCs w:val="24"/>
        </w:rPr>
        <w:t>Výsledky hospodárenia podľa krajov</w:t>
      </w:r>
    </w:p>
    <w:p w:rsidR="0057485B" w:rsidRDefault="00FE462B" w:rsidP="0057485B">
      <w:pPr>
        <w:spacing w:after="120"/>
        <w:ind w:firstLine="709"/>
        <w:jc w:val="both"/>
        <w:rPr>
          <w:color w:val="000000"/>
          <w:szCs w:val="24"/>
        </w:rPr>
      </w:pPr>
      <w:r w:rsidRPr="00C8184E">
        <w:rPr>
          <w:color w:val="000000"/>
          <w:szCs w:val="24"/>
        </w:rPr>
        <w:t>Podľa výsledku hospodárenia poľnohospodárskej výroby za rok 2013</w:t>
      </w:r>
      <w:r>
        <w:rPr>
          <w:color w:val="000000"/>
          <w:szCs w:val="24"/>
        </w:rPr>
        <w:t>,</w:t>
      </w:r>
      <w:r w:rsidRPr="00C8184E">
        <w:rPr>
          <w:color w:val="000000"/>
          <w:szCs w:val="24"/>
        </w:rPr>
        <w:t xml:space="preserve"> v prepočte na</w:t>
      </w:r>
      <w:r w:rsidR="004B07CB">
        <w:rPr>
          <w:color w:val="000000"/>
          <w:szCs w:val="24"/>
        </w:rPr>
        <w:t> </w:t>
      </w:r>
      <w:r w:rsidRPr="00C8184E">
        <w:rPr>
          <w:color w:val="000000"/>
          <w:szCs w:val="24"/>
        </w:rPr>
        <w:t xml:space="preserve">hektár </w:t>
      </w:r>
      <w:proofErr w:type="spellStart"/>
      <w:r w:rsidRPr="00C8184E">
        <w:rPr>
          <w:color w:val="000000"/>
          <w:szCs w:val="24"/>
        </w:rPr>
        <w:t>p.p</w:t>
      </w:r>
      <w:proofErr w:type="spellEnd"/>
      <w:r w:rsidRPr="00C8184E">
        <w:rPr>
          <w:color w:val="000000"/>
          <w:szCs w:val="24"/>
        </w:rPr>
        <w:t>.</w:t>
      </w:r>
      <w:r>
        <w:rPr>
          <w:color w:val="000000"/>
          <w:szCs w:val="24"/>
        </w:rPr>
        <w:t>,</w:t>
      </w:r>
      <w:r w:rsidRPr="00C8184E">
        <w:rPr>
          <w:color w:val="000000"/>
          <w:szCs w:val="24"/>
        </w:rPr>
        <w:t xml:space="preserve"> len tri z</w:t>
      </w:r>
      <w:r>
        <w:rPr>
          <w:color w:val="000000"/>
          <w:szCs w:val="24"/>
        </w:rPr>
        <w:t xml:space="preserve"> ôsmich</w:t>
      </w:r>
      <w:r w:rsidRPr="00C8184E">
        <w:rPr>
          <w:color w:val="000000"/>
          <w:szCs w:val="24"/>
        </w:rPr>
        <w:t xml:space="preserve"> krajov SR v priemere dosiahli kladný výsledok. Najvyššiu úroveň výsledku hospodárenia mal Nitriansky kraj (43 €.ha</w:t>
      </w:r>
      <w:r w:rsidRPr="00C8184E">
        <w:rPr>
          <w:color w:val="000000"/>
          <w:szCs w:val="24"/>
          <w:vertAlign w:val="superscript"/>
        </w:rPr>
        <w:t>-1</w:t>
      </w:r>
      <w:r w:rsidRPr="00C8184E">
        <w:rPr>
          <w:color w:val="000000"/>
          <w:szCs w:val="24"/>
        </w:rPr>
        <w:t>), nižšiu Bratislavský (10 €.ha</w:t>
      </w:r>
      <w:r w:rsidRPr="00C8184E">
        <w:rPr>
          <w:color w:val="000000"/>
          <w:szCs w:val="24"/>
          <w:vertAlign w:val="superscript"/>
        </w:rPr>
        <w:t>-1</w:t>
      </w:r>
      <w:r w:rsidRPr="00C8184E">
        <w:rPr>
          <w:color w:val="000000"/>
          <w:szCs w:val="24"/>
        </w:rPr>
        <w:t>)</w:t>
      </w:r>
      <w:r w:rsidR="00671AB1">
        <w:rPr>
          <w:color w:val="000000"/>
          <w:szCs w:val="24"/>
        </w:rPr>
        <w:t xml:space="preserve"> </w:t>
      </w:r>
      <w:r w:rsidR="0057485B" w:rsidRPr="00C8184E">
        <w:rPr>
          <w:color w:val="000000"/>
          <w:szCs w:val="24"/>
        </w:rPr>
        <w:t>a Trnavský kraj (2 €.ha</w:t>
      </w:r>
      <w:r w:rsidR="0057485B" w:rsidRPr="00C8184E">
        <w:rPr>
          <w:color w:val="000000"/>
          <w:szCs w:val="24"/>
          <w:vertAlign w:val="superscript"/>
        </w:rPr>
        <w:t>-1</w:t>
      </w:r>
      <w:r w:rsidR="0057485B" w:rsidRPr="00C8184E">
        <w:rPr>
          <w:color w:val="000000"/>
          <w:szCs w:val="24"/>
        </w:rPr>
        <w:t>). Len jeden kraj západného Slovenska bol stratový a to Trenčiansky, ktorý vykázal aj najvyššiu stratu (-57 €.ha</w:t>
      </w:r>
      <w:r w:rsidR="0057485B" w:rsidRPr="00C8184E">
        <w:rPr>
          <w:color w:val="000000"/>
          <w:szCs w:val="24"/>
          <w:vertAlign w:val="superscript"/>
        </w:rPr>
        <w:t>-1</w:t>
      </w:r>
      <w:r w:rsidR="0057485B" w:rsidRPr="00C8184E">
        <w:rPr>
          <w:color w:val="000000"/>
          <w:szCs w:val="24"/>
        </w:rPr>
        <w:t xml:space="preserve">) v rámci SR. Všetky kraje stredného a východného Slovenska boli v priemere stratové. </w:t>
      </w:r>
      <w:r w:rsidR="0057485B">
        <w:rPr>
          <w:color w:val="000000"/>
          <w:szCs w:val="24"/>
        </w:rPr>
        <w:t>Medziročne sa v</w:t>
      </w:r>
      <w:r w:rsidR="0057485B" w:rsidRPr="00C8184E">
        <w:rPr>
          <w:color w:val="000000"/>
          <w:szCs w:val="24"/>
        </w:rPr>
        <w:t xml:space="preserve">o všetkých krajoch SR </w:t>
      </w:r>
      <w:r w:rsidR="0057485B">
        <w:rPr>
          <w:color w:val="000000"/>
          <w:szCs w:val="24"/>
        </w:rPr>
        <w:t xml:space="preserve">znížil </w:t>
      </w:r>
      <w:r w:rsidR="0057485B" w:rsidRPr="00C8184E">
        <w:rPr>
          <w:color w:val="000000"/>
          <w:szCs w:val="24"/>
        </w:rPr>
        <w:t>výsledok hospodárenia</w:t>
      </w:r>
      <w:r w:rsidR="0057485B">
        <w:rPr>
          <w:color w:val="000000"/>
          <w:szCs w:val="24"/>
        </w:rPr>
        <w:t xml:space="preserve">. </w:t>
      </w:r>
      <w:r w:rsidR="0057485B" w:rsidRPr="00C8184E">
        <w:rPr>
          <w:color w:val="000000"/>
          <w:szCs w:val="24"/>
        </w:rPr>
        <w:t xml:space="preserve">Najvyšší medziročný prepad bol v Košickom a Bratislavskom </w:t>
      </w:r>
      <w:r w:rsidR="0057485B" w:rsidRPr="00C8184E">
        <w:rPr>
          <w:color w:val="000000"/>
          <w:szCs w:val="24"/>
        </w:rPr>
        <w:lastRenderedPageBreak/>
        <w:t>kraji, čo nemusí byť spôsobené podnikmi v týchto krajoch, ale daňovou alokáciou vlastníkov poľnohospodárskych podnikov, hospodáriacich aj mimo územia kraja. Pod úrovňou celoslovenského priemeru (-5 €.ha</w:t>
      </w:r>
      <w:r w:rsidR="0057485B" w:rsidRPr="00C8184E">
        <w:rPr>
          <w:color w:val="000000"/>
          <w:szCs w:val="24"/>
          <w:vertAlign w:val="superscript"/>
        </w:rPr>
        <w:t>-1</w:t>
      </w:r>
      <w:r w:rsidR="0057485B" w:rsidRPr="00C8184E">
        <w:rPr>
          <w:color w:val="000000"/>
          <w:szCs w:val="24"/>
        </w:rPr>
        <w:t xml:space="preserve"> </w:t>
      </w:r>
      <w:proofErr w:type="spellStart"/>
      <w:r w:rsidR="0057485B" w:rsidRPr="00C8184E">
        <w:rPr>
          <w:color w:val="000000"/>
          <w:szCs w:val="24"/>
        </w:rPr>
        <w:t>p.p</w:t>
      </w:r>
      <w:proofErr w:type="spellEnd"/>
      <w:r w:rsidR="0057485B" w:rsidRPr="00C8184E">
        <w:rPr>
          <w:color w:val="000000"/>
          <w:szCs w:val="24"/>
        </w:rPr>
        <w:t>.) sa nachádzal</w:t>
      </w:r>
      <w:r w:rsidR="004B07CB">
        <w:rPr>
          <w:color w:val="000000"/>
          <w:szCs w:val="24"/>
        </w:rPr>
        <w:t>o</w:t>
      </w:r>
      <w:r w:rsidR="0057485B" w:rsidRPr="00C8184E">
        <w:rPr>
          <w:color w:val="000000"/>
          <w:szCs w:val="24"/>
        </w:rPr>
        <w:t xml:space="preserve"> všetkých 5 krajov, ktoré vykázali stratu.</w:t>
      </w:r>
    </w:p>
    <w:tbl>
      <w:tblPr>
        <w:tblW w:w="9162" w:type="dxa"/>
        <w:tblInd w:w="55" w:type="dxa"/>
        <w:tblCellMar>
          <w:left w:w="70" w:type="dxa"/>
          <w:right w:w="70" w:type="dxa"/>
        </w:tblCellMar>
        <w:tblLook w:val="04A0"/>
      </w:tblPr>
      <w:tblGrid>
        <w:gridCol w:w="9162"/>
      </w:tblGrid>
      <w:tr w:rsidR="0057485B" w:rsidRPr="004427E7" w:rsidTr="005A7E11">
        <w:trPr>
          <w:trHeight w:val="450"/>
        </w:trPr>
        <w:tc>
          <w:tcPr>
            <w:tcW w:w="9162" w:type="dxa"/>
            <w:tcBorders>
              <w:top w:val="nil"/>
              <w:left w:val="nil"/>
              <w:bottom w:val="nil"/>
              <w:right w:val="nil"/>
            </w:tcBorders>
            <w:shd w:val="clear" w:color="auto" w:fill="auto"/>
            <w:noWrap/>
            <w:vAlign w:val="bottom"/>
            <w:hideMark/>
          </w:tcPr>
          <w:p w:rsidR="0057485B" w:rsidRPr="004427E7" w:rsidRDefault="0057485B" w:rsidP="005A7E11">
            <w:pPr>
              <w:spacing w:after="0" w:line="240" w:lineRule="auto"/>
              <w:rPr>
                <w:b/>
                <w:szCs w:val="24"/>
              </w:rPr>
            </w:pPr>
            <w:r w:rsidRPr="004427E7">
              <w:rPr>
                <w:b/>
                <w:szCs w:val="24"/>
              </w:rPr>
              <w:t xml:space="preserve">Ekonomické ukazovatele za poľnohospodársku výrobu </w:t>
            </w:r>
          </w:p>
          <w:p w:rsidR="0057485B" w:rsidRPr="004427E7" w:rsidRDefault="0057485B" w:rsidP="005A7E11">
            <w:pPr>
              <w:keepNext/>
              <w:spacing w:after="0" w:line="240" w:lineRule="auto"/>
              <w:ind w:left="7316" w:hanging="7316"/>
              <w:rPr>
                <w:szCs w:val="24"/>
              </w:rPr>
            </w:pPr>
            <w:r w:rsidRPr="004427E7">
              <w:rPr>
                <w:szCs w:val="24"/>
              </w:rPr>
              <w:t>v €. ha</w:t>
            </w:r>
            <w:r w:rsidRPr="004427E7">
              <w:rPr>
                <w:szCs w:val="24"/>
                <w:vertAlign w:val="superscript"/>
              </w:rPr>
              <w:t>-1</w:t>
            </w:r>
            <w:r w:rsidRPr="004427E7">
              <w:rPr>
                <w:szCs w:val="24"/>
              </w:rPr>
              <w:t xml:space="preserve"> p. p.                                                                                                         </w:t>
            </w:r>
            <w:r>
              <w:rPr>
                <w:szCs w:val="24"/>
              </w:rPr>
              <w:t xml:space="preserve">    </w:t>
            </w:r>
            <w:r w:rsidRPr="004427E7">
              <w:rPr>
                <w:szCs w:val="24"/>
              </w:rPr>
              <w:t xml:space="preserve">Tabuľka </w:t>
            </w:r>
            <w:r>
              <w:rPr>
                <w:szCs w:val="24"/>
              </w:rPr>
              <w:t>9</w:t>
            </w:r>
          </w:p>
          <w:tbl>
            <w:tblPr>
              <w:tblW w:w="900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830"/>
              <w:gridCol w:w="870"/>
              <w:gridCol w:w="815"/>
              <w:gridCol w:w="886"/>
              <w:gridCol w:w="850"/>
              <w:gridCol w:w="851"/>
              <w:gridCol w:w="708"/>
              <w:gridCol w:w="1097"/>
              <w:gridCol w:w="1095"/>
            </w:tblGrid>
            <w:tr w:rsidR="0057485B" w:rsidRPr="004427E7" w:rsidTr="005A7E11">
              <w:trPr>
                <w:trHeight w:val="525"/>
              </w:trPr>
              <w:tc>
                <w:tcPr>
                  <w:tcW w:w="1830"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57485B" w:rsidRPr="004427E7" w:rsidRDefault="0057485B" w:rsidP="005A7E11">
                  <w:pPr>
                    <w:keepNext/>
                    <w:spacing w:after="0" w:line="240" w:lineRule="auto"/>
                    <w:rPr>
                      <w:b/>
                      <w:bCs/>
                      <w:szCs w:val="24"/>
                    </w:rPr>
                  </w:pPr>
                  <w:r w:rsidRPr="004427E7">
                    <w:rPr>
                      <w:b/>
                      <w:bCs/>
                      <w:szCs w:val="24"/>
                    </w:rPr>
                    <w:t>Kraj</w:t>
                  </w:r>
                </w:p>
                <w:p w:rsidR="0057485B" w:rsidRPr="004427E7" w:rsidRDefault="0057485B" w:rsidP="005A7E11">
                  <w:pPr>
                    <w:keepNext/>
                    <w:spacing w:after="0" w:line="240" w:lineRule="auto"/>
                    <w:rPr>
                      <w:b/>
                      <w:bCs/>
                      <w:szCs w:val="24"/>
                    </w:rPr>
                  </w:pPr>
                  <w:r w:rsidRPr="004427E7">
                    <w:rPr>
                      <w:b/>
                      <w:bCs/>
                      <w:szCs w:val="24"/>
                    </w:rPr>
                    <w:t> </w:t>
                  </w:r>
                </w:p>
              </w:tc>
              <w:tc>
                <w:tcPr>
                  <w:tcW w:w="1685" w:type="dxa"/>
                  <w:gridSpan w:val="2"/>
                  <w:tcBorders>
                    <w:top w:val="single" w:sz="8" w:space="0" w:color="9BBB59"/>
                    <w:left w:val="single" w:sz="8" w:space="0" w:color="9BBB59"/>
                    <w:bottom w:val="single" w:sz="8" w:space="0" w:color="9BBB59"/>
                    <w:right w:val="single" w:sz="8" w:space="0" w:color="9BBB59"/>
                  </w:tcBorders>
                  <w:shd w:val="clear" w:color="auto" w:fill="C2D69B"/>
                  <w:vAlign w:val="center"/>
                  <w:hideMark/>
                </w:tcPr>
                <w:p w:rsidR="0057485B" w:rsidRPr="004427E7" w:rsidRDefault="0057485B" w:rsidP="005A7E11">
                  <w:pPr>
                    <w:keepNext/>
                    <w:spacing w:after="0" w:line="240" w:lineRule="auto"/>
                    <w:jc w:val="center"/>
                    <w:rPr>
                      <w:b/>
                      <w:bCs/>
                      <w:szCs w:val="24"/>
                    </w:rPr>
                  </w:pPr>
                  <w:r w:rsidRPr="004427E7">
                    <w:rPr>
                      <w:b/>
                      <w:bCs/>
                      <w:szCs w:val="24"/>
                    </w:rPr>
                    <w:t>Výsledok hospodárenia</w:t>
                  </w:r>
                </w:p>
              </w:tc>
              <w:tc>
                <w:tcPr>
                  <w:tcW w:w="1736" w:type="dxa"/>
                  <w:gridSpan w:val="2"/>
                  <w:tcBorders>
                    <w:top w:val="single" w:sz="8" w:space="0" w:color="9BBB59"/>
                    <w:left w:val="single" w:sz="8" w:space="0" w:color="9BBB59"/>
                    <w:bottom w:val="single" w:sz="8" w:space="0" w:color="9BBB59"/>
                    <w:right w:val="single" w:sz="8" w:space="0" w:color="9BBB59"/>
                  </w:tcBorders>
                  <w:shd w:val="clear" w:color="auto" w:fill="C2D69B"/>
                  <w:noWrap/>
                  <w:vAlign w:val="center"/>
                  <w:hideMark/>
                </w:tcPr>
                <w:p w:rsidR="0057485B" w:rsidRPr="004427E7" w:rsidRDefault="0057485B" w:rsidP="005A7E11">
                  <w:pPr>
                    <w:keepNext/>
                    <w:spacing w:after="0" w:line="240" w:lineRule="auto"/>
                    <w:jc w:val="center"/>
                    <w:rPr>
                      <w:b/>
                      <w:bCs/>
                      <w:szCs w:val="24"/>
                    </w:rPr>
                  </w:pPr>
                  <w:r w:rsidRPr="004427E7">
                    <w:rPr>
                      <w:b/>
                      <w:bCs/>
                      <w:szCs w:val="24"/>
                    </w:rPr>
                    <w:t>Výroba</w:t>
                  </w:r>
                </w:p>
              </w:tc>
              <w:tc>
                <w:tcPr>
                  <w:tcW w:w="1559" w:type="dxa"/>
                  <w:gridSpan w:val="2"/>
                  <w:tcBorders>
                    <w:top w:val="single" w:sz="8" w:space="0" w:color="9BBB59"/>
                    <w:left w:val="single" w:sz="8" w:space="0" w:color="9BBB59"/>
                    <w:bottom w:val="single" w:sz="8" w:space="0" w:color="9BBB59"/>
                    <w:right w:val="single" w:sz="8" w:space="0" w:color="9BBB59"/>
                  </w:tcBorders>
                  <w:shd w:val="clear" w:color="auto" w:fill="C2D69B"/>
                  <w:noWrap/>
                  <w:vAlign w:val="center"/>
                  <w:hideMark/>
                </w:tcPr>
                <w:p w:rsidR="0057485B" w:rsidRPr="004427E7" w:rsidRDefault="0057485B" w:rsidP="005A7E11">
                  <w:pPr>
                    <w:keepNext/>
                    <w:spacing w:after="0" w:line="240" w:lineRule="auto"/>
                    <w:jc w:val="center"/>
                    <w:rPr>
                      <w:b/>
                      <w:bCs/>
                      <w:szCs w:val="24"/>
                    </w:rPr>
                  </w:pPr>
                  <w:r w:rsidRPr="004427E7">
                    <w:rPr>
                      <w:b/>
                      <w:bCs/>
                      <w:szCs w:val="24"/>
                    </w:rPr>
                    <w:t>Neinvestičné podpory</w:t>
                  </w:r>
                </w:p>
              </w:tc>
              <w:tc>
                <w:tcPr>
                  <w:tcW w:w="2192" w:type="dxa"/>
                  <w:gridSpan w:val="2"/>
                  <w:tcBorders>
                    <w:top w:val="single" w:sz="8" w:space="0" w:color="9BBB59"/>
                    <w:left w:val="single" w:sz="8" w:space="0" w:color="9BBB59"/>
                    <w:bottom w:val="single" w:sz="8" w:space="0" w:color="9BBB59"/>
                    <w:right w:val="single" w:sz="8" w:space="0" w:color="9BBB59"/>
                  </w:tcBorders>
                  <w:shd w:val="clear" w:color="auto" w:fill="C2D69B"/>
                  <w:vAlign w:val="center"/>
                </w:tcPr>
                <w:p w:rsidR="0057485B" w:rsidRPr="004427E7" w:rsidRDefault="0057485B" w:rsidP="005A7E11">
                  <w:pPr>
                    <w:keepNext/>
                    <w:spacing w:after="0" w:line="240" w:lineRule="auto"/>
                    <w:jc w:val="center"/>
                    <w:rPr>
                      <w:b/>
                      <w:bCs/>
                      <w:szCs w:val="24"/>
                    </w:rPr>
                  </w:pPr>
                  <w:r w:rsidRPr="004427E7">
                    <w:rPr>
                      <w:b/>
                      <w:bCs/>
                      <w:szCs w:val="24"/>
                    </w:rPr>
                    <w:t xml:space="preserve">Produktivita práce z výroby  </w:t>
                  </w:r>
                  <w:r>
                    <w:rPr>
                      <w:b/>
                      <w:bCs/>
                      <w:szCs w:val="24"/>
                    </w:rPr>
                    <w:t xml:space="preserve">v € </w:t>
                  </w:r>
                  <w:r w:rsidRPr="004427E7">
                    <w:rPr>
                      <w:b/>
                      <w:bCs/>
                      <w:szCs w:val="24"/>
                    </w:rPr>
                    <w:t xml:space="preserve">na pracovníka </w:t>
                  </w:r>
                </w:p>
              </w:tc>
            </w:tr>
            <w:tr w:rsidR="0057485B" w:rsidRPr="004427E7" w:rsidTr="005A7E11">
              <w:trPr>
                <w:trHeight w:val="60"/>
              </w:trPr>
              <w:tc>
                <w:tcPr>
                  <w:tcW w:w="1830"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57485B" w:rsidRPr="004427E7" w:rsidRDefault="0057485B" w:rsidP="005A7E11">
                  <w:pPr>
                    <w:keepNext/>
                    <w:spacing w:after="0" w:line="240" w:lineRule="auto"/>
                    <w:rPr>
                      <w:b/>
                      <w:bCs/>
                      <w:szCs w:val="24"/>
                    </w:rPr>
                  </w:pPr>
                </w:p>
              </w:tc>
              <w:tc>
                <w:tcPr>
                  <w:tcW w:w="870" w:type="dxa"/>
                  <w:tcBorders>
                    <w:top w:val="single" w:sz="8" w:space="0" w:color="9BBB59"/>
                    <w:left w:val="single" w:sz="8" w:space="0" w:color="9BBB59"/>
                    <w:bottom w:val="single" w:sz="8" w:space="0" w:color="9BBB59"/>
                    <w:right w:val="single" w:sz="8" w:space="0" w:color="9BBB59"/>
                  </w:tcBorders>
                  <w:shd w:val="clear" w:color="auto" w:fill="C2D69B"/>
                  <w:noWrap/>
                  <w:hideMark/>
                </w:tcPr>
                <w:p w:rsidR="0057485B" w:rsidRPr="004427E7" w:rsidRDefault="0057485B" w:rsidP="005A7E11">
                  <w:pPr>
                    <w:keepNext/>
                    <w:spacing w:after="0" w:line="240" w:lineRule="auto"/>
                    <w:jc w:val="center"/>
                    <w:rPr>
                      <w:b/>
                      <w:szCs w:val="24"/>
                    </w:rPr>
                  </w:pPr>
                  <w:r w:rsidRPr="004427E7">
                    <w:rPr>
                      <w:b/>
                      <w:szCs w:val="24"/>
                    </w:rPr>
                    <w:t>201</w:t>
                  </w:r>
                  <w:r>
                    <w:rPr>
                      <w:b/>
                      <w:szCs w:val="24"/>
                    </w:rPr>
                    <w:t>2</w:t>
                  </w:r>
                </w:p>
              </w:tc>
              <w:tc>
                <w:tcPr>
                  <w:tcW w:w="815" w:type="dxa"/>
                  <w:tcBorders>
                    <w:top w:val="single" w:sz="8" w:space="0" w:color="9BBB59"/>
                    <w:left w:val="single" w:sz="8" w:space="0" w:color="9BBB59"/>
                    <w:bottom w:val="single" w:sz="8" w:space="0" w:color="9BBB59"/>
                    <w:right w:val="single" w:sz="8" w:space="0" w:color="9BBB59"/>
                  </w:tcBorders>
                  <w:shd w:val="clear" w:color="auto" w:fill="C2D69B"/>
                  <w:noWrap/>
                  <w:hideMark/>
                </w:tcPr>
                <w:p w:rsidR="0057485B" w:rsidRPr="004427E7" w:rsidRDefault="0057485B" w:rsidP="005A7E11">
                  <w:pPr>
                    <w:keepNext/>
                    <w:spacing w:after="0" w:line="240" w:lineRule="auto"/>
                    <w:jc w:val="center"/>
                    <w:rPr>
                      <w:b/>
                      <w:szCs w:val="24"/>
                    </w:rPr>
                  </w:pPr>
                  <w:r w:rsidRPr="004427E7">
                    <w:rPr>
                      <w:b/>
                      <w:szCs w:val="24"/>
                    </w:rPr>
                    <w:t>201</w:t>
                  </w:r>
                  <w:r>
                    <w:rPr>
                      <w:b/>
                      <w:szCs w:val="24"/>
                    </w:rPr>
                    <w:t>3</w:t>
                  </w:r>
                </w:p>
              </w:tc>
              <w:tc>
                <w:tcPr>
                  <w:tcW w:w="886" w:type="dxa"/>
                  <w:tcBorders>
                    <w:top w:val="single" w:sz="8" w:space="0" w:color="9BBB59"/>
                    <w:left w:val="single" w:sz="8" w:space="0" w:color="9BBB59"/>
                    <w:bottom w:val="single" w:sz="8" w:space="0" w:color="9BBB59"/>
                    <w:right w:val="single" w:sz="8" w:space="0" w:color="9BBB59"/>
                  </w:tcBorders>
                  <w:shd w:val="clear" w:color="auto" w:fill="C2D69B"/>
                  <w:noWrap/>
                  <w:hideMark/>
                </w:tcPr>
                <w:p w:rsidR="0057485B" w:rsidRPr="004427E7" w:rsidRDefault="0057485B" w:rsidP="005A7E11">
                  <w:pPr>
                    <w:keepNext/>
                    <w:spacing w:after="0" w:line="240" w:lineRule="auto"/>
                    <w:jc w:val="center"/>
                    <w:rPr>
                      <w:b/>
                      <w:szCs w:val="24"/>
                    </w:rPr>
                  </w:pPr>
                  <w:r w:rsidRPr="004427E7">
                    <w:rPr>
                      <w:b/>
                      <w:szCs w:val="24"/>
                    </w:rPr>
                    <w:t>201</w:t>
                  </w:r>
                  <w:r>
                    <w:rPr>
                      <w:b/>
                      <w:szCs w:val="24"/>
                    </w:rPr>
                    <w:t>2</w:t>
                  </w:r>
                </w:p>
              </w:tc>
              <w:tc>
                <w:tcPr>
                  <w:tcW w:w="850" w:type="dxa"/>
                  <w:tcBorders>
                    <w:top w:val="single" w:sz="8" w:space="0" w:color="9BBB59"/>
                    <w:left w:val="single" w:sz="8" w:space="0" w:color="9BBB59"/>
                    <w:bottom w:val="single" w:sz="8" w:space="0" w:color="9BBB59"/>
                    <w:right w:val="single" w:sz="8" w:space="0" w:color="9BBB59"/>
                  </w:tcBorders>
                  <w:shd w:val="clear" w:color="auto" w:fill="C2D69B"/>
                  <w:noWrap/>
                  <w:hideMark/>
                </w:tcPr>
                <w:p w:rsidR="0057485B" w:rsidRPr="004427E7" w:rsidRDefault="0057485B" w:rsidP="005A7E11">
                  <w:pPr>
                    <w:keepNext/>
                    <w:spacing w:after="0" w:line="240" w:lineRule="auto"/>
                    <w:jc w:val="center"/>
                    <w:rPr>
                      <w:b/>
                      <w:szCs w:val="24"/>
                    </w:rPr>
                  </w:pPr>
                  <w:r w:rsidRPr="004427E7">
                    <w:rPr>
                      <w:b/>
                      <w:szCs w:val="24"/>
                    </w:rPr>
                    <w:t>201</w:t>
                  </w:r>
                  <w:r>
                    <w:rPr>
                      <w:b/>
                      <w:szCs w:val="24"/>
                    </w:rPr>
                    <w:t>3</w:t>
                  </w:r>
                </w:p>
              </w:tc>
              <w:tc>
                <w:tcPr>
                  <w:tcW w:w="851" w:type="dxa"/>
                  <w:tcBorders>
                    <w:top w:val="single" w:sz="8" w:space="0" w:color="9BBB59"/>
                    <w:left w:val="single" w:sz="8" w:space="0" w:color="9BBB59"/>
                    <w:bottom w:val="single" w:sz="8" w:space="0" w:color="9BBB59"/>
                    <w:right w:val="single" w:sz="8" w:space="0" w:color="9BBB59"/>
                  </w:tcBorders>
                  <w:shd w:val="clear" w:color="auto" w:fill="C2D69B"/>
                  <w:noWrap/>
                  <w:hideMark/>
                </w:tcPr>
                <w:p w:rsidR="0057485B" w:rsidRPr="004427E7" w:rsidRDefault="0057485B" w:rsidP="005A7E11">
                  <w:pPr>
                    <w:keepNext/>
                    <w:spacing w:after="0" w:line="240" w:lineRule="auto"/>
                    <w:jc w:val="center"/>
                    <w:rPr>
                      <w:b/>
                      <w:szCs w:val="24"/>
                    </w:rPr>
                  </w:pPr>
                  <w:r w:rsidRPr="004427E7">
                    <w:rPr>
                      <w:b/>
                      <w:szCs w:val="24"/>
                    </w:rPr>
                    <w:t>201</w:t>
                  </w:r>
                  <w:r>
                    <w:rPr>
                      <w:b/>
                      <w:szCs w:val="24"/>
                    </w:rPr>
                    <w:t>2</w:t>
                  </w:r>
                </w:p>
              </w:tc>
              <w:tc>
                <w:tcPr>
                  <w:tcW w:w="708" w:type="dxa"/>
                  <w:tcBorders>
                    <w:top w:val="single" w:sz="8" w:space="0" w:color="9BBB59"/>
                    <w:left w:val="single" w:sz="8" w:space="0" w:color="9BBB59"/>
                    <w:bottom w:val="single" w:sz="8" w:space="0" w:color="9BBB59"/>
                    <w:right w:val="single" w:sz="8" w:space="0" w:color="9BBB59"/>
                  </w:tcBorders>
                  <w:shd w:val="clear" w:color="auto" w:fill="C2D69B"/>
                  <w:noWrap/>
                  <w:hideMark/>
                </w:tcPr>
                <w:p w:rsidR="0057485B" w:rsidRPr="004427E7" w:rsidRDefault="0057485B" w:rsidP="005A7E11">
                  <w:pPr>
                    <w:keepNext/>
                    <w:spacing w:after="0" w:line="240" w:lineRule="auto"/>
                    <w:jc w:val="center"/>
                    <w:rPr>
                      <w:b/>
                      <w:szCs w:val="24"/>
                    </w:rPr>
                  </w:pPr>
                  <w:r w:rsidRPr="004427E7">
                    <w:rPr>
                      <w:b/>
                      <w:szCs w:val="24"/>
                    </w:rPr>
                    <w:t>201</w:t>
                  </w:r>
                  <w:r>
                    <w:rPr>
                      <w:b/>
                      <w:szCs w:val="24"/>
                    </w:rPr>
                    <w:t>3</w:t>
                  </w:r>
                </w:p>
              </w:tc>
              <w:tc>
                <w:tcPr>
                  <w:tcW w:w="1097" w:type="dxa"/>
                  <w:tcBorders>
                    <w:top w:val="single" w:sz="8" w:space="0" w:color="9BBB59"/>
                    <w:left w:val="single" w:sz="8" w:space="0" w:color="9BBB59"/>
                    <w:bottom w:val="single" w:sz="8" w:space="0" w:color="9BBB59"/>
                    <w:right w:val="single" w:sz="8" w:space="0" w:color="9BBB59"/>
                  </w:tcBorders>
                  <w:shd w:val="clear" w:color="auto" w:fill="C2D69B"/>
                </w:tcPr>
                <w:p w:rsidR="0057485B" w:rsidRPr="004427E7" w:rsidRDefault="0057485B" w:rsidP="005A7E11">
                  <w:pPr>
                    <w:keepNext/>
                    <w:spacing w:after="0" w:line="240" w:lineRule="auto"/>
                    <w:jc w:val="center"/>
                    <w:rPr>
                      <w:b/>
                      <w:szCs w:val="24"/>
                    </w:rPr>
                  </w:pPr>
                  <w:r w:rsidRPr="004427E7">
                    <w:rPr>
                      <w:b/>
                      <w:szCs w:val="24"/>
                    </w:rPr>
                    <w:t>201</w:t>
                  </w:r>
                  <w:r>
                    <w:rPr>
                      <w:b/>
                      <w:szCs w:val="24"/>
                    </w:rPr>
                    <w:t>2</w:t>
                  </w:r>
                </w:p>
              </w:tc>
              <w:tc>
                <w:tcPr>
                  <w:tcW w:w="1095" w:type="dxa"/>
                  <w:tcBorders>
                    <w:top w:val="single" w:sz="8" w:space="0" w:color="9BBB59"/>
                    <w:left w:val="single" w:sz="8" w:space="0" w:color="9BBB59"/>
                    <w:bottom w:val="single" w:sz="8" w:space="0" w:color="9BBB59"/>
                    <w:right w:val="single" w:sz="8" w:space="0" w:color="9BBB59"/>
                  </w:tcBorders>
                  <w:shd w:val="clear" w:color="auto" w:fill="C2D69B"/>
                </w:tcPr>
                <w:p w:rsidR="0057485B" w:rsidRPr="004427E7" w:rsidRDefault="0057485B" w:rsidP="005A7E11">
                  <w:pPr>
                    <w:keepNext/>
                    <w:spacing w:after="0" w:line="240" w:lineRule="auto"/>
                    <w:jc w:val="center"/>
                    <w:rPr>
                      <w:b/>
                      <w:szCs w:val="24"/>
                    </w:rPr>
                  </w:pPr>
                  <w:r w:rsidRPr="004427E7">
                    <w:rPr>
                      <w:b/>
                      <w:szCs w:val="24"/>
                    </w:rPr>
                    <w:t>201</w:t>
                  </w:r>
                  <w:r>
                    <w:rPr>
                      <w:b/>
                      <w:szCs w:val="24"/>
                    </w:rPr>
                    <w:t>3</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noWrap/>
                  <w:hideMark/>
                </w:tcPr>
                <w:p w:rsidR="0057485B" w:rsidRPr="004427E7" w:rsidRDefault="0057485B" w:rsidP="005A7E11">
                  <w:pPr>
                    <w:keepNext/>
                    <w:spacing w:after="0" w:line="240" w:lineRule="auto"/>
                    <w:rPr>
                      <w:bCs/>
                      <w:szCs w:val="24"/>
                    </w:rPr>
                  </w:pPr>
                  <w:r w:rsidRPr="004427E7">
                    <w:rPr>
                      <w:bCs/>
                      <w:szCs w:val="24"/>
                    </w:rPr>
                    <w:t xml:space="preserve">Bratislavský </w:t>
                  </w:r>
                </w:p>
              </w:tc>
              <w:tc>
                <w:tcPr>
                  <w:tcW w:w="87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-73</w:t>
                  </w:r>
                </w:p>
              </w:tc>
              <w:tc>
                <w:tcPr>
                  <w:tcW w:w="815"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10</w:t>
                  </w:r>
                </w:p>
              </w:tc>
              <w:tc>
                <w:tcPr>
                  <w:tcW w:w="886"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1 587</w:t>
                  </w:r>
                </w:p>
              </w:tc>
              <w:tc>
                <w:tcPr>
                  <w:tcW w:w="85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1 820</w:t>
                  </w:r>
                </w:p>
              </w:tc>
              <w:tc>
                <w:tcPr>
                  <w:tcW w:w="851"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270</w:t>
                  </w:r>
                </w:p>
              </w:tc>
              <w:tc>
                <w:tcPr>
                  <w:tcW w:w="708"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257</w:t>
                  </w:r>
                </w:p>
              </w:tc>
              <w:tc>
                <w:tcPr>
                  <w:tcW w:w="1097"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sidRPr="004427E7">
                    <w:rPr>
                      <w:szCs w:val="24"/>
                    </w:rPr>
                    <w:t>56 797</w:t>
                  </w:r>
                </w:p>
              </w:tc>
              <w:tc>
                <w:tcPr>
                  <w:tcW w:w="1095"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Pr>
                      <w:szCs w:val="24"/>
                    </w:rPr>
                    <w:t>64 451</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57485B" w:rsidRPr="004427E7" w:rsidRDefault="0057485B" w:rsidP="005A7E11">
                  <w:pPr>
                    <w:keepNext/>
                    <w:spacing w:after="0" w:line="240" w:lineRule="auto"/>
                    <w:rPr>
                      <w:bCs/>
                      <w:szCs w:val="24"/>
                    </w:rPr>
                  </w:pPr>
                  <w:r w:rsidRPr="004427E7">
                    <w:rPr>
                      <w:bCs/>
                      <w:szCs w:val="24"/>
                    </w:rPr>
                    <w:t xml:space="preserve">Trnavský </w:t>
                  </w:r>
                </w:p>
              </w:tc>
              <w:tc>
                <w:tcPr>
                  <w:tcW w:w="87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55</w:t>
                  </w:r>
                </w:p>
              </w:tc>
              <w:tc>
                <w:tcPr>
                  <w:tcW w:w="815"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2</w:t>
                  </w:r>
                </w:p>
              </w:tc>
              <w:tc>
                <w:tcPr>
                  <w:tcW w:w="886"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1 789</w:t>
                  </w:r>
                </w:p>
              </w:tc>
              <w:tc>
                <w:tcPr>
                  <w:tcW w:w="85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1 787</w:t>
                  </w:r>
                </w:p>
              </w:tc>
              <w:tc>
                <w:tcPr>
                  <w:tcW w:w="851"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252</w:t>
                  </w:r>
                </w:p>
              </w:tc>
              <w:tc>
                <w:tcPr>
                  <w:tcW w:w="70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258</w:t>
                  </w:r>
                </w:p>
              </w:tc>
              <w:tc>
                <w:tcPr>
                  <w:tcW w:w="109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7485B" w:rsidRPr="004427E7" w:rsidRDefault="0057485B" w:rsidP="005A7E11">
                  <w:pPr>
                    <w:keepNext/>
                    <w:spacing w:after="0" w:line="240" w:lineRule="auto"/>
                    <w:jc w:val="right"/>
                    <w:rPr>
                      <w:szCs w:val="24"/>
                    </w:rPr>
                  </w:pPr>
                  <w:r w:rsidRPr="004427E7">
                    <w:rPr>
                      <w:szCs w:val="24"/>
                    </w:rPr>
                    <w:t>58 593</w:t>
                  </w:r>
                </w:p>
              </w:tc>
              <w:tc>
                <w:tcPr>
                  <w:tcW w:w="109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7485B" w:rsidRPr="004427E7" w:rsidRDefault="0057485B" w:rsidP="005A7E11">
                  <w:pPr>
                    <w:keepNext/>
                    <w:spacing w:after="0" w:line="240" w:lineRule="auto"/>
                    <w:jc w:val="right"/>
                    <w:rPr>
                      <w:szCs w:val="24"/>
                    </w:rPr>
                  </w:pPr>
                  <w:r>
                    <w:rPr>
                      <w:szCs w:val="24"/>
                    </w:rPr>
                    <w:t>58 235</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noWrap/>
                  <w:hideMark/>
                </w:tcPr>
                <w:p w:rsidR="0057485B" w:rsidRPr="004427E7" w:rsidRDefault="0057485B" w:rsidP="005A7E11">
                  <w:pPr>
                    <w:keepNext/>
                    <w:spacing w:after="0" w:line="240" w:lineRule="auto"/>
                    <w:rPr>
                      <w:bCs/>
                      <w:szCs w:val="24"/>
                    </w:rPr>
                  </w:pPr>
                  <w:r w:rsidRPr="004427E7">
                    <w:rPr>
                      <w:bCs/>
                      <w:szCs w:val="24"/>
                    </w:rPr>
                    <w:t xml:space="preserve">Trenčiansky </w:t>
                  </w:r>
                </w:p>
              </w:tc>
              <w:tc>
                <w:tcPr>
                  <w:tcW w:w="87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-21</w:t>
                  </w:r>
                </w:p>
              </w:tc>
              <w:tc>
                <w:tcPr>
                  <w:tcW w:w="815"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-57</w:t>
                  </w:r>
                </w:p>
              </w:tc>
              <w:tc>
                <w:tcPr>
                  <w:tcW w:w="886"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1 207</w:t>
                  </w:r>
                </w:p>
              </w:tc>
              <w:tc>
                <w:tcPr>
                  <w:tcW w:w="85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1 197</w:t>
                  </w:r>
                </w:p>
              </w:tc>
              <w:tc>
                <w:tcPr>
                  <w:tcW w:w="851"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281</w:t>
                  </w:r>
                </w:p>
              </w:tc>
              <w:tc>
                <w:tcPr>
                  <w:tcW w:w="708"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286</w:t>
                  </w:r>
                </w:p>
              </w:tc>
              <w:tc>
                <w:tcPr>
                  <w:tcW w:w="1097"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sidRPr="004427E7">
                    <w:rPr>
                      <w:szCs w:val="24"/>
                    </w:rPr>
                    <w:t>37 752</w:t>
                  </w:r>
                </w:p>
              </w:tc>
              <w:tc>
                <w:tcPr>
                  <w:tcW w:w="1095"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Pr>
                      <w:szCs w:val="24"/>
                    </w:rPr>
                    <w:t xml:space="preserve">38 661 </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57485B" w:rsidRPr="004427E7" w:rsidRDefault="0057485B" w:rsidP="005A7E11">
                  <w:pPr>
                    <w:keepNext/>
                    <w:spacing w:after="0" w:line="240" w:lineRule="auto"/>
                    <w:rPr>
                      <w:bCs/>
                      <w:szCs w:val="24"/>
                    </w:rPr>
                  </w:pPr>
                  <w:r w:rsidRPr="004427E7">
                    <w:rPr>
                      <w:bCs/>
                      <w:szCs w:val="24"/>
                    </w:rPr>
                    <w:t xml:space="preserve">Nitriansky </w:t>
                  </w:r>
                </w:p>
              </w:tc>
              <w:tc>
                <w:tcPr>
                  <w:tcW w:w="87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97</w:t>
                  </w:r>
                </w:p>
              </w:tc>
              <w:tc>
                <w:tcPr>
                  <w:tcW w:w="815"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43</w:t>
                  </w:r>
                </w:p>
              </w:tc>
              <w:tc>
                <w:tcPr>
                  <w:tcW w:w="886"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1 446</w:t>
                  </w:r>
                </w:p>
              </w:tc>
              <w:tc>
                <w:tcPr>
                  <w:tcW w:w="85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1 431</w:t>
                  </w:r>
                </w:p>
              </w:tc>
              <w:tc>
                <w:tcPr>
                  <w:tcW w:w="851"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230</w:t>
                  </w:r>
                </w:p>
              </w:tc>
              <w:tc>
                <w:tcPr>
                  <w:tcW w:w="70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230</w:t>
                  </w:r>
                </w:p>
              </w:tc>
              <w:tc>
                <w:tcPr>
                  <w:tcW w:w="109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7485B" w:rsidRPr="004427E7" w:rsidRDefault="0057485B" w:rsidP="005A7E11">
                  <w:pPr>
                    <w:keepNext/>
                    <w:spacing w:after="0" w:line="240" w:lineRule="auto"/>
                    <w:jc w:val="right"/>
                    <w:rPr>
                      <w:szCs w:val="24"/>
                    </w:rPr>
                  </w:pPr>
                  <w:r w:rsidRPr="004427E7">
                    <w:rPr>
                      <w:szCs w:val="24"/>
                    </w:rPr>
                    <w:t>59 117</w:t>
                  </w:r>
                </w:p>
              </w:tc>
              <w:tc>
                <w:tcPr>
                  <w:tcW w:w="109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7485B" w:rsidRPr="004427E7" w:rsidRDefault="0057485B" w:rsidP="005A7E11">
                  <w:pPr>
                    <w:keepNext/>
                    <w:spacing w:after="0" w:line="240" w:lineRule="auto"/>
                    <w:jc w:val="right"/>
                    <w:rPr>
                      <w:szCs w:val="24"/>
                    </w:rPr>
                  </w:pPr>
                  <w:r>
                    <w:rPr>
                      <w:szCs w:val="24"/>
                    </w:rPr>
                    <w:t>60 066</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noWrap/>
                  <w:hideMark/>
                </w:tcPr>
                <w:p w:rsidR="0057485B" w:rsidRPr="004427E7" w:rsidRDefault="0057485B" w:rsidP="005A7E11">
                  <w:pPr>
                    <w:keepNext/>
                    <w:spacing w:after="0" w:line="240" w:lineRule="auto"/>
                    <w:rPr>
                      <w:bCs/>
                      <w:szCs w:val="24"/>
                    </w:rPr>
                  </w:pPr>
                  <w:r w:rsidRPr="004427E7">
                    <w:rPr>
                      <w:bCs/>
                      <w:szCs w:val="24"/>
                    </w:rPr>
                    <w:t xml:space="preserve">Žilinský </w:t>
                  </w:r>
                </w:p>
              </w:tc>
              <w:tc>
                <w:tcPr>
                  <w:tcW w:w="87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-17</w:t>
                  </w:r>
                </w:p>
              </w:tc>
              <w:tc>
                <w:tcPr>
                  <w:tcW w:w="815"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-26</w:t>
                  </w:r>
                </w:p>
              </w:tc>
              <w:tc>
                <w:tcPr>
                  <w:tcW w:w="886"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670</w:t>
                  </w:r>
                </w:p>
              </w:tc>
              <w:tc>
                <w:tcPr>
                  <w:tcW w:w="85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717</w:t>
                  </w:r>
                </w:p>
              </w:tc>
              <w:tc>
                <w:tcPr>
                  <w:tcW w:w="851"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324</w:t>
                  </w:r>
                </w:p>
              </w:tc>
              <w:tc>
                <w:tcPr>
                  <w:tcW w:w="708"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323</w:t>
                  </w:r>
                </w:p>
              </w:tc>
              <w:tc>
                <w:tcPr>
                  <w:tcW w:w="1097"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sidRPr="004427E7">
                    <w:rPr>
                      <w:szCs w:val="24"/>
                    </w:rPr>
                    <w:t>28 040</w:t>
                  </w:r>
                </w:p>
              </w:tc>
              <w:tc>
                <w:tcPr>
                  <w:tcW w:w="1095"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Pr>
                      <w:szCs w:val="24"/>
                    </w:rPr>
                    <w:t>28 903</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57485B" w:rsidRPr="004427E7" w:rsidRDefault="0057485B" w:rsidP="005A7E11">
                  <w:pPr>
                    <w:keepNext/>
                    <w:spacing w:after="0" w:line="240" w:lineRule="auto"/>
                    <w:rPr>
                      <w:bCs/>
                      <w:szCs w:val="24"/>
                    </w:rPr>
                  </w:pPr>
                  <w:r w:rsidRPr="004427E7">
                    <w:rPr>
                      <w:bCs/>
                      <w:szCs w:val="24"/>
                    </w:rPr>
                    <w:t xml:space="preserve">Banskobystrický </w:t>
                  </w:r>
                </w:p>
              </w:tc>
              <w:tc>
                <w:tcPr>
                  <w:tcW w:w="87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10</w:t>
                  </w:r>
                </w:p>
              </w:tc>
              <w:tc>
                <w:tcPr>
                  <w:tcW w:w="815"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-30</w:t>
                  </w:r>
                </w:p>
              </w:tc>
              <w:tc>
                <w:tcPr>
                  <w:tcW w:w="886"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796</w:t>
                  </w:r>
                </w:p>
              </w:tc>
              <w:tc>
                <w:tcPr>
                  <w:tcW w:w="85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743</w:t>
                  </w:r>
                </w:p>
              </w:tc>
              <w:tc>
                <w:tcPr>
                  <w:tcW w:w="851"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280</w:t>
                  </w:r>
                </w:p>
              </w:tc>
              <w:tc>
                <w:tcPr>
                  <w:tcW w:w="70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290</w:t>
                  </w:r>
                </w:p>
              </w:tc>
              <w:tc>
                <w:tcPr>
                  <w:tcW w:w="109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7485B" w:rsidRPr="004427E7" w:rsidRDefault="0057485B" w:rsidP="005A7E11">
                  <w:pPr>
                    <w:keepNext/>
                    <w:spacing w:after="0" w:line="240" w:lineRule="auto"/>
                    <w:jc w:val="right"/>
                    <w:rPr>
                      <w:szCs w:val="24"/>
                    </w:rPr>
                  </w:pPr>
                  <w:r w:rsidRPr="004427E7">
                    <w:rPr>
                      <w:szCs w:val="24"/>
                    </w:rPr>
                    <w:t>40 525</w:t>
                  </w:r>
                </w:p>
              </w:tc>
              <w:tc>
                <w:tcPr>
                  <w:tcW w:w="109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7485B" w:rsidRPr="004427E7" w:rsidRDefault="0057485B" w:rsidP="005A7E11">
                  <w:pPr>
                    <w:keepNext/>
                    <w:spacing w:after="0" w:line="240" w:lineRule="auto"/>
                    <w:jc w:val="right"/>
                    <w:rPr>
                      <w:szCs w:val="24"/>
                    </w:rPr>
                  </w:pPr>
                  <w:r>
                    <w:rPr>
                      <w:szCs w:val="24"/>
                    </w:rPr>
                    <w:t>38 259</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noWrap/>
                  <w:hideMark/>
                </w:tcPr>
                <w:p w:rsidR="0057485B" w:rsidRPr="004427E7" w:rsidRDefault="0057485B" w:rsidP="005A7E11">
                  <w:pPr>
                    <w:keepNext/>
                    <w:spacing w:after="0" w:line="240" w:lineRule="auto"/>
                    <w:rPr>
                      <w:bCs/>
                      <w:szCs w:val="24"/>
                    </w:rPr>
                  </w:pPr>
                  <w:r w:rsidRPr="004427E7">
                    <w:rPr>
                      <w:bCs/>
                      <w:szCs w:val="24"/>
                    </w:rPr>
                    <w:t xml:space="preserve">Prešovský </w:t>
                  </w:r>
                </w:p>
              </w:tc>
              <w:tc>
                <w:tcPr>
                  <w:tcW w:w="87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0</w:t>
                  </w:r>
                </w:p>
              </w:tc>
              <w:tc>
                <w:tcPr>
                  <w:tcW w:w="815"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-19</w:t>
                  </w:r>
                </w:p>
              </w:tc>
              <w:tc>
                <w:tcPr>
                  <w:tcW w:w="886"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591</w:t>
                  </w:r>
                </w:p>
              </w:tc>
              <w:tc>
                <w:tcPr>
                  <w:tcW w:w="85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607</w:t>
                  </w:r>
                </w:p>
              </w:tc>
              <w:tc>
                <w:tcPr>
                  <w:tcW w:w="851"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295</w:t>
                  </w:r>
                </w:p>
              </w:tc>
              <w:tc>
                <w:tcPr>
                  <w:tcW w:w="708"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309</w:t>
                  </w:r>
                </w:p>
              </w:tc>
              <w:tc>
                <w:tcPr>
                  <w:tcW w:w="1097"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sidRPr="004427E7">
                    <w:rPr>
                      <w:szCs w:val="24"/>
                    </w:rPr>
                    <w:t>27 946</w:t>
                  </w:r>
                </w:p>
              </w:tc>
              <w:tc>
                <w:tcPr>
                  <w:tcW w:w="1095"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Pr>
                      <w:szCs w:val="24"/>
                    </w:rPr>
                    <w:t>26 870</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57485B" w:rsidRPr="004427E7" w:rsidRDefault="0057485B" w:rsidP="005A7E11">
                  <w:pPr>
                    <w:keepNext/>
                    <w:spacing w:after="0" w:line="240" w:lineRule="auto"/>
                    <w:rPr>
                      <w:bCs/>
                      <w:szCs w:val="24"/>
                    </w:rPr>
                  </w:pPr>
                  <w:r w:rsidRPr="004427E7">
                    <w:rPr>
                      <w:bCs/>
                      <w:szCs w:val="24"/>
                    </w:rPr>
                    <w:t xml:space="preserve">Košický </w:t>
                  </w:r>
                </w:p>
              </w:tc>
              <w:tc>
                <w:tcPr>
                  <w:tcW w:w="87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78</w:t>
                  </w:r>
                </w:p>
              </w:tc>
              <w:tc>
                <w:tcPr>
                  <w:tcW w:w="815"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-17</w:t>
                  </w:r>
                </w:p>
              </w:tc>
              <w:tc>
                <w:tcPr>
                  <w:tcW w:w="886"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868</w:t>
                  </w:r>
                </w:p>
              </w:tc>
              <w:tc>
                <w:tcPr>
                  <w:tcW w:w="85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770</w:t>
                  </w:r>
                </w:p>
              </w:tc>
              <w:tc>
                <w:tcPr>
                  <w:tcW w:w="851"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sidRPr="004427E7">
                    <w:rPr>
                      <w:szCs w:val="24"/>
                    </w:rPr>
                    <w:t>249</w:t>
                  </w:r>
                </w:p>
              </w:tc>
              <w:tc>
                <w:tcPr>
                  <w:tcW w:w="708"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57485B" w:rsidRPr="004427E7" w:rsidRDefault="0057485B" w:rsidP="005A7E11">
                  <w:pPr>
                    <w:keepNext/>
                    <w:spacing w:after="0" w:line="240" w:lineRule="auto"/>
                    <w:jc w:val="right"/>
                    <w:rPr>
                      <w:szCs w:val="24"/>
                    </w:rPr>
                  </w:pPr>
                  <w:r>
                    <w:rPr>
                      <w:szCs w:val="24"/>
                    </w:rPr>
                    <w:t>252</w:t>
                  </w:r>
                </w:p>
              </w:tc>
              <w:tc>
                <w:tcPr>
                  <w:tcW w:w="109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7485B" w:rsidRPr="004427E7" w:rsidRDefault="0057485B" w:rsidP="005A7E11">
                  <w:pPr>
                    <w:keepNext/>
                    <w:spacing w:after="0" w:line="240" w:lineRule="auto"/>
                    <w:jc w:val="right"/>
                    <w:rPr>
                      <w:szCs w:val="24"/>
                    </w:rPr>
                  </w:pPr>
                  <w:r w:rsidRPr="004427E7">
                    <w:rPr>
                      <w:szCs w:val="24"/>
                    </w:rPr>
                    <w:t>47 600</w:t>
                  </w:r>
                </w:p>
              </w:tc>
              <w:tc>
                <w:tcPr>
                  <w:tcW w:w="109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7485B" w:rsidRPr="004427E7" w:rsidRDefault="0057485B" w:rsidP="005A7E11">
                  <w:pPr>
                    <w:keepNext/>
                    <w:spacing w:after="0" w:line="240" w:lineRule="auto"/>
                    <w:jc w:val="right"/>
                    <w:rPr>
                      <w:szCs w:val="24"/>
                    </w:rPr>
                  </w:pPr>
                  <w:r>
                    <w:rPr>
                      <w:szCs w:val="24"/>
                    </w:rPr>
                    <w:t>41 528</w:t>
                  </w:r>
                </w:p>
              </w:tc>
            </w:tr>
            <w:tr w:rsidR="0057485B" w:rsidRPr="004427E7" w:rsidTr="005A7E11">
              <w:trPr>
                <w:trHeight w:val="321"/>
              </w:trPr>
              <w:tc>
                <w:tcPr>
                  <w:tcW w:w="1830" w:type="dxa"/>
                  <w:tcBorders>
                    <w:top w:val="single" w:sz="8" w:space="0" w:color="9BBB59"/>
                    <w:left w:val="single" w:sz="8" w:space="0" w:color="9BBB59"/>
                    <w:bottom w:val="single" w:sz="8" w:space="0" w:color="9BBB59"/>
                    <w:right w:val="single" w:sz="8" w:space="0" w:color="9BBB59"/>
                  </w:tcBorders>
                  <w:noWrap/>
                  <w:hideMark/>
                </w:tcPr>
                <w:p w:rsidR="0057485B" w:rsidRPr="004427E7" w:rsidRDefault="0057485B" w:rsidP="005A7E11">
                  <w:pPr>
                    <w:keepNext/>
                    <w:spacing w:after="0" w:line="240" w:lineRule="auto"/>
                    <w:rPr>
                      <w:bCs/>
                      <w:szCs w:val="24"/>
                    </w:rPr>
                  </w:pPr>
                  <w:r w:rsidRPr="004427E7">
                    <w:rPr>
                      <w:bCs/>
                      <w:szCs w:val="24"/>
                    </w:rPr>
                    <w:t>SR spolu</w:t>
                  </w:r>
                </w:p>
              </w:tc>
              <w:tc>
                <w:tcPr>
                  <w:tcW w:w="87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34</w:t>
                  </w:r>
                </w:p>
              </w:tc>
              <w:tc>
                <w:tcPr>
                  <w:tcW w:w="815"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-5</w:t>
                  </w:r>
                </w:p>
              </w:tc>
              <w:tc>
                <w:tcPr>
                  <w:tcW w:w="886"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1 128</w:t>
                  </w:r>
                </w:p>
              </w:tc>
              <w:tc>
                <w:tcPr>
                  <w:tcW w:w="850"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1128</w:t>
                  </w:r>
                </w:p>
              </w:tc>
              <w:tc>
                <w:tcPr>
                  <w:tcW w:w="851"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sidRPr="004427E7">
                    <w:rPr>
                      <w:szCs w:val="24"/>
                    </w:rPr>
                    <w:t>266</w:t>
                  </w:r>
                </w:p>
              </w:tc>
              <w:tc>
                <w:tcPr>
                  <w:tcW w:w="708" w:type="dxa"/>
                  <w:tcBorders>
                    <w:top w:val="single" w:sz="8" w:space="0" w:color="9BBB59"/>
                    <w:left w:val="single" w:sz="8" w:space="0" w:color="9BBB59"/>
                    <w:bottom w:val="single" w:sz="8" w:space="0" w:color="9BBB59"/>
                    <w:right w:val="single" w:sz="8" w:space="0" w:color="9BBB59"/>
                  </w:tcBorders>
                  <w:noWrap/>
                  <w:vAlign w:val="center"/>
                  <w:hideMark/>
                </w:tcPr>
                <w:p w:rsidR="0057485B" w:rsidRPr="004427E7" w:rsidRDefault="0057485B" w:rsidP="005A7E11">
                  <w:pPr>
                    <w:keepNext/>
                    <w:spacing w:after="0" w:line="240" w:lineRule="auto"/>
                    <w:jc w:val="right"/>
                    <w:rPr>
                      <w:szCs w:val="24"/>
                    </w:rPr>
                  </w:pPr>
                  <w:r>
                    <w:rPr>
                      <w:szCs w:val="24"/>
                    </w:rPr>
                    <w:t>270</w:t>
                  </w:r>
                </w:p>
              </w:tc>
              <w:tc>
                <w:tcPr>
                  <w:tcW w:w="1097"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sidRPr="004427E7">
                    <w:rPr>
                      <w:szCs w:val="24"/>
                    </w:rPr>
                    <w:t>46 851</w:t>
                  </w:r>
                </w:p>
              </w:tc>
              <w:tc>
                <w:tcPr>
                  <w:tcW w:w="1095" w:type="dxa"/>
                  <w:tcBorders>
                    <w:top w:val="single" w:sz="8" w:space="0" w:color="9BBB59"/>
                    <w:left w:val="single" w:sz="8" w:space="0" w:color="9BBB59"/>
                    <w:bottom w:val="single" w:sz="8" w:space="0" w:color="9BBB59"/>
                    <w:right w:val="single" w:sz="8" w:space="0" w:color="9BBB59"/>
                  </w:tcBorders>
                  <w:vAlign w:val="center"/>
                </w:tcPr>
                <w:p w:rsidR="0057485B" w:rsidRPr="004427E7" w:rsidRDefault="0057485B" w:rsidP="005A7E11">
                  <w:pPr>
                    <w:keepNext/>
                    <w:spacing w:after="0" w:line="240" w:lineRule="auto"/>
                    <w:jc w:val="right"/>
                    <w:rPr>
                      <w:szCs w:val="24"/>
                    </w:rPr>
                  </w:pPr>
                  <w:r>
                    <w:rPr>
                      <w:szCs w:val="24"/>
                    </w:rPr>
                    <w:t>46 603</w:t>
                  </w:r>
                </w:p>
              </w:tc>
            </w:tr>
          </w:tbl>
          <w:p w:rsidR="0057485B" w:rsidRPr="009B23A9" w:rsidRDefault="0057485B" w:rsidP="005A7E11">
            <w:pPr>
              <w:keepNext/>
              <w:spacing w:after="0" w:line="240" w:lineRule="auto"/>
              <w:jc w:val="both"/>
              <w:rPr>
                <w:sz w:val="20"/>
              </w:rPr>
            </w:pPr>
            <w:r w:rsidRPr="009B23A9">
              <w:rPr>
                <w:sz w:val="20"/>
              </w:rPr>
              <w:t>Prameň: Informačné listy MPRV SR, CD VÚEPP</w:t>
            </w:r>
          </w:p>
          <w:p w:rsidR="0057485B" w:rsidRPr="004427E7" w:rsidRDefault="0057485B" w:rsidP="005A7E11">
            <w:pPr>
              <w:keepNext/>
              <w:spacing w:after="0" w:line="240" w:lineRule="auto"/>
              <w:jc w:val="both"/>
              <w:rPr>
                <w:szCs w:val="24"/>
              </w:rPr>
            </w:pPr>
            <w:r w:rsidRPr="009B23A9">
              <w:rPr>
                <w:sz w:val="20"/>
              </w:rPr>
              <w:t xml:space="preserve">Poznámka: Výmera </w:t>
            </w:r>
            <w:proofErr w:type="spellStart"/>
            <w:r w:rsidRPr="009B23A9">
              <w:rPr>
                <w:sz w:val="20"/>
              </w:rPr>
              <w:t>poľnohosp</w:t>
            </w:r>
            <w:proofErr w:type="spellEnd"/>
            <w:r w:rsidRPr="009B23A9">
              <w:rPr>
                <w:sz w:val="20"/>
              </w:rPr>
              <w:t>. pôdy podľa LPIS</w:t>
            </w:r>
          </w:p>
        </w:tc>
      </w:tr>
    </w:tbl>
    <w:p w:rsidR="0057485B" w:rsidRDefault="0057485B" w:rsidP="0057485B">
      <w:pPr>
        <w:spacing w:after="0" w:line="240" w:lineRule="auto"/>
        <w:rPr>
          <w:sz w:val="22"/>
        </w:rPr>
      </w:pPr>
      <w:r w:rsidRPr="004427E7">
        <w:rPr>
          <w:szCs w:val="24"/>
        </w:rPr>
        <w:t xml:space="preserve"> </w:t>
      </w:r>
      <w:r w:rsidRPr="009B23A9">
        <w:rPr>
          <w:sz w:val="20"/>
        </w:rPr>
        <w:t>Vypracoval: NPPC-VÚEPP</w:t>
      </w:r>
    </w:p>
    <w:p w:rsidR="0057485B" w:rsidRDefault="0057485B" w:rsidP="0057485B">
      <w:pPr>
        <w:spacing w:after="120"/>
        <w:ind w:firstLine="709"/>
        <w:jc w:val="right"/>
        <w:rPr>
          <w:color w:val="000000"/>
          <w:szCs w:val="24"/>
        </w:rPr>
      </w:pPr>
      <w:r>
        <w:rPr>
          <w:color w:val="000000"/>
          <w:szCs w:val="24"/>
        </w:rPr>
        <w:t>Mapa 1</w:t>
      </w:r>
    </w:p>
    <w:p w:rsidR="0057485B" w:rsidRDefault="008824A2" w:rsidP="0057485B">
      <w:pPr>
        <w:spacing w:after="120"/>
        <w:ind w:firstLine="709"/>
        <w:jc w:val="both"/>
        <w:rPr>
          <w:color w:val="000000"/>
          <w:szCs w:val="24"/>
        </w:rPr>
      </w:pPr>
      <w:r>
        <w:rPr>
          <w:noProof/>
          <w:color w:val="000000"/>
          <w:szCs w:val="24"/>
          <w:lang w:eastAsia="sk-SK"/>
        </w:rPr>
        <w:drawing>
          <wp:anchor distT="0" distB="0" distL="114300" distR="114300" simplePos="0" relativeHeight="251683840" behindDoc="0" locked="0" layoutInCell="1" allowOverlap="1">
            <wp:simplePos x="0" y="0"/>
            <wp:positionH relativeFrom="column">
              <wp:posOffset>356870</wp:posOffset>
            </wp:positionH>
            <wp:positionV relativeFrom="paragraph">
              <wp:posOffset>10795</wp:posOffset>
            </wp:positionV>
            <wp:extent cx="5208270" cy="3343275"/>
            <wp:effectExtent l="19050" t="0" r="0" b="0"/>
            <wp:wrapSquare wrapText="bothSides"/>
            <wp:docPr id="570" name="Obrázok 570" descr="1 vysledok hospodarenia P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1 vysledok hospodarenia PO 2013"/>
                    <pic:cNvPicPr>
                      <a:picLocks noChangeAspect="1" noChangeArrowheads="1"/>
                    </pic:cNvPicPr>
                  </pic:nvPicPr>
                  <pic:blipFill>
                    <a:blip r:embed="rId14" cstate="print"/>
                    <a:srcRect t="3659" b="5400"/>
                    <a:stretch>
                      <a:fillRect/>
                    </a:stretch>
                  </pic:blipFill>
                  <pic:spPr bwMode="auto">
                    <a:xfrm>
                      <a:off x="0" y="0"/>
                      <a:ext cx="5208270" cy="3343275"/>
                    </a:xfrm>
                    <a:prstGeom prst="rect">
                      <a:avLst/>
                    </a:prstGeom>
                    <a:noFill/>
                    <a:ln w="9525">
                      <a:noFill/>
                      <a:miter lim="800000"/>
                      <a:headEnd/>
                      <a:tailEnd/>
                    </a:ln>
                  </pic:spPr>
                </pic:pic>
              </a:graphicData>
            </a:graphic>
          </wp:anchor>
        </w:drawing>
      </w:r>
    </w:p>
    <w:p w:rsidR="0057485B" w:rsidRDefault="0057485B" w:rsidP="0057485B">
      <w:pPr>
        <w:spacing w:after="120"/>
        <w:ind w:firstLine="709"/>
        <w:jc w:val="both"/>
        <w:rPr>
          <w:color w:val="000000"/>
          <w:szCs w:val="24"/>
        </w:rPr>
      </w:pPr>
    </w:p>
    <w:p w:rsidR="0057485B" w:rsidRDefault="0057485B" w:rsidP="0057485B">
      <w:pPr>
        <w:spacing w:after="120"/>
        <w:ind w:firstLine="709"/>
        <w:jc w:val="both"/>
        <w:rPr>
          <w:color w:val="000000"/>
          <w:szCs w:val="24"/>
        </w:rPr>
      </w:pPr>
    </w:p>
    <w:p w:rsidR="00FE462B" w:rsidRDefault="009B23A9" w:rsidP="0057485B">
      <w:pPr>
        <w:spacing w:after="120"/>
        <w:ind w:firstLine="709"/>
        <w:jc w:val="both"/>
        <w:rPr>
          <w:szCs w:val="24"/>
        </w:rPr>
      </w:pPr>
      <w:r>
        <w:rPr>
          <w:color w:val="000000"/>
          <w:szCs w:val="24"/>
        </w:rPr>
        <w:lastRenderedPageBreak/>
        <w:t>V</w:t>
      </w:r>
      <w:r w:rsidR="00FE462B" w:rsidRPr="00C8184E">
        <w:rPr>
          <w:color w:val="000000"/>
          <w:szCs w:val="24"/>
        </w:rPr>
        <w:t xml:space="preserve">ýroba v € na hektár poľnohospodárskej pôdy bola v jednotlivých krajoch rozdielna. Okrem Bratislavského kraja, kde sa výroba zvýšila, ostatné kraje západného Slovenska zaznamenali </w:t>
      </w:r>
      <w:r w:rsidR="004B07CB">
        <w:rPr>
          <w:color w:val="000000"/>
          <w:szCs w:val="24"/>
        </w:rPr>
        <w:t>jej</w:t>
      </w:r>
      <w:r w:rsidR="00FE462B" w:rsidRPr="00C8184E">
        <w:rPr>
          <w:color w:val="000000"/>
          <w:szCs w:val="24"/>
        </w:rPr>
        <w:t xml:space="preserve"> mierny pokles. Výroba sa zvýšila aj v krajoch s menej priaznivými prírodnými podmienkami</w:t>
      </w:r>
      <w:r>
        <w:rPr>
          <w:color w:val="000000"/>
          <w:szCs w:val="24"/>
        </w:rPr>
        <w:t>,</w:t>
      </w:r>
      <w:r w:rsidR="00FE462B" w:rsidRPr="00C8184E">
        <w:rPr>
          <w:color w:val="000000"/>
          <w:szCs w:val="24"/>
        </w:rPr>
        <w:t xml:space="preserve"> a to v Žilinskom a v</w:t>
      </w:r>
      <w:r w:rsidR="00FE462B">
        <w:rPr>
          <w:color w:val="000000"/>
          <w:szCs w:val="24"/>
        </w:rPr>
        <w:t> </w:t>
      </w:r>
      <w:r w:rsidR="00FE462B" w:rsidRPr="00C8184E">
        <w:rPr>
          <w:color w:val="000000"/>
          <w:szCs w:val="24"/>
        </w:rPr>
        <w:t>Prešovskom</w:t>
      </w:r>
      <w:r w:rsidR="00FE462B">
        <w:rPr>
          <w:color w:val="000000"/>
          <w:szCs w:val="24"/>
        </w:rPr>
        <w:t xml:space="preserve"> </w:t>
      </w:r>
      <w:r w:rsidR="00FE462B" w:rsidRPr="00C8184E">
        <w:rPr>
          <w:color w:val="000000"/>
          <w:szCs w:val="24"/>
        </w:rPr>
        <w:t>kraji. Najvyšší medziročný prepad výroby bol v Košickom kraji. S diferenciami vo výrobe a poklese počtu zamestnancov</w:t>
      </w:r>
      <w:r w:rsidR="00FE462B" w:rsidRPr="004427E7">
        <w:rPr>
          <w:szCs w:val="24"/>
        </w:rPr>
        <w:t xml:space="preserve"> sa zmenila aj produktivita práce z výroby, ktorá </w:t>
      </w:r>
      <w:r w:rsidR="00FE462B">
        <w:rPr>
          <w:szCs w:val="24"/>
        </w:rPr>
        <w:t>v rámci SR mierne klesla (0,5 %), ale</w:t>
      </w:r>
      <w:r w:rsidR="00A57841">
        <w:rPr>
          <w:szCs w:val="24"/>
        </w:rPr>
        <w:t> </w:t>
      </w:r>
      <w:r w:rsidR="00FE462B">
        <w:rPr>
          <w:szCs w:val="24"/>
        </w:rPr>
        <w:t xml:space="preserve">v jednotlivých krajoch bola rozdielna </w:t>
      </w:r>
      <w:r w:rsidR="00FE462B" w:rsidRPr="004427E7">
        <w:rPr>
          <w:szCs w:val="24"/>
        </w:rPr>
        <w:t>vzrástla v</w:t>
      </w:r>
      <w:r w:rsidR="00FE462B">
        <w:rPr>
          <w:szCs w:val="24"/>
        </w:rPr>
        <w:t xml:space="preserve"> Bratislavskom (13,5 %), Trenčianskom (2,4 %), </w:t>
      </w:r>
      <w:r w:rsidR="00FE462B" w:rsidRPr="004427E7">
        <w:rPr>
          <w:szCs w:val="24"/>
        </w:rPr>
        <w:t>Nitrianskom (</w:t>
      </w:r>
      <w:r w:rsidR="00FE462B">
        <w:rPr>
          <w:szCs w:val="24"/>
        </w:rPr>
        <w:t>1</w:t>
      </w:r>
      <w:r w:rsidR="00FE462B" w:rsidRPr="004427E7">
        <w:rPr>
          <w:szCs w:val="24"/>
        </w:rPr>
        <w:t>,6 %)</w:t>
      </w:r>
      <w:r w:rsidR="00FE462B">
        <w:rPr>
          <w:szCs w:val="24"/>
        </w:rPr>
        <w:t xml:space="preserve"> a Žilinskom kraji </w:t>
      </w:r>
      <w:r w:rsidR="00FE462B" w:rsidRPr="004427E7">
        <w:rPr>
          <w:szCs w:val="24"/>
        </w:rPr>
        <w:t>(</w:t>
      </w:r>
      <w:r w:rsidR="00FE462B">
        <w:rPr>
          <w:szCs w:val="24"/>
        </w:rPr>
        <w:t>3,1</w:t>
      </w:r>
      <w:r w:rsidR="00FE462B" w:rsidRPr="004427E7">
        <w:rPr>
          <w:szCs w:val="24"/>
        </w:rPr>
        <w:t>%)</w:t>
      </w:r>
      <w:r w:rsidR="00FE462B">
        <w:rPr>
          <w:szCs w:val="24"/>
        </w:rPr>
        <w:t xml:space="preserve">. </w:t>
      </w:r>
    </w:p>
    <w:p w:rsidR="00FE462B" w:rsidRDefault="00892150" w:rsidP="009C0346">
      <w:pPr>
        <w:spacing w:line="300" w:lineRule="exact"/>
        <w:ind w:firstLine="709"/>
        <w:jc w:val="both"/>
        <w:rPr>
          <w:noProof/>
          <w:szCs w:val="24"/>
        </w:rPr>
      </w:pPr>
      <w:r>
        <w:rPr>
          <w:noProof/>
          <w:szCs w:val="24"/>
          <w:lang w:eastAsia="sk-SK"/>
        </w:rPr>
        <w:drawing>
          <wp:anchor distT="0" distB="0" distL="114300" distR="114300" simplePos="0" relativeHeight="251676672" behindDoc="0" locked="0" layoutInCell="1" allowOverlap="1">
            <wp:simplePos x="0" y="0"/>
            <wp:positionH relativeFrom="column">
              <wp:posOffset>525145</wp:posOffset>
            </wp:positionH>
            <wp:positionV relativeFrom="paragraph">
              <wp:posOffset>619125</wp:posOffset>
            </wp:positionV>
            <wp:extent cx="4974590" cy="3207385"/>
            <wp:effectExtent l="19050" t="0" r="0" b="0"/>
            <wp:wrapSquare wrapText="bothSides"/>
            <wp:docPr id="556" name="Obrázok 556" descr="2 vyroba  P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2 vyroba  PO 2013"/>
                    <pic:cNvPicPr>
                      <a:picLocks noChangeAspect="1" noChangeArrowheads="1"/>
                    </pic:cNvPicPr>
                  </pic:nvPicPr>
                  <pic:blipFill>
                    <a:blip r:embed="rId15" cstate="print"/>
                    <a:srcRect t="4245" b="4466"/>
                    <a:stretch>
                      <a:fillRect/>
                    </a:stretch>
                  </pic:blipFill>
                  <pic:spPr bwMode="auto">
                    <a:xfrm>
                      <a:off x="0" y="0"/>
                      <a:ext cx="4974590" cy="3207385"/>
                    </a:xfrm>
                    <a:prstGeom prst="rect">
                      <a:avLst/>
                    </a:prstGeom>
                    <a:noFill/>
                    <a:ln w="9525">
                      <a:noFill/>
                      <a:miter lim="800000"/>
                      <a:headEnd/>
                      <a:tailEnd/>
                    </a:ln>
                  </pic:spPr>
                </pic:pic>
              </a:graphicData>
            </a:graphic>
          </wp:anchor>
        </w:drawing>
      </w:r>
      <w:r w:rsidR="00FE462B" w:rsidRPr="004427E7">
        <w:rPr>
          <w:szCs w:val="24"/>
        </w:rPr>
        <w:t> </w:t>
      </w:r>
      <w:r w:rsidR="00FE462B">
        <w:rPr>
          <w:szCs w:val="24"/>
        </w:rPr>
        <w:t xml:space="preserve">Úroveň neinvestičných podpôr v prepočte na hektár </w:t>
      </w:r>
      <w:proofErr w:type="spellStart"/>
      <w:r w:rsidR="00FE462B">
        <w:rPr>
          <w:szCs w:val="24"/>
        </w:rPr>
        <w:t>p.p</w:t>
      </w:r>
      <w:proofErr w:type="spellEnd"/>
      <w:r w:rsidR="00FE462B">
        <w:rPr>
          <w:szCs w:val="24"/>
        </w:rPr>
        <w:t xml:space="preserve">. bola diferencovaná </w:t>
      </w:r>
      <w:r w:rsidR="004B07CB">
        <w:rPr>
          <w:szCs w:val="24"/>
        </w:rPr>
        <w:t>a podpory</w:t>
      </w:r>
      <w:r w:rsidR="00FE462B">
        <w:rPr>
          <w:szCs w:val="24"/>
        </w:rPr>
        <w:t> smeroval</w:t>
      </w:r>
      <w:r w:rsidR="004B07CB">
        <w:rPr>
          <w:szCs w:val="24"/>
        </w:rPr>
        <w:t>i</w:t>
      </w:r>
      <w:r w:rsidR="00FE462B">
        <w:rPr>
          <w:szCs w:val="24"/>
        </w:rPr>
        <w:t xml:space="preserve"> viac do okresov s horšími prírodnými podmienkami, najviac do severných okresov.</w:t>
      </w:r>
      <w:r w:rsidR="009C0346">
        <w:rPr>
          <w:szCs w:val="24"/>
        </w:rPr>
        <w:t xml:space="preserve">                                                                                                         </w:t>
      </w:r>
      <w:r w:rsidR="00FE462B" w:rsidRPr="004427E7">
        <w:rPr>
          <w:noProof/>
          <w:szCs w:val="24"/>
        </w:rPr>
        <w:t xml:space="preserve">Mapa </w:t>
      </w:r>
      <w:r w:rsidR="00A57841">
        <w:rPr>
          <w:noProof/>
          <w:szCs w:val="24"/>
        </w:rPr>
        <w:t>2</w:t>
      </w: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FE462B" w:rsidRDefault="00FE462B" w:rsidP="00FE462B">
      <w:pPr>
        <w:tabs>
          <w:tab w:val="left" w:pos="567"/>
          <w:tab w:val="left" w:pos="8647"/>
        </w:tabs>
        <w:spacing w:after="0"/>
        <w:rPr>
          <w:noProof/>
          <w:szCs w:val="24"/>
        </w:rPr>
      </w:pPr>
    </w:p>
    <w:p w:rsidR="00A57841" w:rsidRDefault="00A57841" w:rsidP="00FE462B">
      <w:pPr>
        <w:tabs>
          <w:tab w:val="left" w:pos="567"/>
          <w:tab w:val="left" w:pos="8647"/>
        </w:tabs>
        <w:spacing w:after="0"/>
        <w:rPr>
          <w:noProof/>
          <w:szCs w:val="24"/>
        </w:rPr>
      </w:pPr>
    </w:p>
    <w:p w:rsidR="00A57841" w:rsidRDefault="00A57841" w:rsidP="00FE462B">
      <w:pPr>
        <w:tabs>
          <w:tab w:val="left" w:pos="567"/>
          <w:tab w:val="left" w:pos="8647"/>
        </w:tabs>
        <w:spacing w:after="0"/>
        <w:rPr>
          <w:noProof/>
          <w:szCs w:val="24"/>
        </w:rPr>
      </w:pPr>
    </w:p>
    <w:p w:rsidR="00A57841" w:rsidRDefault="00A57841" w:rsidP="00FE462B">
      <w:pPr>
        <w:tabs>
          <w:tab w:val="left" w:pos="567"/>
          <w:tab w:val="left" w:pos="8647"/>
        </w:tabs>
        <w:spacing w:after="0"/>
        <w:rPr>
          <w:noProof/>
          <w:szCs w:val="24"/>
        </w:rPr>
      </w:pPr>
    </w:p>
    <w:p w:rsidR="00A57841" w:rsidRDefault="00A57841" w:rsidP="00FE462B">
      <w:pPr>
        <w:tabs>
          <w:tab w:val="left" w:pos="567"/>
          <w:tab w:val="left" w:pos="8647"/>
        </w:tabs>
        <w:spacing w:after="0"/>
        <w:rPr>
          <w:noProof/>
          <w:szCs w:val="24"/>
        </w:rPr>
      </w:pPr>
    </w:p>
    <w:p w:rsidR="009C0346" w:rsidRDefault="009C0346" w:rsidP="00FE462B">
      <w:pPr>
        <w:tabs>
          <w:tab w:val="left" w:pos="567"/>
          <w:tab w:val="left" w:pos="8647"/>
        </w:tabs>
        <w:spacing w:after="0"/>
        <w:rPr>
          <w:noProof/>
          <w:szCs w:val="24"/>
        </w:rPr>
      </w:pPr>
    </w:p>
    <w:p w:rsidR="009C0346" w:rsidRDefault="009C0346" w:rsidP="00FE462B">
      <w:pPr>
        <w:tabs>
          <w:tab w:val="left" w:pos="567"/>
          <w:tab w:val="left" w:pos="8647"/>
        </w:tabs>
        <w:spacing w:after="0"/>
        <w:rPr>
          <w:noProof/>
          <w:szCs w:val="24"/>
        </w:rPr>
      </w:pPr>
    </w:p>
    <w:p w:rsidR="00FE462B" w:rsidRPr="009C0346" w:rsidRDefault="00892150" w:rsidP="009C0346">
      <w:pPr>
        <w:spacing w:line="300" w:lineRule="exact"/>
        <w:ind w:firstLine="709"/>
        <w:jc w:val="right"/>
        <w:rPr>
          <w:noProof/>
        </w:rPr>
      </w:pPr>
      <w:r>
        <w:rPr>
          <w:noProof/>
          <w:szCs w:val="24"/>
          <w:lang w:eastAsia="sk-SK"/>
        </w:rPr>
        <w:drawing>
          <wp:anchor distT="0" distB="0" distL="114300" distR="114300" simplePos="0" relativeHeight="251677696" behindDoc="0" locked="0" layoutInCell="1" allowOverlap="1">
            <wp:simplePos x="0" y="0"/>
            <wp:positionH relativeFrom="column">
              <wp:posOffset>412750</wp:posOffset>
            </wp:positionH>
            <wp:positionV relativeFrom="paragraph">
              <wp:posOffset>233045</wp:posOffset>
            </wp:positionV>
            <wp:extent cx="5031105" cy="3221355"/>
            <wp:effectExtent l="19050" t="0" r="0" b="0"/>
            <wp:wrapSquare wrapText="bothSides"/>
            <wp:docPr id="559" name="Obrázok 559" descr="3 neinvesticne podpory P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3 neinvesticne podpory PO2013"/>
                    <pic:cNvPicPr>
                      <a:picLocks noChangeAspect="1" noChangeArrowheads="1"/>
                    </pic:cNvPicPr>
                  </pic:nvPicPr>
                  <pic:blipFill>
                    <a:blip r:embed="rId16" cstate="print"/>
                    <a:srcRect t="4137" b="5116"/>
                    <a:stretch>
                      <a:fillRect/>
                    </a:stretch>
                  </pic:blipFill>
                  <pic:spPr bwMode="auto">
                    <a:xfrm>
                      <a:off x="0" y="0"/>
                      <a:ext cx="5031105" cy="3221355"/>
                    </a:xfrm>
                    <a:prstGeom prst="rect">
                      <a:avLst/>
                    </a:prstGeom>
                    <a:noFill/>
                    <a:ln w="9525">
                      <a:noFill/>
                      <a:miter lim="800000"/>
                      <a:headEnd/>
                      <a:tailEnd/>
                    </a:ln>
                  </pic:spPr>
                </pic:pic>
              </a:graphicData>
            </a:graphic>
          </wp:anchor>
        </w:drawing>
      </w:r>
      <w:r w:rsidR="00FE462B" w:rsidRPr="009C0346">
        <w:rPr>
          <w:noProof/>
          <w:szCs w:val="24"/>
        </w:rPr>
        <w:t xml:space="preserve">Mapa </w:t>
      </w:r>
      <w:r w:rsidR="00FE462B" w:rsidRPr="009C0346">
        <w:rPr>
          <w:noProof/>
        </w:rPr>
        <w:t>3</w:t>
      </w:r>
    </w:p>
    <w:p w:rsidR="009C0346" w:rsidRDefault="009C0346" w:rsidP="00036326">
      <w:pPr>
        <w:spacing w:after="0"/>
        <w:rPr>
          <w:b/>
          <w:szCs w:val="24"/>
        </w:rPr>
      </w:pPr>
      <w:bookmarkStart w:id="16" w:name="_Toc168288193"/>
      <w:bookmarkStart w:id="17" w:name="_Toc169514715"/>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9C0346" w:rsidRDefault="009C0346" w:rsidP="00036326">
      <w:pPr>
        <w:spacing w:after="0"/>
        <w:rPr>
          <w:b/>
          <w:szCs w:val="24"/>
        </w:rPr>
      </w:pPr>
    </w:p>
    <w:p w:rsidR="00FE462B" w:rsidRPr="004427E7" w:rsidRDefault="009C0346" w:rsidP="00036326">
      <w:pPr>
        <w:spacing w:after="0"/>
        <w:rPr>
          <w:b/>
          <w:szCs w:val="24"/>
        </w:rPr>
      </w:pPr>
      <w:r>
        <w:rPr>
          <w:b/>
          <w:szCs w:val="24"/>
        </w:rPr>
        <w:br w:type="page"/>
      </w:r>
      <w:r w:rsidR="00FE462B" w:rsidRPr="004427E7">
        <w:rPr>
          <w:b/>
          <w:szCs w:val="24"/>
        </w:rPr>
        <w:lastRenderedPageBreak/>
        <w:t>Výsledky hospodárenia samostatne hospodáriacich roľníkov - fyzických osôb</w:t>
      </w:r>
      <w:bookmarkEnd w:id="16"/>
      <w:bookmarkEnd w:id="17"/>
      <w:r w:rsidR="00FE462B" w:rsidRPr="004427E7">
        <w:rPr>
          <w:b/>
          <w:szCs w:val="24"/>
        </w:rPr>
        <w:t xml:space="preserve"> </w:t>
      </w:r>
    </w:p>
    <w:p w:rsidR="005978AB" w:rsidRDefault="00FE462B" w:rsidP="00FE462B">
      <w:pPr>
        <w:spacing w:line="300" w:lineRule="exact"/>
        <w:ind w:firstLine="708"/>
        <w:jc w:val="both"/>
        <w:rPr>
          <w:szCs w:val="24"/>
        </w:rPr>
      </w:pPr>
      <w:r w:rsidRPr="00646E00">
        <w:rPr>
          <w:szCs w:val="24"/>
        </w:rPr>
        <w:t xml:space="preserve">V roku 2013 bolo v databáze Informačných listov MPRV SR sledovaných </w:t>
      </w:r>
      <w:r>
        <w:rPr>
          <w:szCs w:val="24"/>
        </w:rPr>
        <w:t>1026</w:t>
      </w:r>
      <w:r w:rsidRPr="00646E00">
        <w:rPr>
          <w:szCs w:val="24"/>
        </w:rPr>
        <w:t xml:space="preserve"> Samostatne hospodáriacich roľníkov (SHR) - fyzických osôb, ktorí obhospodarovali, podľa evidencie LPIS</w:t>
      </w:r>
      <w:r w:rsidRPr="004427E7">
        <w:rPr>
          <w:szCs w:val="24"/>
        </w:rPr>
        <w:t xml:space="preserve">, </w:t>
      </w:r>
      <w:r w:rsidRPr="00646E00">
        <w:rPr>
          <w:szCs w:val="24"/>
        </w:rPr>
        <w:t>8,2 %</w:t>
      </w:r>
      <w:r w:rsidRPr="004427E7">
        <w:rPr>
          <w:szCs w:val="24"/>
        </w:rPr>
        <w:t xml:space="preserve"> z </w:t>
      </w:r>
      <w:r w:rsidRPr="00646E00">
        <w:rPr>
          <w:szCs w:val="24"/>
        </w:rPr>
        <w:t>celkovo využívanej poľnohospodárskej pôdy Slovenska. Počet sledovaných SHR sa medziročne znížil</w:t>
      </w:r>
      <w:r w:rsidRPr="004427E7">
        <w:rPr>
          <w:szCs w:val="24"/>
        </w:rPr>
        <w:t xml:space="preserve">  (</w:t>
      </w:r>
      <w:r>
        <w:rPr>
          <w:szCs w:val="24"/>
        </w:rPr>
        <w:t>4</w:t>
      </w:r>
      <w:r w:rsidRPr="004427E7">
        <w:rPr>
          <w:szCs w:val="24"/>
        </w:rPr>
        <w:t xml:space="preserve"> %). Dosiahnuté výsledky hospodárenia SHR </w:t>
      </w:r>
      <w:r>
        <w:rPr>
          <w:szCs w:val="24"/>
        </w:rPr>
        <w:t>boli</w:t>
      </w:r>
      <w:r w:rsidRPr="004427E7">
        <w:rPr>
          <w:szCs w:val="24"/>
        </w:rPr>
        <w:t xml:space="preserve"> značne rozdielne, </w:t>
      </w:r>
      <w:r>
        <w:rPr>
          <w:szCs w:val="24"/>
        </w:rPr>
        <w:t xml:space="preserve">ale prevažujúca časť podnikov bola zisková a </w:t>
      </w:r>
      <w:r w:rsidRPr="004427E7">
        <w:rPr>
          <w:szCs w:val="24"/>
        </w:rPr>
        <w:t>rozširovala svoj majetok</w:t>
      </w:r>
      <w:r>
        <w:rPr>
          <w:szCs w:val="24"/>
        </w:rPr>
        <w:t xml:space="preserve">. </w:t>
      </w:r>
    </w:p>
    <w:p w:rsidR="00FE462B" w:rsidRPr="004427E7" w:rsidRDefault="00FE462B" w:rsidP="00FE462B">
      <w:pPr>
        <w:spacing w:line="300" w:lineRule="exact"/>
        <w:ind w:firstLine="708"/>
        <w:jc w:val="both"/>
        <w:rPr>
          <w:szCs w:val="24"/>
        </w:rPr>
      </w:pPr>
      <w:r w:rsidRPr="00646E00">
        <w:rPr>
          <w:szCs w:val="24"/>
        </w:rPr>
        <w:t xml:space="preserve">Podľa metodiky, zahŕňajúcej osobný dôchodok roľníka do výsledku hospodárenia, vykázalo až 95,3 % podnikov SHR kladný výsledok hospodárenia </w:t>
      </w:r>
      <w:r>
        <w:rPr>
          <w:szCs w:val="24"/>
        </w:rPr>
        <w:t xml:space="preserve">(rozdiel príjmov a výdavkov) </w:t>
      </w:r>
      <w:r w:rsidRPr="00646E00">
        <w:rPr>
          <w:szCs w:val="24"/>
        </w:rPr>
        <w:t>v priemere 48,6 €.ha</w:t>
      </w:r>
      <w:r w:rsidRPr="00DA24ED">
        <w:rPr>
          <w:szCs w:val="24"/>
          <w:vertAlign w:val="superscript"/>
        </w:rPr>
        <w:t>-1</w:t>
      </w:r>
      <w:r w:rsidRPr="00646E00">
        <w:rPr>
          <w:szCs w:val="24"/>
        </w:rPr>
        <w:t>  p.</w:t>
      </w:r>
      <w:r w:rsidR="005978AB">
        <w:rPr>
          <w:szCs w:val="24"/>
        </w:rPr>
        <w:t xml:space="preserve"> </w:t>
      </w:r>
      <w:r w:rsidRPr="00646E00">
        <w:rPr>
          <w:szCs w:val="24"/>
        </w:rPr>
        <w:t>p., ktorý sa medziročne znížil o 5 %.</w:t>
      </w:r>
      <w:r w:rsidRPr="004427E7">
        <w:rPr>
          <w:szCs w:val="24"/>
        </w:rPr>
        <w:t xml:space="preserve"> </w:t>
      </w:r>
      <w:r w:rsidRPr="00646E00">
        <w:rPr>
          <w:szCs w:val="24"/>
        </w:rPr>
        <w:t>Po odpočítaní osobného dôchodku roľníka (vyčísleného na úrovni priemernej mzdy v poľnohospodárstve), by SHR dosiahli výrazne nižší výsledok hospodárenia (2,9 € ha</w:t>
      </w:r>
      <w:r w:rsidRPr="00DA24ED">
        <w:rPr>
          <w:szCs w:val="24"/>
          <w:vertAlign w:val="superscript"/>
        </w:rPr>
        <w:t>-1</w:t>
      </w:r>
      <w:r w:rsidRPr="00646E00">
        <w:rPr>
          <w:szCs w:val="24"/>
        </w:rPr>
        <w:t xml:space="preserve"> p.</w:t>
      </w:r>
      <w:r w:rsidR="005978AB">
        <w:rPr>
          <w:szCs w:val="24"/>
        </w:rPr>
        <w:t xml:space="preserve"> </w:t>
      </w:r>
      <w:r w:rsidRPr="00646E00">
        <w:rPr>
          <w:szCs w:val="24"/>
        </w:rPr>
        <w:t>p.).</w:t>
      </w:r>
      <w:r w:rsidRPr="004427E7">
        <w:rPr>
          <w:szCs w:val="24"/>
        </w:rPr>
        <w:t xml:space="preserve"> </w:t>
      </w:r>
      <w:r w:rsidRPr="00646E00">
        <w:rPr>
          <w:szCs w:val="24"/>
        </w:rPr>
        <w:t>Výsledok hospodárenia ovplyvnil pokles príjmov a nárast výdavkov, najmä na služby (147 %) a platby poistného (17 %) k čomu prispeli opatrenia povinných odvodov za zamestnancov aj</w:t>
      </w:r>
      <w:r w:rsidR="005978AB">
        <w:rPr>
          <w:szCs w:val="24"/>
        </w:rPr>
        <w:t> </w:t>
      </w:r>
      <w:r w:rsidRPr="00646E00">
        <w:rPr>
          <w:szCs w:val="24"/>
        </w:rPr>
        <w:t>na</w:t>
      </w:r>
      <w:r w:rsidR="005978AB">
        <w:rPr>
          <w:szCs w:val="24"/>
        </w:rPr>
        <w:t> </w:t>
      </w:r>
      <w:r w:rsidRPr="00646E00">
        <w:rPr>
          <w:szCs w:val="24"/>
        </w:rPr>
        <w:t>dohody</w:t>
      </w:r>
      <w:r w:rsidR="00192BD7">
        <w:rPr>
          <w:szCs w:val="24"/>
        </w:rPr>
        <w:t>.</w:t>
      </w:r>
      <w:r w:rsidRPr="00646E00">
        <w:rPr>
          <w:szCs w:val="24"/>
        </w:rPr>
        <w:t xml:space="preserve"> Okrem toho rozhodujúci bol aj vplyv podpôr, bez ktorých by väčšina SHR bol</w:t>
      </w:r>
      <w:r w:rsidR="00DE1736">
        <w:rPr>
          <w:szCs w:val="24"/>
        </w:rPr>
        <w:t>a</w:t>
      </w:r>
      <w:r w:rsidRPr="00646E00">
        <w:rPr>
          <w:szCs w:val="24"/>
        </w:rPr>
        <w:t xml:space="preserve"> stratov</w:t>
      </w:r>
      <w:r w:rsidR="00DE1736">
        <w:rPr>
          <w:szCs w:val="24"/>
        </w:rPr>
        <w:t>á</w:t>
      </w:r>
      <w:r w:rsidRPr="00646E00">
        <w:rPr>
          <w:szCs w:val="24"/>
        </w:rPr>
        <w:t xml:space="preserve">, podobne ako </w:t>
      </w:r>
      <w:r>
        <w:rPr>
          <w:szCs w:val="24"/>
        </w:rPr>
        <w:t xml:space="preserve">pri </w:t>
      </w:r>
      <w:r w:rsidRPr="00646E00">
        <w:rPr>
          <w:szCs w:val="24"/>
        </w:rPr>
        <w:t>právnick</w:t>
      </w:r>
      <w:r>
        <w:rPr>
          <w:szCs w:val="24"/>
        </w:rPr>
        <w:t>ých</w:t>
      </w:r>
      <w:r w:rsidRPr="00646E00">
        <w:rPr>
          <w:szCs w:val="24"/>
        </w:rPr>
        <w:t xml:space="preserve"> osob</w:t>
      </w:r>
      <w:r>
        <w:rPr>
          <w:szCs w:val="24"/>
        </w:rPr>
        <w:t>ách</w:t>
      </w:r>
      <w:r w:rsidRPr="00646E00">
        <w:rPr>
          <w:szCs w:val="24"/>
        </w:rPr>
        <w:t>.</w:t>
      </w:r>
      <w:r w:rsidRPr="004427E7">
        <w:rPr>
          <w:szCs w:val="24"/>
        </w:rPr>
        <w:t xml:space="preserve"> </w:t>
      </w:r>
      <w:r>
        <w:rPr>
          <w:szCs w:val="24"/>
        </w:rPr>
        <w:t>Podiel bežných podpôr predstavoval na</w:t>
      </w:r>
      <w:r w:rsidR="00DE1736">
        <w:rPr>
          <w:szCs w:val="24"/>
        </w:rPr>
        <w:t> </w:t>
      </w:r>
      <w:r>
        <w:rPr>
          <w:szCs w:val="24"/>
        </w:rPr>
        <w:t>celkových príjmoch 20,0 %.</w:t>
      </w:r>
    </w:p>
    <w:p w:rsidR="00FE462B" w:rsidRPr="004427E7" w:rsidRDefault="00FE462B" w:rsidP="00FE462B">
      <w:pPr>
        <w:spacing w:line="300" w:lineRule="exact"/>
        <w:ind w:firstLine="708"/>
        <w:jc w:val="both"/>
        <w:rPr>
          <w:szCs w:val="24"/>
        </w:rPr>
      </w:pPr>
      <w:r w:rsidRPr="00646E00">
        <w:rPr>
          <w:szCs w:val="24"/>
        </w:rPr>
        <w:t>Najviac podnikov v roku 2013 hospodárilo, podobne ako v predchádzajúcich rokoch</w:t>
      </w:r>
      <w:r>
        <w:rPr>
          <w:szCs w:val="24"/>
        </w:rPr>
        <w:t>,</w:t>
      </w:r>
      <w:r w:rsidRPr="00646E00">
        <w:rPr>
          <w:szCs w:val="24"/>
        </w:rPr>
        <w:t xml:space="preserve"> na výmere od 100 do 500 ha p.</w:t>
      </w:r>
      <w:r w:rsidR="005978AB">
        <w:rPr>
          <w:szCs w:val="24"/>
        </w:rPr>
        <w:t xml:space="preserve"> </w:t>
      </w:r>
      <w:r w:rsidRPr="00646E00">
        <w:rPr>
          <w:szCs w:val="24"/>
        </w:rPr>
        <w:t xml:space="preserve">p. Diferencie vo výsledku hospodárenia boli </w:t>
      </w:r>
      <w:r>
        <w:rPr>
          <w:szCs w:val="24"/>
        </w:rPr>
        <w:t xml:space="preserve">aj </w:t>
      </w:r>
      <w:r w:rsidRPr="00646E00">
        <w:rPr>
          <w:szCs w:val="24"/>
        </w:rPr>
        <w:t>podľa veľkostných skupín obhospodarovanej poľnohospodárskej pôdy. Najvyššiu úroveň výsledku hospodárenia, vrátane osobného dôchodku,  dosiahli SHR hospodáriaci na výmere v intervale do 5</w:t>
      </w:r>
      <w:r>
        <w:rPr>
          <w:szCs w:val="24"/>
        </w:rPr>
        <w:t xml:space="preserve"> </w:t>
      </w:r>
      <w:r w:rsidRPr="00646E00">
        <w:rPr>
          <w:szCs w:val="24"/>
        </w:rPr>
        <w:t>ha p.</w:t>
      </w:r>
      <w:r w:rsidR="005978AB">
        <w:rPr>
          <w:szCs w:val="24"/>
        </w:rPr>
        <w:t xml:space="preserve"> </w:t>
      </w:r>
      <w:r w:rsidRPr="00646E00">
        <w:rPr>
          <w:szCs w:val="24"/>
        </w:rPr>
        <w:t>p. a v intervale nad 500 ha p.</w:t>
      </w:r>
      <w:r w:rsidR="005978AB">
        <w:rPr>
          <w:szCs w:val="24"/>
        </w:rPr>
        <w:t xml:space="preserve"> </w:t>
      </w:r>
      <w:r w:rsidRPr="00646E00">
        <w:rPr>
          <w:szCs w:val="24"/>
        </w:rPr>
        <w:t>p</w:t>
      </w:r>
      <w:r w:rsidRPr="004427E7">
        <w:rPr>
          <w:szCs w:val="24"/>
        </w:rPr>
        <w:t xml:space="preserve">. </w:t>
      </w:r>
      <w:r>
        <w:rPr>
          <w:szCs w:val="24"/>
        </w:rPr>
        <w:t xml:space="preserve">Po odpočítaní osobného dôchodku </w:t>
      </w:r>
      <w:r w:rsidRPr="004427E7">
        <w:rPr>
          <w:szCs w:val="24"/>
        </w:rPr>
        <w:t xml:space="preserve">bol </w:t>
      </w:r>
      <w:r>
        <w:rPr>
          <w:szCs w:val="24"/>
        </w:rPr>
        <w:t>výsledok hospodárenia podstatne nižší a v subjektoch hospodáriacich na malých výmerách a na výmere od 101 do 500 hektárov boli SHR v priemere stratoví.</w:t>
      </w:r>
      <w:r w:rsidRPr="004427E7">
        <w:rPr>
          <w:szCs w:val="24"/>
        </w:rPr>
        <w:t xml:space="preserve"> </w:t>
      </w:r>
    </w:p>
    <w:p w:rsidR="00FE462B" w:rsidRDefault="00FE462B" w:rsidP="00FE462B">
      <w:pPr>
        <w:spacing w:line="300" w:lineRule="exact"/>
        <w:ind w:firstLine="708"/>
        <w:jc w:val="both"/>
        <w:rPr>
          <w:szCs w:val="24"/>
        </w:rPr>
      </w:pPr>
      <w:r w:rsidRPr="00646E00">
        <w:rPr>
          <w:szCs w:val="24"/>
        </w:rPr>
        <w:t>Celkové príjmy SHR klesli o 5 %, okrem tržieb z predaja tovaru, ktoré vzrástli (25 %) sa znížili všetky ostatné príjmy. Medziročne klesli tržby tak z  rastlinnej (3,5 %) ako</w:t>
      </w:r>
      <w:r w:rsidR="005978AB">
        <w:rPr>
          <w:szCs w:val="24"/>
        </w:rPr>
        <w:t> aj </w:t>
      </w:r>
      <w:r w:rsidRPr="00646E00">
        <w:rPr>
          <w:szCs w:val="24"/>
        </w:rPr>
        <w:t>zo</w:t>
      </w:r>
      <w:r w:rsidR="00E271B0">
        <w:rPr>
          <w:szCs w:val="24"/>
        </w:rPr>
        <w:t> </w:t>
      </w:r>
      <w:r w:rsidRPr="00646E00">
        <w:rPr>
          <w:szCs w:val="24"/>
        </w:rPr>
        <w:t>živočíšnej výroby (4,4 %).  Rozhodujúci podiel z príjmov SHR tvorili príjmy z predaja výrobkov a služieb (58,9 %), predovšetkým z rastlinnej výroby, ktoré boli až</w:t>
      </w:r>
      <w:r w:rsidR="00B16E44">
        <w:rPr>
          <w:szCs w:val="24"/>
        </w:rPr>
        <w:t> </w:t>
      </w:r>
      <w:r w:rsidRPr="00646E00">
        <w:rPr>
          <w:szCs w:val="24"/>
        </w:rPr>
        <w:t>9,4</w:t>
      </w:r>
      <w:r w:rsidR="005978AB">
        <w:rPr>
          <w:szCs w:val="24"/>
        </w:rPr>
        <w:t> </w:t>
      </w:r>
      <w:r w:rsidRPr="00646E00">
        <w:rPr>
          <w:szCs w:val="24"/>
        </w:rPr>
        <w:t xml:space="preserve">krát vyššie ako </w:t>
      </w:r>
      <w:r>
        <w:rPr>
          <w:szCs w:val="24"/>
        </w:rPr>
        <w:t xml:space="preserve">príjmy </w:t>
      </w:r>
      <w:r w:rsidRPr="00646E00">
        <w:rPr>
          <w:szCs w:val="24"/>
        </w:rPr>
        <w:t>zo živočíšnej výroby. Pokles príjmov zmiernila diverzifikácia služieb, najmä v agroturistike ako aj systém ekologického poľnohospodárstva, tak v rastlinnej ako</w:t>
      </w:r>
      <w:r w:rsidR="005978AB">
        <w:rPr>
          <w:szCs w:val="24"/>
        </w:rPr>
        <w:t> </w:t>
      </w:r>
      <w:r w:rsidRPr="00646E00">
        <w:rPr>
          <w:szCs w:val="24"/>
        </w:rPr>
        <w:t>aj</w:t>
      </w:r>
      <w:r w:rsidR="00E271B0">
        <w:rPr>
          <w:szCs w:val="24"/>
        </w:rPr>
        <w:t> </w:t>
      </w:r>
      <w:r w:rsidRPr="00646E00">
        <w:rPr>
          <w:szCs w:val="24"/>
        </w:rPr>
        <w:t>v živočíšnej výrobe, ale aj predaj tovaru. SHR svoju výrobnú činnosť zameriavali, podobne ako v predchádzajúcich rokoch, najmä na rastlinnú výrobu, ktorá bola nákladovo menej náročná ako živočíšna výroba a prinášala väčšie efekty</w:t>
      </w:r>
      <w:r w:rsidRPr="004427E7">
        <w:rPr>
          <w:szCs w:val="24"/>
        </w:rPr>
        <w:t xml:space="preserve">. </w:t>
      </w:r>
    </w:p>
    <w:p w:rsidR="005978AB" w:rsidRPr="00646E00" w:rsidRDefault="005978AB" w:rsidP="00FE462B">
      <w:pPr>
        <w:spacing w:line="300" w:lineRule="exact"/>
        <w:ind w:firstLine="708"/>
        <w:jc w:val="both"/>
        <w:rPr>
          <w:szCs w:val="24"/>
        </w:rPr>
      </w:pPr>
    </w:p>
    <w:p w:rsidR="00FE462B" w:rsidRPr="004427E7" w:rsidRDefault="00FE462B" w:rsidP="005978AB">
      <w:pPr>
        <w:pStyle w:val="xl47"/>
        <w:keepNext/>
        <w:pBdr>
          <w:right w:val="none" w:sz="0" w:space="0" w:color="auto"/>
        </w:pBdr>
        <w:tabs>
          <w:tab w:val="left" w:pos="709"/>
        </w:tabs>
        <w:spacing w:before="0" w:after="0"/>
        <w:jc w:val="left"/>
        <w:textAlignment w:val="auto"/>
        <w:rPr>
          <w:b/>
          <w:bCs/>
          <w:sz w:val="24"/>
        </w:rPr>
      </w:pPr>
      <w:r w:rsidRPr="004427E7">
        <w:rPr>
          <w:b/>
          <w:bCs/>
          <w:sz w:val="24"/>
        </w:rPr>
        <w:t>Výsledok hospodárenia a počet podnikov SHR podľa interval</w:t>
      </w:r>
      <w:r>
        <w:rPr>
          <w:b/>
          <w:bCs/>
          <w:sz w:val="24"/>
        </w:rPr>
        <w:t>ov</w:t>
      </w:r>
      <w:r w:rsidRPr="004427E7">
        <w:rPr>
          <w:b/>
          <w:bCs/>
          <w:sz w:val="24"/>
        </w:rPr>
        <w:t xml:space="preserve"> </w:t>
      </w:r>
      <w:proofErr w:type="spellStart"/>
      <w:r w:rsidRPr="004427E7">
        <w:rPr>
          <w:b/>
          <w:bCs/>
          <w:sz w:val="24"/>
        </w:rPr>
        <w:t>poľn</w:t>
      </w:r>
      <w:proofErr w:type="spellEnd"/>
      <w:r w:rsidRPr="004427E7">
        <w:rPr>
          <w:b/>
          <w:bCs/>
          <w:sz w:val="24"/>
        </w:rPr>
        <w:t>.  pôdy</w:t>
      </w:r>
    </w:p>
    <w:p w:rsidR="00FE462B" w:rsidRPr="004427E7" w:rsidRDefault="00FE462B" w:rsidP="005978AB">
      <w:pPr>
        <w:spacing w:after="0" w:line="240" w:lineRule="auto"/>
        <w:rPr>
          <w:szCs w:val="24"/>
        </w:rPr>
      </w:pPr>
      <w:r w:rsidRPr="004427E7">
        <w:rPr>
          <w:bCs/>
          <w:szCs w:val="24"/>
        </w:rPr>
        <w:t xml:space="preserve">v € na ha </w:t>
      </w:r>
      <w:proofErr w:type="spellStart"/>
      <w:r w:rsidRPr="004427E7">
        <w:rPr>
          <w:bCs/>
          <w:szCs w:val="24"/>
        </w:rPr>
        <w:t>p.p</w:t>
      </w:r>
      <w:proofErr w:type="spellEnd"/>
      <w:r w:rsidRPr="004427E7">
        <w:rPr>
          <w:bCs/>
          <w:szCs w:val="24"/>
        </w:rPr>
        <w:t xml:space="preserve">.                                                                                                        Tabuľka </w:t>
      </w:r>
      <w:r w:rsidR="00D03A07">
        <w:rPr>
          <w:bCs/>
          <w:szCs w:val="24"/>
        </w:rPr>
        <w:t>10</w:t>
      </w:r>
    </w:p>
    <w:tbl>
      <w:tblPr>
        <w:tblpPr w:leftFromText="141" w:rightFromText="141" w:vertAnchor="text" w:horzAnchor="margin" w:tblpY="37"/>
        <w:tblW w:w="919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1182"/>
        <w:gridCol w:w="1336"/>
        <w:gridCol w:w="975"/>
        <w:gridCol w:w="999"/>
        <w:gridCol w:w="998"/>
        <w:gridCol w:w="1141"/>
        <w:gridCol w:w="1141"/>
        <w:gridCol w:w="1426"/>
      </w:tblGrid>
      <w:tr w:rsidR="00FE462B" w:rsidRPr="004427E7" w:rsidTr="00FE462B">
        <w:trPr>
          <w:trHeight w:val="522"/>
        </w:trPr>
        <w:tc>
          <w:tcPr>
            <w:tcW w:w="1182"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FE462B" w:rsidRPr="004427E7" w:rsidRDefault="00FE462B" w:rsidP="005978AB">
            <w:pPr>
              <w:pStyle w:val="obycajnytext"/>
              <w:keepNext/>
              <w:tabs>
                <w:tab w:val="left" w:pos="709"/>
              </w:tabs>
              <w:spacing w:line="240" w:lineRule="auto"/>
              <w:ind w:left="-2581" w:firstLine="2581"/>
              <w:rPr>
                <w:b/>
                <w:sz w:val="24"/>
                <w:szCs w:val="24"/>
              </w:rPr>
            </w:pPr>
            <w:r w:rsidRPr="004427E7">
              <w:rPr>
                <w:b/>
                <w:sz w:val="24"/>
                <w:szCs w:val="24"/>
              </w:rPr>
              <w:t xml:space="preserve">Interval </w:t>
            </w:r>
          </w:p>
          <w:p w:rsidR="00FE462B" w:rsidRPr="004427E7" w:rsidRDefault="00FE462B" w:rsidP="005978AB">
            <w:pPr>
              <w:pStyle w:val="obycajnytext"/>
              <w:keepNext/>
              <w:tabs>
                <w:tab w:val="left" w:pos="709"/>
              </w:tabs>
              <w:spacing w:line="240" w:lineRule="auto"/>
              <w:ind w:left="-2581" w:firstLine="2581"/>
              <w:rPr>
                <w:b/>
                <w:sz w:val="24"/>
                <w:szCs w:val="24"/>
              </w:rPr>
            </w:pPr>
            <w:proofErr w:type="spellStart"/>
            <w:r w:rsidRPr="004427E7">
              <w:rPr>
                <w:b/>
                <w:sz w:val="24"/>
                <w:szCs w:val="24"/>
              </w:rPr>
              <w:t>poľnoh</w:t>
            </w:r>
            <w:proofErr w:type="spellEnd"/>
            <w:r w:rsidRPr="004427E7">
              <w:rPr>
                <w:b/>
                <w:sz w:val="24"/>
                <w:szCs w:val="24"/>
              </w:rPr>
              <w:t>.</w:t>
            </w:r>
          </w:p>
          <w:p w:rsidR="00FE462B" w:rsidRPr="004427E7" w:rsidRDefault="00FE462B" w:rsidP="005978AB">
            <w:pPr>
              <w:pStyle w:val="obycajnytext"/>
              <w:keepNext/>
              <w:tabs>
                <w:tab w:val="left" w:pos="709"/>
              </w:tabs>
              <w:spacing w:line="240" w:lineRule="auto"/>
              <w:ind w:left="-2581" w:firstLine="2581"/>
              <w:rPr>
                <w:b/>
                <w:sz w:val="24"/>
                <w:szCs w:val="24"/>
              </w:rPr>
            </w:pPr>
            <w:r w:rsidRPr="004427E7">
              <w:rPr>
                <w:b/>
                <w:sz w:val="24"/>
                <w:szCs w:val="24"/>
              </w:rPr>
              <w:t>pôdy</w:t>
            </w:r>
          </w:p>
        </w:tc>
        <w:tc>
          <w:tcPr>
            <w:tcW w:w="1336" w:type="dxa"/>
            <w:vMerge w:val="restart"/>
            <w:tcBorders>
              <w:top w:val="single" w:sz="8" w:space="0" w:color="9BBB59"/>
              <w:left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sidRPr="004427E7">
              <w:rPr>
                <w:b/>
                <w:szCs w:val="24"/>
              </w:rPr>
              <w:t>Počet podnikov</w:t>
            </w:r>
          </w:p>
          <w:p w:rsidR="00FE462B" w:rsidRPr="004427E7" w:rsidRDefault="00FE462B" w:rsidP="005978AB">
            <w:pPr>
              <w:keepNext/>
              <w:spacing w:after="0" w:line="240" w:lineRule="auto"/>
              <w:jc w:val="center"/>
              <w:rPr>
                <w:b/>
                <w:szCs w:val="24"/>
              </w:rPr>
            </w:pPr>
            <w:r w:rsidRPr="004427E7">
              <w:rPr>
                <w:b/>
                <w:szCs w:val="24"/>
              </w:rPr>
              <w:t>201</w:t>
            </w:r>
            <w:r>
              <w:rPr>
                <w:b/>
                <w:szCs w:val="24"/>
              </w:rPr>
              <w:t>3</w:t>
            </w:r>
          </w:p>
        </w:tc>
        <w:tc>
          <w:tcPr>
            <w:tcW w:w="2972" w:type="dxa"/>
            <w:gridSpan w:val="3"/>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sidRPr="004427E7">
              <w:rPr>
                <w:b/>
                <w:szCs w:val="24"/>
              </w:rPr>
              <w:t xml:space="preserve">Výsledok hospodárenia </w:t>
            </w:r>
          </w:p>
          <w:p w:rsidR="00FE462B" w:rsidRPr="004427E7" w:rsidRDefault="00FE462B" w:rsidP="005978AB">
            <w:pPr>
              <w:keepNext/>
              <w:spacing w:after="0" w:line="240" w:lineRule="auto"/>
              <w:jc w:val="center"/>
              <w:rPr>
                <w:b/>
                <w:szCs w:val="24"/>
              </w:rPr>
            </w:pPr>
            <w:r w:rsidRPr="004427E7">
              <w:rPr>
                <w:b/>
                <w:szCs w:val="24"/>
              </w:rPr>
              <w:t>s osobným dôchodkom</w:t>
            </w:r>
          </w:p>
        </w:tc>
        <w:tc>
          <w:tcPr>
            <w:tcW w:w="3708" w:type="dxa"/>
            <w:gridSpan w:val="3"/>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sidRPr="004427E7">
              <w:rPr>
                <w:b/>
                <w:szCs w:val="24"/>
              </w:rPr>
              <w:t xml:space="preserve">Výsledok hospodárenia </w:t>
            </w:r>
          </w:p>
          <w:p w:rsidR="00FE462B" w:rsidRPr="004427E7" w:rsidRDefault="00FE462B" w:rsidP="005978AB">
            <w:pPr>
              <w:keepNext/>
              <w:spacing w:after="0" w:line="240" w:lineRule="auto"/>
              <w:jc w:val="center"/>
              <w:rPr>
                <w:b/>
                <w:szCs w:val="24"/>
              </w:rPr>
            </w:pPr>
            <w:r w:rsidRPr="004427E7">
              <w:rPr>
                <w:b/>
                <w:szCs w:val="24"/>
              </w:rPr>
              <w:t>bez osobného dôchodku</w:t>
            </w:r>
          </w:p>
        </w:tc>
      </w:tr>
      <w:tr w:rsidR="00FE462B" w:rsidRPr="004427E7" w:rsidTr="00FE462B">
        <w:trPr>
          <w:trHeight w:val="153"/>
        </w:trPr>
        <w:tc>
          <w:tcPr>
            <w:tcW w:w="1182" w:type="dxa"/>
            <w:vMerge/>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p>
        </w:tc>
        <w:tc>
          <w:tcPr>
            <w:tcW w:w="1336" w:type="dxa"/>
            <w:vMerge/>
            <w:tcBorders>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p>
        </w:tc>
        <w:tc>
          <w:tcPr>
            <w:tcW w:w="975"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sidRPr="004427E7">
              <w:rPr>
                <w:b/>
                <w:szCs w:val="24"/>
              </w:rPr>
              <w:t>201</w:t>
            </w:r>
            <w:r>
              <w:rPr>
                <w:b/>
                <w:szCs w:val="24"/>
              </w:rPr>
              <w:t>2</w:t>
            </w:r>
          </w:p>
        </w:tc>
        <w:tc>
          <w:tcPr>
            <w:tcW w:w="999"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sidRPr="004427E7">
              <w:rPr>
                <w:b/>
                <w:szCs w:val="24"/>
              </w:rPr>
              <w:t>201</w:t>
            </w:r>
            <w:r>
              <w:rPr>
                <w:b/>
                <w:szCs w:val="24"/>
              </w:rPr>
              <w:t>3</w:t>
            </w:r>
          </w:p>
        </w:tc>
        <w:tc>
          <w:tcPr>
            <w:tcW w:w="998"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sidRPr="004427E7">
              <w:rPr>
                <w:b/>
                <w:szCs w:val="24"/>
              </w:rPr>
              <w:t>Index</w:t>
            </w:r>
          </w:p>
        </w:tc>
        <w:tc>
          <w:tcPr>
            <w:tcW w:w="1141"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sidRPr="004427E7">
              <w:rPr>
                <w:b/>
                <w:szCs w:val="24"/>
              </w:rPr>
              <w:t>201</w:t>
            </w:r>
            <w:r>
              <w:rPr>
                <w:b/>
                <w:szCs w:val="24"/>
              </w:rPr>
              <w:t>2</w:t>
            </w:r>
          </w:p>
        </w:tc>
        <w:tc>
          <w:tcPr>
            <w:tcW w:w="1141"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sidRPr="004427E7">
              <w:rPr>
                <w:b/>
                <w:szCs w:val="24"/>
              </w:rPr>
              <w:t>201</w:t>
            </w:r>
            <w:r>
              <w:rPr>
                <w:b/>
                <w:szCs w:val="24"/>
              </w:rPr>
              <w:t>3</w:t>
            </w:r>
          </w:p>
        </w:tc>
        <w:tc>
          <w:tcPr>
            <w:tcW w:w="1426" w:type="dxa"/>
            <w:tcBorders>
              <w:top w:val="single" w:sz="8" w:space="0" w:color="9BBB59"/>
              <w:left w:val="single" w:sz="8" w:space="0" w:color="9BBB59"/>
              <w:bottom w:val="single" w:sz="8" w:space="0" w:color="9BBB59"/>
              <w:right w:val="single" w:sz="8" w:space="0" w:color="9BBB59"/>
            </w:tcBorders>
            <w:shd w:val="clear" w:color="auto" w:fill="C2D69B"/>
          </w:tcPr>
          <w:p w:rsidR="00FE462B" w:rsidRPr="004427E7" w:rsidRDefault="00FE462B" w:rsidP="005978AB">
            <w:pPr>
              <w:keepNext/>
              <w:spacing w:after="0" w:line="240" w:lineRule="auto"/>
              <w:jc w:val="center"/>
              <w:rPr>
                <w:b/>
                <w:szCs w:val="24"/>
              </w:rPr>
            </w:pPr>
            <w:r>
              <w:rPr>
                <w:b/>
                <w:szCs w:val="24"/>
              </w:rPr>
              <w:t xml:space="preserve">Rozdiel </w:t>
            </w:r>
          </w:p>
        </w:tc>
      </w:tr>
      <w:tr w:rsidR="00FE462B" w:rsidRPr="004427E7" w:rsidTr="00FE462B">
        <w:trPr>
          <w:trHeight w:val="299"/>
        </w:trPr>
        <w:tc>
          <w:tcPr>
            <w:tcW w:w="1182" w:type="dxa"/>
            <w:tcBorders>
              <w:top w:val="single" w:sz="8" w:space="0" w:color="9BBB59"/>
              <w:left w:val="single" w:sz="8" w:space="0" w:color="9BBB59"/>
              <w:bottom w:val="single" w:sz="8" w:space="0" w:color="9BBB59"/>
              <w:right w:val="single" w:sz="8" w:space="0" w:color="9BBB59"/>
            </w:tcBorders>
            <w:shd w:val="clear" w:color="auto" w:fill="FFFFFF"/>
          </w:tcPr>
          <w:p w:rsidR="00FE462B" w:rsidRPr="004427E7" w:rsidRDefault="00FE462B" w:rsidP="005978AB">
            <w:pPr>
              <w:keepNext/>
              <w:spacing w:after="0" w:line="240" w:lineRule="auto"/>
              <w:jc w:val="center"/>
              <w:rPr>
                <w:szCs w:val="24"/>
              </w:rPr>
            </w:pPr>
            <w:r w:rsidRPr="004427E7">
              <w:rPr>
                <w:szCs w:val="24"/>
              </w:rPr>
              <w:t xml:space="preserve">0,1 - </w:t>
            </w:r>
            <w:r>
              <w:rPr>
                <w:szCs w:val="24"/>
              </w:rPr>
              <w:t xml:space="preserve">  </w:t>
            </w:r>
            <w:r w:rsidRPr="004427E7">
              <w:rPr>
                <w:szCs w:val="24"/>
              </w:rPr>
              <w:t>50</w:t>
            </w:r>
          </w:p>
        </w:tc>
        <w:tc>
          <w:tcPr>
            <w:tcW w:w="13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pStyle w:val="xl47"/>
              <w:keepNext/>
              <w:pBdr>
                <w:right w:val="none" w:sz="0" w:space="0" w:color="auto"/>
              </w:pBdr>
              <w:spacing w:before="0" w:after="0"/>
              <w:textAlignment w:val="auto"/>
              <w:rPr>
                <w:sz w:val="24"/>
              </w:rPr>
            </w:pPr>
            <w:r>
              <w:rPr>
                <w:sz w:val="24"/>
              </w:rPr>
              <w:t>224</w:t>
            </w:r>
          </w:p>
        </w:tc>
        <w:tc>
          <w:tcPr>
            <w:tcW w:w="975"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pStyle w:val="xl47"/>
              <w:keepNext/>
              <w:pBdr>
                <w:right w:val="none" w:sz="0" w:space="0" w:color="auto"/>
              </w:pBdr>
              <w:spacing w:before="0" w:after="0"/>
              <w:textAlignment w:val="auto"/>
              <w:rPr>
                <w:sz w:val="24"/>
              </w:rPr>
            </w:pPr>
            <w:r w:rsidRPr="004427E7">
              <w:rPr>
                <w:sz w:val="24"/>
              </w:rPr>
              <w:t>80,1</w:t>
            </w:r>
          </w:p>
        </w:tc>
        <w:tc>
          <w:tcPr>
            <w:tcW w:w="99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pStyle w:val="xl47"/>
              <w:keepNext/>
              <w:pBdr>
                <w:right w:val="none" w:sz="0" w:space="0" w:color="auto"/>
              </w:pBdr>
              <w:spacing w:before="0" w:after="0"/>
              <w:textAlignment w:val="auto"/>
              <w:rPr>
                <w:sz w:val="24"/>
              </w:rPr>
            </w:pPr>
            <w:r>
              <w:rPr>
                <w:sz w:val="24"/>
              </w:rPr>
              <w:t>70,2</w:t>
            </w:r>
          </w:p>
        </w:tc>
        <w:tc>
          <w:tcPr>
            <w:tcW w:w="998" w:type="dxa"/>
            <w:tcBorders>
              <w:top w:val="single" w:sz="8" w:space="0" w:color="9BBB59"/>
              <w:left w:val="single" w:sz="8" w:space="0" w:color="9BBB59"/>
              <w:bottom w:val="single" w:sz="8" w:space="0" w:color="9BBB59"/>
              <w:right w:val="single" w:sz="8" w:space="0" w:color="9BBB59"/>
            </w:tcBorders>
            <w:shd w:val="clear" w:color="auto" w:fill="FFFFFF"/>
            <w:vAlign w:val="bottom"/>
          </w:tcPr>
          <w:p w:rsidR="00FE462B" w:rsidRPr="00D17FBE" w:rsidRDefault="00FE462B" w:rsidP="005978AB">
            <w:pPr>
              <w:pStyle w:val="xl47"/>
              <w:keepNext/>
              <w:pBdr>
                <w:right w:val="none" w:sz="0" w:space="0" w:color="auto"/>
              </w:pBdr>
              <w:spacing w:before="0" w:after="0"/>
              <w:textAlignment w:val="auto"/>
              <w:rPr>
                <w:sz w:val="24"/>
              </w:rPr>
            </w:pPr>
            <w:r w:rsidRPr="00D17FBE">
              <w:rPr>
                <w:sz w:val="24"/>
              </w:rPr>
              <w:t>87,6</w:t>
            </w:r>
          </w:p>
        </w:tc>
        <w:tc>
          <w:tcPr>
            <w:tcW w:w="114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zCs w:val="24"/>
              </w:rPr>
            </w:pPr>
            <w:r w:rsidRPr="004427E7">
              <w:rPr>
                <w:szCs w:val="24"/>
              </w:rPr>
              <w:t>-193,7</w:t>
            </w:r>
          </w:p>
        </w:tc>
        <w:tc>
          <w:tcPr>
            <w:tcW w:w="114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zCs w:val="24"/>
              </w:rPr>
            </w:pPr>
            <w:r>
              <w:rPr>
                <w:szCs w:val="24"/>
              </w:rPr>
              <w:t xml:space="preserve"> -197,0</w:t>
            </w:r>
          </w:p>
        </w:tc>
        <w:tc>
          <w:tcPr>
            <w:tcW w:w="1426" w:type="dxa"/>
            <w:tcBorders>
              <w:top w:val="single" w:sz="8" w:space="0" w:color="9BBB59"/>
              <w:left w:val="single" w:sz="8" w:space="0" w:color="9BBB59"/>
              <w:bottom w:val="single" w:sz="8" w:space="0" w:color="9BBB59"/>
              <w:right w:val="single" w:sz="8" w:space="0" w:color="9BBB59"/>
            </w:tcBorders>
            <w:shd w:val="clear" w:color="auto" w:fill="FFFFFF"/>
            <w:vAlign w:val="bottom"/>
          </w:tcPr>
          <w:p w:rsidR="00FE462B" w:rsidRPr="00D17FBE" w:rsidRDefault="00FE462B" w:rsidP="005978AB">
            <w:pPr>
              <w:keepNext/>
              <w:spacing w:after="0" w:line="240" w:lineRule="auto"/>
              <w:jc w:val="right"/>
              <w:rPr>
                <w:szCs w:val="24"/>
              </w:rPr>
            </w:pPr>
            <w:r w:rsidRPr="00D17FBE">
              <w:rPr>
                <w:szCs w:val="24"/>
              </w:rPr>
              <w:t>-3,3</w:t>
            </w:r>
          </w:p>
        </w:tc>
      </w:tr>
      <w:tr w:rsidR="00FE462B" w:rsidRPr="004427E7" w:rsidTr="00FE462B">
        <w:trPr>
          <w:trHeight w:val="256"/>
        </w:trPr>
        <w:tc>
          <w:tcPr>
            <w:tcW w:w="1182" w:type="dxa"/>
            <w:tcBorders>
              <w:top w:val="single" w:sz="8" w:space="0" w:color="9BBB59"/>
              <w:left w:val="single" w:sz="8" w:space="0" w:color="9BBB59"/>
              <w:bottom w:val="single" w:sz="8" w:space="0" w:color="9BBB59"/>
              <w:right w:val="single" w:sz="8" w:space="0" w:color="9BBB59"/>
            </w:tcBorders>
            <w:shd w:val="clear" w:color="auto" w:fill="E6EED5"/>
          </w:tcPr>
          <w:p w:rsidR="00FE462B" w:rsidRPr="004427E7" w:rsidRDefault="00FE462B" w:rsidP="005978AB">
            <w:pPr>
              <w:keepNext/>
              <w:spacing w:after="0" w:line="240" w:lineRule="auto"/>
              <w:jc w:val="center"/>
              <w:rPr>
                <w:szCs w:val="24"/>
              </w:rPr>
            </w:pPr>
            <w:r>
              <w:rPr>
                <w:szCs w:val="24"/>
              </w:rPr>
              <w:t xml:space="preserve">  </w:t>
            </w:r>
            <w:r w:rsidRPr="004427E7">
              <w:rPr>
                <w:szCs w:val="24"/>
              </w:rPr>
              <w:t>51 - 100</w:t>
            </w:r>
          </w:p>
        </w:tc>
        <w:tc>
          <w:tcPr>
            <w:tcW w:w="133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Pr>
                <w:snapToGrid w:val="0"/>
                <w:szCs w:val="24"/>
              </w:rPr>
              <w:t>324</w:t>
            </w:r>
          </w:p>
        </w:tc>
        <w:tc>
          <w:tcPr>
            <w:tcW w:w="97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sidRPr="004427E7">
              <w:rPr>
                <w:snapToGrid w:val="0"/>
                <w:szCs w:val="24"/>
              </w:rPr>
              <w:t>40,5</w:t>
            </w:r>
          </w:p>
        </w:tc>
        <w:tc>
          <w:tcPr>
            <w:tcW w:w="99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Pr>
                <w:snapToGrid w:val="0"/>
                <w:szCs w:val="24"/>
              </w:rPr>
              <w:t>47,1</w:t>
            </w:r>
          </w:p>
        </w:tc>
        <w:tc>
          <w:tcPr>
            <w:tcW w:w="99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FE462B" w:rsidRPr="00D17FBE" w:rsidRDefault="00FE462B" w:rsidP="005978AB">
            <w:pPr>
              <w:pStyle w:val="xl47"/>
              <w:keepNext/>
              <w:pBdr>
                <w:right w:val="none" w:sz="0" w:space="0" w:color="auto"/>
              </w:pBdr>
              <w:spacing w:before="0" w:after="0"/>
              <w:textAlignment w:val="auto"/>
              <w:rPr>
                <w:sz w:val="24"/>
              </w:rPr>
            </w:pPr>
            <w:r w:rsidRPr="00D17FBE">
              <w:rPr>
                <w:sz w:val="24"/>
              </w:rPr>
              <w:t>116,3</w:t>
            </w:r>
          </w:p>
        </w:tc>
        <w:tc>
          <w:tcPr>
            <w:tcW w:w="114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sidRPr="004427E7">
              <w:rPr>
                <w:snapToGrid w:val="0"/>
                <w:szCs w:val="24"/>
              </w:rPr>
              <w:t>-67,3</w:t>
            </w:r>
          </w:p>
        </w:tc>
        <w:tc>
          <w:tcPr>
            <w:tcW w:w="114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Pr>
                <w:snapToGrid w:val="0"/>
                <w:szCs w:val="24"/>
              </w:rPr>
              <w:t>-55,4</w:t>
            </w:r>
          </w:p>
        </w:tc>
        <w:tc>
          <w:tcPr>
            <w:tcW w:w="1426"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FE462B" w:rsidRPr="00D17FBE" w:rsidRDefault="00FE462B" w:rsidP="005978AB">
            <w:pPr>
              <w:keepNext/>
              <w:spacing w:after="0" w:line="240" w:lineRule="auto"/>
              <w:jc w:val="right"/>
              <w:rPr>
                <w:szCs w:val="24"/>
              </w:rPr>
            </w:pPr>
            <w:r w:rsidRPr="00D17FBE">
              <w:rPr>
                <w:szCs w:val="24"/>
              </w:rPr>
              <w:t>11,9</w:t>
            </w:r>
          </w:p>
        </w:tc>
      </w:tr>
      <w:tr w:rsidR="00FE462B" w:rsidRPr="004427E7" w:rsidTr="00FE462B">
        <w:trPr>
          <w:trHeight w:val="272"/>
        </w:trPr>
        <w:tc>
          <w:tcPr>
            <w:tcW w:w="1182" w:type="dxa"/>
            <w:tcBorders>
              <w:top w:val="single" w:sz="8" w:space="0" w:color="9BBB59"/>
              <w:left w:val="single" w:sz="8" w:space="0" w:color="9BBB59"/>
              <w:bottom w:val="single" w:sz="8" w:space="0" w:color="9BBB59"/>
              <w:right w:val="single" w:sz="8" w:space="0" w:color="9BBB59"/>
            </w:tcBorders>
            <w:shd w:val="clear" w:color="auto" w:fill="FFFFFF"/>
          </w:tcPr>
          <w:p w:rsidR="00FE462B" w:rsidRPr="004427E7" w:rsidRDefault="00FE462B" w:rsidP="005978AB">
            <w:pPr>
              <w:keepNext/>
              <w:spacing w:after="0" w:line="240" w:lineRule="auto"/>
              <w:jc w:val="center"/>
              <w:rPr>
                <w:szCs w:val="24"/>
              </w:rPr>
            </w:pPr>
            <w:r w:rsidRPr="004427E7">
              <w:rPr>
                <w:szCs w:val="24"/>
              </w:rPr>
              <w:t>101 - 500</w:t>
            </w:r>
          </w:p>
        </w:tc>
        <w:tc>
          <w:tcPr>
            <w:tcW w:w="13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Pr>
                <w:snapToGrid w:val="0"/>
                <w:szCs w:val="24"/>
              </w:rPr>
              <w:t>427</w:t>
            </w:r>
          </w:p>
        </w:tc>
        <w:tc>
          <w:tcPr>
            <w:tcW w:w="975"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sidRPr="004427E7">
              <w:rPr>
                <w:snapToGrid w:val="0"/>
                <w:szCs w:val="24"/>
              </w:rPr>
              <w:t>37,9</w:t>
            </w:r>
          </w:p>
        </w:tc>
        <w:tc>
          <w:tcPr>
            <w:tcW w:w="99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Pr>
                <w:snapToGrid w:val="0"/>
                <w:szCs w:val="24"/>
              </w:rPr>
              <w:t>25,8</w:t>
            </w:r>
          </w:p>
        </w:tc>
        <w:tc>
          <w:tcPr>
            <w:tcW w:w="998" w:type="dxa"/>
            <w:tcBorders>
              <w:top w:val="single" w:sz="8" w:space="0" w:color="9BBB59"/>
              <w:left w:val="single" w:sz="8" w:space="0" w:color="9BBB59"/>
              <w:bottom w:val="single" w:sz="8" w:space="0" w:color="9BBB59"/>
              <w:right w:val="single" w:sz="8" w:space="0" w:color="9BBB59"/>
            </w:tcBorders>
            <w:shd w:val="clear" w:color="auto" w:fill="FFFFFF"/>
            <w:vAlign w:val="bottom"/>
          </w:tcPr>
          <w:p w:rsidR="00FE462B" w:rsidRPr="00D17FBE" w:rsidRDefault="00FE462B" w:rsidP="005978AB">
            <w:pPr>
              <w:pStyle w:val="xl47"/>
              <w:keepNext/>
              <w:pBdr>
                <w:right w:val="none" w:sz="0" w:space="0" w:color="auto"/>
              </w:pBdr>
              <w:spacing w:before="0" w:after="0"/>
              <w:textAlignment w:val="auto"/>
              <w:rPr>
                <w:sz w:val="24"/>
              </w:rPr>
            </w:pPr>
            <w:r w:rsidRPr="00D17FBE">
              <w:rPr>
                <w:sz w:val="24"/>
              </w:rPr>
              <w:t>68,1</w:t>
            </w:r>
          </w:p>
        </w:tc>
        <w:tc>
          <w:tcPr>
            <w:tcW w:w="114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sidRPr="004427E7">
              <w:rPr>
                <w:snapToGrid w:val="0"/>
                <w:szCs w:val="24"/>
              </w:rPr>
              <w:t>-0,6</w:t>
            </w:r>
          </w:p>
        </w:tc>
        <w:tc>
          <w:tcPr>
            <w:tcW w:w="114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Pr>
                <w:snapToGrid w:val="0"/>
                <w:szCs w:val="24"/>
              </w:rPr>
              <w:t>-10,8</w:t>
            </w:r>
          </w:p>
        </w:tc>
        <w:tc>
          <w:tcPr>
            <w:tcW w:w="1426" w:type="dxa"/>
            <w:tcBorders>
              <w:top w:val="single" w:sz="8" w:space="0" w:color="9BBB59"/>
              <w:left w:val="single" w:sz="8" w:space="0" w:color="9BBB59"/>
              <w:bottom w:val="single" w:sz="8" w:space="0" w:color="9BBB59"/>
              <w:right w:val="single" w:sz="8" w:space="0" w:color="9BBB59"/>
            </w:tcBorders>
            <w:shd w:val="clear" w:color="auto" w:fill="FFFFFF"/>
            <w:vAlign w:val="bottom"/>
          </w:tcPr>
          <w:p w:rsidR="00FE462B" w:rsidRPr="00D17FBE" w:rsidRDefault="00FE462B" w:rsidP="005978AB">
            <w:pPr>
              <w:keepNext/>
              <w:spacing w:after="0" w:line="240" w:lineRule="auto"/>
              <w:jc w:val="right"/>
              <w:rPr>
                <w:szCs w:val="24"/>
              </w:rPr>
            </w:pPr>
            <w:r w:rsidRPr="00D17FBE">
              <w:rPr>
                <w:szCs w:val="24"/>
              </w:rPr>
              <w:t>-10,2</w:t>
            </w:r>
          </w:p>
        </w:tc>
      </w:tr>
      <w:tr w:rsidR="00FE462B" w:rsidRPr="004427E7" w:rsidTr="00FE462B">
        <w:trPr>
          <w:trHeight w:val="256"/>
        </w:trPr>
        <w:tc>
          <w:tcPr>
            <w:tcW w:w="1182" w:type="dxa"/>
            <w:tcBorders>
              <w:top w:val="single" w:sz="8" w:space="0" w:color="9BBB59"/>
              <w:left w:val="single" w:sz="8" w:space="0" w:color="9BBB59"/>
              <w:bottom w:val="single" w:sz="8" w:space="0" w:color="9BBB59"/>
              <w:right w:val="single" w:sz="8" w:space="0" w:color="9BBB59"/>
            </w:tcBorders>
            <w:shd w:val="clear" w:color="auto" w:fill="E6EED5"/>
          </w:tcPr>
          <w:p w:rsidR="00FE462B" w:rsidRPr="004427E7" w:rsidRDefault="00FE462B" w:rsidP="005978AB">
            <w:pPr>
              <w:keepNext/>
              <w:spacing w:after="0" w:line="240" w:lineRule="auto"/>
              <w:jc w:val="center"/>
              <w:rPr>
                <w:szCs w:val="24"/>
              </w:rPr>
            </w:pPr>
            <w:r w:rsidRPr="004427E7">
              <w:rPr>
                <w:szCs w:val="24"/>
              </w:rPr>
              <w:t>nad   501</w:t>
            </w:r>
          </w:p>
        </w:tc>
        <w:tc>
          <w:tcPr>
            <w:tcW w:w="133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Pr>
                <w:snapToGrid w:val="0"/>
                <w:szCs w:val="24"/>
              </w:rPr>
              <w:t>51</w:t>
            </w:r>
          </w:p>
        </w:tc>
        <w:tc>
          <w:tcPr>
            <w:tcW w:w="97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sidRPr="004427E7">
              <w:rPr>
                <w:snapToGrid w:val="0"/>
                <w:szCs w:val="24"/>
              </w:rPr>
              <w:t>72,0</w:t>
            </w:r>
          </w:p>
        </w:tc>
        <w:tc>
          <w:tcPr>
            <w:tcW w:w="99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Pr>
                <w:snapToGrid w:val="0"/>
                <w:szCs w:val="24"/>
              </w:rPr>
              <w:t>106,8</w:t>
            </w:r>
          </w:p>
        </w:tc>
        <w:tc>
          <w:tcPr>
            <w:tcW w:w="99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FE462B" w:rsidRPr="00D17FBE" w:rsidRDefault="00FE462B" w:rsidP="005978AB">
            <w:pPr>
              <w:pStyle w:val="xl47"/>
              <w:keepNext/>
              <w:pBdr>
                <w:right w:val="none" w:sz="0" w:space="0" w:color="auto"/>
              </w:pBdr>
              <w:spacing w:before="0" w:after="0"/>
              <w:textAlignment w:val="auto"/>
              <w:rPr>
                <w:sz w:val="24"/>
              </w:rPr>
            </w:pPr>
            <w:r w:rsidRPr="00D17FBE">
              <w:rPr>
                <w:sz w:val="24"/>
              </w:rPr>
              <w:t>148,3</w:t>
            </w:r>
          </w:p>
        </w:tc>
        <w:tc>
          <w:tcPr>
            <w:tcW w:w="114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sidRPr="004427E7">
              <w:rPr>
                <w:snapToGrid w:val="0"/>
                <w:szCs w:val="24"/>
              </w:rPr>
              <w:t>62,7</w:t>
            </w:r>
          </w:p>
        </w:tc>
        <w:tc>
          <w:tcPr>
            <w:tcW w:w="114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FE462B" w:rsidRPr="004427E7" w:rsidRDefault="00FE462B" w:rsidP="005978AB">
            <w:pPr>
              <w:keepNext/>
              <w:spacing w:after="0" w:line="240" w:lineRule="auto"/>
              <w:jc w:val="right"/>
              <w:rPr>
                <w:snapToGrid w:val="0"/>
                <w:szCs w:val="24"/>
              </w:rPr>
            </w:pPr>
            <w:r>
              <w:rPr>
                <w:snapToGrid w:val="0"/>
                <w:szCs w:val="24"/>
              </w:rPr>
              <w:t>97,4</w:t>
            </w:r>
          </w:p>
        </w:tc>
        <w:tc>
          <w:tcPr>
            <w:tcW w:w="1426"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FE462B" w:rsidRPr="00D17FBE" w:rsidRDefault="00FE462B" w:rsidP="005978AB">
            <w:pPr>
              <w:keepNext/>
              <w:spacing w:after="0" w:line="240" w:lineRule="auto"/>
              <w:jc w:val="right"/>
              <w:rPr>
                <w:szCs w:val="24"/>
              </w:rPr>
            </w:pPr>
            <w:r w:rsidRPr="00D17FBE">
              <w:rPr>
                <w:szCs w:val="24"/>
              </w:rPr>
              <w:t>34,7</w:t>
            </w:r>
          </w:p>
        </w:tc>
      </w:tr>
      <w:tr w:rsidR="00FE462B" w:rsidRPr="004427E7" w:rsidTr="00FE462B">
        <w:trPr>
          <w:trHeight w:val="272"/>
        </w:trPr>
        <w:tc>
          <w:tcPr>
            <w:tcW w:w="1182" w:type="dxa"/>
            <w:tcBorders>
              <w:top w:val="single" w:sz="8" w:space="0" w:color="9BBB59"/>
              <w:left w:val="single" w:sz="8" w:space="0" w:color="9BBB59"/>
              <w:bottom w:val="single" w:sz="8" w:space="0" w:color="9BBB59"/>
              <w:right w:val="single" w:sz="8" w:space="0" w:color="9BBB59"/>
            </w:tcBorders>
            <w:shd w:val="clear" w:color="auto" w:fill="FFFFFF"/>
          </w:tcPr>
          <w:p w:rsidR="00FE462B" w:rsidRPr="004427E7" w:rsidRDefault="00FE462B" w:rsidP="005978AB">
            <w:pPr>
              <w:keepNext/>
              <w:spacing w:after="0" w:line="240" w:lineRule="auto"/>
              <w:jc w:val="center"/>
              <w:rPr>
                <w:szCs w:val="24"/>
              </w:rPr>
            </w:pPr>
            <w:r w:rsidRPr="004427E7">
              <w:rPr>
                <w:szCs w:val="24"/>
              </w:rPr>
              <w:t>Spolu</w:t>
            </w:r>
          </w:p>
        </w:tc>
        <w:tc>
          <w:tcPr>
            <w:tcW w:w="13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Pr>
                <w:snapToGrid w:val="0"/>
                <w:szCs w:val="24"/>
              </w:rPr>
              <w:t>1 026</w:t>
            </w:r>
          </w:p>
        </w:tc>
        <w:tc>
          <w:tcPr>
            <w:tcW w:w="975"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sidRPr="004427E7">
              <w:rPr>
                <w:snapToGrid w:val="0"/>
                <w:szCs w:val="24"/>
              </w:rPr>
              <w:t>49,1</w:t>
            </w:r>
          </w:p>
        </w:tc>
        <w:tc>
          <w:tcPr>
            <w:tcW w:w="99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Pr>
                <w:snapToGrid w:val="0"/>
                <w:szCs w:val="24"/>
              </w:rPr>
              <w:t>51,6</w:t>
            </w:r>
          </w:p>
        </w:tc>
        <w:tc>
          <w:tcPr>
            <w:tcW w:w="998" w:type="dxa"/>
            <w:tcBorders>
              <w:top w:val="single" w:sz="8" w:space="0" w:color="9BBB59"/>
              <w:left w:val="single" w:sz="8" w:space="0" w:color="9BBB59"/>
              <w:bottom w:val="single" w:sz="8" w:space="0" w:color="9BBB59"/>
              <w:right w:val="single" w:sz="8" w:space="0" w:color="9BBB59"/>
            </w:tcBorders>
            <w:shd w:val="clear" w:color="auto" w:fill="FFFFFF"/>
            <w:vAlign w:val="bottom"/>
          </w:tcPr>
          <w:p w:rsidR="00FE462B" w:rsidRPr="00D17FBE" w:rsidRDefault="00FE462B" w:rsidP="005978AB">
            <w:pPr>
              <w:pStyle w:val="xl47"/>
              <w:keepNext/>
              <w:pBdr>
                <w:right w:val="none" w:sz="0" w:space="0" w:color="auto"/>
              </w:pBdr>
              <w:spacing w:before="0" w:after="0"/>
              <w:textAlignment w:val="auto"/>
              <w:rPr>
                <w:sz w:val="24"/>
              </w:rPr>
            </w:pPr>
            <w:r w:rsidRPr="00D17FBE">
              <w:rPr>
                <w:sz w:val="24"/>
              </w:rPr>
              <w:t>105,1</w:t>
            </w:r>
          </w:p>
        </w:tc>
        <w:tc>
          <w:tcPr>
            <w:tcW w:w="114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sidRPr="004427E7">
              <w:rPr>
                <w:snapToGrid w:val="0"/>
                <w:szCs w:val="24"/>
              </w:rPr>
              <w:t>-2,0</w:t>
            </w:r>
          </w:p>
        </w:tc>
        <w:tc>
          <w:tcPr>
            <w:tcW w:w="114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FE462B" w:rsidRPr="004427E7" w:rsidRDefault="00FE462B" w:rsidP="005978AB">
            <w:pPr>
              <w:keepNext/>
              <w:spacing w:after="0" w:line="240" w:lineRule="auto"/>
              <w:jc w:val="right"/>
              <w:rPr>
                <w:snapToGrid w:val="0"/>
                <w:szCs w:val="24"/>
              </w:rPr>
            </w:pPr>
            <w:r>
              <w:rPr>
                <w:snapToGrid w:val="0"/>
                <w:szCs w:val="24"/>
              </w:rPr>
              <w:t>2,9</w:t>
            </w:r>
          </w:p>
        </w:tc>
        <w:tc>
          <w:tcPr>
            <w:tcW w:w="1426" w:type="dxa"/>
            <w:tcBorders>
              <w:top w:val="single" w:sz="8" w:space="0" w:color="9BBB59"/>
              <w:left w:val="single" w:sz="8" w:space="0" w:color="9BBB59"/>
              <w:bottom w:val="single" w:sz="8" w:space="0" w:color="9BBB59"/>
              <w:right w:val="single" w:sz="8" w:space="0" w:color="9BBB59"/>
            </w:tcBorders>
            <w:shd w:val="clear" w:color="auto" w:fill="FFFFFF"/>
            <w:vAlign w:val="bottom"/>
          </w:tcPr>
          <w:p w:rsidR="00FE462B" w:rsidRPr="00D17FBE" w:rsidRDefault="00FE462B" w:rsidP="005978AB">
            <w:pPr>
              <w:keepNext/>
              <w:spacing w:after="0" w:line="240" w:lineRule="auto"/>
              <w:jc w:val="right"/>
              <w:rPr>
                <w:szCs w:val="24"/>
              </w:rPr>
            </w:pPr>
            <w:r w:rsidRPr="00D17FBE">
              <w:rPr>
                <w:szCs w:val="24"/>
              </w:rPr>
              <w:t>4,9</w:t>
            </w:r>
          </w:p>
        </w:tc>
      </w:tr>
    </w:tbl>
    <w:p w:rsidR="00FE462B" w:rsidRPr="005978AB" w:rsidRDefault="00FE462B" w:rsidP="005978AB">
      <w:pPr>
        <w:spacing w:after="0" w:line="240" w:lineRule="auto"/>
        <w:jc w:val="both"/>
        <w:rPr>
          <w:sz w:val="20"/>
        </w:rPr>
      </w:pPr>
      <w:r w:rsidRPr="005978AB">
        <w:rPr>
          <w:sz w:val="20"/>
        </w:rPr>
        <w:t>Prameň: Informačné listy MPRV SR, CD VÚEPP</w:t>
      </w:r>
    </w:p>
    <w:p w:rsidR="00FE462B" w:rsidRDefault="00FE462B" w:rsidP="005978AB">
      <w:pPr>
        <w:spacing w:after="0" w:line="240" w:lineRule="auto"/>
        <w:jc w:val="both"/>
        <w:rPr>
          <w:sz w:val="20"/>
        </w:rPr>
      </w:pPr>
      <w:r w:rsidRPr="005978AB">
        <w:rPr>
          <w:sz w:val="20"/>
        </w:rPr>
        <w:t>Vypracoval: NPPC-VÚEPP</w:t>
      </w:r>
    </w:p>
    <w:p w:rsidR="00EB62F1" w:rsidRDefault="00EB62F1" w:rsidP="00EB62F1">
      <w:pPr>
        <w:spacing w:after="0" w:line="300" w:lineRule="exact"/>
        <w:ind w:firstLine="709"/>
        <w:jc w:val="both"/>
      </w:pPr>
      <w:r>
        <w:rPr>
          <w:sz w:val="20"/>
        </w:rPr>
        <w:br w:type="page"/>
      </w:r>
      <w:r w:rsidRPr="00EB62F1">
        <w:lastRenderedPageBreak/>
        <w:t xml:space="preserve">V štruktúre výdavkov najvyššiu položku tvoril najmä nákup materiálu (45,4 %),  nákup tovaru (20,6 %). Ostatné výdavky boli vynaložené na mzdy (4,6 %) a platby poistného a príspevky do fondov (3,5 %). Výdavky na prenájom poľnohospodárskej pôdy tvorili 2,6 %, </w:t>
      </w:r>
      <w:r w:rsidR="00192BD7">
        <w:t>čo nasvedčuje, že väčšina</w:t>
      </w:r>
      <w:r w:rsidRPr="00EB62F1">
        <w:t xml:space="preserve"> SHR hospodári na vlastnej pôde.</w:t>
      </w:r>
    </w:p>
    <w:p w:rsidR="00192BD7" w:rsidRDefault="00EB62F1" w:rsidP="00EB62F1">
      <w:pPr>
        <w:spacing w:after="0" w:line="300" w:lineRule="exact"/>
        <w:ind w:firstLine="709"/>
        <w:jc w:val="both"/>
      </w:pPr>
      <w:r w:rsidRPr="00EB62F1">
        <w:t xml:space="preserve"> SHR financovali investície tak z vlastných ako aj cudzích zdrojov</w:t>
      </w:r>
      <w:r w:rsidR="00DE1736">
        <w:t>,</w:t>
      </w:r>
      <w:r w:rsidRPr="00EB62F1">
        <w:t xml:space="preserve"> o čom svedčí aj</w:t>
      </w:r>
      <w:r>
        <w:t> </w:t>
      </w:r>
      <w:r w:rsidRPr="00EB62F1">
        <w:t>úroveň úverového zadlženia majetku (17,9 %), ktorá na rozdiel minulých rokov je vyššia ako pri právnických osobách. Mierne sa zvýšila úroveň celkového majetku (1,9 %) pod</w:t>
      </w:r>
      <w:r>
        <w:t> </w:t>
      </w:r>
      <w:r w:rsidRPr="00EB62F1">
        <w:t>vplyvom zvýšenia dlhodobého nehmotného majetku (17,0 %) a dlhodobého hmotného majetku (1,8 %). SHR mali peniaze uložené aj v tovare, ktorý sa zvýšil o 22,5 % a na účtoch v bankách, ako aj v pohľadávkach a v zásobách. Realizácia produkcie bola rýchlejšia ako</w:t>
      </w:r>
      <w:r>
        <w:t> </w:t>
      </w:r>
      <w:r w:rsidRPr="00EB62F1">
        <w:t>pred</w:t>
      </w:r>
      <w:r>
        <w:t> </w:t>
      </w:r>
      <w:r w:rsidRPr="00EB62F1">
        <w:t>rokom, o čom svedčí pomalší nárast zásob (1,0 %) a nedokončenej výroby (1,9</w:t>
      </w:r>
      <w:r>
        <w:t> </w:t>
      </w:r>
      <w:r w:rsidRPr="00EB62F1">
        <w:t xml:space="preserve">%). </w:t>
      </w:r>
    </w:p>
    <w:p w:rsidR="00EB62F1" w:rsidRDefault="00EB62F1" w:rsidP="00EB62F1">
      <w:pPr>
        <w:spacing w:after="0" w:line="300" w:lineRule="exact"/>
        <w:ind w:firstLine="709"/>
        <w:jc w:val="both"/>
      </w:pPr>
      <w:r w:rsidRPr="00EB62F1">
        <w:t xml:space="preserve">                                                                                                                         Mapa 4</w:t>
      </w:r>
    </w:p>
    <w:p w:rsidR="00EB62F1" w:rsidRDefault="001D1EEB" w:rsidP="00EB62F1">
      <w:pPr>
        <w:spacing w:after="0"/>
        <w:ind w:firstLine="709"/>
        <w:jc w:val="both"/>
      </w:pPr>
      <w:r w:rsidRPr="001D1EEB">
        <w:rPr>
          <w:noProof/>
          <w:lang w:eastAsia="sk-SK"/>
        </w:rPr>
        <w:drawing>
          <wp:anchor distT="0" distB="0" distL="114300" distR="114300" simplePos="0" relativeHeight="251698176" behindDoc="0" locked="0" layoutInCell="1" allowOverlap="1">
            <wp:simplePos x="0" y="0"/>
            <wp:positionH relativeFrom="column">
              <wp:posOffset>646430</wp:posOffset>
            </wp:positionH>
            <wp:positionV relativeFrom="paragraph">
              <wp:posOffset>5080</wp:posOffset>
            </wp:positionV>
            <wp:extent cx="4648835" cy="2962910"/>
            <wp:effectExtent l="19050" t="0" r="0" b="0"/>
            <wp:wrapSquare wrapText="bothSides"/>
            <wp:docPr id="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48835" cy="2962910"/>
                    </a:xfrm>
                    <a:prstGeom prst="rect">
                      <a:avLst/>
                    </a:prstGeom>
                    <a:noFill/>
                    <a:ln w="9525">
                      <a:noFill/>
                      <a:miter lim="800000"/>
                      <a:headEnd/>
                      <a:tailEnd/>
                    </a:ln>
                  </pic:spPr>
                </pic:pic>
              </a:graphicData>
            </a:graphic>
          </wp:anchor>
        </w:drawing>
      </w: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both"/>
      </w:pPr>
    </w:p>
    <w:p w:rsidR="00EB62F1" w:rsidRDefault="00EB62F1" w:rsidP="00EB62F1">
      <w:pPr>
        <w:spacing w:after="0"/>
        <w:ind w:firstLine="709"/>
        <w:jc w:val="right"/>
      </w:pPr>
      <w:r>
        <w:t xml:space="preserve">Mapa </w:t>
      </w:r>
      <w:r w:rsidR="0057485B">
        <w:t>5</w:t>
      </w:r>
    </w:p>
    <w:p w:rsidR="00EB62F1" w:rsidRDefault="001D1EEB" w:rsidP="004A42CA">
      <w:pPr>
        <w:tabs>
          <w:tab w:val="left" w:pos="993"/>
          <w:tab w:val="left" w:pos="8505"/>
        </w:tabs>
        <w:spacing w:after="0"/>
        <w:ind w:firstLine="709"/>
        <w:jc w:val="right"/>
      </w:pPr>
      <w:r>
        <w:rPr>
          <w:noProof/>
          <w:lang w:eastAsia="sk-SK"/>
        </w:rPr>
        <w:drawing>
          <wp:anchor distT="0" distB="0" distL="114300" distR="114300" simplePos="0" relativeHeight="251682816" behindDoc="0" locked="0" layoutInCell="1" allowOverlap="1">
            <wp:simplePos x="0" y="0"/>
            <wp:positionH relativeFrom="column">
              <wp:posOffset>665480</wp:posOffset>
            </wp:positionH>
            <wp:positionV relativeFrom="paragraph">
              <wp:posOffset>6985</wp:posOffset>
            </wp:positionV>
            <wp:extent cx="4631690" cy="3032760"/>
            <wp:effectExtent l="19050" t="0" r="0" b="0"/>
            <wp:wrapSquare wrapText="bothSides"/>
            <wp:docPr id="569" name="Obrázok 569" descr="5 vymera pody S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5 vymera pody SHR"/>
                    <pic:cNvPicPr>
                      <a:picLocks noChangeAspect="1" noChangeArrowheads="1"/>
                    </pic:cNvPicPr>
                  </pic:nvPicPr>
                  <pic:blipFill>
                    <a:blip r:embed="rId18" cstate="print"/>
                    <a:srcRect t="4312" b="2437"/>
                    <a:stretch>
                      <a:fillRect/>
                    </a:stretch>
                  </pic:blipFill>
                  <pic:spPr bwMode="auto">
                    <a:xfrm>
                      <a:off x="0" y="0"/>
                      <a:ext cx="4631690" cy="3032760"/>
                    </a:xfrm>
                    <a:prstGeom prst="rect">
                      <a:avLst/>
                    </a:prstGeom>
                    <a:noFill/>
                    <a:ln w="9525">
                      <a:noFill/>
                      <a:miter lim="800000"/>
                      <a:headEnd/>
                      <a:tailEnd/>
                    </a:ln>
                  </pic:spPr>
                </pic:pic>
              </a:graphicData>
            </a:graphic>
          </wp:anchor>
        </w:drawing>
      </w: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EB62F1" w:rsidRDefault="00EB62F1" w:rsidP="00EB62F1">
      <w:pPr>
        <w:spacing w:after="0"/>
        <w:ind w:firstLine="709"/>
        <w:jc w:val="right"/>
      </w:pPr>
    </w:p>
    <w:p w:rsidR="002C7B06" w:rsidRDefault="004A42CA" w:rsidP="004A42CA">
      <w:pPr>
        <w:spacing w:after="0"/>
        <w:ind w:firstLine="709"/>
      </w:pPr>
      <w:r w:rsidRPr="004A42CA">
        <w:rPr>
          <w:sz w:val="20"/>
        </w:rPr>
        <w:t xml:space="preserve">                </w:t>
      </w:r>
      <w:r w:rsidR="001D1EEB" w:rsidRPr="004A42CA">
        <w:rPr>
          <w:sz w:val="20"/>
        </w:rPr>
        <w:t xml:space="preserve">Poznámka: </w:t>
      </w:r>
      <w:r w:rsidRPr="004A42CA">
        <w:rPr>
          <w:sz w:val="20"/>
        </w:rPr>
        <w:t>Za okresy NO, DK a S</w:t>
      </w:r>
      <w:r w:rsidR="00DD032C">
        <w:rPr>
          <w:sz w:val="20"/>
        </w:rPr>
        <w:t>P</w:t>
      </w:r>
      <w:r w:rsidRPr="004A42CA">
        <w:rPr>
          <w:sz w:val="20"/>
        </w:rPr>
        <w:t xml:space="preserve"> údaje o výmere p. p. neboli dodané</w:t>
      </w:r>
      <w:r>
        <w:rPr>
          <w:sz w:val="20"/>
        </w:rPr>
        <w:t>.</w:t>
      </w:r>
      <w:r w:rsidR="00EB62F1" w:rsidRPr="00EB62F1">
        <w:br w:type="page"/>
      </w:r>
      <w:r w:rsidR="002C7B06" w:rsidRPr="00B80846">
        <w:lastRenderedPageBreak/>
        <w:t>Podrobnejší prehľad o vývoji vybraných ekonomických</w:t>
      </w:r>
      <w:r w:rsidR="002C7B06" w:rsidRPr="00430979">
        <w:t xml:space="preserve"> ukazovateľov poľnohospodárskej výroby je </w:t>
      </w:r>
      <w:r w:rsidR="002C7B06" w:rsidRPr="006774D1">
        <w:t>uvedený v</w:t>
      </w:r>
      <w:r w:rsidR="006774D1" w:rsidRPr="006774D1">
        <w:t> </w:t>
      </w:r>
      <w:r w:rsidR="002C7B06" w:rsidRPr="006774D1">
        <w:t>tabuľkách</w:t>
      </w:r>
      <w:r w:rsidR="006774D1" w:rsidRPr="006774D1">
        <w:t xml:space="preserve"> 8 – 12 </w:t>
      </w:r>
      <w:r w:rsidR="002C7B06" w:rsidRPr="006774D1">
        <w:t xml:space="preserve"> v</w:t>
      </w:r>
      <w:r w:rsidR="006774D1" w:rsidRPr="006774D1">
        <w:t> </w:t>
      </w:r>
      <w:r w:rsidR="002C7B06" w:rsidRPr="006774D1">
        <w:t>prílohe</w:t>
      </w:r>
      <w:r w:rsidR="006774D1" w:rsidRPr="006774D1">
        <w:t xml:space="preserve"> č. 10.</w:t>
      </w:r>
      <w:r w:rsidR="002C7B06" w:rsidRPr="006774D1">
        <w:t xml:space="preserve"> </w:t>
      </w:r>
    </w:p>
    <w:p w:rsidR="005D6D0E" w:rsidRDefault="00885EF4" w:rsidP="00EF2C8E">
      <w:pPr>
        <w:pStyle w:val="1"/>
        <w:numPr>
          <w:ilvl w:val="0"/>
          <w:numId w:val="0"/>
        </w:numPr>
        <w:spacing w:after="0"/>
        <w:ind w:left="360" w:hanging="360"/>
      </w:pPr>
      <w:r w:rsidRPr="00885EF4">
        <w:rPr>
          <w:b w:val="0"/>
          <w:noProof/>
          <w:color w:val="FF0000"/>
          <w:lang w:eastAsia="sk-SK"/>
        </w:rPr>
        <w:pict>
          <v:shape id="_x0000_s1517" type="#_x0000_t176" style="position:absolute;left:0;text-align:left;margin-left:-3.25pt;margin-top:7.55pt;width:456.8pt;height:29.85pt;z-index:-251651072" fillcolor="#c2d69b" strokecolor="#c2d69b" strokeweight="10pt">
            <v:stroke linestyle="thinThin"/>
            <v:shadow color="#868686"/>
          </v:shape>
        </w:pict>
      </w:r>
    </w:p>
    <w:p w:rsidR="00E847D2" w:rsidRDefault="00E847D2" w:rsidP="00EF2C8E">
      <w:pPr>
        <w:pStyle w:val="2"/>
        <w:spacing w:after="0"/>
      </w:pPr>
      <w:bookmarkStart w:id="18" w:name="_Toc322429959"/>
      <w:bookmarkStart w:id="19" w:name="_Toc322430024"/>
      <w:bookmarkStart w:id="20" w:name="_Toc358033804"/>
      <w:r>
        <w:t>Výsledky hospodárenia v potravinárskom priemysle</w:t>
      </w:r>
      <w:bookmarkEnd w:id="18"/>
      <w:bookmarkEnd w:id="19"/>
      <w:bookmarkEnd w:id="20"/>
    </w:p>
    <w:p w:rsidR="0098626E" w:rsidRDefault="0098626E" w:rsidP="00EF2C8E">
      <w:pPr>
        <w:spacing w:after="0"/>
        <w:ind w:firstLine="431"/>
        <w:jc w:val="both"/>
      </w:pPr>
    </w:p>
    <w:p w:rsidR="00897099" w:rsidRPr="00CB268F" w:rsidRDefault="00897099" w:rsidP="00DE1736">
      <w:pPr>
        <w:spacing w:after="0"/>
        <w:ind w:firstLine="708"/>
        <w:jc w:val="both"/>
        <w:rPr>
          <w:color w:val="FF0000"/>
        </w:rPr>
      </w:pPr>
      <w:r w:rsidRPr="0084582C">
        <w:t xml:space="preserve">Podľa </w:t>
      </w:r>
      <w:r w:rsidRPr="00897099">
        <w:rPr>
          <w:b/>
        </w:rPr>
        <w:t>predbežných údajov</w:t>
      </w:r>
      <w:r>
        <w:t xml:space="preserve"> Štatistického úradu</w:t>
      </w:r>
      <w:r w:rsidRPr="0084582C">
        <w:t xml:space="preserve"> SR dosiahol potravinársky priemysel SR (výroba potravín, nápojov a tabakových </w:t>
      </w:r>
      <w:r w:rsidRPr="00AD2DBB">
        <w:t xml:space="preserve">výrobkov) v roku 2013 kladný </w:t>
      </w:r>
      <w:r w:rsidRPr="00AD2DBB">
        <w:rPr>
          <w:b/>
        </w:rPr>
        <w:t>výsledok hospodárenia</w:t>
      </w:r>
      <w:r w:rsidRPr="00AD2DBB">
        <w:t xml:space="preserve"> pred zdanením vo výške 184,5 mil. €.</w:t>
      </w:r>
    </w:p>
    <w:p w:rsidR="00CE2CB7" w:rsidRDefault="00CE2CB7" w:rsidP="00CE2CB7">
      <w:pPr>
        <w:spacing w:after="0"/>
        <w:ind w:firstLine="431"/>
        <w:jc w:val="both"/>
      </w:pPr>
    </w:p>
    <w:p w:rsidR="00F3698B" w:rsidRPr="006572EE" w:rsidRDefault="00F3698B" w:rsidP="00EB2C5B">
      <w:pPr>
        <w:spacing w:after="0" w:line="240" w:lineRule="auto"/>
        <w:jc w:val="both"/>
      </w:pPr>
      <w:r w:rsidRPr="006572EE">
        <w:rPr>
          <w:b/>
        </w:rPr>
        <w:t>Vývoj výsledku hospodárenia za výrobu potravín, nápojov a tabakových výrobkov</w:t>
      </w:r>
      <w:r w:rsidRPr="006572EE">
        <w:tab/>
        <w:t xml:space="preserve">    </w:t>
      </w:r>
    </w:p>
    <w:p w:rsidR="003D22E5" w:rsidRDefault="003D22E5" w:rsidP="00EB2C5B">
      <w:pPr>
        <w:spacing w:after="0" w:line="240" w:lineRule="auto"/>
      </w:pPr>
      <w:r>
        <w:t>v mil. €, index v %</w:t>
      </w:r>
      <w:r w:rsidRPr="006572EE">
        <w:t xml:space="preserve">       </w:t>
      </w:r>
      <w:r>
        <w:t xml:space="preserve">                                                                                         </w:t>
      </w:r>
      <w:r w:rsidRPr="006572EE">
        <w:t xml:space="preserve">  </w:t>
      </w:r>
      <w:r>
        <w:t>Tabuľka </w:t>
      </w:r>
      <w:r w:rsidR="004E2922">
        <w:t>11</w:t>
      </w:r>
    </w:p>
    <w:tbl>
      <w:tblPr>
        <w:tblpPr w:leftFromText="141" w:rightFromText="141" w:vertAnchor="text" w:horzAnchor="margin" w:tblpX="108" w:tblpY="135"/>
        <w:tblW w:w="893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2410"/>
        <w:gridCol w:w="1418"/>
        <w:gridCol w:w="1275"/>
        <w:gridCol w:w="1276"/>
        <w:gridCol w:w="1418"/>
        <w:gridCol w:w="1134"/>
      </w:tblGrid>
      <w:tr w:rsidR="00897099" w:rsidRPr="001E172D" w:rsidTr="00897099">
        <w:tc>
          <w:tcPr>
            <w:tcW w:w="2410"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97099" w:rsidRPr="000C198B" w:rsidRDefault="00897099" w:rsidP="00897099">
            <w:pPr>
              <w:keepNext/>
              <w:spacing w:after="0" w:line="240" w:lineRule="auto"/>
              <w:rPr>
                <w:b/>
                <w:sz w:val="22"/>
              </w:rPr>
            </w:pPr>
            <w:r w:rsidRPr="00897099">
              <w:rPr>
                <w:b/>
              </w:rPr>
              <w:t>Ukazovateľ</w:t>
            </w:r>
          </w:p>
        </w:tc>
        <w:tc>
          <w:tcPr>
            <w:tcW w:w="141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97099" w:rsidRPr="00897099" w:rsidRDefault="00897099" w:rsidP="00897099">
            <w:pPr>
              <w:spacing w:after="0" w:line="240" w:lineRule="auto"/>
              <w:jc w:val="center"/>
              <w:rPr>
                <w:b/>
              </w:rPr>
            </w:pPr>
            <w:r w:rsidRPr="00897099">
              <w:rPr>
                <w:b/>
              </w:rPr>
              <w:t>2011</w:t>
            </w:r>
          </w:p>
        </w:tc>
        <w:tc>
          <w:tcPr>
            <w:tcW w:w="1275"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97099" w:rsidRPr="00897099" w:rsidRDefault="00897099" w:rsidP="00DE1736">
            <w:pPr>
              <w:spacing w:after="0" w:line="240" w:lineRule="auto"/>
              <w:jc w:val="center"/>
              <w:rPr>
                <w:b/>
              </w:rPr>
            </w:pPr>
            <w:r w:rsidRPr="00897099">
              <w:rPr>
                <w:b/>
              </w:rPr>
              <w:t xml:space="preserve">2012 </w:t>
            </w:r>
          </w:p>
        </w:tc>
        <w:tc>
          <w:tcPr>
            <w:tcW w:w="1276"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97099" w:rsidRPr="00897099" w:rsidRDefault="00897099" w:rsidP="00DE1736">
            <w:pPr>
              <w:spacing w:after="0" w:line="240" w:lineRule="auto"/>
              <w:jc w:val="center"/>
              <w:rPr>
                <w:b/>
              </w:rPr>
            </w:pPr>
            <w:r w:rsidRPr="00897099">
              <w:rPr>
                <w:b/>
              </w:rPr>
              <w:t xml:space="preserve">2013 </w:t>
            </w:r>
          </w:p>
        </w:tc>
        <w:tc>
          <w:tcPr>
            <w:tcW w:w="141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97099" w:rsidRPr="00897099" w:rsidRDefault="00897099" w:rsidP="00897099">
            <w:pPr>
              <w:spacing w:after="0" w:line="240" w:lineRule="auto"/>
              <w:jc w:val="center"/>
              <w:rPr>
                <w:b/>
              </w:rPr>
            </w:pPr>
            <w:r w:rsidRPr="00897099">
              <w:rPr>
                <w:b/>
              </w:rPr>
              <w:t>Index 2013/12</w:t>
            </w:r>
          </w:p>
        </w:tc>
        <w:tc>
          <w:tcPr>
            <w:tcW w:w="113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897099" w:rsidRPr="00897099" w:rsidRDefault="00897099" w:rsidP="00897099">
            <w:pPr>
              <w:spacing w:after="0" w:line="240" w:lineRule="auto"/>
              <w:jc w:val="center"/>
              <w:rPr>
                <w:b/>
              </w:rPr>
            </w:pPr>
            <w:r w:rsidRPr="00897099">
              <w:rPr>
                <w:b/>
              </w:rPr>
              <w:t>Rozdiel 2013-12</w:t>
            </w:r>
          </w:p>
        </w:tc>
      </w:tr>
      <w:tr w:rsidR="00897099" w:rsidRPr="001E172D" w:rsidTr="002134AF">
        <w:tc>
          <w:tcPr>
            <w:tcW w:w="2410" w:type="dxa"/>
            <w:tcBorders>
              <w:top w:val="single" w:sz="8" w:space="0" w:color="9BBB59"/>
              <w:left w:val="single" w:sz="8" w:space="0" w:color="9BBB59"/>
              <w:bottom w:val="single" w:sz="8" w:space="0" w:color="9BBB59"/>
              <w:right w:val="single" w:sz="8" w:space="0" w:color="9BBB59"/>
            </w:tcBorders>
            <w:shd w:val="clear" w:color="auto" w:fill="FFFFFF"/>
          </w:tcPr>
          <w:p w:rsidR="00897099" w:rsidRPr="000C198B" w:rsidRDefault="00897099" w:rsidP="00897099">
            <w:pPr>
              <w:keepNext/>
              <w:spacing w:after="0" w:line="240" w:lineRule="auto"/>
              <w:rPr>
                <w:sz w:val="22"/>
              </w:rPr>
            </w:pPr>
            <w:r w:rsidRPr="000C198B">
              <w:rPr>
                <w:sz w:val="22"/>
              </w:rPr>
              <w:t>Výnosy</w:t>
            </w:r>
          </w:p>
        </w:tc>
        <w:tc>
          <w:tcPr>
            <w:tcW w:w="1418" w:type="dxa"/>
            <w:tcBorders>
              <w:top w:val="single" w:sz="8" w:space="0" w:color="9BBB59"/>
              <w:left w:val="single" w:sz="8" w:space="0" w:color="9BBB59"/>
              <w:bottom w:val="single" w:sz="8" w:space="0" w:color="9BBB59"/>
              <w:right w:val="single" w:sz="8" w:space="0" w:color="9BBB59"/>
            </w:tcBorders>
            <w:shd w:val="clear" w:color="auto" w:fill="FFFFFF"/>
          </w:tcPr>
          <w:p w:rsidR="00897099" w:rsidRPr="003104D1" w:rsidRDefault="00897099" w:rsidP="00897099">
            <w:pPr>
              <w:jc w:val="right"/>
            </w:pPr>
            <w:r w:rsidRPr="003104D1">
              <w:t>4 244,1</w:t>
            </w:r>
          </w:p>
        </w:tc>
        <w:tc>
          <w:tcPr>
            <w:tcW w:w="1275" w:type="dxa"/>
            <w:tcBorders>
              <w:top w:val="single" w:sz="8" w:space="0" w:color="9BBB59"/>
              <w:left w:val="single" w:sz="8" w:space="0" w:color="9BBB59"/>
              <w:bottom w:val="single" w:sz="8" w:space="0" w:color="9BBB59"/>
              <w:right w:val="single" w:sz="8" w:space="0" w:color="9BBB59"/>
            </w:tcBorders>
            <w:shd w:val="clear" w:color="auto" w:fill="FFFFFF"/>
          </w:tcPr>
          <w:p w:rsidR="00897099" w:rsidRPr="003104D1" w:rsidRDefault="00897099" w:rsidP="00897099">
            <w:pPr>
              <w:jc w:val="right"/>
            </w:pPr>
            <w:r w:rsidRPr="003104D1">
              <w:t>4 606,2</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897099" w:rsidRPr="008A74CB" w:rsidRDefault="00897099" w:rsidP="00897099">
            <w:pPr>
              <w:keepNext/>
              <w:spacing w:after="0" w:line="240" w:lineRule="auto"/>
              <w:jc w:val="right"/>
            </w:pPr>
            <w:r w:rsidRPr="008A74CB">
              <w:t>4 489,4</w:t>
            </w:r>
          </w:p>
        </w:tc>
        <w:tc>
          <w:tcPr>
            <w:tcW w:w="1418" w:type="dxa"/>
            <w:tcBorders>
              <w:top w:val="single" w:sz="8" w:space="0" w:color="9BBB59"/>
              <w:left w:val="single" w:sz="8" w:space="0" w:color="9BBB59"/>
              <w:bottom w:val="single" w:sz="8" w:space="0" w:color="9BBB59"/>
              <w:right w:val="single" w:sz="8" w:space="0" w:color="9BBB59"/>
            </w:tcBorders>
            <w:shd w:val="clear" w:color="auto" w:fill="FFFFFF"/>
          </w:tcPr>
          <w:p w:rsidR="00897099" w:rsidRPr="0034696B" w:rsidRDefault="00897099" w:rsidP="00897099">
            <w:pPr>
              <w:jc w:val="right"/>
            </w:pPr>
            <w:r w:rsidRPr="0034696B">
              <w:t>97,46</w:t>
            </w:r>
          </w:p>
        </w:tc>
        <w:tc>
          <w:tcPr>
            <w:tcW w:w="1134" w:type="dxa"/>
            <w:tcBorders>
              <w:top w:val="single" w:sz="8" w:space="0" w:color="9BBB59"/>
              <w:left w:val="single" w:sz="8" w:space="0" w:color="9BBB59"/>
              <w:bottom w:val="single" w:sz="8" w:space="0" w:color="9BBB59"/>
              <w:right w:val="single" w:sz="8" w:space="0" w:color="9BBB59"/>
            </w:tcBorders>
            <w:shd w:val="clear" w:color="auto" w:fill="FFFFFF"/>
          </w:tcPr>
          <w:p w:rsidR="00897099" w:rsidRPr="0034696B" w:rsidRDefault="00897099" w:rsidP="00897099">
            <w:pPr>
              <w:jc w:val="right"/>
            </w:pPr>
            <w:r w:rsidRPr="0034696B">
              <w:t>-116,80</w:t>
            </w:r>
          </w:p>
        </w:tc>
      </w:tr>
      <w:tr w:rsidR="00897099" w:rsidRPr="001E172D" w:rsidTr="002134AF">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897099" w:rsidRPr="000C198B" w:rsidRDefault="00897099" w:rsidP="00897099">
            <w:pPr>
              <w:keepNext/>
              <w:spacing w:after="0" w:line="240" w:lineRule="auto"/>
              <w:rPr>
                <w:sz w:val="22"/>
              </w:rPr>
            </w:pPr>
            <w:r w:rsidRPr="000C198B">
              <w:rPr>
                <w:sz w:val="22"/>
              </w:rPr>
              <w:t>Náklady</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897099" w:rsidRPr="003104D1" w:rsidRDefault="00897099" w:rsidP="00897099">
            <w:pPr>
              <w:jc w:val="right"/>
            </w:pPr>
            <w:r w:rsidRPr="003104D1">
              <w:t>4 203,4</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rsidR="00897099" w:rsidRPr="003104D1" w:rsidRDefault="00897099" w:rsidP="00897099">
            <w:pPr>
              <w:jc w:val="right"/>
            </w:pPr>
            <w:r w:rsidRPr="003104D1">
              <w:t>4 531,9</w:t>
            </w:r>
          </w:p>
        </w:tc>
        <w:tc>
          <w:tcPr>
            <w:tcW w:w="127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897099" w:rsidRPr="008A74CB" w:rsidRDefault="00897099" w:rsidP="00897099">
            <w:pPr>
              <w:keepNext/>
              <w:spacing w:after="0" w:line="240" w:lineRule="auto"/>
              <w:jc w:val="right"/>
            </w:pPr>
            <w:r w:rsidRPr="008A74CB">
              <w:t>4 304,9</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897099" w:rsidRPr="0034696B" w:rsidRDefault="00897099" w:rsidP="00897099">
            <w:pPr>
              <w:jc w:val="right"/>
            </w:pPr>
            <w:r w:rsidRPr="0034696B">
              <w:t>94,99</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897099" w:rsidRPr="0034696B" w:rsidRDefault="00897099" w:rsidP="00897099">
            <w:pPr>
              <w:jc w:val="right"/>
            </w:pPr>
            <w:r w:rsidRPr="0034696B">
              <w:t>-227,00</w:t>
            </w:r>
          </w:p>
        </w:tc>
      </w:tr>
      <w:tr w:rsidR="00897099" w:rsidRPr="001E172D" w:rsidTr="002134AF">
        <w:tc>
          <w:tcPr>
            <w:tcW w:w="2410" w:type="dxa"/>
            <w:tcBorders>
              <w:top w:val="single" w:sz="8" w:space="0" w:color="9BBB59"/>
              <w:left w:val="single" w:sz="8" w:space="0" w:color="9BBB59"/>
              <w:bottom w:val="single" w:sz="8" w:space="0" w:color="9BBB59"/>
              <w:right w:val="single" w:sz="8" w:space="0" w:color="9BBB59"/>
            </w:tcBorders>
            <w:shd w:val="clear" w:color="auto" w:fill="FFFFFF"/>
          </w:tcPr>
          <w:p w:rsidR="00897099" w:rsidRPr="000C198B" w:rsidRDefault="00897099" w:rsidP="00897099">
            <w:pPr>
              <w:keepNext/>
              <w:spacing w:after="0" w:line="240" w:lineRule="auto"/>
              <w:rPr>
                <w:sz w:val="22"/>
              </w:rPr>
            </w:pPr>
            <w:r w:rsidRPr="000C198B">
              <w:rPr>
                <w:sz w:val="22"/>
              </w:rPr>
              <w:t>Výsledok hospodárenia</w:t>
            </w:r>
          </w:p>
        </w:tc>
        <w:tc>
          <w:tcPr>
            <w:tcW w:w="1418" w:type="dxa"/>
            <w:tcBorders>
              <w:top w:val="single" w:sz="8" w:space="0" w:color="9BBB59"/>
              <w:left w:val="single" w:sz="8" w:space="0" w:color="9BBB59"/>
              <w:bottom w:val="single" w:sz="8" w:space="0" w:color="9BBB59"/>
              <w:right w:val="single" w:sz="8" w:space="0" w:color="9BBB59"/>
            </w:tcBorders>
            <w:shd w:val="clear" w:color="auto" w:fill="FFFFFF"/>
          </w:tcPr>
          <w:p w:rsidR="00897099" w:rsidRPr="003104D1" w:rsidRDefault="00897099" w:rsidP="00897099">
            <w:pPr>
              <w:jc w:val="right"/>
            </w:pPr>
            <w:r w:rsidRPr="003104D1">
              <w:t>40,7</w:t>
            </w:r>
          </w:p>
        </w:tc>
        <w:tc>
          <w:tcPr>
            <w:tcW w:w="1275" w:type="dxa"/>
            <w:tcBorders>
              <w:top w:val="single" w:sz="8" w:space="0" w:color="9BBB59"/>
              <w:left w:val="single" w:sz="8" w:space="0" w:color="9BBB59"/>
              <w:bottom w:val="single" w:sz="8" w:space="0" w:color="9BBB59"/>
              <w:right w:val="single" w:sz="8" w:space="0" w:color="9BBB59"/>
            </w:tcBorders>
            <w:shd w:val="clear" w:color="auto" w:fill="FFFFFF"/>
          </w:tcPr>
          <w:p w:rsidR="00897099" w:rsidRDefault="00897099" w:rsidP="00897099">
            <w:pPr>
              <w:jc w:val="right"/>
            </w:pPr>
            <w:r w:rsidRPr="003104D1">
              <w:t>74,3</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897099" w:rsidRPr="008A74CB" w:rsidRDefault="00897099" w:rsidP="00897099">
            <w:pPr>
              <w:keepNext/>
              <w:spacing w:after="0" w:line="240" w:lineRule="auto"/>
              <w:jc w:val="right"/>
            </w:pPr>
            <w:r w:rsidRPr="008A74CB">
              <w:t>184,5</w:t>
            </w:r>
          </w:p>
        </w:tc>
        <w:tc>
          <w:tcPr>
            <w:tcW w:w="1418" w:type="dxa"/>
            <w:tcBorders>
              <w:top w:val="single" w:sz="8" w:space="0" w:color="9BBB59"/>
              <w:left w:val="single" w:sz="8" w:space="0" w:color="9BBB59"/>
              <w:bottom w:val="single" w:sz="8" w:space="0" w:color="9BBB59"/>
              <w:right w:val="single" w:sz="8" w:space="0" w:color="9BBB59"/>
            </w:tcBorders>
            <w:shd w:val="clear" w:color="auto" w:fill="FFFFFF"/>
          </w:tcPr>
          <w:p w:rsidR="00897099" w:rsidRPr="0034696B" w:rsidRDefault="00897099" w:rsidP="00897099">
            <w:pPr>
              <w:jc w:val="right"/>
            </w:pPr>
            <w:r w:rsidRPr="0034696B">
              <w:t>248,32</w:t>
            </w:r>
          </w:p>
        </w:tc>
        <w:tc>
          <w:tcPr>
            <w:tcW w:w="1134" w:type="dxa"/>
            <w:tcBorders>
              <w:top w:val="single" w:sz="8" w:space="0" w:color="9BBB59"/>
              <w:left w:val="single" w:sz="8" w:space="0" w:color="9BBB59"/>
              <w:bottom w:val="single" w:sz="8" w:space="0" w:color="9BBB59"/>
              <w:right w:val="single" w:sz="8" w:space="0" w:color="9BBB59"/>
            </w:tcBorders>
            <w:shd w:val="clear" w:color="auto" w:fill="FFFFFF"/>
          </w:tcPr>
          <w:p w:rsidR="00897099" w:rsidRDefault="00897099" w:rsidP="00897099">
            <w:pPr>
              <w:jc w:val="right"/>
            </w:pPr>
            <w:r w:rsidRPr="0034696B">
              <w:t>110,20</w:t>
            </w:r>
          </w:p>
        </w:tc>
      </w:tr>
    </w:tbl>
    <w:p w:rsidR="009A34DF" w:rsidRPr="0084582C" w:rsidRDefault="009A34DF" w:rsidP="009A34DF">
      <w:pPr>
        <w:keepNext/>
        <w:spacing w:after="0" w:line="240" w:lineRule="auto"/>
        <w:jc w:val="both"/>
        <w:rPr>
          <w:sz w:val="18"/>
          <w:szCs w:val="18"/>
        </w:rPr>
      </w:pPr>
      <w:r w:rsidRPr="00793DE1">
        <w:rPr>
          <w:sz w:val="18"/>
          <w:szCs w:val="18"/>
        </w:rPr>
        <w:t>Prameň:</w:t>
      </w:r>
      <w:r>
        <w:rPr>
          <w:sz w:val="18"/>
          <w:szCs w:val="18"/>
        </w:rPr>
        <w:t xml:space="preserve"> ŠÚ SR, roky 2011-2012:</w:t>
      </w:r>
      <w:r w:rsidRPr="00793DE1">
        <w:rPr>
          <w:sz w:val="18"/>
          <w:szCs w:val="18"/>
        </w:rPr>
        <w:t xml:space="preserve"> </w:t>
      </w:r>
      <w:hyperlink r:id="rId19" w:history="1">
        <w:r w:rsidRPr="00793DE1">
          <w:rPr>
            <w:rStyle w:val="Hypertextovprepojenie"/>
            <w:color w:val="auto"/>
            <w:sz w:val="18"/>
            <w:szCs w:val="18"/>
            <w:u w:val="none"/>
          </w:rPr>
          <w:t>www.statistics.sk</w:t>
        </w:r>
      </w:hyperlink>
      <w:r w:rsidRPr="00793DE1">
        <w:rPr>
          <w:sz w:val="18"/>
          <w:szCs w:val="18"/>
        </w:rPr>
        <w:t>, rok 2012 predbežný údaj z ročného výkazníctva, rok 2013 predbežný údaj zo štvrťročného výkazníctva</w:t>
      </w:r>
      <w:r>
        <w:rPr>
          <w:sz w:val="18"/>
          <w:szCs w:val="18"/>
        </w:rPr>
        <w:t xml:space="preserve">= Štatistická správa o základných vývojových tendenciách v hospodárstve SR v 4.štvrťroku 2013, </w:t>
      </w:r>
      <w:r w:rsidRPr="0084582C">
        <w:rPr>
          <w:sz w:val="18"/>
          <w:szCs w:val="18"/>
        </w:rPr>
        <w:t>Poznámka: vrátane podnikov do 19 zamestnancov</w:t>
      </w:r>
    </w:p>
    <w:p w:rsidR="00F3698B" w:rsidRDefault="009A34DF" w:rsidP="00614CC8">
      <w:pPr>
        <w:spacing w:afterLines="60" w:line="240" w:lineRule="auto"/>
      </w:pPr>
      <w:r w:rsidRPr="0084582C">
        <w:rPr>
          <w:sz w:val="18"/>
          <w:szCs w:val="18"/>
        </w:rPr>
        <w:t xml:space="preserve">Vypracoval: </w:t>
      </w:r>
      <w:r>
        <w:rPr>
          <w:sz w:val="18"/>
          <w:szCs w:val="18"/>
        </w:rPr>
        <w:t xml:space="preserve">NPPC - </w:t>
      </w:r>
      <w:r w:rsidRPr="0084582C">
        <w:rPr>
          <w:sz w:val="18"/>
          <w:szCs w:val="18"/>
        </w:rPr>
        <w:t>VÚEPP</w:t>
      </w:r>
      <w:r w:rsidRPr="0084582C">
        <w:t xml:space="preserve">  </w:t>
      </w:r>
      <w:r w:rsidR="00F3698B" w:rsidRPr="006572EE">
        <w:tab/>
      </w:r>
      <w:r w:rsidR="00F3698B" w:rsidRPr="006572EE">
        <w:tab/>
      </w:r>
      <w:r w:rsidR="00F3698B" w:rsidRPr="006572EE">
        <w:tab/>
      </w:r>
      <w:r w:rsidR="00F3698B" w:rsidRPr="006572EE">
        <w:tab/>
        <w:t xml:space="preserve">                                                                              </w:t>
      </w:r>
      <w:r w:rsidR="00F3698B">
        <w:t xml:space="preserve">                    </w:t>
      </w:r>
    </w:p>
    <w:p w:rsidR="003D22E5" w:rsidRPr="002254EB" w:rsidRDefault="008824A2" w:rsidP="00614CC8">
      <w:pPr>
        <w:spacing w:afterLines="60"/>
        <w:ind w:firstLine="709"/>
        <w:jc w:val="both"/>
      </w:pPr>
      <w:r>
        <w:rPr>
          <w:noProof/>
          <w:lang w:eastAsia="sk-SK"/>
        </w:rPr>
        <w:drawing>
          <wp:anchor distT="0" distB="0" distL="114300" distR="114300" simplePos="0" relativeHeight="251664384" behindDoc="0" locked="0" layoutInCell="1" allowOverlap="1">
            <wp:simplePos x="0" y="0"/>
            <wp:positionH relativeFrom="column">
              <wp:posOffset>479425</wp:posOffset>
            </wp:positionH>
            <wp:positionV relativeFrom="paragraph">
              <wp:posOffset>1339850</wp:posOffset>
            </wp:positionV>
            <wp:extent cx="4932680" cy="2667635"/>
            <wp:effectExtent l="19050" t="0" r="1270" b="0"/>
            <wp:wrapSquare wrapText="bothSides"/>
            <wp:docPr id="345" name="Obrázo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0" cstate="print"/>
                    <a:srcRect/>
                    <a:stretch>
                      <a:fillRect/>
                    </a:stretch>
                  </pic:blipFill>
                  <pic:spPr bwMode="auto">
                    <a:xfrm>
                      <a:off x="0" y="0"/>
                      <a:ext cx="4932680" cy="2667635"/>
                    </a:xfrm>
                    <a:prstGeom prst="rect">
                      <a:avLst/>
                    </a:prstGeom>
                    <a:noFill/>
                    <a:ln w="9525">
                      <a:noFill/>
                      <a:miter lim="800000"/>
                      <a:headEnd/>
                      <a:tailEnd/>
                    </a:ln>
                  </pic:spPr>
                </pic:pic>
              </a:graphicData>
            </a:graphic>
          </wp:anchor>
        </w:drawing>
      </w:r>
      <w:r w:rsidR="009A34DF" w:rsidRPr="009A34DF">
        <w:t xml:space="preserve"> </w:t>
      </w:r>
      <w:r w:rsidR="009A34DF" w:rsidRPr="004B6F08">
        <w:t xml:space="preserve">Z hľadiska výroby výrobkov rozhodujúci </w:t>
      </w:r>
      <w:r w:rsidR="009A34DF" w:rsidRPr="002D58E7">
        <w:t>podiel (98,8 %) na</w:t>
      </w:r>
      <w:r w:rsidR="009A34DF" w:rsidRPr="004B6F08">
        <w:t xml:space="preserve"> výrobe </w:t>
      </w:r>
      <w:r w:rsidR="009A34DF">
        <w:t xml:space="preserve">potravinárskych výrobkov </w:t>
      </w:r>
      <w:r w:rsidR="009A34DF" w:rsidRPr="00133135">
        <w:t>mali podniky s 20 a viac zamestnancami (215 podnikov</w:t>
      </w:r>
      <w:r w:rsidR="009A34DF" w:rsidRPr="00133135">
        <w:rPr>
          <w:vertAlign w:val="superscript"/>
        </w:rPr>
        <w:footnoteReference w:id="7"/>
      </w:r>
      <w:r w:rsidR="009A34DF" w:rsidRPr="00133135">
        <w:t xml:space="preserve">) s vykázaným kladným výsledkom hospodárenia na úrovni 172 mil. €, ktorý medziročne </w:t>
      </w:r>
      <w:r w:rsidR="009A34DF" w:rsidRPr="00C14865">
        <w:t>klesol o 4,4 mil. €.</w:t>
      </w:r>
      <w:r w:rsidR="009A34DF" w:rsidRPr="00133135">
        <w:t xml:space="preserve"> </w:t>
      </w:r>
      <w:r w:rsidR="009A34DF" w:rsidRPr="003D2232">
        <w:t>Podiel ziskových podnikov medziročne vzrástol (o 2,1 p. b.)</w:t>
      </w:r>
      <w:r w:rsidR="009A34DF">
        <w:t>, z</w:t>
      </w:r>
      <w:r w:rsidR="009A34DF" w:rsidRPr="00C14865">
        <w:t xml:space="preserve"> celkového počtu podnikov </w:t>
      </w:r>
      <w:r w:rsidR="009A34DF">
        <w:t>predstavovali</w:t>
      </w:r>
      <w:r w:rsidR="009A34DF" w:rsidRPr="00C14865">
        <w:t xml:space="preserve"> 70,7 %</w:t>
      </w:r>
      <w:r w:rsidR="009A34DF">
        <w:t xml:space="preserve"> a</w:t>
      </w:r>
      <w:r w:rsidR="009A34DF" w:rsidRPr="00C14865">
        <w:t xml:space="preserve"> vytvorili zisk v objeme 197 mil. €.</w:t>
      </w:r>
      <w:r w:rsidR="009A34DF" w:rsidRPr="00CB268F">
        <w:rPr>
          <w:color w:val="FF0000"/>
        </w:rPr>
        <w:t xml:space="preserve"> </w:t>
      </w:r>
      <w:r w:rsidR="009A34DF" w:rsidRPr="003D2232">
        <w:t>Stratové podniky dosiahli stratu</w:t>
      </w:r>
      <w:r w:rsidR="009A34DF" w:rsidRPr="00CB268F">
        <w:rPr>
          <w:color w:val="FF0000"/>
        </w:rPr>
        <w:t xml:space="preserve"> </w:t>
      </w:r>
      <w:r w:rsidR="009A34DF" w:rsidRPr="003D2232">
        <w:noBreakHyphen/>
        <w:t>25 mil. €.</w:t>
      </w:r>
      <w:r w:rsidR="00CE2CB7" w:rsidRPr="00430318">
        <w:t xml:space="preserve">    </w:t>
      </w:r>
      <w:r w:rsidR="006030BA">
        <w:t xml:space="preserve">    </w:t>
      </w:r>
      <w:r w:rsidR="00B16E44">
        <w:tab/>
      </w:r>
      <w:r w:rsidR="00B16E44">
        <w:tab/>
      </w:r>
      <w:r w:rsidR="00B16E44">
        <w:tab/>
      </w:r>
      <w:r w:rsidR="00B16E44">
        <w:tab/>
      </w:r>
      <w:r w:rsidR="00B16E44">
        <w:tab/>
      </w:r>
      <w:r w:rsidR="00B16E44">
        <w:tab/>
      </w:r>
      <w:r w:rsidR="00B16E44">
        <w:tab/>
      </w:r>
      <w:r w:rsidR="00B16E44">
        <w:tab/>
      </w:r>
      <w:r w:rsidR="00B16E44">
        <w:tab/>
      </w:r>
      <w:r w:rsidR="006030BA">
        <w:t xml:space="preserve"> </w:t>
      </w:r>
      <w:r w:rsidR="00CE2CB7">
        <w:t xml:space="preserve"> </w:t>
      </w:r>
      <w:r w:rsidR="006030BA">
        <w:t xml:space="preserve"> </w:t>
      </w:r>
      <w:r w:rsidR="00CE2CB7" w:rsidRPr="002254EB">
        <w:t xml:space="preserve">Graf </w:t>
      </w:r>
      <w:r w:rsidR="007F4410">
        <w:t>7</w:t>
      </w:r>
    </w:p>
    <w:tbl>
      <w:tblPr>
        <w:tblW w:w="9099" w:type="dxa"/>
        <w:tblLayout w:type="fixed"/>
        <w:tblCellMar>
          <w:left w:w="30" w:type="dxa"/>
          <w:right w:w="30" w:type="dxa"/>
        </w:tblCellMar>
        <w:tblLook w:val="0000"/>
      </w:tblPr>
      <w:tblGrid>
        <w:gridCol w:w="378"/>
        <w:gridCol w:w="3807"/>
        <w:gridCol w:w="1047"/>
        <w:gridCol w:w="80"/>
        <w:gridCol w:w="300"/>
        <w:gridCol w:w="3487"/>
      </w:tblGrid>
      <w:tr w:rsidR="003D22E5" w:rsidRPr="001E172D" w:rsidTr="00DC44C7">
        <w:trPr>
          <w:trHeight w:val="248"/>
        </w:trPr>
        <w:tc>
          <w:tcPr>
            <w:tcW w:w="378" w:type="dxa"/>
          </w:tcPr>
          <w:p w:rsidR="003D22E5" w:rsidRPr="001E172D" w:rsidRDefault="003D22E5" w:rsidP="00CE2CB7">
            <w:pPr>
              <w:spacing w:after="0" w:line="240" w:lineRule="auto"/>
              <w:jc w:val="right"/>
              <w:rPr>
                <w:snapToGrid w:val="0"/>
                <w:sz w:val="18"/>
                <w:szCs w:val="18"/>
                <w:lang w:val="cs-CZ" w:eastAsia="cs-CZ"/>
              </w:rPr>
            </w:pPr>
          </w:p>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1 </w:t>
            </w:r>
          </w:p>
        </w:tc>
        <w:tc>
          <w:tcPr>
            <w:tcW w:w="4932" w:type="dxa"/>
            <w:gridSpan w:val="3"/>
          </w:tcPr>
          <w:p w:rsidR="003D22E5" w:rsidRPr="001E172D" w:rsidRDefault="003D22E5" w:rsidP="00CE2CB7">
            <w:pPr>
              <w:spacing w:after="0" w:line="240" w:lineRule="auto"/>
              <w:rPr>
                <w:snapToGrid w:val="0"/>
                <w:sz w:val="18"/>
                <w:szCs w:val="18"/>
                <w:lang w:val="cs-CZ" w:eastAsia="cs-CZ"/>
              </w:rPr>
            </w:pPr>
          </w:p>
          <w:p w:rsidR="003D22E5" w:rsidRPr="001E172D" w:rsidRDefault="003D22E5" w:rsidP="00CE2CB7">
            <w:pPr>
              <w:spacing w:after="0" w:line="240" w:lineRule="auto"/>
              <w:rPr>
                <w:snapToGrid w:val="0"/>
                <w:sz w:val="18"/>
                <w:szCs w:val="18"/>
                <w:lang w:val="cs-CZ" w:eastAsia="cs-CZ"/>
              </w:rPr>
            </w:pPr>
            <w:proofErr w:type="spellStart"/>
            <w:r w:rsidRPr="001E172D">
              <w:rPr>
                <w:snapToGrid w:val="0"/>
                <w:sz w:val="18"/>
                <w:szCs w:val="18"/>
                <w:lang w:val="cs-CZ" w:eastAsia="cs-CZ"/>
              </w:rPr>
              <w:t>Spracovanie</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konzervovanie</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mäsa</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mäsových</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produktov</w:t>
            </w:r>
            <w:proofErr w:type="spellEnd"/>
          </w:p>
        </w:tc>
        <w:tc>
          <w:tcPr>
            <w:tcW w:w="300" w:type="dxa"/>
          </w:tcPr>
          <w:p w:rsidR="003D22E5" w:rsidRPr="001E172D" w:rsidRDefault="003D22E5" w:rsidP="00CE2CB7">
            <w:pPr>
              <w:spacing w:after="0" w:line="240" w:lineRule="auto"/>
              <w:jc w:val="right"/>
              <w:rPr>
                <w:snapToGrid w:val="0"/>
                <w:sz w:val="18"/>
                <w:szCs w:val="18"/>
                <w:lang w:val="cs-CZ" w:eastAsia="cs-CZ"/>
              </w:rPr>
            </w:pPr>
          </w:p>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7 </w:t>
            </w:r>
          </w:p>
        </w:tc>
        <w:tc>
          <w:tcPr>
            <w:tcW w:w="3488" w:type="dxa"/>
          </w:tcPr>
          <w:p w:rsidR="003D22E5" w:rsidRPr="001E172D" w:rsidRDefault="003D22E5" w:rsidP="00CE2CB7">
            <w:pPr>
              <w:spacing w:after="0" w:line="240" w:lineRule="auto"/>
              <w:rPr>
                <w:snapToGrid w:val="0"/>
                <w:sz w:val="18"/>
                <w:szCs w:val="18"/>
                <w:lang w:val="cs-CZ" w:eastAsia="cs-CZ"/>
              </w:rPr>
            </w:pPr>
          </w:p>
          <w:p w:rsidR="003D22E5" w:rsidRPr="001E172D" w:rsidRDefault="003D22E5" w:rsidP="00CE2CB7">
            <w:pPr>
              <w:spacing w:after="0" w:line="240" w:lineRule="auto"/>
              <w:rPr>
                <w:snapToGrid w:val="0"/>
                <w:sz w:val="18"/>
                <w:szCs w:val="18"/>
                <w:lang w:val="cs-CZ" w:eastAsia="cs-CZ"/>
              </w:rPr>
            </w:pPr>
            <w:r w:rsidRPr="001E172D">
              <w:rPr>
                <w:snapToGrid w:val="0"/>
                <w:sz w:val="18"/>
                <w:szCs w:val="18"/>
                <w:lang w:val="cs-CZ" w:eastAsia="cs-CZ"/>
              </w:rPr>
              <w:t xml:space="preserve">Výroba kakaa, čokolády a </w:t>
            </w:r>
            <w:proofErr w:type="spellStart"/>
            <w:r w:rsidRPr="001E172D">
              <w:rPr>
                <w:snapToGrid w:val="0"/>
                <w:sz w:val="18"/>
                <w:szCs w:val="18"/>
                <w:lang w:val="cs-CZ" w:eastAsia="cs-CZ"/>
              </w:rPr>
              <w:t>cukroviniek</w:t>
            </w:r>
            <w:proofErr w:type="spellEnd"/>
          </w:p>
        </w:tc>
      </w:tr>
      <w:tr w:rsidR="003D22E5" w:rsidRPr="001E172D" w:rsidTr="00DC44C7">
        <w:trPr>
          <w:trHeight w:val="248"/>
        </w:trPr>
        <w:tc>
          <w:tcPr>
            <w:tcW w:w="378"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2 </w:t>
            </w:r>
          </w:p>
        </w:tc>
        <w:tc>
          <w:tcPr>
            <w:tcW w:w="4932" w:type="dxa"/>
            <w:gridSpan w:val="3"/>
          </w:tcPr>
          <w:p w:rsidR="003D22E5" w:rsidRPr="001E172D" w:rsidRDefault="003D22E5" w:rsidP="00CE2CB7">
            <w:pPr>
              <w:spacing w:after="0" w:line="240" w:lineRule="auto"/>
              <w:rPr>
                <w:snapToGrid w:val="0"/>
                <w:sz w:val="18"/>
                <w:szCs w:val="18"/>
                <w:lang w:val="cs-CZ" w:eastAsia="cs-CZ"/>
              </w:rPr>
            </w:pPr>
            <w:proofErr w:type="spellStart"/>
            <w:r w:rsidRPr="001E172D">
              <w:rPr>
                <w:snapToGrid w:val="0"/>
                <w:sz w:val="18"/>
                <w:szCs w:val="18"/>
                <w:lang w:val="cs-CZ" w:eastAsia="cs-CZ"/>
              </w:rPr>
              <w:t>Spracovanie</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konzervovanie</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rýb</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kôrovcov</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mäkkýšov</w:t>
            </w:r>
            <w:proofErr w:type="spellEnd"/>
          </w:p>
        </w:tc>
        <w:tc>
          <w:tcPr>
            <w:tcW w:w="300"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8 </w:t>
            </w:r>
          </w:p>
        </w:tc>
        <w:tc>
          <w:tcPr>
            <w:tcW w:w="3488" w:type="dxa"/>
          </w:tcPr>
          <w:p w:rsidR="003D22E5" w:rsidRPr="001E172D" w:rsidRDefault="003D22E5" w:rsidP="00CE2CB7">
            <w:pPr>
              <w:spacing w:after="0" w:line="240" w:lineRule="auto"/>
              <w:rPr>
                <w:snapToGrid w:val="0"/>
                <w:sz w:val="18"/>
                <w:szCs w:val="18"/>
                <w:lang w:val="cs-CZ" w:eastAsia="cs-CZ"/>
              </w:rPr>
            </w:pPr>
            <w:r w:rsidRPr="001E172D">
              <w:rPr>
                <w:snapToGrid w:val="0"/>
                <w:sz w:val="18"/>
                <w:szCs w:val="18"/>
                <w:lang w:val="cs-CZ" w:eastAsia="cs-CZ"/>
              </w:rPr>
              <w:t xml:space="preserve">Výroba a </w:t>
            </w:r>
            <w:proofErr w:type="spellStart"/>
            <w:r w:rsidRPr="001E172D">
              <w:rPr>
                <w:snapToGrid w:val="0"/>
                <w:sz w:val="18"/>
                <w:szCs w:val="18"/>
                <w:lang w:val="cs-CZ" w:eastAsia="cs-CZ"/>
              </w:rPr>
              <w:t>príprava</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krmív</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pre</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zvieratá</w:t>
            </w:r>
            <w:proofErr w:type="spellEnd"/>
            <w:r w:rsidRPr="001E172D">
              <w:rPr>
                <w:snapToGrid w:val="0"/>
                <w:sz w:val="18"/>
                <w:szCs w:val="18"/>
                <w:lang w:val="cs-CZ" w:eastAsia="cs-CZ"/>
              </w:rPr>
              <w:t xml:space="preserve"> </w:t>
            </w:r>
          </w:p>
        </w:tc>
      </w:tr>
      <w:tr w:rsidR="003D22E5" w:rsidRPr="001E172D" w:rsidTr="00DC44C7">
        <w:trPr>
          <w:trHeight w:val="248"/>
        </w:trPr>
        <w:tc>
          <w:tcPr>
            <w:tcW w:w="378"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3 </w:t>
            </w:r>
          </w:p>
        </w:tc>
        <w:tc>
          <w:tcPr>
            <w:tcW w:w="4855" w:type="dxa"/>
            <w:gridSpan w:val="2"/>
          </w:tcPr>
          <w:p w:rsidR="003D22E5" w:rsidRPr="001E172D" w:rsidRDefault="003D22E5" w:rsidP="00CE2CB7">
            <w:pPr>
              <w:spacing w:after="0" w:line="240" w:lineRule="auto"/>
              <w:rPr>
                <w:snapToGrid w:val="0"/>
                <w:sz w:val="18"/>
                <w:szCs w:val="18"/>
                <w:lang w:val="cs-CZ" w:eastAsia="cs-CZ"/>
              </w:rPr>
            </w:pPr>
            <w:proofErr w:type="spellStart"/>
            <w:r w:rsidRPr="001E172D">
              <w:rPr>
                <w:snapToGrid w:val="0"/>
                <w:sz w:val="18"/>
                <w:szCs w:val="18"/>
                <w:lang w:val="cs-CZ" w:eastAsia="cs-CZ"/>
              </w:rPr>
              <w:t>Spracovanie</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konzervovanie</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ovocia</w:t>
            </w:r>
            <w:proofErr w:type="spellEnd"/>
            <w:r w:rsidRPr="001E172D">
              <w:rPr>
                <w:snapToGrid w:val="0"/>
                <w:sz w:val="18"/>
                <w:szCs w:val="18"/>
                <w:lang w:val="cs-CZ" w:eastAsia="cs-CZ"/>
              </w:rPr>
              <w:t xml:space="preserve"> a zeleniny</w:t>
            </w:r>
          </w:p>
        </w:tc>
        <w:tc>
          <w:tcPr>
            <w:tcW w:w="78" w:type="dxa"/>
          </w:tcPr>
          <w:p w:rsidR="003D22E5" w:rsidRPr="001E172D" w:rsidRDefault="003D22E5" w:rsidP="00CE2CB7">
            <w:pPr>
              <w:spacing w:after="0" w:line="240" w:lineRule="auto"/>
              <w:jc w:val="right"/>
              <w:rPr>
                <w:snapToGrid w:val="0"/>
                <w:sz w:val="18"/>
                <w:szCs w:val="18"/>
                <w:lang w:val="cs-CZ" w:eastAsia="cs-CZ"/>
              </w:rPr>
            </w:pPr>
          </w:p>
        </w:tc>
        <w:tc>
          <w:tcPr>
            <w:tcW w:w="300"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9 </w:t>
            </w:r>
          </w:p>
        </w:tc>
        <w:tc>
          <w:tcPr>
            <w:tcW w:w="3488" w:type="dxa"/>
          </w:tcPr>
          <w:p w:rsidR="003D22E5" w:rsidRPr="001E172D" w:rsidRDefault="003D22E5" w:rsidP="00CE2CB7">
            <w:pPr>
              <w:spacing w:after="0" w:line="240" w:lineRule="auto"/>
              <w:rPr>
                <w:snapToGrid w:val="0"/>
                <w:sz w:val="18"/>
                <w:szCs w:val="18"/>
                <w:lang w:val="cs-CZ" w:eastAsia="cs-CZ"/>
              </w:rPr>
            </w:pPr>
            <w:proofErr w:type="spellStart"/>
            <w:r w:rsidRPr="001E172D">
              <w:rPr>
                <w:snapToGrid w:val="0"/>
                <w:sz w:val="18"/>
                <w:szCs w:val="18"/>
                <w:lang w:val="cs-CZ" w:eastAsia="cs-CZ"/>
              </w:rPr>
              <w:t>Destilovanie</w:t>
            </w:r>
            <w:proofErr w:type="spellEnd"/>
            <w:r w:rsidRPr="001E172D">
              <w:rPr>
                <w:snapToGrid w:val="0"/>
                <w:sz w:val="18"/>
                <w:szCs w:val="18"/>
                <w:lang w:val="cs-CZ" w:eastAsia="cs-CZ"/>
              </w:rPr>
              <w:t xml:space="preserve">, úprava a </w:t>
            </w:r>
            <w:proofErr w:type="spellStart"/>
            <w:r w:rsidRPr="001E172D">
              <w:rPr>
                <w:snapToGrid w:val="0"/>
                <w:sz w:val="18"/>
                <w:szCs w:val="18"/>
                <w:lang w:val="cs-CZ" w:eastAsia="cs-CZ"/>
              </w:rPr>
              <w:t>miešanie</w:t>
            </w:r>
            <w:proofErr w:type="spellEnd"/>
            <w:r w:rsidRPr="001E172D">
              <w:rPr>
                <w:snapToGrid w:val="0"/>
                <w:sz w:val="18"/>
                <w:szCs w:val="18"/>
                <w:lang w:val="cs-CZ" w:eastAsia="cs-CZ"/>
              </w:rPr>
              <w:t xml:space="preserve"> alkoholu </w:t>
            </w:r>
          </w:p>
        </w:tc>
      </w:tr>
      <w:tr w:rsidR="003D22E5" w:rsidRPr="001E172D" w:rsidTr="00DC44C7">
        <w:trPr>
          <w:trHeight w:val="248"/>
        </w:trPr>
        <w:tc>
          <w:tcPr>
            <w:tcW w:w="378"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4 </w:t>
            </w:r>
          </w:p>
        </w:tc>
        <w:tc>
          <w:tcPr>
            <w:tcW w:w="3808" w:type="dxa"/>
          </w:tcPr>
          <w:p w:rsidR="003D22E5" w:rsidRPr="001E172D" w:rsidRDefault="003D22E5" w:rsidP="00CE2CB7">
            <w:pPr>
              <w:spacing w:after="0" w:line="240" w:lineRule="auto"/>
              <w:rPr>
                <w:snapToGrid w:val="0"/>
                <w:sz w:val="18"/>
                <w:szCs w:val="18"/>
                <w:lang w:val="cs-CZ" w:eastAsia="cs-CZ"/>
              </w:rPr>
            </w:pPr>
            <w:r w:rsidRPr="001E172D">
              <w:rPr>
                <w:snapToGrid w:val="0"/>
                <w:sz w:val="18"/>
                <w:szCs w:val="18"/>
                <w:lang w:val="cs-CZ" w:eastAsia="cs-CZ"/>
              </w:rPr>
              <w:t xml:space="preserve">Výroba </w:t>
            </w:r>
            <w:proofErr w:type="spellStart"/>
            <w:r w:rsidRPr="001E172D">
              <w:rPr>
                <w:snapToGrid w:val="0"/>
                <w:sz w:val="18"/>
                <w:szCs w:val="18"/>
                <w:lang w:val="cs-CZ" w:eastAsia="cs-CZ"/>
              </w:rPr>
              <w:t>mliečnych</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výrobkov</w:t>
            </w:r>
            <w:proofErr w:type="spellEnd"/>
          </w:p>
        </w:tc>
        <w:tc>
          <w:tcPr>
            <w:tcW w:w="1046" w:type="dxa"/>
          </w:tcPr>
          <w:p w:rsidR="003D22E5" w:rsidRPr="001E172D" w:rsidRDefault="003D22E5" w:rsidP="00CE2CB7">
            <w:pPr>
              <w:spacing w:after="0" w:line="240" w:lineRule="auto"/>
              <w:jc w:val="right"/>
              <w:rPr>
                <w:snapToGrid w:val="0"/>
                <w:sz w:val="18"/>
                <w:szCs w:val="18"/>
                <w:lang w:val="cs-CZ" w:eastAsia="cs-CZ"/>
              </w:rPr>
            </w:pPr>
          </w:p>
        </w:tc>
        <w:tc>
          <w:tcPr>
            <w:tcW w:w="78" w:type="dxa"/>
          </w:tcPr>
          <w:p w:rsidR="003D22E5" w:rsidRPr="001E172D" w:rsidRDefault="003D22E5" w:rsidP="00CE2CB7">
            <w:pPr>
              <w:spacing w:after="0" w:line="240" w:lineRule="auto"/>
              <w:jc w:val="right"/>
              <w:rPr>
                <w:snapToGrid w:val="0"/>
                <w:sz w:val="18"/>
                <w:szCs w:val="18"/>
                <w:lang w:val="cs-CZ" w:eastAsia="cs-CZ"/>
              </w:rPr>
            </w:pPr>
          </w:p>
        </w:tc>
        <w:tc>
          <w:tcPr>
            <w:tcW w:w="300"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10 </w:t>
            </w:r>
          </w:p>
        </w:tc>
        <w:tc>
          <w:tcPr>
            <w:tcW w:w="3488" w:type="dxa"/>
          </w:tcPr>
          <w:p w:rsidR="003D22E5" w:rsidRPr="001E172D" w:rsidRDefault="003D22E5" w:rsidP="00CE2CB7">
            <w:pPr>
              <w:spacing w:after="0" w:line="240" w:lineRule="auto"/>
              <w:rPr>
                <w:snapToGrid w:val="0"/>
                <w:sz w:val="18"/>
                <w:szCs w:val="18"/>
                <w:lang w:val="cs-CZ" w:eastAsia="cs-CZ"/>
              </w:rPr>
            </w:pPr>
            <w:r w:rsidRPr="001E172D">
              <w:rPr>
                <w:snapToGrid w:val="0"/>
                <w:sz w:val="18"/>
                <w:szCs w:val="18"/>
                <w:lang w:val="cs-CZ" w:eastAsia="cs-CZ"/>
              </w:rPr>
              <w:t xml:space="preserve">Výroba  vína </w:t>
            </w:r>
          </w:p>
        </w:tc>
      </w:tr>
      <w:tr w:rsidR="003D22E5" w:rsidRPr="001E172D" w:rsidTr="00DC44C7">
        <w:trPr>
          <w:trHeight w:val="248"/>
        </w:trPr>
        <w:tc>
          <w:tcPr>
            <w:tcW w:w="378"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5 </w:t>
            </w:r>
          </w:p>
        </w:tc>
        <w:tc>
          <w:tcPr>
            <w:tcW w:w="4932" w:type="dxa"/>
            <w:gridSpan w:val="3"/>
          </w:tcPr>
          <w:p w:rsidR="003D22E5" w:rsidRPr="001E172D" w:rsidRDefault="003D22E5" w:rsidP="00CE2CB7">
            <w:pPr>
              <w:spacing w:after="0" w:line="240" w:lineRule="auto"/>
              <w:rPr>
                <w:snapToGrid w:val="0"/>
                <w:sz w:val="18"/>
                <w:szCs w:val="18"/>
                <w:lang w:val="cs-CZ" w:eastAsia="cs-CZ"/>
              </w:rPr>
            </w:pPr>
            <w:r w:rsidRPr="001E172D">
              <w:rPr>
                <w:snapToGrid w:val="0"/>
                <w:sz w:val="18"/>
                <w:szCs w:val="18"/>
                <w:lang w:val="cs-CZ" w:eastAsia="cs-CZ"/>
              </w:rPr>
              <w:t xml:space="preserve">Výroba </w:t>
            </w:r>
            <w:proofErr w:type="spellStart"/>
            <w:r w:rsidRPr="001E172D">
              <w:rPr>
                <w:snapToGrid w:val="0"/>
                <w:sz w:val="18"/>
                <w:szCs w:val="18"/>
                <w:lang w:val="cs-CZ" w:eastAsia="cs-CZ"/>
              </w:rPr>
              <w:t>mlynárskych</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výrobkov</w:t>
            </w:r>
            <w:proofErr w:type="spellEnd"/>
            <w:r w:rsidRPr="001E172D">
              <w:rPr>
                <w:snapToGrid w:val="0"/>
                <w:sz w:val="18"/>
                <w:szCs w:val="18"/>
                <w:lang w:val="cs-CZ" w:eastAsia="cs-CZ"/>
              </w:rPr>
              <w:t xml:space="preserve"> a škrobových </w:t>
            </w:r>
            <w:proofErr w:type="spellStart"/>
            <w:r w:rsidRPr="001E172D">
              <w:rPr>
                <w:snapToGrid w:val="0"/>
                <w:sz w:val="18"/>
                <w:szCs w:val="18"/>
                <w:lang w:val="cs-CZ" w:eastAsia="cs-CZ"/>
              </w:rPr>
              <w:t>výrobkov</w:t>
            </w:r>
            <w:proofErr w:type="spellEnd"/>
          </w:p>
        </w:tc>
        <w:tc>
          <w:tcPr>
            <w:tcW w:w="300"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11 </w:t>
            </w:r>
          </w:p>
        </w:tc>
        <w:tc>
          <w:tcPr>
            <w:tcW w:w="3488" w:type="dxa"/>
          </w:tcPr>
          <w:p w:rsidR="003D22E5" w:rsidRPr="001E172D" w:rsidRDefault="003D22E5" w:rsidP="00CE2CB7">
            <w:pPr>
              <w:spacing w:after="0" w:line="240" w:lineRule="auto"/>
              <w:rPr>
                <w:snapToGrid w:val="0"/>
                <w:sz w:val="18"/>
                <w:szCs w:val="18"/>
                <w:lang w:val="cs-CZ" w:eastAsia="cs-CZ"/>
              </w:rPr>
            </w:pPr>
            <w:r w:rsidRPr="001E172D">
              <w:rPr>
                <w:snapToGrid w:val="0"/>
                <w:sz w:val="18"/>
                <w:szCs w:val="18"/>
                <w:lang w:val="cs-CZ" w:eastAsia="cs-CZ"/>
              </w:rPr>
              <w:t>Výroba piva a sladu</w:t>
            </w:r>
          </w:p>
        </w:tc>
      </w:tr>
      <w:tr w:rsidR="003D22E5" w:rsidRPr="001E172D" w:rsidTr="00DC44C7">
        <w:trPr>
          <w:trHeight w:val="248"/>
        </w:trPr>
        <w:tc>
          <w:tcPr>
            <w:tcW w:w="378"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6 </w:t>
            </w:r>
          </w:p>
        </w:tc>
        <w:tc>
          <w:tcPr>
            <w:tcW w:w="3808" w:type="dxa"/>
          </w:tcPr>
          <w:p w:rsidR="003D22E5" w:rsidRPr="001E172D" w:rsidRDefault="003D22E5" w:rsidP="00CE2CB7">
            <w:pPr>
              <w:spacing w:after="0" w:line="240" w:lineRule="auto"/>
              <w:rPr>
                <w:snapToGrid w:val="0"/>
                <w:sz w:val="18"/>
                <w:szCs w:val="18"/>
                <w:lang w:val="cs-CZ" w:eastAsia="cs-CZ"/>
              </w:rPr>
            </w:pPr>
            <w:r w:rsidRPr="001E172D">
              <w:rPr>
                <w:snapToGrid w:val="0"/>
                <w:sz w:val="18"/>
                <w:szCs w:val="18"/>
                <w:lang w:val="cs-CZ" w:eastAsia="cs-CZ"/>
              </w:rPr>
              <w:t xml:space="preserve">Výroba pečiva a </w:t>
            </w:r>
            <w:proofErr w:type="spellStart"/>
            <w:r w:rsidRPr="001E172D">
              <w:rPr>
                <w:snapToGrid w:val="0"/>
                <w:sz w:val="18"/>
                <w:szCs w:val="18"/>
                <w:lang w:val="cs-CZ" w:eastAsia="cs-CZ"/>
              </w:rPr>
              <w:t>múčnych</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výrobkov</w:t>
            </w:r>
            <w:proofErr w:type="spellEnd"/>
          </w:p>
        </w:tc>
        <w:tc>
          <w:tcPr>
            <w:tcW w:w="1046" w:type="dxa"/>
          </w:tcPr>
          <w:p w:rsidR="003D22E5" w:rsidRPr="001E172D" w:rsidRDefault="003D22E5" w:rsidP="00CE2CB7">
            <w:pPr>
              <w:spacing w:after="0" w:line="240" w:lineRule="auto"/>
              <w:jc w:val="right"/>
              <w:rPr>
                <w:snapToGrid w:val="0"/>
                <w:sz w:val="18"/>
                <w:szCs w:val="18"/>
                <w:lang w:val="cs-CZ" w:eastAsia="cs-CZ"/>
              </w:rPr>
            </w:pPr>
          </w:p>
        </w:tc>
        <w:tc>
          <w:tcPr>
            <w:tcW w:w="78" w:type="dxa"/>
          </w:tcPr>
          <w:p w:rsidR="003D22E5" w:rsidRPr="001E172D" w:rsidRDefault="003D22E5" w:rsidP="00CE2CB7">
            <w:pPr>
              <w:spacing w:after="0" w:line="240" w:lineRule="auto"/>
              <w:jc w:val="right"/>
              <w:rPr>
                <w:snapToGrid w:val="0"/>
                <w:sz w:val="18"/>
                <w:szCs w:val="18"/>
                <w:lang w:val="cs-CZ" w:eastAsia="cs-CZ"/>
              </w:rPr>
            </w:pPr>
          </w:p>
        </w:tc>
        <w:tc>
          <w:tcPr>
            <w:tcW w:w="300" w:type="dxa"/>
          </w:tcPr>
          <w:p w:rsidR="003D22E5" w:rsidRPr="001E172D" w:rsidRDefault="003D22E5" w:rsidP="00CE2CB7">
            <w:pPr>
              <w:spacing w:after="0" w:line="240" w:lineRule="auto"/>
              <w:jc w:val="right"/>
              <w:rPr>
                <w:snapToGrid w:val="0"/>
                <w:sz w:val="18"/>
                <w:szCs w:val="18"/>
                <w:lang w:val="cs-CZ" w:eastAsia="cs-CZ"/>
              </w:rPr>
            </w:pPr>
            <w:r w:rsidRPr="001E172D">
              <w:rPr>
                <w:snapToGrid w:val="0"/>
                <w:sz w:val="18"/>
                <w:szCs w:val="18"/>
                <w:lang w:val="cs-CZ" w:eastAsia="cs-CZ"/>
              </w:rPr>
              <w:t xml:space="preserve">12 </w:t>
            </w:r>
          </w:p>
        </w:tc>
        <w:tc>
          <w:tcPr>
            <w:tcW w:w="3488" w:type="dxa"/>
          </w:tcPr>
          <w:p w:rsidR="003D22E5" w:rsidRPr="001E172D" w:rsidRDefault="003D22E5" w:rsidP="00CE2CB7">
            <w:pPr>
              <w:spacing w:after="0" w:line="240" w:lineRule="auto"/>
              <w:rPr>
                <w:snapToGrid w:val="0"/>
                <w:sz w:val="18"/>
                <w:szCs w:val="18"/>
                <w:lang w:val="cs-CZ" w:eastAsia="cs-CZ"/>
              </w:rPr>
            </w:pPr>
            <w:r w:rsidRPr="001E172D">
              <w:rPr>
                <w:snapToGrid w:val="0"/>
                <w:sz w:val="18"/>
                <w:szCs w:val="18"/>
                <w:lang w:val="cs-CZ" w:eastAsia="cs-CZ"/>
              </w:rPr>
              <w:t xml:space="preserve">Výroba nealkoholických </w:t>
            </w:r>
            <w:proofErr w:type="spellStart"/>
            <w:r w:rsidRPr="001E172D">
              <w:rPr>
                <w:snapToGrid w:val="0"/>
                <w:sz w:val="18"/>
                <w:szCs w:val="18"/>
                <w:lang w:val="cs-CZ" w:eastAsia="cs-CZ"/>
              </w:rPr>
              <w:t>nápojov</w:t>
            </w:r>
            <w:proofErr w:type="spellEnd"/>
            <w:r w:rsidRPr="001E172D">
              <w:rPr>
                <w:snapToGrid w:val="0"/>
                <w:sz w:val="18"/>
                <w:szCs w:val="18"/>
                <w:lang w:val="cs-CZ" w:eastAsia="cs-CZ"/>
              </w:rPr>
              <w:t xml:space="preserve"> </w:t>
            </w:r>
          </w:p>
        </w:tc>
      </w:tr>
    </w:tbl>
    <w:p w:rsidR="00EF2C8E" w:rsidRPr="003D22E5" w:rsidRDefault="003D22E5" w:rsidP="00CE2CB7">
      <w:pPr>
        <w:spacing w:after="0" w:line="240" w:lineRule="auto"/>
        <w:ind w:left="142" w:firstLine="142"/>
        <w:rPr>
          <w:sz w:val="18"/>
          <w:szCs w:val="18"/>
        </w:rPr>
      </w:pPr>
      <w:r w:rsidRPr="002254EB">
        <w:rPr>
          <w:sz w:val="18"/>
          <w:szCs w:val="18"/>
        </w:rPr>
        <w:t xml:space="preserve">Prameň: </w:t>
      </w:r>
      <w:proofErr w:type="spellStart"/>
      <w:r w:rsidRPr="002254EB">
        <w:rPr>
          <w:sz w:val="18"/>
          <w:szCs w:val="18"/>
        </w:rPr>
        <w:t>Prod</w:t>
      </w:r>
      <w:proofErr w:type="spellEnd"/>
      <w:r w:rsidRPr="002254EB">
        <w:rPr>
          <w:sz w:val="18"/>
          <w:szCs w:val="18"/>
        </w:rPr>
        <w:t xml:space="preserve"> 3-04, CD MP</w:t>
      </w:r>
      <w:r w:rsidR="00EF2C8E">
        <w:rPr>
          <w:sz w:val="18"/>
          <w:szCs w:val="18"/>
        </w:rPr>
        <w:t>RV</w:t>
      </w:r>
      <w:r w:rsidRPr="002254EB">
        <w:rPr>
          <w:sz w:val="18"/>
          <w:szCs w:val="18"/>
        </w:rPr>
        <w:t xml:space="preserve"> SR, VÚEPP</w:t>
      </w:r>
      <w:r w:rsidR="00EF2C8E">
        <w:rPr>
          <w:sz w:val="18"/>
          <w:szCs w:val="18"/>
        </w:rPr>
        <w:t xml:space="preserve">, </w:t>
      </w:r>
      <w:r w:rsidR="00EF2C8E" w:rsidRPr="003D22E5">
        <w:rPr>
          <w:sz w:val="18"/>
          <w:szCs w:val="18"/>
        </w:rPr>
        <w:t xml:space="preserve">Vypracoval: </w:t>
      </w:r>
      <w:r w:rsidR="009A34DF">
        <w:rPr>
          <w:sz w:val="18"/>
          <w:szCs w:val="18"/>
        </w:rPr>
        <w:t xml:space="preserve">NPPC - </w:t>
      </w:r>
      <w:r w:rsidR="00EF2C8E" w:rsidRPr="003D22E5">
        <w:rPr>
          <w:sz w:val="18"/>
          <w:szCs w:val="18"/>
        </w:rPr>
        <w:t>VÚEPP</w:t>
      </w:r>
    </w:p>
    <w:p w:rsidR="009A34DF" w:rsidRDefault="009A34DF" w:rsidP="009A34DF">
      <w:pPr>
        <w:ind w:firstLine="708"/>
        <w:jc w:val="both"/>
      </w:pPr>
      <w:r w:rsidRPr="00780F9D">
        <w:t>Výsledok hospodárenia zhoršili odbory</w:t>
      </w:r>
      <w:r w:rsidRPr="00780F9D">
        <w:rPr>
          <w:color w:val="FF0000"/>
        </w:rPr>
        <w:t xml:space="preserve"> </w:t>
      </w:r>
      <w:r w:rsidRPr="00780F9D">
        <w:t>výroba rastlinných a živočíšnych olejov a</w:t>
      </w:r>
      <w:r w:rsidR="00780F9D" w:rsidRPr="00780F9D">
        <w:t> </w:t>
      </w:r>
      <w:r w:rsidRPr="00780F9D">
        <w:t>tukov s výrobou cukru</w:t>
      </w:r>
      <w:r w:rsidRPr="00780F9D">
        <w:rPr>
          <w:vertAlign w:val="superscript"/>
        </w:rPr>
        <w:footnoteReference w:id="8"/>
      </w:r>
      <w:r w:rsidRPr="00780F9D">
        <w:t xml:space="preserve"> (36 mil. €),výroba mlynárskych výrobkov a škrobových výrobkov (15 mil. €), spracovanie a konzervovanie ovocia a zeleniny (12 mil. €) a  destilovanie, úprava a miešanie alkoholu (1 mil. €).</w:t>
      </w:r>
    </w:p>
    <w:p w:rsidR="009A34DF" w:rsidRPr="00780F9D" w:rsidRDefault="009A34DF" w:rsidP="009A34DF">
      <w:pPr>
        <w:ind w:firstLine="708"/>
        <w:jc w:val="both"/>
        <w:rPr>
          <w:color w:val="FF0000"/>
        </w:rPr>
      </w:pPr>
      <w:r w:rsidRPr="00780F9D">
        <w:t>Výsledok hospodárenia medziročne zlepšil</w:t>
      </w:r>
      <w:r w:rsidR="00192BD7">
        <w:t>i</w:t>
      </w:r>
      <w:r w:rsidRPr="00780F9D">
        <w:t xml:space="preserve"> najvýznamnejšie odbor</w:t>
      </w:r>
      <w:r w:rsidR="00192BD7">
        <w:t>y</w:t>
      </w:r>
      <w:r w:rsidRPr="00780F9D">
        <w:t xml:space="preserve"> výroby nealkoholických nápojov s produkciou  minerálnych a iných fľaškových vôd</w:t>
      </w:r>
      <w:r w:rsidRPr="00780F9D">
        <w:rPr>
          <w:rStyle w:val="Odkaznapoznmkupodiarou"/>
        </w:rPr>
        <w:footnoteReference w:id="9"/>
      </w:r>
      <w:r w:rsidRPr="00780F9D">
        <w:t> (25 mil. €) a</w:t>
      </w:r>
      <w:r w:rsidR="00DE1736">
        <w:t> </w:t>
      </w:r>
      <w:r w:rsidRPr="00780F9D">
        <w:t>spracovani</w:t>
      </w:r>
      <w:r w:rsidR="00DE1736">
        <w:t>e</w:t>
      </w:r>
      <w:r w:rsidRPr="00780F9D">
        <w:t xml:space="preserve"> a konzervovani</w:t>
      </w:r>
      <w:r w:rsidR="00DE1736">
        <w:t>e</w:t>
      </w:r>
      <w:r w:rsidRPr="00780F9D">
        <w:t xml:space="preserve"> mäsa a mäsových produktov (10 mil. €). Zlepšenie zaznamenali aj výroba pečiva a múčnych výrobkov (7 mil. €), ostatné potravinárske výroby</w:t>
      </w:r>
      <w:r w:rsidRPr="00780F9D">
        <w:rPr>
          <w:rStyle w:val="Odkaznapoznmkupodiarou"/>
        </w:rPr>
        <w:footnoteReference w:id="10"/>
      </w:r>
      <w:r w:rsidRPr="00780F9D">
        <w:t> (5 mil. €), výroba kakaa, čokolády a cukroviniek (4 mil. €), výroba mliečnych výrobkov (3 mil. €), výroba piva a sladu (3 mil. €), spracovanie a konzervovanie rýb, kôrovcov a mäkkýšov (1 mil. €) a výroba  vína (1 mil. €).</w:t>
      </w:r>
    </w:p>
    <w:p w:rsidR="009A34DF" w:rsidRPr="00780F9D" w:rsidRDefault="009A34DF" w:rsidP="009A34DF">
      <w:pPr>
        <w:ind w:firstLine="708"/>
        <w:jc w:val="both"/>
      </w:pPr>
      <w:r w:rsidRPr="00780F9D">
        <w:t>Z hodnotených odborov potravinárskeho odvetvia najvyšší kladný výsledok</w:t>
      </w:r>
      <w:r w:rsidRPr="00780F9D">
        <w:rPr>
          <w:color w:val="FF0000"/>
        </w:rPr>
        <w:t xml:space="preserve"> </w:t>
      </w:r>
      <w:r w:rsidRPr="00780F9D">
        <w:t xml:space="preserve">hospodárenia dosiahli odbory ostatných potravinárskych výrob (39 mil. €), výroba piva a sladu (29 mil. €), výroba mlynárskych výrobkov a škrobových výrobkov (24 mil. €). Významnejší kladný </w:t>
      </w:r>
      <w:r w:rsidR="00192BD7">
        <w:t>výsledok hospodárenia</w:t>
      </w:r>
      <w:r w:rsidRPr="00780F9D">
        <w:t xml:space="preserve"> dosiahol tiež odbor výroby kakaa, čokolády a</w:t>
      </w:r>
      <w:r w:rsidR="00780F9D" w:rsidRPr="00780F9D">
        <w:t> </w:t>
      </w:r>
      <w:r w:rsidRPr="00780F9D">
        <w:t>cukroviniek (15 mil. €), tukový s výrobou cukru (14 mil. €), výroby nealkoholických nápojov  (14 mil. €), výroby pečiva a múčnych výrobkov (11 mil. €), výroby mliečnych výrobkov (7 mil. €), výroby vína (6 mil. €), spracovania a konzervovania mäsa a mäsových produktov (5 mil. €).</w:t>
      </w:r>
    </w:p>
    <w:p w:rsidR="009A34DF" w:rsidRPr="00780F9D" w:rsidRDefault="009A34DF" w:rsidP="009A34DF">
      <w:pPr>
        <w:ind w:firstLine="708"/>
        <w:jc w:val="both"/>
      </w:pPr>
      <w:r w:rsidRPr="00780F9D">
        <w:t>V odvetví sa v priemere na 100 € výnosov vynaložilo 95,9 € nákladov, čo bolo oproti roku 2012 viac o 0,3 €, čím efektívnosť vynaložených nákladov mierne klesla.</w:t>
      </w:r>
      <w:r w:rsidRPr="00780F9D">
        <w:rPr>
          <w:color w:val="FF0000"/>
        </w:rPr>
        <w:t xml:space="preserve"> </w:t>
      </w:r>
      <w:r w:rsidRPr="00780F9D">
        <w:t xml:space="preserve">Nákladovosť výnosov </w:t>
      </w:r>
      <w:r w:rsidRPr="00780F9D">
        <w:rPr>
          <w:snapToGrid w:val="0"/>
        </w:rPr>
        <w:t>najvýraznejšie vzrástla</w:t>
      </w:r>
      <w:r w:rsidRPr="00780F9D">
        <w:t xml:space="preserve"> v odbore tukovom s výrobou cukru (7,9 €), v spracovaní a</w:t>
      </w:r>
      <w:r w:rsidR="00780F9D" w:rsidRPr="00780F9D">
        <w:t> </w:t>
      </w:r>
      <w:r w:rsidRPr="00780F9D">
        <w:t>konzervovaní ovocia a zeleniny (6,0 €), vo výrobe mlynárskych výrobkov a škrobových výrobkov (5,0 €), vo výrobe piva a sladu (2,5 €) a v odbore destilovania, úpravy a miešania alkoholu (2,0 €).</w:t>
      </w:r>
    </w:p>
    <w:p w:rsidR="009A34DF" w:rsidRPr="00780F9D" w:rsidRDefault="009A34DF" w:rsidP="009A34DF">
      <w:pPr>
        <w:ind w:firstLine="708"/>
        <w:jc w:val="both"/>
      </w:pPr>
      <w:r w:rsidRPr="00780F9D">
        <w:rPr>
          <w:snapToGrid w:val="0"/>
        </w:rPr>
        <w:t>N</w:t>
      </w:r>
      <w:r w:rsidRPr="00780F9D">
        <w:t>ákladovosť výnosov najvýznamnejšie klesla</w:t>
      </w:r>
      <w:r w:rsidRPr="00780F9D">
        <w:rPr>
          <w:snapToGrid w:val="0"/>
        </w:rPr>
        <w:t xml:space="preserve"> vo výrobe nealkoholických nápojov</w:t>
      </w:r>
      <w:r w:rsidRPr="00780F9D">
        <w:t> (9,6 €) a vo výrobe</w:t>
      </w:r>
      <w:r w:rsidRPr="00780F9D">
        <w:rPr>
          <w:snapToGrid w:val="0"/>
        </w:rPr>
        <w:t xml:space="preserve"> kakaa, čokolády a cukroviniek </w:t>
      </w:r>
      <w:r w:rsidRPr="00780F9D">
        <w:t>(5,3 €). Nákladovosť výnosov klesla tiež v spracovaní a konzervovaní rýb, kôrovcov a mäkkýšov (1,8 €), vo výrobe pečiva a</w:t>
      </w:r>
      <w:r w:rsidR="00780F9D" w:rsidRPr="00780F9D">
        <w:t> </w:t>
      </w:r>
      <w:r w:rsidRPr="00780F9D">
        <w:t>múčnych výrobkov (1,6 €), v odbore ostatných potravinárskych výrob (1,6 €),v spracovaní a</w:t>
      </w:r>
      <w:r w:rsidR="00780F9D" w:rsidRPr="00780F9D">
        <w:t> </w:t>
      </w:r>
      <w:r w:rsidRPr="00780F9D">
        <w:t>konzervovaní mäsa a mäsových produktov (1,5 €), vo výrobe vína (0,7 €) a vo výrobe mliečnych výrobkov (0,5 €).</w:t>
      </w:r>
    </w:p>
    <w:p w:rsidR="009A34DF" w:rsidRPr="00841ADF" w:rsidRDefault="009A34DF" w:rsidP="009A34DF">
      <w:pPr>
        <w:ind w:firstLine="708"/>
        <w:jc w:val="both"/>
      </w:pPr>
      <w:r w:rsidRPr="00780F9D">
        <w:lastRenderedPageBreak/>
        <w:t>Najvyššiu úroveň nákladovosti výnosov dosiahli odbory v spracovaní a konzervovaní mäsa a mäsových produktov (99,2 €), v spracovaní a konzervovaní rýb, kôrovcov a mäkkýšov (99,1 €), v spracovaní a konzervovaní ovocia a zeleniny (99,0 €), vo výrobe mliečnych výrobkov (99,0 €), vo výrobe a príprave krmív pre zvieratá (98,9 €), odbore tukovom s</w:t>
      </w:r>
      <w:r w:rsidR="00780F9D" w:rsidRPr="00780F9D">
        <w:t> </w:t>
      </w:r>
      <w:r w:rsidRPr="00780F9D">
        <w:t>výrobou cukru  (97,3 €), vo výrobe pečiva a múčnych výrobkov (97,2 €)</w:t>
      </w:r>
      <w:r w:rsidR="00DE1736">
        <w:t>.</w:t>
      </w:r>
    </w:p>
    <w:p w:rsidR="009A34DF" w:rsidRPr="00780F9D" w:rsidRDefault="009A34DF" w:rsidP="009A34DF">
      <w:pPr>
        <w:ind w:firstLine="708"/>
        <w:jc w:val="both"/>
      </w:pPr>
      <w:r w:rsidRPr="00780F9D">
        <w:t>Najnižšiu úroveň nákladovosti výnosov a súčasne nižšiu ako priemer potravinárstva ako celku dosiahli odbory ostatných potravinárskych výrob (86,7 €), výroby piva a</w:t>
      </w:r>
      <w:r w:rsidR="00780F9D" w:rsidRPr="00780F9D">
        <w:t> </w:t>
      </w:r>
      <w:r w:rsidRPr="00780F9D">
        <w:t>sladu (90,9 €), výroby kakaa, čokolády a cukroviniek (91,0 €), výroby mlynárskych výrobkov a škrobových výrobkov (93,1 €), výroby vína (93,5 €), výroby nealkoholických nápojov (94,5 €) a v destilovaní, úprave a miešaní alkoholu (95,5 €).</w:t>
      </w:r>
    </w:p>
    <w:p w:rsidR="009A34DF" w:rsidRPr="00780F9D" w:rsidRDefault="009A34DF" w:rsidP="009A34DF">
      <w:pPr>
        <w:ind w:firstLine="708"/>
        <w:jc w:val="both"/>
        <w:rPr>
          <w:strike/>
          <w:snapToGrid w:val="0"/>
        </w:rPr>
      </w:pPr>
      <w:r w:rsidRPr="00780F9D">
        <w:rPr>
          <w:snapToGrid w:val="0"/>
        </w:rPr>
        <w:t>Z celkových nákladov odvetvia potravinárstva najvyšší podiel pripadá pre výrobnú spotrebu (65 %), náklady na predaný tovar tvorili 18 %, mzdové náklady 6 % a odpisy 4 %.</w:t>
      </w:r>
      <w:r w:rsidRPr="00780F9D">
        <w:rPr>
          <w:strike/>
          <w:snapToGrid w:val="0"/>
        </w:rPr>
        <w:t xml:space="preserve"> </w:t>
      </w:r>
    </w:p>
    <w:p w:rsidR="009A34DF" w:rsidRPr="00780F9D" w:rsidRDefault="009A34DF" w:rsidP="009A34DF">
      <w:pPr>
        <w:ind w:firstLine="708"/>
        <w:jc w:val="both"/>
        <w:rPr>
          <w:snapToGrid w:val="0"/>
        </w:rPr>
      </w:pPr>
      <w:r w:rsidRPr="00780F9D">
        <w:rPr>
          <w:snapToGrid w:val="0"/>
        </w:rPr>
        <w:t>Výroba výrobkov</w:t>
      </w:r>
      <w:r w:rsidRPr="00780F9D">
        <w:rPr>
          <w:rStyle w:val="Odkaznapoznmkupodiarou"/>
          <w:snapToGrid w:val="0"/>
        </w:rPr>
        <w:footnoteReference w:id="11"/>
      </w:r>
      <w:r w:rsidRPr="00780F9D">
        <w:rPr>
          <w:snapToGrid w:val="0"/>
        </w:rPr>
        <w:t xml:space="preserve"> vzrástla o 4,2 % na 3 116 mil. € v dôsledku jej najvýraznejšieho</w:t>
      </w:r>
      <w:r w:rsidRPr="00780F9D">
        <w:rPr>
          <w:snapToGrid w:val="0"/>
          <w:color w:val="FF0000"/>
        </w:rPr>
        <w:t xml:space="preserve"> </w:t>
      </w:r>
      <w:r w:rsidRPr="00780F9D">
        <w:rPr>
          <w:snapToGrid w:val="0"/>
        </w:rPr>
        <w:t>zvýšenia v spracovaní a konzervovaní rýb, kôrovcov a mäkkýšov</w:t>
      </w:r>
      <w:r w:rsidRPr="00780F9D">
        <w:t xml:space="preserve"> (50,0 %), </w:t>
      </w:r>
      <w:r w:rsidRPr="00780F9D">
        <w:rPr>
          <w:snapToGrid w:val="0"/>
        </w:rPr>
        <w:t>vo výrobe a</w:t>
      </w:r>
      <w:r w:rsidR="00780F9D" w:rsidRPr="00780F9D">
        <w:rPr>
          <w:snapToGrid w:val="0"/>
        </w:rPr>
        <w:t> </w:t>
      </w:r>
      <w:r w:rsidRPr="00780F9D">
        <w:rPr>
          <w:snapToGrid w:val="0"/>
        </w:rPr>
        <w:t>príprave krmív pre zvieratá</w:t>
      </w:r>
      <w:r w:rsidRPr="00780F9D">
        <w:t xml:space="preserve"> (40,0 %), </w:t>
      </w:r>
      <w:r w:rsidRPr="00780F9D">
        <w:rPr>
          <w:snapToGrid w:val="0"/>
        </w:rPr>
        <w:t>vo výrobe piva a sladu</w:t>
      </w:r>
      <w:r w:rsidRPr="00780F9D">
        <w:t xml:space="preserve"> (32,5 %) a v odbore tukovom s</w:t>
      </w:r>
      <w:r w:rsidR="00780F9D" w:rsidRPr="00780F9D">
        <w:t> </w:t>
      </w:r>
      <w:r w:rsidRPr="00780F9D">
        <w:t xml:space="preserve">výrobou cukru  (23,9 %). Výroba výrobkov vzrástla tiež vo </w:t>
      </w:r>
      <w:r w:rsidRPr="00780F9D">
        <w:rPr>
          <w:snapToGrid w:val="0"/>
        </w:rPr>
        <w:t xml:space="preserve">výrobe vína </w:t>
      </w:r>
      <w:r w:rsidRPr="00780F9D">
        <w:t xml:space="preserve">(12,0 %), </w:t>
      </w:r>
      <w:r w:rsidRPr="00780F9D">
        <w:rPr>
          <w:snapToGrid w:val="0"/>
        </w:rPr>
        <w:t xml:space="preserve">vo výrobe pečiva a múčnych výrobkov </w:t>
      </w:r>
      <w:r w:rsidRPr="00780F9D">
        <w:t xml:space="preserve">(9,4 %), </w:t>
      </w:r>
      <w:r w:rsidRPr="00780F9D">
        <w:rPr>
          <w:snapToGrid w:val="0"/>
        </w:rPr>
        <w:t xml:space="preserve">vo výrobe mliečnych výrobkov </w:t>
      </w:r>
      <w:r w:rsidRPr="00780F9D">
        <w:t xml:space="preserve">(5,6 %), </w:t>
      </w:r>
      <w:r w:rsidRPr="00780F9D">
        <w:rPr>
          <w:snapToGrid w:val="0"/>
        </w:rPr>
        <w:t xml:space="preserve">v odbore destilovania, úpravy a miešania alkoholu </w:t>
      </w:r>
      <w:r w:rsidRPr="00780F9D">
        <w:t xml:space="preserve">(5,6 %) a </w:t>
      </w:r>
      <w:r w:rsidRPr="00780F9D">
        <w:rPr>
          <w:snapToGrid w:val="0"/>
        </w:rPr>
        <w:t>vo výrobe mlynárskych výrobkov a</w:t>
      </w:r>
      <w:r w:rsidR="00780F9D" w:rsidRPr="00780F9D">
        <w:rPr>
          <w:snapToGrid w:val="0"/>
        </w:rPr>
        <w:t> </w:t>
      </w:r>
      <w:r w:rsidRPr="00780F9D">
        <w:rPr>
          <w:snapToGrid w:val="0"/>
        </w:rPr>
        <w:t xml:space="preserve">škrobových výrobkov </w:t>
      </w:r>
      <w:r w:rsidRPr="00780F9D">
        <w:t>(4,8 %).</w:t>
      </w:r>
    </w:p>
    <w:p w:rsidR="009A34DF" w:rsidRPr="0035396C" w:rsidRDefault="009A34DF" w:rsidP="009A34DF">
      <w:pPr>
        <w:ind w:firstLine="708"/>
        <w:jc w:val="both"/>
      </w:pPr>
      <w:r w:rsidRPr="00780F9D">
        <w:t>Výroba výrobkov klesla len vo výrobe kakaa, čokolády a cukroviniek (28,5 %), vo</w:t>
      </w:r>
      <w:r w:rsidR="00780F9D" w:rsidRPr="00780F9D">
        <w:t> </w:t>
      </w:r>
      <w:r w:rsidRPr="00780F9D">
        <w:t>výrobe nealkoholických nápojov (8,4 %), v spracovaní a konzervovaní mäsa a mäsových produktov (6,6 %) a v odbore ostatných potravinárskych výrob  (2,9 %).</w:t>
      </w:r>
    </w:p>
    <w:p w:rsidR="00CE2CB7" w:rsidRPr="00FF7FB2" w:rsidRDefault="00CE2CB7" w:rsidP="00591305">
      <w:pPr>
        <w:spacing w:after="0" w:line="240" w:lineRule="auto"/>
        <w:ind w:firstLine="708"/>
        <w:jc w:val="both"/>
      </w:pP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3510"/>
        <w:gridCol w:w="851"/>
        <w:gridCol w:w="850"/>
        <w:gridCol w:w="1134"/>
        <w:gridCol w:w="851"/>
        <w:gridCol w:w="850"/>
        <w:gridCol w:w="1134"/>
      </w:tblGrid>
      <w:tr w:rsidR="00FC1088" w:rsidRPr="001E172D" w:rsidTr="000C198B">
        <w:trPr>
          <w:trHeight w:val="267"/>
        </w:trPr>
        <w:tc>
          <w:tcPr>
            <w:tcW w:w="3510"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FC1088" w:rsidRPr="000C198B" w:rsidRDefault="00FC1088" w:rsidP="00FC1088">
            <w:pPr>
              <w:keepNext/>
              <w:framePr w:hSpace="141" w:wrap="around" w:vAnchor="text" w:hAnchor="page" w:x="1518" w:y="364"/>
              <w:spacing w:after="0" w:line="240" w:lineRule="auto"/>
              <w:rPr>
                <w:b/>
                <w:snapToGrid w:val="0"/>
                <w:sz w:val="22"/>
              </w:rPr>
            </w:pPr>
            <w:r w:rsidRPr="000C198B">
              <w:rPr>
                <w:b/>
                <w:snapToGrid w:val="0"/>
                <w:sz w:val="22"/>
              </w:rPr>
              <w:t>Ukazovateľ</w:t>
            </w:r>
          </w:p>
        </w:tc>
        <w:tc>
          <w:tcPr>
            <w:tcW w:w="851"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FC1088" w:rsidRPr="00157800" w:rsidRDefault="00FC1088" w:rsidP="00FC1088">
            <w:pPr>
              <w:keepNext/>
              <w:framePr w:hSpace="141" w:wrap="around" w:vAnchor="text" w:hAnchor="page" w:x="1518" w:y="364"/>
              <w:spacing w:after="0" w:line="240" w:lineRule="auto"/>
              <w:ind w:left="-268" w:firstLine="268"/>
              <w:jc w:val="center"/>
              <w:rPr>
                <w:b/>
                <w:sz w:val="22"/>
              </w:rPr>
            </w:pPr>
            <w:r w:rsidRPr="00157800">
              <w:rPr>
                <w:b/>
                <w:sz w:val="22"/>
              </w:rPr>
              <w:t>2012</w:t>
            </w:r>
          </w:p>
        </w:tc>
        <w:tc>
          <w:tcPr>
            <w:tcW w:w="850"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FC1088" w:rsidRPr="00157800" w:rsidRDefault="00FC1088" w:rsidP="00FC1088">
            <w:pPr>
              <w:keepNext/>
              <w:framePr w:hSpace="141" w:wrap="around" w:vAnchor="text" w:hAnchor="page" w:x="1518" w:y="364"/>
              <w:spacing w:after="0" w:line="240" w:lineRule="auto"/>
              <w:ind w:left="-268" w:firstLine="268"/>
              <w:jc w:val="center"/>
              <w:rPr>
                <w:b/>
                <w:sz w:val="22"/>
              </w:rPr>
            </w:pPr>
            <w:r w:rsidRPr="00157800">
              <w:rPr>
                <w:b/>
                <w:sz w:val="22"/>
              </w:rPr>
              <w:t>2013</w:t>
            </w:r>
          </w:p>
        </w:tc>
        <w:tc>
          <w:tcPr>
            <w:tcW w:w="1134"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FC1088" w:rsidRPr="00157800" w:rsidRDefault="00FC1088" w:rsidP="00FC1088">
            <w:pPr>
              <w:keepNext/>
              <w:framePr w:hSpace="141" w:wrap="around" w:vAnchor="text" w:hAnchor="page" w:x="1518" w:y="364"/>
              <w:spacing w:after="0" w:line="240" w:lineRule="auto"/>
              <w:jc w:val="center"/>
              <w:rPr>
                <w:b/>
                <w:snapToGrid w:val="0"/>
                <w:sz w:val="22"/>
              </w:rPr>
            </w:pPr>
            <w:r w:rsidRPr="00157800">
              <w:rPr>
                <w:b/>
                <w:snapToGrid w:val="0"/>
                <w:sz w:val="22"/>
              </w:rPr>
              <w:t>Index 2013/12</w:t>
            </w:r>
          </w:p>
        </w:tc>
        <w:tc>
          <w:tcPr>
            <w:tcW w:w="2835" w:type="dxa"/>
            <w:gridSpan w:val="3"/>
            <w:tcBorders>
              <w:top w:val="single" w:sz="8" w:space="0" w:color="9BBB59"/>
              <w:left w:val="single" w:sz="8" w:space="0" w:color="9BBB59"/>
              <w:bottom w:val="single" w:sz="8" w:space="0" w:color="9BBB59"/>
              <w:right w:val="single" w:sz="8" w:space="0" w:color="9BBB59"/>
            </w:tcBorders>
            <w:shd w:val="clear" w:color="auto" w:fill="C2D69B"/>
          </w:tcPr>
          <w:p w:rsidR="00FC1088" w:rsidRPr="000C198B" w:rsidRDefault="00FC1088" w:rsidP="00FC1088">
            <w:pPr>
              <w:keepNext/>
              <w:framePr w:hSpace="141" w:wrap="around" w:vAnchor="text" w:hAnchor="page" w:x="1518" w:y="364"/>
              <w:spacing w:after="0" w:line="240" w:lineRule="auto"/>
              <w:jc w:val="center"/>
              <w:rPr>
                <w:b/>
                <w:snapToGrid w:val="0"/>
                <w:sz w:val="22"/>
              </w:rPr>
            </w:pPr>
            <w:r w:rsidRPr="000C198B">
              <w:rPr>
                <w:b/>
                <w:snapToGrid w:val="0"/>
                <w:sz w:val="22"/>
              </w:rPr>
              <w:t>Podiel na výnosoch v %</w:t>
            </w:r>
          </w:p>
        </w:tc>
      </w:tr>
      <w:tr w:rsidR="00FC1088" w:rsidRPr="001E172D" w:rsidTr="000C198B">
        <w:trPr>
          <w:trHeight w:val="149"/>
        </w:trPr>
        <w:tc>
          <w:tcPr>
            <w:tcW w:w="3510" w:type="dxa"/>
            <w:vMerge/>
            <w:tcBorders>
              <w:top w:val="single" w:sz="8" w:space="0" w:color="9BBB59"/>
              <w:left w:val="single" w:sz="8" w:space="0" w:color="9BBB59"/>
              <w:bottom w:val="single" w:sz="8" w:space="0" w:color="9BBB59"/>
              <w:right w:val="single" w:sz="8" w:space="0" w:color="9BBB59"/>
            </w:tcBorders>
            <w:shd w:val="clear" w:color="auto" w:fill="C2D69B"/>
          </w:tcPr>
          <w:p w:rsidR="00FC1088" w:rsidRPr="000C198B" w:rsidRDefault="00FC1088" w:rsidP="00FC1088">
            <w:pPr>
              <w:keepNext/>
              <w:framePr w:hSpace="141" w:wrap="around" w:vAnchor="text" w:hAnchor="page" w:x="1518" w:y="364"/>
              <w:spacing w:after="0" w:line="240" w:lineRule="auto"/>
              <w:rPr>
                <w:b/>
                <w:strike/>
                <w:snapToGrid w:val="0"/>
                <w:sz w:val="22"/>
              </w:rPr>
            </w:pPr>
          </w:p>
        </w:tc>
        <w:tc>
          <w:tcPr>
            <w:tcW w:w="851" w:type="dxa"/>
            <w:vMerge/>
            <w:tcBorders>
              <w:top w:val="single" w:sz="8" w:space="0" w:color="9BBB59"/>
              <w:left w:val="single" w:sz="8" w:space="0" w:color="9BBB59"/>
              <w:bottom w:val="single" w:sz="8" w:space="0" w:color="9BBB59"/>
              <w:right w:val="single" w:sz="8" w:space="0" w:color="9BBB59"/>
            </w:tcBorders>
            <w:shd w:val="clear" w:color="auto" w:fill="C2D69B"/>
          </w:tcPr>
          <w:p w:rsidR="00FC1088" w:rsidRPr="000C198B" w:rsidRDefault="00FC1088" w:rsidP="00FC1088">
            <w:pPr>
              <w:keepNext/>
              <w:framePr w:hSpace="141" w:wrap="around" w:vAnchor="text" w:hAnchor="page" w:x="1518" w:y="364"/>
              <w:spacing w:after="0" w:line="240" w:lineRule="auto"/>
              <w:jc w:val="right"/>
              <w:rPr>
                <w:b/>
                <w:strike/>
                <w:sz w:val="22"/>
              </w:rPr>
            </w:pPr>
          </w:p>
        </w:tc>
        <w:tc>
          <w:tcPr>
            <w:tcW w:w="850" w:type="dxa"/>
            <w:vMerge/>
            <w:tcBorders>
              <w:top w:val="single" w:sz="8" w:space="0" w:color="9BBB59"/>
              <w:left w:val="single" w:sz="8" w:space="0" w:color="9BBB59"/>
              <w:bottom w:val="single" w:sz="8" w:space="0" w:color="9BBB59"/>
              <w:right w:val="single" w:sz="8" w:space="0" w:color="9BBB59"/>
            </w:tcBorders>
            <w:shd w:val="clear" w:color="auto" w:fill="C2D69B"/>
          </w:tcPr>
          <w:p w:rsidR="00FC1088" w:rsidRPr="000C198B" w:rsidRDefault="00FC1088" w:rsidP="00FC1088">
            <w:pPr>
              <w:keepNext/>
              <w:framePr w:hSpace="141" w:wrap="around" w:vAnchor="text" w:hAnchor="page" w:x="1518" w:y="364"/>
              <w:spacing w:after="0" w:line="240" w:lineRule="auto"/>
              <w:jc w:val="center"/>
              <w:rPr>
                <w:b/>
                <w:strike/>
                <w:snapToGrid w:val="0"/>
                <w:sz w:val="22"/>
              </w:rPr>
            </w:pPr>
          </w:p>
        </w:tc>
        <w:tc>
          <w:tcPr>
            <w:tcW w:w="1134" w:type="dxa"/>
            <w:vMerge/>
            <w:tcBorders>
              <w:top w:val="single" w:sz="8" w:space="0" w:color="9BBB59"/>
              <w:left w:val="single" w:sz="8" w:space="0" w:color="9BBB59"/>
              <w:bottom w:val="single" w:sz="8" w:space="0" w:color="9BBB59"/>
              <w:right w:val="single" w:sz="8" w:space="0" w:color="9BBB59"/>
            </w:tcBorders>
            <w:shd w:val="clear" w:color="auto" w:fill="C2D69B"/>
          </w:tcPr>
          <w:p w:rsidR="00FC1088" w:rsidRPr="000C198B" w:rsidRDefault="00FC1088" w:rsidP="00FC1088">
            <w:pPr>
              <w:keepNext/>
              <w:framePr w:hSpace="141" w:wrap="around" w:vAnchor="text" w:hAnchor="page" w:x="1518" w:y="364"/>
              <w:spacing w:after="0" w:line="240" w:lineRule="auto"/>
              <w:jc w:val="center"/>
              <w:rPr>
                <w:b/>
                <w:strike/>
                <w:snapToGrid w:val="0"/>
                <w:sz w:val="22"/>
              </w:rPr>
            </w:pPr>
          </w:p>
        </w:tc>
        <w:tc>
          <w:tcPr>
            <w:tcW w:w="85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C1088" w:rsidRPr="00157800" w:rsidRDefault="00FC1088" w:rsidP="00FC1088">
            <w:pPr>
              <w:keepNext/>
              <w:framePr w:hSpace="141" w:wrap="around" w:vAnchor="text" w:hAnchor="page" w:x="1518" w:y="364"/>
              <w:spacing w:after="0" w:line="240" w:lineRule="auto"/>
              <w:jc w:val="center"/>
              <w:rPr>
                <w:b/>
                <w:sz w:val="22"/>
              </w:rPr>
            </w:pPr>
            <w:r w:rsidRPr="00157800">
              <w:rPr>
                <w:b/>
                <w:sz w:val="22"/>
              </w:rPr>
              <w:t>2012</w:t>
            </w:r>
          </w:p>
        </w:tc>
        <w:tc>
          <w:tcPr>
            <w:tcW w:w="850"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FC1088" w:rsidRPr="00157800" w:rsidRDefault="00FC1088" w:rsidP="00FC1088">
            <w:pPr>
              <w:keepNext/>
              <w:framePr w:hSpace="141" w:wrap="around" w:vAnchor="text" w:hAnchor="page" w:x="1518" w:y="364"/>
              <w:spacing w:after="0" w:line="240" w:lineRule="auto"/>
              <w:jc w:val="center"/>
              <w:rPr>
                <w:b/>
                <w:sz w:val="22"/>
              </w:rPr>
            </w:pPr>
            <w:r w:rsidRPr="00157800">
              <w:rPr>
                <w:b/>
                <w:sz w:val="22"/>
              </w:rPr>
              <w:t>2013</w:t>
            </w:r>
          </w:p>
        </w:tc>
        <w:tc>
          <w:tcPr>
            <w:tcW w:w="1134" w:type="dxa"/>
            <w:tcBorders>
              <w:top w:val="single" w:sz="8" w:space="0" w:color="9BBB59"/>
              <w:left w:val="single" w:sz="8" w:space="0" w:color="9BBB59"/>
              <w:bottom w:val="single" w:sz="8" w:space="0" w:color="9BBB59"/>
              <w:right w:val="single" w:sz="8" w:space="0" w:color="9BBB59"/>
            </w:tcBorders>
            <w:shd w:val="clear" w:color="auto" w:fill="C2D69B"/>
          </w:tcPr>
          <w:p w:rsidR="00FC1088" w:rsidRPr="00157800" w:rsidRDefault="00FC1088" w:rsidP="00FC1088">
            <w:pPr>
              <w:keepNext/>
              <w:framePr w:hSpace="141" w:wrap="around" w:vAnchor="text" w:hAnchor="page" w:x="1518" w:y="364"/>
              <w:spacing w:after="0" w:line="240" w:lineRule="auto"/>
              <w:jc w:val="center"/>
              <w:rPr>
                <w:b/>
                <w:snapToGrid w:val="0"/>
                <w:sz w:val="22"/>
              </w:rPr>
            </w:pPr>
            <w:r w:rsidRPr="00157800">
              <w:rPr>
                <w:b/>
                <w:snapToGrid w:val="0"/>
                <w:sz w:val="22"/>
              </w:rPr>
              <w:t xml:space="preserve">Rozdiel </w:t>
            </w:r>
            <w:r w:rsidRPr="00157800">
              <w:rPr>
                <w:b/>
                <w:snapToGrid w:val="0"/>
                <w:sz w:val="22"/>
              </w:rPr>
              <w:br/>
              <w:t>2013 - 12</w:t>
            </w:r>
          </w:p>
        </w:tc>
      </w:tr>
      <w:tr w:rsidR="00FC1088" w:rsidRPr="001E172D" w:rsidTr="000C198B">
        <w:trPr>
          <w:trHeight w:val="148"/>
        </w:trPr>
        <w:tc>
          <w:tcPr>
            <w:tcW w:w="3510"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198B" w:rsidRDefault="00FC1088" w:rsidP="00FC1088">
            <w:pPr>
              <w:pStyle w:val="Styl4"/>
              <w:keepNext/>
              <w:framePr w:hSpace="141" w:wrap="around" w:vAnchor="text" w:hAnchor="page" w:x="1518" w:y="364"/>
              <w:spacing w:after="0" w:line="240" w:lineRule="auto"/>
              <w:rPr>
                <w:snapToGrid w:val="0"/>
                <w:szCs w:val="22"/>
              </w:rPr>
            </w:pPr>
            <w:r w:rsidRPr="000C198B">
              <w:rPr>
                <w:snapToGrid w:val="0"/>
                <w:szCs w:val="22"/>
              </w:rPr>
              <w:t>Výroba výrobkov</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2 990</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3 116</w:t>
            </w:r>
          </w:p>
        </w:tc>
        <w:tc>
          <w:tcPr>
            <w:tcW w:w="1134"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104,2</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72,6</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73,8</w:t>
            </w:r>
          </w:p>
        </w:tc>
        <w:tc>
          <w:tcPr>
            <w:tcW w:w="1134"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1,1</w:t>
            </w:r>
          </w:p>
        </w:tc>
      </w:tr>
      <w:tr w:rsidR="00FC1088" w:rsidRPr="001E172D" w:rsidTr="002134AF">
        <w:trPr>
          <w:trHeight w:val="262"/>
        </w:trPr>
        <w:tc>
          <w:tcPr>
            <w:tcW w:w="3510"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198B" w:rsidRDefault="00FC1088" w:rsidP="00FC1088">
            <w:pPr>
              <w:keepNext/>
              <w:framePr w:hSpace="141" w:wrap="around" w:vAnchor="text" w:hAnchor="page" w:x="1518" w:y="364"/>
              <w:spacing w:after="0" w:line="240" w:lineRule="auto"/>
              <w:rPr>
                <w:snapToGrid w:val="0"/>
                <w:sz w:val="22"/>
                <w:vertAlign w:val="superscript"/>
              </w:rPr>
            </w:pPr>
            <w:r w:rsidRPr="000C198B">
              <w:rPr>
                <w:snapToGrid w:val="0"/>
                <w:sz w:val="22"/>
              </w:rPr>
              <w:t>Tržby za vlastné výkony a tovar</w:t>
            </w:r>
            <w:r w:rsidRPr="000C198B">
              <w:rPr>
                <w:snapToGrid w:val="0"/>
                <w:sz w:val="22"/>
                <w:vertAlign w:val="superscript"/>
              </w:rPr>
              <w:t xml:space="preserve"> 1)</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3 808</w:t>
            </w:r>
          </w:p>
        </w:tc>
        <w:tc>
          <w:tcPr>
            <w:tcW w:w="850"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3 976</w:t>
            </w:r>
          </w:p>
        </w:tc>
        <w:tc>
          <w:tcPr>
            <w:tcW w:w="1134"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104,4</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92,8</w:t>
            </w:r>
          </w:p>
        </w:tc>
        <w:tc>
          <w:tcPr>
            <w:tcW w:w="850"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93,9</w:t>
            </w:r>
          </w:p>
        </w:tc>
        <w:tc>
          <w:tcPr>
            <w:tcW w:w="1134"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1,1</w:t>
            </w:r>
          </w:p>
        </w:tc>
      </w:tr>
      <w:tr w:rsidR="00FC1088" w:rsidRPr="001E172D" w:rsidTr="002134AF">
        <w:trPr>
          <w:trHeight w:val="242"/>
        </w:trPr>
        <w:tc>
          <w:tcPr>
            <w:tcW w:w="3510"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198B" w:rsidRDefault="00FC1088" w:rsidP="00FC1088">
            <w:pPr>
              <w:keepNext/>
              <w:framePr w:hSpace="141" w:wrap="around" w:vAnchor="text" w:hAnchor="page" w:x="1518" w:y="364"/>
              <w:spacing w:after="0" w:line="240" w:lineRule="auto"/>
              <w:rPr>
                <w:snapToGrid w:val="0"/>
                <w:sz w:val="22"/>
              </w:rPr>
            </w:pPr>
            <w:r w:rsidRPr="000C198B">
              <w:rPr>
                <w:snapToGrid w:val="0"/>
                <w:sz w:val="22"/>
              </w:rPr>
              <w:t>- Tržby za vlastné výrobky a služby</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2 944</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3 061</w:t>
            </w:r>
          </w:p>
        </w:tc>
        <w:tc>
          <w:tcPr>
            <w:tcW w:w="1134"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104,0</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70,6</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72,6</w:t>
            </w:r>
          </w:p>
        </w:tc>
        <w:tc>
          <w:tcPr>
            <w:tcW w:w="1134" w:type="dxa"/>
            <w:tcBorders>
              <w:top w:val="single" w:sz="8" w:space="0" w:color="9BBB59"/>
              <w:left w:val="single" w:sz="8" w:space="0" w:color="9BBB59"/>
              <w:bottom w:val="single" w:sz="8" w:space="0" w:color="9BBB59"/>
              <w:right w:val="single" w:sz="8" w:space="0" w:color="9BBB59"/>
            </w:tcBorders>
            <w:shd w:val="clear" w:color="auto" w:fill="FFFFFF"/>
          </w:tcPr>
          <w:p w:rsidR="00FC1088" w:rsidRPr="000C05D5" w:rsidRDefault="00FC1088" w:rsidP="00FC1088">
            <w:pPr>
              <w:framePr w:hSpace="141" w:wrap="around" w:vAnchor="text" w:hAnchor="page" w:x="1518" w:y="364"/>
              <w:jc w:val="right"/>
              <w:rPr>
                <w:sz w:val="22"/>
              </w:rPr>
            </w:pPr>
            <w:r w:rsidRPr="000C05D5">
              <w:rPr>
                <w:sz w:val="22"/>
              </w:rPr>
              <w:t>2,0</w:t>
            </w:r>
          </w:p>
        </w:tc>
      </w:tr>
      <w:tr w:rsidR="00FC1088" w:rsidRPr="001E172D" w:rsidTr="002134AF">
        <w:trPr>
          <w:trHeight w:val="248"/>
        </w:trPr>
        <w:tc>
          <w:tcPr>
            <w:tcW w:w="3510"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198B" w:rsidRDefault="00FC1088" w:rsidP="00FC1088">
            <w:pPr>
              <w:keepNext/>
              <w:framePr w:hSpace="141" w:wrap="around" w:vAnchor="text" w:hAnchor="page" w:x="1518" w:y="364"/>
              <w:spacing w:after="0" w:line="240" w:lineRule="auto"/>
              <w:rPr>
                <w:snapToGrid w:val="0"/>
                <w:sz w:val="22"/>
              </w:rPr>
            </w:pPr>
            <w:r w:rsidRPr="000C198B">
              <w:rPr>
                <w:snapToGrid w:val="0"/>
                <w:sz w:val="22"/>
              </w:rPr>
              <w:t>- Tržby za predaj tovaru</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864</w:t>
            </w:r>
          </w:p>
        </w:tc>
        <w:tc>
          <w:tcPr>
            <w:tcW w:w="850"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915</w:t>
            </w:r>
          </w:p>
        </w:tc>
        <w:tc>
          <w:tcPr>
            <w:tcW w:w="1134"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105,9</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22,2</w:t>
            </w:r>
          </w:p>
        </w:tc>
        <w:tc>
          <w:tcPr>
            <w:tcW w:w="850"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21,3</w:t>
            </w:r>
          </w:p>
        </w:tc>
        <w:tc>
          <w:tcPr>
            <w:tcW w:w="1134" w:type="dxa"/>
            <w:tcBorders>
              <w:top w:val="single" w:sz="8" w:space="0" w:color="9BBB59"/>
              <w:left w:val="single" w:sz="8" w:space="0" w:color="9BBB59"/>
              <w:bottom w:val="single" w:sz="8" w:space="0" w:color="9BBB59"/>
              <w:right w:val="single" w:sz="8" w:space="0" w:color="9BBB59"/>
            </w:tcBorders>
            <w:shd w:val="clear" w:color="auto" w:fill="EAF1DD"/>
          </w:tcPr>
          <w:p w:rsidR="00FC1088" w:rsidRPr="000C05D5" w:rsidRDefault="00FC1088" w:rsidP="00FC1088">
            <w:pPr>
              <w:framePr w:hSpace="141" w:wrap="around" w:vAnchor="text" w:hAnchor="page" w:x="1518" w:y="364"/>
              <w:jc w:val="right"/>
              <w:rPr>
                <w:sz w:val="22"/>
              </w:rPr>
            </w:pPr>
            <w:r w:rsidRPr="000C05D5">
              <w:rPr>
                <w:sz w:val="22"/>
              </w:rPr>
              <w:t>-0,8</w:t>
            </w:r>
          </w:p>
        </w:tc>
      </w:tr>
      <w:tr w:rsidR="004960EB" w:rsidRPr="001E172D" w:rsidTr="000C198B">
        <w:trPr>
          <w:trHeight w:hRule="exact" w:val="757"/>
        </w:trPr>
        <w:tc>
          <w:tcPr>
            <w:tcW w:w="9180" w:type="dxa"/>
            <w:gridSpan w:val="7"/>
            <w:tcBorders>
              <w:top w:val="single" w:sz="8" w:space="0" w:color="9BBB59"/>
              <w:left w:val="nil"/>
              <w:bottom w:val="nil"/>
              <w:right w:val="nil"/>
            </w:tcBorders>
            <w:shd w:val="clear" w:color="auto" w:fill="FFFFFF"/>
            <w:vAlign w:val="center"/>
          </w:tcPr>
          <w:p w:rsidR="00FC1088" w:rsidRPr="00E3439E" w:rsidRDefault="00FC1088" w:rsidP="00FC1088">
            <w:pPr>
              <w:framePr w:hSpace="141" w:wrap="around" w:vAnchor="text" w:hAnchor="page" w:x="1518" w:y="364"/>
              <w:spacing w:after="0" w:line="240" w:lineRule="auto"/>
              <w:jc w:val="both"/>
              <w:rPr>
                <w:snapToGrid w:val="0"/>
                <w:sz w:val="20"/>
                <w:szCs w:val="20"/>
              </w:rPr>
            </w:pPr>
            <w:r w:rsidRPr="00E3439E">
              <w:rPr>
                <w:snapToGrid w:val="0"/>
                <w:sz w:val="20"/>
                <w:szCs w:val="20"/>
              </w:rPr>
              <w:t xml:space="preserve">Prameň: </w:t>
            </w:r>
            <w:proofErr w:type="spellStart"/>
            <w:r w:rsidRPr="00E3439E">
              <w:rPr>
                <w:snapToGrid w:val="0"/>
                <w:sz w:val="20"/>
                <w:szCs w:val="20"/>
              </w:rPr>
              <w:t>Prod</w:t>
            </w:r>
            <w:proofErr w:type="spellEnd"/>
            <w:r w:rsidRPr="00E3439E">
              <w:rPr>
                <w:snapToGrid w:val="0"/>
                <w:sz w:val="20"/>
                <w:szCs w:val="20"/>
              </w:rPr>
              <w:t xml:space="preserve"> 3-04-ŠÚ SR, CD MPRV SR, VÚEPP a prepočty VÚEPP</w:t>
            </w:r>
          </w:p>
          <w:p w:rsidR="00FC1088" w:rsidRPr="00E3439E" w:rsidRDefault="00FC1088" w:rsidP="00FC1088">
            <w:pPr>
              <w:framePr w:hSpace="141" w:wrap="around" w:vAnchor="text" w:hAnchor="page" w:x="1518" w:y="364"/>
              <w:spacing w:after="0" w:line="240" w:lineRule="auto"/>
              <w:jc w:val="both"/>
              <w:rPr>
                <w:snapToGrid w:val="0"/>
                <w:sz w:val="20"/>
                <w:szCs w:val="20"/>
              </w:rPr>
            </w:pPr>
            <w:r w:rsidRPr="00157800">
              <w:rPr>
                <w:snapToGrid w:val="0"/>
                <w:sz w:val="20"/>
                <w:szCs w:val="20"/>
                <w:vertAlign w:val="superscript"/>
              </w:rPr>
              <w:t>1)</w:t>
            </w:r>
            <w:r w:rsidRPr="00E3439E">
              <w:rPr>
                <w:snapToGrid w:val="0"/>
                <w:sz w:val="20"/>
                <w:szCs w:val="20"/>
              </w:rPr>
              <w:t xml:space="preserve">  v bežných odbytových cenách výrobcov potravinárskeho priemyslu SR</w:t>
            </w:r>
          </w:p>
          <w:p w:rsidR="00FC1088" w:rsidRPr="00E3439E" w:rsidRDefault="00FC1088" w:rsidP="00FC1088">
            <w:pPr>
              <w:framePr w:hSpace="141" w:wrap="around" w:vAnchor="text" w:hAnchor="page" w:x="1518" w:y="364"/>
              <w:spacing w:after="0" w:line="240" w:lineRule="auto"/>
              <w:jc w:val="both"/>
              <w:rPr>
                <w:snapToGrid w:val="0"/>
                <w:sz w:val="20"/>
                <w:szCs w:val="20"/>
              </w:rPr>
            </w:pPr>
            <w:r w:rsidRPr="00E3439E">
              <w:rPr>
                <w:snapToGrid w:val="0"/>
                <w:sz w:val="20"/>
                <w:szCs w:val="20"/>
              </w:rPr>
              <w:t xml:space="preserve">Vypracoval: </w:t>
            </w:r>
            <w:r>
              <w:rPr>
                <w:snapToGrid w:val="0"/>
                <w:sz w:val="20"/>
                <w:szCs w:val="20"/>
              </w:rPr>
              <w:t xml:space="preserve">NPPC - </w:t>
            </w:r>
            <w:r w:rsidRPr="00E3439E">
              <w:rPr>
                <w:snapToGrid w:val="0"/>
                <w:sz w:val="20"/>
                <w:szCs w:val="20"/>
              </w:rPr>
              <w:t>VÚEPP</w:t>
            </w:r>
          </w:p>
          <w:p w:rsidR="004960EB" w:rsidRPr="000C198B" w:rsidRDefault="004960EB" w:rsidP="00591305">
            <w:pPr>
              <w:keepNext/>
              <w:framePr w:hSpace="141" w:wrap="around" w:vAnchor="text" w:hAnchor="page" w:x="1518" w:y="364"/>
              <w:spacing w:after="0" w:line="240" w:lineRule="auto"/>
              <w:ind w:right="624"/>
              <w:rPr>
                <w:strike/>
                <w:snapToGrid w:val="0"/>
                <w:color w:val="FF0000"/>
                <w:sz w:val="22"/>
              </w:rPr>
            </w:pPr>
          </w:p>
        </w:tc>
      </w:tr>
    </w:tbl>
    <w:p w:rsidR="007E0DC0" w:rsidRPr="00CE2CB7" w:rsidRDefault="007E0DC0" w:rsidP="00591305">
      <w:pPr>
        <w:spacing w:after="0" w:line="240" w:lineRule="auto"/>
      </w:pPr>
      <w:r w:rsidRPr="007E0DC0">
        <w:rPr>
          <w:b/>
        </w:rPr>
        <w:t>Výroba a</w:t>
      </w:r>
      <w:r>
        <w:rPr>
          <w:b/>
        </w:rPr>
        <w:t> </w:t>
      </w:r>
      <w:r w:rsidRPr="007E0DC0">
        <w:rPr>
          <w:b/>
        </w:rPr>
        <w:t>tržby</w:t>
      </w:r>
      <w:r>
        <w:rPr>
          <w:b/>
        </w:rPr>
        <w:t xml:space="preserve">, </w:t>
      </w:r>
      <w:r w:rsidRPr="007E0DC0">
        <w:t xml:space="preserve">v mil. €                                          </w:t>
      </w:r>
      <w:r w:rsidRPr="007E0DC0">
        <w:rPr>
          <w:b/>
        </w:rPr>
        <w:t xml:space="preserve">                                              </w:t>
      </w:r>
      <w:r w:rsidRPr="00CE2CB7">
        <w:t xml:space="preserve">Tabuľka  </w:t>
      </w:r>
      <w:r w:rsidR="00CE2CB7">
        <w:t>12</w:t>
      </w:r>
    </w:p>
    <w:p w:rsidR="00FC1088" w:rsidRPr="006C0546" w:rsidRDefault="00FC1088" w:rsidP="00DE1736">
      <w:pPr>
        <w:ind w:firstLine="708"/>
        <w:jc w:val="both"/>
      </w:pPr>
      <w:r w:rsidRPr="00B33558">
        <w:t>Pridaná hodnota odvetvia medziročne mierne klesla (1,8 %) na 691 mil. € z dôvodu rýchlejšieho rastu výrobnej spotreby (5,9 %) v porovnaní s rastom výroby výrobkov. Podiel pridanej hodnoty na produkcii výrobkov tvoril 22 %. Pridaná hodnota najvýraznejšie klesla</w:t>
      </w:r>
      <w:r w:rsidR="00DE1736">
        <w:t xml:space="preserve"> </w:t>
      </w:r>
      <w:r w:rsidRPr="00780F9D">
        <w:t>v</w:t>
      </w:r>
      <w:r w:rsidR="00DE1736">
        <w:t> </w:t>
      </w:r>
      <w:r w:rsidRPr="00780F9D">
        <w:t>tukovom odbore s výrobou cukru</w:t>
      </w:r>
      <w:r w:rsidRPr="00780F9D">
        <w:rPr>
          <w:szCs w:val="24"/>
        </w:rPr>
        <w:t xml:space="preserve"> (46,6 %), v </w:t>
      </w:r>
      <w:r w:rsidRPr="00780F9D">
        <w:t>spracovaní a konzervovaní ovocia a</w:t>
      </w:r>
      <w:r w:rsidR="00780F9D" w:rsidRPr="00780F9D">
        <w:t> </w:t>
      </w:r>
      <w:r w:rsidRPr="00780F9D">
        <w:t>zeleniny</w:t>
      </w:r>
      <w:r w:rsidRPr="00780F9D">
        <w:rPr>
          <w:szCs w:val="24"/>
        </w:rPr>
        <w:t xml:space="preserve"> (29,2 %), vo </w:t>
      </w:r>
      <w:r w:rsidRPr="00780F9D">
        <w:t>výrobe mlynárskych výrobkov a škrobových výrobkov</w:t>
      </w:r>
      <w:r w:rsidRPr="00780F9D">
        <w:rPr>
          <w:szCs w:val="24"/>
        </w:rPr>
        <w:t> (25,0 %), ale</w:t>
      </w:r>
      <w:r w:rsidR="00780F9D" w:rsidRPr="00780F9D">
        <w:rPr>
          <w:szCs w:val="24"/>
        </w:rPr>
        <w:t> </w:t>
      </w:r>
      <w:r w:rsidRPr="00780F9D">
        <w:rPr>
          <w:szCs w:val="24"/>
        </w:rPr>
        <w:t xml:space="preserve">klesla tiež vo výrobe kakaa, čokolády a cukroviniek (14 %) a vo výrobe mliečnych výrobkov (5,6 %). </w:t>
      </w:r>
      <w:r w:rsidR="00651898" w:rsidRPr="00780F9D">
        <w:t>P</w:t>
      </w:r>
      <w:r w:rsidRPr="00780F9D">
        <w:t>ridaná hodnota najvýraznejšie vzrástla vo výrobe piva a sladu</w:t>
      </w:r>
      <w:r w:rsidRPr="00780F9D">
        <w:rPr>
          <w:szCs w:val="24"/>
        </w:rPr>
        <w:t xml:space="preserve"> (45,8 %), </w:t>
      </w:r>
      <w:r w:rsidRPr="00780F9D">
        <w:lastRenderedPageBreak/>
        <w:t>spracovan</w:t>
      </w:r>
      <w:r w:rsidR="00651898" w:rsidRPr="00780F9D">
        <w:t>í</w:t>
      </w:r>
      <w:r w:rsidRPr="00780F9D">
        <w:t xml:space="preserve"> a konzervovan</w:t>
      </w:r>
      <w:r w:rsidR="00651898" w:rsidRPr="00780F9D">
        <w:t>í</w:t>
      </w:r>
      <w:r w:rsidRPr="00780F9D">
        <w:t xml:space="preserve"> rýb, kôrovcov a mäkkýšov</w:t>
      </w:r>
      <w:r w:rsidRPr="00780F9D">
        <w:rPr>
          <w:szCs w:val="24"/>
        </w:rPr>
        <w:t> (42,9 %), ale rast zaznamenali aj</w:t>
      </w:r>
      <w:r w:rsidR="00780F9D" w:rsidRPr="00780F9D">
        <w:rPr>
          <w:szCs w:val="24"/>
        </w:rPr>
        <w:t> </w:t>
      </w:r>
      <w:r w:rsidRPr="00780F9D">
        <w:rPr>
          <w:szCs w:val="24"/>
        </w:rPr>
        <w:t>výroba a príprava krmív pre zvieratá (9,1 %), destilovanie, úprava a miešanie alkoholu (9,1 %), výroba pečiva a múčnych výrobkov (8,5 %), odbor ostatných potravinárskych výrob (6,8 %), spracovanie a</w:t>
      </w:r>
      <w:r w:rsidRPr="002D0FD6">
        <w:rPr>
          <w:szCs w:val="24"/>
        </w:rPr>
        <w:t xml:space="preserve"> konzervovanie mäsa a mäsových produktov (6,3 %) a výroba nealkoholických nápojov (3,9 %).</w:t>
      </w:r>
    </w:p>
    <w:p w:rsidR="00FC1088" w:rsidRPr="00294D64" w:rsidRDefault="00FC1088" w:rsidP="00FC1088">
      <w:pPr>
        <w:spacing w:after="120"/>
        <w:ind w:firstLine="708"/>
        <w:jc w:val="both"/>
        <w:rPr>
          <w:strike/>
          <w:szCs w:val="24"/>
        </w:rPr>
      </w:pPr>
      <w:r>
        <w:t>Celkový majetok</w:t>
      </w:r>
      <w:r w:rsidR="00676D4E">
        <w:t xml:space="preserve"> sa vyvíjal diferencovane podľa odborov. N</w:t>
      </w:r>
      <w:r w:rsidRPr="00294D64">
        <w:t>ajvýraznejšie klesol v</w:t>
      </w:r>
      <w:r w:rsidR="00676D4E">
        <w:t> </w:t>
      </w:r>
      <w:r w:rsidRPr="00294D64">
        <w:t>spracovaní a konzervovaní mäsa a mäsových produktov</w:t>
      </w:r>
      <w:r w:rsidRPr="00294D64">
        <w:rPr>
          <w:szCs w:val="24"/>
        </w:rPr>
        <w:t> (18,0 %), vo</w:t>
      </w:r>
      <w:r w:rsidR="00780F9D">
        <w:rPr>
          <w:szCs w:val="24"/>
        </w:rPr>
        <w:t> </w:t>
      </w:r>
      <w:r w:rsidRPr="00294D64">
        <w:t>výrobe nealkoholických nápojov</w:t>
      </w:r>
      <w:r w:rsidRPr="00294D64">
        <w:rPr>
          <w:szCs w:val="24"/>
        </w:rPr>
        <w:t xml:space="preserve"> (17,1 %), </w:t>
      </w:r>
      <w:r w:rsidRPr="00294D64">
        <w:t>výrobe vína</w:t>
      </w:r>
      <w:r w:rsidRPr="00294D64">
        <w:rPr>
          <w:szCs w:val="24"/>
        </w:rPr>
        <w:t xml:space="preserve"> (14,3 %), v </w:t>
      </w:r>
      <w:r w:rsidRPr="00294D64">
        <w:t>spracovaní a</w:t>
      </w:r>
      <w:r w:rsidR="00780F9D">
        <w:t> </w:t>
      </w:r>
      <w:r w:rsidRPr="00294D64">
        <w:t>konzervovaní ovocia a zeleniny</w:t>
      </w:r>
      <w:r w:rsidRPr="00294D64">
        <w:rPr>
          <w:szCs w:val="24"/>
        </w:rPr>
        <w:t xml:space="preserve"> (4,4 %) a vo </w:t>
      </w:r>
      <w:r w:rsidRPr="00294D64">
        <w:t>výrobe mliečnych výrobkov</w:t>
      </w:r>
      <w:r w:rsidRPr="00294D64">
        <w:rPr>
          <w:szCs w:val="24"/>
        </w:rPr>
        <w:t xml:space="preserve"> (0,8 %). Naopak výraznejší nárast majetku </w:t>
      </w:r>
      <w:r w:rsidR="00676D4E">
        <w:rPr>
          <w:szCs w:val="24"/>
        </w:rPr>
        <w:t>bol</w:t>
      </w:r>
      <w:r w:rsidRPr="00294D64">
        <w:rPr>
          <w:szCs w:val="24"/>
        </w:rPr>
        <w:t xml:space="preserve"> v spracovaní a konzervovaní rýb, kôrovcov a</w:t>
      </w:r>
      <w:r w:rsidR="00780F9D">
        <w:rPr>
          <w:szCs w:val="24"/>
        </w:rPr>
        <w:t> </w:t>
      </w:r>
      <w:r w:rsidRPr="00294D64">
        <w:rPr>
          <w:szCs w:val="24"/>
        </w:rPr>
        <w:t>mäkkýšov  (36,4 %), vo výrobe piva a sladu (21,4 %), vo výrobe a príprave krmív pre</w:t>
      </w:r>
      <w:r w:rsidR="00780F9D">
        <w:rPr>
          <w:szCs w:val="24"/>
        </w:rPr>
        <w:t> </w:t>
      </w:r>
      <w:r w:rsidRPr="00294D64">
        <w:rPr>
          <w:szCs w:val="24"/>
        </w:rPr>
        <w:t>zvieratá (8,1 %), v destilovaní, úprave a</w:t>
      </w:r>
      <w:r w:rsidR="00676D4E">
        <w:rPr>
          <w:szCs w:val="24"/>
        </w:rPr>
        <w:t> </w:t>
      </w:r>
      <w:r w:rsidRPr="00294D64">
        <w:rPr>
          <w:szCs w:val="24"/>
        </w:rPr>
        <w:t>miešaní alkoholu (7,1 %), vo výrobe mlynárskych výrobkov a škrobových výrobkov (6,1 %), vo výrobe kakaa, čokolády a</w:t>
      </w:r>
      <w:r w:rsidR="00780F9D">
        <w:rPr>
          <w:szCs w:val="24"/>
        </w:rPr>
        <w:t> </w:t>
      </w:r>
      <w:r w:rsidRPr="00294D64">
        <w:rPr>
          <w:szCs w:val="24"/>
        </w:rPr>
        <w:t>cukroviniek (5,8 %).</w:t>
      </w:r>
    </w:p>
    <w:p w:rsidR="00FC1088" w:rsidRPr="00DE352D" w:rsidRDefault="00FC1088" w:rsidP="00FC1088">
      <w:pPr>
        <w:ind w:firstLine="708"/>
        <w:jc w:val="both"/>
      </w:pPr>
      <w:r w:rsidRPr="00D87008">
        <w:t xml:space="preserve">Pre informáciu uvádzame, že podľa rezortných štatistických výsledkov </w:t>
      </w:r>
      <w:r w:rsidR="00B16E44">
        <w:t>(</w:t>
      </w:r>
      <w:r w:rsidRPr="00D87008">
        <w:t>výkaz</w:t>
      </w:r>
      <w:r w:rsidRPr="00D87008">
        <w:rPr>
          <w:sz w:val="16"/>
        </w:rPr>
        <w:t xml:space="preserve"> </w:t>
      </w:r>
      <w:proofErr w:type="spellStart"/>
      <w:r w:rsidRPr="00D87008">
        <w:t>Potrav</w:t>
      </w:r>
      <w:proofErr w:type="spellEnd"/>
      <w:r w:rsidRPr="00D87008">
        <w:t xml:space="preserve"> </w:t>
      </w:r>
      <w:r w:rsidRPr="00DE352D">
        <w:t>MPRV SR) dosiahlo 376 podnikov potravinárskeho priemyslu za rok 2013 kladný výsledok</w:t>
      </w:r>
      <w:r>
        <w:rPr>
          <w:color w:val="FF0000"/>
        </w:rPr>
        <w:t xml:space="preserve"> </w:t>
      </w:r>
      <w:r w:rsidRPr="00DE352D">
        <w:t>hospodárenia 128,4 mil. €, čo bolo oproti roku 2012 o 31,4 % viac (30,7 mil. €). Výnosy</w:t>
      </w:r>
      <w:r w:rsidRPr="00CB268F">
        <w:rPr>
          <w:color w:val="FF0000"/>
        </w:rPr>
        <w:t xml:space="preserve"> </w:t>
      </w:r>
      <w:r w:rsidRPr="00DE352D">
        <w:t>v objeme 4 106 mil. € prevyšovali náklady 3 978 mil. €. Z celkového počtu podnikov bolo</w:t>
      </w:r>
      <w:r w:rsidRPr="00CB268F">
        <w:rPr>
          <w:color w:val="FF0000"/>
        </w:rPr>
        <w:t xml:space="preserve"> </w:t>
      </w:r>
      <w:r w:rsidRPr="00DE352D">
        <w:t xml:space="preserve">67 % ziskových a vytvorili zisk 166 mil. €. </w:t>
      </w:r>
    </w:p>
    <w:p w:rsidR="004960EB" w:rsidRPr="004960EB" w:rsidRDefault="008824A2" w:rsidP="001A4F27">
      <w:pPr>
        <w:ind w:right="139"/>
        <w:jc w:val="right"/>
      </w:pPr>
      <w:bookmarkStart w:id="21" w:name="_Toc322429960"/>
      <w:bookmarkStart w:id="22" w:name="_Toc322430025"/>
      <w:r>
        <w:rPr>
          <w:noProof/>
          <w:lang w:eastAsia="sk-SK"/>
        </w:rPr>
        <w:drawing>
          <wp:anchor distT="0" distB="0" distL="114300" distR="114300" simplePos="0" relativeHeight="251687936" behindDoc="0" locked="0" layoutInCell="1" allowOverlap="1">
            <wp:simplePos x="0" y="0"/>
            <wp:positionH relativeFrom="column">
              <wp:posOffset>154940</wp:posOffset>
            </wp:positionH>
            <wp:positionV relativeFrom="paragraph">
              <wp:posOffset>250825</wp:posOffset>
            </wp:positionV>
            <wp:extent cx="5608320" cy="3187065"/>
            <wp:effectExtent l="19050" t="0" r="0" b="0"/>
            <wp:wrapSquare wrapText="bothSides"/>
            <wp:docPr id="576" name="Obrázo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1" cstate="print"/>
                    <a:srcRect/>
                    <a:stretch>
                      <a:fillRect/>
                    </a:stretch>
                  </pic:blipFill>
                  <pic:spPr bwMode="auto">
                    <a:xfrm>
                      <a:off x="0" y="0"/>
                      <a:ext cx="5608320" cy="3187065"/>
                    </a:xfrm>
                    <a:prstGeom prst="rect">
                      <a:avLst/>
                    </a:prstGeom>
                    <a:noFill/>
                    <a:ln w="9525">
                      <a:noFill/>
                      <a:miter lim="800000"/>
                      <a:headEnd/>
                      <a:tailEnd/>
                    </a:ln>
                  </pic:spPr>
                </pic:pic>
              </a:graphicData>
            </a:graphic>
          </wp:anchor>
        </w:drawing>
      </w:r>
      <w:r w:rsidR="001A4F27">
        <w:t xml:space="preserve">       </w:t>
      </w:r>
      <w:r w:rsidR="004960EB" w:rsidRPr="004960EB">
        <w:t xml:space="preserve">Graf č. </w:t>
      </w:r>
      <w:r w:rsidR="007F4410">
        <w:t>8</w:t>
      </w:r>
    </w:p>
    <w:tbl>
      <w:tblPr>
        <w:tblW w:w="9390" w:type="dxa"/>
        <w:tblLayout w:type="fixed"/>
        <w:tblCellMar>
          <w:left w:w="30" w:type="dxa"/>
          <w:right w:w="30" w:type="dxa"/>
        </w:tblCellMar>
        <w:tblLook w:val="0000"/>
      </w:tblPr>
      <w:tblGrid>
        <w:gridCol w:w="390"/>
        <w:gridCol w:w="3930"/>
        <w:gridCol w:w="1080"/>
        <w:gridCol w:w="80"/>
        <w:gridCol w:w="310"/>
        <w:gridCol w:w="3600"/>
      </w:tblGrid>
      <w:tr w:rsidR="004960EB" w:rsidRPr="001E172D" w:rsidTr="007E6862">
        <w:trPr>
          <w:trHeight w:val="255"/>
        </w:trPr>
        <w:tc>
          <w:tcPr>
            <w:tcW w:w="390" w:type="dxa"/>
          </w:tcPr>
          <w:p w:rsidR="004960EB" w:rsidRPr="001E172D" w:rsidRDefault="004960EB" w:rsidP="007E6862">
            <w:pPr>
              <w:spacing w:after="0" w:line="240" w:lineRule="auto"/>
              <w:jc w:val="right"/>
              <w:rPr>
                <w:snapToGrid w:val="0"/>
                <w:sz w:val="18"/>
                <w:szCs w:val="18"/>
                <w:lang w:val="cs-CZ" w:eastAsia="cs-CZ"/>
              </w:rPr>
            </w:pPr>
          </w:p>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1 </w:t>
            </w:r>
          </w:p>
        </w:tc>
        <w:tc>
          <w:tcPr>
            <w:tcW w:w="5090" w:type="dxa"/>
            <w:gridSpan w:val="3"/>
          </w:tcPr>
          <w:p w:rsidR="004960EB" w:rsidRPr="001E172D" w:rsidRDefault="004960EB" w:rsidP="007E6862">
            <w:pPr>
              <w:spacing w:after="0" w:line="240" w:lineRule="auto"/>
              <w:rPr>
                <w:snapToGrid w:val="0"/>
                <w:sz w:val="18"/>
                <w:szCs w:val="18"/>
                <w:lang w:val="cs-CZ" w:eastAsia="cs-CZ"/>
              </w:rPr>
            </w:pPr>
          </w:p>
          <w:p w:rsidR="004960EB" w:rsidRPr="001E172D" w:rsidRDefault="004960EB" w:rsidP="007E6862">
            <w:pPr>
              <w:spacing w:after="0" w:line="240" w:lineRule="auto"/>
              <w:rPr>
                <w:snapToGrid w:val="0"/>
                <w:sz w:val="18"/>
                <w:szCs w:val="18"/>
                <w:lang w:val="cs-CZ" w:eastAsia="cs-CZ"/>
              </w:rPr>
            </w:pPr>
            <w:proofErr w:type="spellStart"/>
            <w:r w:rsidRPr="001E172D">
              <w:rPr>
                <w:snapToGrid w:val="0"/>
                <w:sz w:val="18"/>
                <w:szCs w:val="18"/>
                <w:lang w:val="cs-CZ" w:eastAsia="cs-CZ"/>
              </w:rPr>
              <w:t>Spracovanie</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konzervovanie</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mäsa</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mäsových</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produktov</w:t>
            </w:r>
            <w:proofErr w:type="spellEnd"/>
          </w:p>
        </w:tc>
        <w:tc>
          <w:tcPr>
            <w:tcW w:w="310" w:type="dxa"/>
          </w:tcPr>
          <w:p w:rsidR="004960EB" w:rsidRPr="001E172D" w:rsidRDefault="004960EB" w:rsidP="007E6862">
            <w:pPr>
              <w:spacing w:after="0" w:line="240" w:lineRule="auto"/>
              <w:jc w:val="right"/>
              <w:rPr>
                <w:snapToGrid w:val="0"/>
                <w:sz w:val="18"/>
                <w:szCs w:val="18"/>
                <w:lang w:val="cs-CZ" w:eastAsia="cs-CZ"/>
              </w:rPr>
            </w:pPr>
          </w:p>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7 </w:t>
            </w:r>
          </w:p>
        </w:tc>
        <w:tc>
          <w:tcPr>
            <w:tcW w:w="3600" w:type="dxa"/>
          </w:tcPr>
          <w:p w:rsidR="004960EB" w:rsidRPr="001E172D" w:rsidRDefault="004960EB" w:rsidP="007E6862">
            <w:pPr>
              <w:spacing w:after="0" w:line="240" w:lineRule="auto"/>
              <w:rPr>
                <w:snapToGrid w:val="0"/>
                <w:sz w:val="18"/>
                <w:szCs w:val="18"/>
                <w:lang w:val="cs-CZ" w:eastAsia="cs-CZ"/>
              </w:rPr>
            </w:pPr>
          </w:p>
          <w:p w:rsidR="004960EB" w:rsidRPr="001E172D" w:rsidRDefault="004960EB" w:rsidP="007E6862">
            <w:pPr>
              <w:spacing w:after="0" w:line="240" w:lineRule="auto"/>
              <w:rPr>
                <w:snapToGrid w:val="0"/>
                <w:sz w:val="18"/>
                <w:szCs w:val="18"/>
                <w:lang w:val="cs-CZ" w:eastAsia="cs-CZ"/>
              </w:rPr>
            </w:pPr>
            <w:r w:rsidRPr="001E172D">
              <w:rPr>
                <w:snapToGrid w:val="0"/>
                <w:sz w:val="18"/>
                <w:szCs w:val="18"/>
                <w:lang w:val="cs-CZ" w:eastAsia="cs-CZ"/>
              </w:rPr>
              <w:t xml:space="preserve">Výroba kakaa, čokolády a </w:t>
            </w:r>
            <w:proofErr w:type="spellStart"/>
            <w:r w:rsidRPr="001E172D">
              <w:rPr>
                <w:snapToGrid w:val="0"/>
                <w:sz w:val="18"/>
                <w:szCs w:val="18"/>
                <w:lang w:val="cs-CZ" w:eastAsia="cs-CZ"/>
              </w:rPr>
              <w:t>cukroviniek</w:t>
            </w:r>
            <w:proofErr w:type="spellEnd"/>
          </w:p>
        </w:tc>
      </w:tr>
      <w:tr w:rsidR="004960EB" w:rsidRPr="001E172D" w:rsidTr="007E6862">
        <w:trPr>
          <w:trHeight w:val="255"/>
        </w:trPr>
        <w:tc>
          <w:tcPr>
            <w:tcW w:w="39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2 </w:t>
            </w:r>
          </w:p>
        </w:tc>
        <w:tc>
          <w:tcPr>
            <w:tcW w:w="5090" w:type="dxa"/>
            <w:gridSpan w:val="3"/>
          </w:tcPr>
          <w:p w:rsidR="004960EB" w:rsidRPr="001E172D" w:rsidRDefault="004960EB" w:rsidP="007E6862">
            <w:pPr>
              <w:spacing w:after="0" w:line="240" w:lineRule="auto"/>
              <w:rPr>
                <w:snapToGrid w:val="0"/>
                <w:sz w:val="18"/>
                <w:szCs w:val="18"/>
                <w:lang w:val="cs-CZ" w:eastAsia="cs-CZ"/>
              </w:rPr>
            </w:pPr>
            <w:proofErr w:type="spellStart"/>
            <w:r w:rsidRPr="001E172D">
              <w:rPr>
                <w:snapToGrid w:val="0"/>
                <w:sz w:val="18"/>
                <w:szCs w:val="18"/>
                <w:lang w:val="cs-CZ" w:eastAsia="cs-CZ"/>
              </w:rPr>
              <w:t>Spracovanie</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konzervovanie</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rýb</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kôrovcov</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mäkkýšov</w:t>
            </w:r>
            <w:proofErr w:type="spellEnd"/>
          </w:p>
        </w:tc>
        <w:tc>
          <w:tcPr>
            <w:tcW w:w="31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8 </w:t>
            </w:r>
          </w:p>
        </w:tc>
        <w:tc>
          <w:tcPr>
            <w:tcW w:w="3600" w:type="dxa"/>
          </w:tcPr>
          <w:p w:rsidR="004960EB" w:rsidRPr="001E172D" w:rsidRDefault="004960EB" w:rsidP="007E6862">
            <w:pPr>
              <w:spacing w:after="0" w:line="240" w:lineRule="auto"/>
              <w:rPr>
                <w:snapToGrid w:val="0"/>
                <w:sz w:val="18"/>
                <w:szCs w:val="18"/>
                <w:lang w:val="cs-CZ" w:eastAsia="cs-CZ"/>
              </w:rPr>
            </w:pPr>
            <w:r w:rsidRPr="001E172D">
              <w:rPr>
                <w:snapToGrid w:val="0"/>
                <w:sz w:val="18"/>
                <w:szCs w:val="18"/>
                <w:lang w:val="cs-CZ" w:eastAsia="cs-CZ"/>
              </w:rPr>
              <w:t xml:space="preserve">Výroba a </w:t>
            </w:r>
            <w:proofErr w:type="spellStart"/>
            <w:r w:rsidRPr="001E172D">
              <w:rPr>
                <w:snapToGrid w:val="0"/>
                <w:sz w:val="18"/>
                <w:szCs w:val="18"/>
                <w:lang w:val="cs-CZ" w:eastAsia="cs-CZ"/>
              </w:rPr>
              <w:t>príprava</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krmív</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pre</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zvieratá</w:t>
            </w:r>
            <w:proofErr w:type="spellEnd"/>
            <w:r w:rsidRPr="001E172D">
              <w:rPr>
                <w:snapToGrid w:val="0"/>
                <w:sz w:val="18"/>
                <w:szCs w:val="18"/>
                <w:lang w:val="cs-CZ" w:eastAsia="cs-CZ"/>
              </w:rPr>
              <w:t xml:space="preserve"> </w:t>
            </w:r>
          </w:p>
        </w:tc>
      </w:tr>
      <w:tr w:rsidR="004960EB" w:rsidRPr="001E172D" w:rsidTr="007E6862">
        <w:trPr>
          <w:trHeight w:val="255"/>
        </w:trPr>
        <w:tc>
          <w:tcPr>
            <w:tcW w:w="39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3 </w:t>
            </w:r>
          </w:p>
        </w:tc>
        <w:tc>
          <w:tcPr>
            <w:tcW w:w="5010" w:type="dxa"/>
            <w:gridSpan w:val="2"/>
          </w:tcPr>
          <w:p w:rsidR="004960EB" w:rsidRPr="001E172D" w:rsidRDefault="004960EB" w:rsidP="007E6862">
            <w:pPr>
              <w:spacing w:after="0" w:line="240" w:lineRule="auto"/>
              <w:rPr>
                <w:snapToGrid w:val="0"/>
                <w:sz w:val="18"/>
                <w:szCs w:val="18"/>
                <w:lang w:val="cs-CZ" w:eastAsia="cs-CZ"/>
              </w:rPr>
            </w:pPr>
            <w:proofErr w:type="spellStart"/>
            <w:r w:rsidRPr="001E172D">
              <w:rPr>
                <w:snapToGrid w:val="0"/>
                <w:sz w:val="18"/>
                <w:szCs w:val="18"/>
                <w:lang w:val="cs-CZ" w:eastAsia="cs-CZ"/>
              </w:rPr>
              <w:t>Spracovanie</w:t>
            </w:r>
            <w:proofErr w:type="spellEnd"/>
            <w:r w:rsidRPr="001E172D">
              <w:rPr>
                <w:snapToGrid w:val="0"/>
                <w:sz w:val="18"/>
                <w:szCs w:val="18"/>
                <w:lang w:val="cs-CZ" w:eastAsia="cs-CZ"/>
              </w:rPr>
              <w:t xml:space="preserve"> a </w:t>
            </w:r>
            <w:proofErr w:type="spellStart"/>
            <w:r w:rsidRPr="001E172D">
              <w:rPr>
                <w:snapToGrid w:val="0"/>
                <w:sz w:val="18"/>
                <w:szCs w:val="18"/>
                <w:lang w:val="cs-CZ" w:eastAsia="cs-CZ"/>
              </w:rPr>
              <w:t>konzervovanie</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ovocia</w:t>
            </w:r>
            <w:proofErr w:type="spellEnd"/>
            <w:r w:rsidRPr="001E172D">
              <w:rPr>
                <w:snapToGrid w:val="0"/>
                <w:sz w:val="18"/>
                <w:szCs w:val="18"/>
                <w:lang w:val="cs-CZ" w:eastAsia="cs-CZ"/>
              </w:rPr>
              <w:t xml:space="preserve"> a zeleniny</w:t>
            </w:r>
          </w:p>
        </w:tc>
        <w:tc>
          <w:tcPr>
            <w:tcW w:w="80" w:type="dxa"/>
          </w:tcPr>
          <w:p w:rsidR="004960EB" w:rsidRPr="001E172D" w:rsidRDefault="004960EB" w:rsidP="007E6862">
            <w:pPr>
              <w:spacing w:after="0" w:line="240" w:lineRule="auto"/>
              <w:jc w:val="right"/>
              <w:rPr>
                <w:snapToGrid w:val="0"/>
                <w:sz w:val="18"/>
                <w:szCs w:val="18"/>
                <w:lang w:val="cs-CZ" w:eastAsia="cs-CZ"/>
              </w:rPr>
            </w:pPr>
          </w:p>
        </w:tc>
        <w:tc>
          <w:tcPr>
            <w:tcW w:w="31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9 </w:t>
            </w:r>
          </w:p>
        </w:tc>
        <w:tc>
          <w:tcPr>
            <w:tcW w:w="3600" w:type="dxa"/>
          </w:tcPr>
          <w:p w:rsidR="004960EB" w:rsidRPr="001E172D" w:rsidRDefault="004960EB" w:rsidP="007E6862">
            <w:pPr>
              <w:spacing w:after="0" w:line="240" w:lineRule="auto"/>
              <w:rPr>
                <w:snapToGrid w:val="0"/>
                <w:sz w:val="18"/>
                <w:szCs w:val="18"/>
                <w:lang w:val="cs-CZ" w:eastAsia="cs-CZ"/>
              </w:rPr>
            </w:pPr>
            <w:proofErr w:type="spellStart"/>
            <w:r w:rsidRPr="001E172D">
              <w:rPr>
                <w:snapToGrid w:val="0"/>
                <w:sz w:val="18"/>
                <w:szCs w:val="18"/>
                <w:lang w:val="cs-CZ" w:eastAsia="cs-CZ"/>
              </w:rPr>
              <w:t>Destilovanie</w:t>
            </w:r>
            <w:proofErr w:type="spellEnd"/>
            <w:r w:rsidRPr="001E172D">
              <w:rPr>
                <w:snapToGrid w:val="0"/>
                <w:sz w:val="18"/>
                <w:szCs w:val="18"/>
                <w:lang w:val="cs-CZ" w:eastAsia="cs-CZ"/>
              </w:rPr>
              <w:t xml:space="preserve">, úprava a </w:t>
            </w:r>
            <w:proofErr w:type="spellStart"/>
            <w:r w:rsidRPr="001E172D">
              <w:rPr>
                <w:snapToGrid w:val="0"/>
                <w:sz w:val="18"/>
                <w:szCs w:val="18"/>
                <w:lang w:val="cs-CZ" w:eastAsia="cs-CZ"/>
              </w:rPr>
              <w:t>miešanie</w:t>
            </w:r>
            <w:proofErr w:type="spellEnd"/>
            <w:r w:rsidRPr="001E172D">
              <w:rPr>
                <w:snapToGrid w:val="0"/>
                <w:sz w:val="18"/>
                <w:szCs w:val="18"/>
                <w:lang w:val="cs-CZ" w:eastAsia="cs-CZ"/>
              </w:rPr>
              <w:t xml:space="preserve"> alkoholu </w:t>
            </w:r>
          </w:p>
        </w:tc>
      </w:tr>
      <w:tr w:rsidR="004960EB" w:rsidRPr="001E172D" w:rsidTr="007E6862">
        <w:trPr>
          <w:trHeight w:val="255"/>
        </w:trPr>
        <w:tc>
          <w:tcPr>
            <w:tcW w:w="39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4 </w:t>
            </w:r>
          </w:p>
        </w:tc>
        <w:tc>
          <w:tcPr>
            <w:tcW w:w="3930" w:type="dxa"/>
          </w:tcPr>
          <w:p w:rsidR="004960EB" w:rsidRPr="001E172D" w:rsidRDefault="004960EB" w:rsidP="007E6862">
            <w:pPr>
              <w:spacing w:after="0" w:line="240" w:lineRule="auto"/>
              <w:rPr>
                <w:snapToGrid w:val="0"/>
                <w:sz w:val="18"/>
                <w:szCs w:val="18"/>
                <w:lang w:val="cs-CZ" w:eastAsia="cs-CZ"/>
              </w:rPr>
            </w:pPr>
            <w:r w:rsidRPr="001E172D">
              <w:rPr>
                <w:snapToGrid w:val="0"/>
                <w:sz w:val="18"/>
                <w:szCs w:val="18"/>
                <w:lang w:val="cs-CZ" w:eastAsia="cs-CZ"/>
              </w:rPr>
              <w:t xml:space="preserve">Výroba </w:t>
            </w:r>
            <w:proofErr w:type="spellStart"/>
            <w:r w:rsidRPr="001E172D">
              <w:rPr>
                <w:snapToGrid w:val="0"/>
                <w:sz w:val="18"/>
                <w:szCs w:val="18"/>
                <w:lang w:val="cs-CZ" w:eastAsia="cs-CZ"/>
              </w:rPr>
              <w:t>mliečnych</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výrobkov</w:t>
            </w:r>
            <w:proofErr w:type="spellEnd"/>
          </w:p>
        </w:tc>
        <w:tc>
          <w:tcPr>
            <w:tcW w:w="1080" w:type="dxa"/>
          </w:tcPr>
          <w:p w:rsidR="004960EB" w:rsidRPr="001E172D" w:rsidRDefault="004960EB" w:rsidP="007E6862">
            <w:pPr>
              <w:spacing w:after="0" w:line="240" w:lineRule="auto"/>
              <w:jc w:val="right"/>
              <w:rPr>
                <w:snapToGrid w:val="0"/>
                <w:sz w:val="18"/>
                <w:szCs w:val="18"/>
                <w:lang w:val="cs-CZ" w:eastAsia="cs-CZ"/>
              </w:rPr>
            </w:pPr>
          </w:p>
        </w:tc>
        <w:tc>
          <w:tcPr>
            <w:tcW w:w="80" w:type="dxa"/>
          </w:tcPr>
          <w:p w:rsidR="004960EB" w:rsidRPr="001E172D" w:rsidRDefault="004960EB" w:rsidP="007E6862">
            <w:pPr>
              <w:spacing w:after="0" w:line="240" w:lineRule="auto"/>
              <w:jc w:val="right"/>
              <w:rPr>
                <w:snapToGrid w:val="0"/>
                <w:sz w:val="18"/>
                <w:szCs w:val="18"/>
                <w:lang w:val="cs-CZ" w:eastAsia="cs-CZ"/>
              </w:rPr>
            </w:pPr>
          </w:p>
        </w:tc>
        <w:tc>
          <w:tcPr>
            <w:tcW w:w="31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10 </w:t>
            </w:r>
          </w:p>
        </w:tc>
        <w:tc>
          <w:tcPr>
            <w:tcW w:w="3600" w:type="dxa"/>
          </w:tcPr>
          <w:p w:rsidR="004960EB" w:rsidRPr="001E172D" w:rsidRDefault="004960EB" w:rsidP="007E6862">
            <w:pPr>
              <w:spacing w:after="0" w:line="240" w:lineRule="auto"/>
              <w:rPr>
                <w:snapToGrid w:val="0"/>
                <w:sz w:val="18"/>
                <w:szCs w:val="18"/>
                <w:lang w:val="cs-CZ" w:eastAsia="cs-CZ"/>
              </w:rPr>
            </w:pPr>
            <w:r w:rsidRPr="001E172D">
              <w:rPr>
                <w:snapToGrid w:val="0"/>
                <w:sz w:val="18"/>
                <w:szCs w:val="18"/>
                <w:lang w:val="cs-CZ" w:eastAsia="cs-CZ"/>
              </w:rPr>
              <w:t xml:space="preserve">Výroba  vína </w:t>
            </w:r>
          </w:p>
        </w:tc>
      </w:tr>
      <w:tr w:rsidR="004960EB" w:rsidRPr="001E172D" w:rsidTr="007E6862">
        <w:trPr>
          <w:trHeight w:val="255"/>
        </w:trPr>
        <w:tc>
          <w:tcPr>
            <w:tcW w:w="39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5 </w:t>
            </w:r>
          </w:p>
        </w:tc>
        <w:tc>
          <w:tcPr>
            <w:tcW w:w="5090" w:type="dxa"/>
            <w:gridSpan w:val="3"/>
          </w:tcPr>
          <w:p w:rsidR="004960EB" w:rsidRPr="001E172D" w:rsidRDefault="004960EB" w:rsidP="007E6862">
            <w:pPr>
              <w:spacing w:after="0" w:line="240" w:lineRule="auto"/>
              <w:rPr>
                <w:snapToGrid w:val="0"/>
                <w:sz w:val="18"/>
                <w:szCs w:val="18"/>
                <w:lang w:val="cs-CZ" w:eastAsia="cs-CZ"/>
              </w:rPr>
            </w:pPr>
            <w:r w:rsidRPr="001E172D">
              <w:rPr>
                <w:snapToGrid w:val="0"/>
                <w:sz w:val="18"/>
                <w:szCs w:val="18"/>
                <w:lang w:val="cs-CZ" w:eastAsia="cs-CZ"/>
              </w:rPr>
              <w:t xml:space="preserve">Výroba </w:t>
            </w:r>
            <w:proofErr w:type="spellStart"/>
            <w:r w:rsidRPr="001E172D">
              <w:rPr>
                <w:snapToGrid w:val="0"/>
                <w:sz w:val="18"/>
                <w:szCs w:val="18"/>
                <w:lang w:val="cs-CZ" w:eastAsia="cs-CZ"/>
              </w:rPr>
              <w:t>mlynárskych</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výrobkov</w:t>
            </w:r>
            <w:proofErr w:type="spellEnd"/>
            <w:r w:rsidRPr="001E172D">
              <w:rPr>
                <w:snapToGrid w:val="0"/>
                <w:sz w:val="18"/>
                <w:szCs w:val="18"/>
                <w:lang w:val="cs-CZ" w:eastAsia="cs-CZ"/>
              </w:rPr>
              <w:t xml:space="preserve"> a škrobových </w:t>
            </w:r>
            <w:proofErr w:type="spellStart"/>
            <w:r w:rsidRPr="001E172D">
              <w:rPr>
                <w:snapToGrid w:val="0"/>
                <w:sz w:val="18"/>
                <w:szCs w:val="18"/>
                <w:lang w:val="cs-CZ" w:eastAsia="cs-CZ"/>
              </w:rPr>
              <w:t>výrobkov</w:t>
            </w:r>
            <w:proofErr w:type="spellEnd"/>
          </w:p>
        </w:tc>
        <w:tc>
          <w:tcPr>
            <w:tcW w:w="31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11 </w:t>
            </w:r>
          </w:p>
        </w:tc>
        <w:tc>
          <w:tcPr>
            <w:tcW w:w="3600" w:type="dxa"/>
          </w:tcPr>
          <w:p w:rsidR="004960EB" w:rsidRPr="001E172D" w:rsidRDefault="004960EB" w:rsidP="007E6862">
            <w:pPr>
              <w:spacing w:after="0" w:line="240" w:lineRule="auto"/>
              <w:rPr>
                <w:snapToGrid w:val="0"/>
                <w:sz w:val="18"/>
                <w:szCs w:val="18"/>
                <w:lang w:val="cs-CZ" w:eastAsia="cs-CZ"/>
              </w:rPr>
            </w:pPr>
            <w:r w:rsidRPr="001E172D">
              <w:rPr>
                <w:snapToGrid w:val="0"/>
                <w:sz w:val="18"/>
                <w:szCs w:val="18"/>
                <w:lang w:val="cs-CZ" w:eastAsia="cs-CZ"/>
              </w:rPr>
              <w:t>Výroba piva a sladu</w:t>
            </w:r>
          </w:p>
        </w:tc>
      </w:tr>
      <w:tr w:rsidR="004960EB" w:rsidRPr="001E172D" w:rsidTr="007E6862">
        <w:trPr>
          <w:trHeight w:val="255"/>
        </w:trPr>
        <w:tc>
          <w:tcPr>
            <w:tcW w:w="39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6 </w:t>
            </w:r>
          </w:p>
        </w:tc>
        <w:tc>
          <w:tcPr>
            <w:tcW w:w="3930" w:type="dxa"/>
          </w:tcPr>
          <w:p w:rsidR="004960EB" w:rsidRPr="001E172D" w:rsidRDefault="004960EB" w:rsidP="007E6862">
            <w:pPr>
              <w:spacing w:after="0" w:line="240" w:lineRule="auto"/>
              <w:rPr>
                <w:snapToGrid w:val="0"/>
                <w:sz w:val="18"/>
                <w:szCs w:val="18"/>
                <w:lang w:val="cs-CZ" w:eastAsia="cs-CZ"/>
              </w:rPr>
            </w:pPr>
            <w:r w:rsidRPr="001E172D">
              <w:rPr>
                <w:snapToGrid w:val="0"/>
                <w:sz w:val="18"/>
                <w:szCs w:val="18"/>
                <w:lang w:val="cs-CZ" w:eastAsia="cs-CZ"/>
              </w:rPr>
              <w:t xml:space="preserve">Výroba pečiva a </w:t>
            </w:r>
            <w:proofErr w:type="spellStart"/>
            <w:r w:rsidRPr="001E172D">
              <w:rPr>
                <w:snapToGrid w:val="0"/>
                <w:sz w:val="18"/>
                <w:szCs w:val="18"/>
                <w:lang w:val="cs-CZ" w:eastAsia="cs-CZ"/>
              </w:rPr>
              <w:t>múčnych</w:t>
            </w:r>
            <w:proofErr w:type="spellEnd"/>
            <w:r w:rsidRPr="001E172D">
              <w:rPr>
                <w:snapToGrid w:val="0"/>
                <w:sz w:val="18"/>
                <w:szCs w:val="18"/>
                <w:lang w:val="cs-CZ" w:eastAsia="cs-CZ"/>
              </w:rPr>
              <w:t xml:space="preserve"> </w:t>
            </w:r>
            <w:proofErr w:type="spellStart"/>
            <w:r w:rsidRPr="001E172D">
              <w:rPr>
                <w:snapToGrid w:val="0"/>
                <w:sz w:val="18"/>
                <w:szCs w:val="18"/>
                <w:lang w:val="cs-CZ" w:eastAsia="cs-CZ"/>
              </w:rPr>
              <w:t>výrobkov</w:t>
            </w:r>
            <w:proofErr w:type="spellEnd"/>
          </w:p>
        </w:tc>
        <w:tc>
          <w:tcPr>
            <w:tcW w:w="1080" w:type="dxa"/>
          </w:tcPr>
          <w:p w:rsidR="004960EB" w:rsidRPr="001E172D" w:rsidRDefault="004960EB" w:rsidP="007E6862">
            <w:pPr>
              <w:spacing w:after="0" w:line="240" w:lineRule="auto"/>
              <w:jc w:val="right"/>
              <w:rPr>
                <w:snapToGrid w:val="0"/>
                <w:sz w:val="18"/>
                <w:szCs w:val="18"/>
                <w:lang w:val="cs-CZ" w:eastAsia="cs-CZ"/>
              </w:rPr>
            </w:pPr>
          </w:p>
        </w:tc>
        <w:tc>
          <w:tcPr>
            <w:tcW w:w="80" w:type="dxa"/>
          </w:tcPr>
          <w:p w:rsidR="004960EB" w:rsidRPr="001E172D" w:rsidRDefault="004960EB" w:rsidP="007E6862">
            <w:pPr>
              <w:spacing w:after="0" w:line="240" w:lineRule="auto"/>
              <w:jc w:val="right"/>
              <w:rPr>
                <w:snapToGrid w:val="0"/>
                <w:sz w:val="18"/>
                <w:szCs w:val="18"/>
                <w:lang w:val="cs-CZ" w:eastAsia="cs-CZ"/>
              </w:rPr>
            </w:pPr>
          </w:p>
        </w:tc>
        <w:tc>
          <w:tcPr>
            <w:tcW w:w="310" w:type="dxa"/>
          </w:tcPr>
          <w:p w:rsidR="004960EB" w:rsidRPr="001E172D" w:rsidRDefault="004960EB" w:rsidP="007E6862">
            <w:pPr>
              <w:spacing w:after="0" w:line="240" w:lineRule="auto"/>
              <w:jc w:val="right"/>
              <w:rPr>
                <w:snapToGrid w:val="0"/>
                <w:sz w:val="18"/>
                <w:szCs w:val="18"/>
                <w:lang w:val="cs-CZ" w:eastAsia="cs-CZ"/>
              </w:rPr>
            </w:pPr>
            <w:r w:rsidRPr="001E172D">
              <w:rPr>
                <w:snapToGrid w:val="0"/>
                <w:sz w:val="18"/>
                <w:szCs w:val="18"/>
                <w:lang w:val="cs-CZ" w:eastAsia="cs-CZ"/>
              </w:rPr>
              <w:t xml:space="preserve">12 </w:t>
            </w:r>
          </w:p>
        </w:tc>
        <w:tc>
          <w:tcPr>
            <w:tcW w:w="3600" w:type="dxa"/>
          </w:tcPr>
          <w:p w:rsidR="004960EB" w:rsidRPr="001E172D" w:rsidRDefault="004960EB" w:rsidP="007E6862">
            <w:pPr>
              <w:spacing w:after="0" w:line="240" w:lineRule="auto"/>
              <w:rPr>
                <w:snapToGrid w:val="0"/>
                <w:sz w:val="18"/>
                <w:szCs w:val="18"/>
                <w:lang w:val="cs-CZ" w:eastAsia="cs-CZ"/>
              </w:rPr>
            </w:pPr>
            <w:r w:rsidRPr="001E172D">
              <w:rPr>
                <w:snapToGrid w:val="0"/>
                <w:sz w:val="18"/>
                <w:szCs w:val="18"/>
                <w:lang w:val="cs-CZ" w:eastAsia="cs-CZ"/>
              </w:rPr>
              <w:t xml:space="preserve">Výroba nealkoholických </w:t>
            </w:r>
            <w:proofErr w:type="spellStart"/>
            <w:r w:rsidRPr="001E172D">
              <w:rPr>
                <w:snapToGrid w:val="0"/>
                <w:sz w:val="18"/>
                <w:szCs w:val="18"/>
                <w:lang w:val="cs-CZ" w:eastAsia="cs-CZ"/>
              </w:rPr>
              <w:t>nápojov</w:t>
            </w:r>
            <w:proofErr w:type="spellEnd"/>
            <w:r w:rsidRPr="001E172D">
              <w:rPr>
                <w:snapToGrid w:val="0"/>
                <w:sz w:val="18"/>
                <w:szCs w:val="18"/>
                <w:lang w:val="cs-CZ" w:eastAsia="cs-CZ"/>
              </w:rPr>
              <w:t xml:space="preserve"> </w:t>
            </w:r>
          </w:p>
        </w:tc>
      </w:tr>
    </w:tbl>
    <w:p w:rsidR="004960EB" w:rsidRPr="002254EB" w:rsidRDefault="004960EB" w:rsidP="00746767">
      <w:pPr>
        <w:spacing w:after="0" w:line="240" w:lineRule="auto"/>
        <w:ind w:left="142" w:firstLine="142"/>
        <w:rPr>
          <w:sz w:val="18"/>
          <w:szCs w:val="18"/>
        </w:rPr>
      </w:pPr>
      <w:r w:rsidRPr="002254EB">
        <w:rPr>
          <w:sz w:val="18"/>
          <w:szCs w:val="18"/>
        </w:rPr>
        <w:t xml:space="preserve">Prameň: </w:t>
      </w:r>
      <w:proofErr w:type="spellStart"/>
      <w:r w:rsidRPr="002254EB">
        <w:rPr>
          <w:sz w:val="18"/>
          <w:szCs w:val="18"/>
        </w:rPr>
        <w:t>Prod</w:t>
      </w:r>
      <w:proofErr w:type="spellEnd"/>
      <w:r w:rsidRPr="002254EB">
        <w:rPr>
          <w:sz w:val="18"/>
          <w:szCs w:val="18"/>
        </w:rPr>
        <w:t xml:space="preserve"> 3-04, CD MP</w:t>
      </w:r>
      <w:r w:rsidR="00DB71E1">
        <w:rPr>
          <w:sz w:val="18"/>
          <w:szCs w:val="18"/>
        </w:rPr>
        <w:t>RV</w:t>
      </w:r>
      <w:r w:rsidRPr="002254EB">
        <w:rPr>
          <w:sz w:val="18"/>
          <w:szCs w:val="18"/>
        </w:rPr>
        <w:t xml:space="preserve"> SR, VÚEPP</w:t>
      </w:r>
    </w:p>
    <w:p w:rsidR="004960EB" w:rsidRPr="003D22E5" w:rsidRDefault="004960EB" w:rsidP="00746767">
      <w:pPr>
        <w:spacing w:after="0" w:line="240" w:lineRule="auto"/>
        <w:ind w:left="142" w:firstLine="142"/>
        <w:rPr>
          <w:sz w:val="18"/>
          <w:szCs w:val="18"/>
        </w:rPr>
      </w:pPr>
      <w:r w:rsidRPr="003D22E5">
        <w:rPr>
          <w:sz w:val="18"/>
          <w:szCs w:val="18"/>
        </w:rPr>
        <w:t xml:space="preserve">Vypracoval: </w:t>
      </w:r>
      <w:r w:rsidR="00651898">
        <w:rPr>
          <w:sz w:val="18"/>
          <w:szCs w:val="18"/>
        </w:rPr>
        <w:t xml:space="preserve">NPPC - </w:t>
      </w:r>
      <w:r w:rsidRPr="003D22E5">
        <w:rPr>
          <w:sz w:val="18"/>
          <w:szCs w:val="18"/>
        </w:rPr>
        <w:t>VÚEPP</w:t>
      </w:r>
    </w:p>
    <w:p w:rsidR="00651898" w:rsidRDefault="00EF2C8E" w:rsidP="00F95065">
      <w:pPr>
        <w:spacing w:after="240"/>
        <w:ind w:firstLine="708"/>
        <w:jc w:val="both"/>
      </w:pPr>
      <w:r w:rsidRPr="00EF2C8E">
        <w:lastRenderedPageBreak/>
        <w:t xml:space="preserve">Podrobnejšie údaje o ekonomike potravinárskeho priemyslu sú v </w:t>
      </w:r>
      <w:r w:rsidRPr="000D4721">
        <w:t xml:space="preserve">tabuľkách 13 </w:t>
      </w:r>
      <w:r w:rsidRPr="000D4721">
        <w:noBreakHyphen/>
        <w:t xml:space="preserve"> 15</w:t>
      </w:r>
      <w:r w:rsidRPr="00EF2C8E">
        <w:t xml:space="preserve"> v prílohe 10</w:t>
      </w:r>
      <w:r w:rsidR="00644ACA">
        <w:t>.</w:t>
      </w:r>
    </w:p>
    <w:p w:rsidR="00E060F2" w:rsidRDefault="00E060F2" w:rsidP="00746767">
      <w:pPr>
        <w:pStyle w:val="1"/>
        <w:spacing w:after="120"/>
      </w:pPr>
      <w:bookmarkStart w:id="23" w:name="_Toc358033805"/>
      <w:bookmarkEnd w:id="21"/>
      <w:bookmarkEnd w:id="22"/>
      <w:r>
        <w:t>Výroba a agropotravinársky trh</w:t>
      </w:r>
      <w:bookmarkEnd w:id="23"/>
    </w:p>
    <w:p w:rsidR="00E060F2" w:rsidRDefault="00885EF4" w:rsidP="00746767">
      <w:pPr>
        <w:pStyle w:val="2"/>
        <w:tabs>
          <w:tab w:val="clear" w:pos="792"/>
          <w:tab w:val="clear" w:pos="1567"/>
          <w:tab w:val="num" w:pos="426"/>
        </w:tabs>
        <w:spacing w:after="120"/>
        <w:ind w:left="431" w:hanging="431"/>
      </w:pPr>
      <w:bookmarkStart w:id="24" w:name="_Toc322429961"/>
      <w:bookmarkStart w:id="25" w:name="_Toc322430026"/>
      <w:r>
        <w:rPr>
          <w:noProof/>
          <w:lang w:eastAsia="sk-SK"/>
        </w:rPr>
        <w:pict>
          <v:shape id="_x0000_s1519" type="#_x0000_t176" style="position:absolute;left:0;text-align:left;margin-left:-2.7pt;margin-top:-20.3pt;width:453.5pt;height:37.1pt;z-index:-251649024" fillcolor="#c2d69b" strokecolor="#c2d69b" strokeweight="10pt">
            <v:stroke linestyle="thinThin"/>
            <v:shadow color="#868686"/>
          </v:shape>
        </w:pict>
      </w:r>
      <w:r w:rsidR="00E060F2">
        <w:t xml:space="preserve"> </w:t>
      </w:r>
      <w:bookmarkStart w:id="26" w:name="_Toc358033806"/>
      <w:r w:rsidR="00E060F2">
        <w:t>Hrubá poľnohospodárska produkcia</w:t>
      </w:r>
      <w:bookmarkEnd w:id="24"/>
      <w:bookmarkEnd w:id="25"/>
      <w:bookmarkEnd w:id="26"/>
      <w:r w:rsidR="00E060F2">
        <w:t xml:space="preserve"> </w:t>
      </w:r>
    </w:p>
    <w:p w:rsidR="00744366" w:rsidRPr="00000AC6" w:rsidRDefault="00C848F1" w:rsidP="00E97127">
      <w:pPr>
        <w:ind w:firstLine="709"/>
        <w:jc w:val="both"/>
      </w:pPr>
      <w:r>
        <w:t>Podľa</w:t>
      </w:r>
      <w:r w:rsidR="00744366" w:rsidRPr="00000AC6">
        <w:t xml:space="preserve"> predbežných údajov za rok 201</w:t>
      </w:r>
      <w:r w:rsidR="004507E1">
        <w:t>3</w:t>
      </w:r>
      <w:r w:rsidR="00744366" w:rsidRPr="00000AC6">
        <w:t xml:space="preserve"> klesla v medziročnom porovnaní hodnota hrubej poľnohospodárskej produkcie, vyjadren</w:t>
      </w:r>
      <w:r>
        <w:t>á</w:t>
      </w:r>
      <w:r w:rsidR="00744366" w:rsidRPr="00000AC6">
        <w:t xml:space="preserve"> v bežných cenách, o </w:t>
      </w:r>
      <w:r w:rsidR="004507E1">
        <w:t>6</w:t>
      </w:r>
      <w:r w:rsidR="00591305">
        <w:t xml:space="preserve"> </w:t>
      </w:r>
      <w:r w:rsidR="00744366" w:rsidRPr="00000AC6">
        <w:t xml:space="preserve">% v dôsledku poklesu </w:t>
      </w:r>
      <w:r w:rsidR="004507E1">
        <w:t xml:space="preserve">tak </w:t>
      </w:r>
      <w:r w:rsidR="00744366" w:rsidRPr="00000AC6">
        <w:t>rastlinnej produkcie o</w:t>
      </w:r>
      <w:r w:rsidR="004507E1">
        <w:t> 1,2</w:t>
      </w:r>
      <w:r w:rsidR="00591305">
        <w:t xml:space="preserve"> </w:t>
      </w:r>
      <w:r w:rsidR="00744366" w:rsidRPr="00000AC6">
        <w:t>%</w:t>
      </w:r>
      <w:r>
        <w:t>,</w:t>
      </w:r>
      <w:r w:rsidR="00744366" w:rsidRPr="00000AC6">
        <w:t xml:space="preserve"> a</w:t>
      </w:r>
      <w:r w:rsidR="004507E1">
        <w:t xml:space="preserve">ko aj </w:t>
      </w:r>
      <w:r w:rsidR="00744366" w:rsidRPr="00000AC6">
        <w:t xml:space="preserve">živočíšnej produkcie o </w:t>
      </w:r>
      <w:r w:rsidR="004507E1">
        <w:t>12</w:t>
      </w:r>
      <w:r w:rsidR="00591305">
        <w:t xml:space="preserve"> </w:t>
      </w:r>
      <w:r w:rsidR="00744366" w:rsidRPr="00000AC6">
        <w:t xml:space="preserve">%.  </w:t>
      </w:r>
      <w:r w:rsidR="00916AAE" w:rsidRPr="00000AC6">
        <w:t>V štruktúre hrubej poľnohospodárskej produkcie pokles</w:t>
      </w:r>
      <w:r>
        <w:t xml:space="preserve">ol podiel </w:t>
      </w:r>
      <w:r w:rsidR="00916AAE" w:rsidRPr="00000AC6">
        <w:t>živočíšnej produkcie (</w:t>
      </w:r>
      <w:r w:rsidR="00916AAE">
        <w:t>2,8 p. b.</w:t>
      </w:r>
      <w:r w:rsidR="00916AAE" w:rsidRPr="00000AC6">
        <w:t>), ktor</w:t>
      </w:r>
      <w:r>
        <w:t xml:space="preserve">ý dosiahol </w:t>
      </w:r>
      <w:r w:rsidR="00916AAE">
        <w:t xml:space="preserve">41,6 </w:t>
      </w:r>
      <w:r w:rsidR="00916AAE" w:rsidRPr="00000AC6">
        <w:t>%</w:t>
      </w:r>
      <w:r>
        <w:t xml:space="preserve">. Prevažoval </w:t>
      </w:r>
      <w:r w:rsidR="00916AAE" w:rsidRPr="00000AC6">
        <w:t xml:space="preserve">podiel hrubej </w:t>
      </w:r>
      <w:r w:rsidR="00916AAE">
        <w:t>rastlinnej</w:t>
      </w:r>
      <w:r>
        <w:t xml:space="preserve"> produkcie, ktorý medziročne vzrástol</w:t>
      </w:r>
      <w:r w:rsidR="00916AAE">
        <w:t xml:space="preserve"> o </w:t>
      </w:r>
      <w:r w:rsidR="009445B4">
        <w:t>2</w:t>
      </w:r>
      <w:r w:rsidR="00916AAE">
        <w:t>,</w:t>
      </w:r>
      <w:r w:rsidR="009445B4">
        <w:t>8</w:t>
      </w:r>
      <w:r w:rsidR="00916AAE">
        <w:t xml:space="preserve"> p.</w:t>
      </w:r>
      <w:r w:rsidR="009445B4">
        <w:t xml:space="preserve"> </w:t>
      </w:r>
      <w:r w:rsidR="00916AAE">
        <w:t>b.</w:t>
      </w:r>
      <w:r>
        <w:t xml:space="preserve"> na úroveň 58,4 </w:t>
      </w:r>
      <w:r w:rsidRPr="00000AC6">
        <w:t>%</w:t>
      </w:r>
      <w:r>
        <w:t>.</w:t>
      </w:r>
    </w:p>
    <w:p w:rsidR="000F590D" w:rsidRDefault="00744366" w:rsidP="00E97127">
      <w:pPr>
        <w:spacing w:after="120"/>
        <w:ind w:firstLine="709"/>
        <w:jc w:val="both"/>
      </w:pPr>
      <w:r w:rsidRPr="00000AC6">
        <w:t>Hrubá poľnohospodárska produkcia, ocenená v stálych cenách roku 20</w:t>
      </w:r>
      <w:r w:rsidR="004507E1">
        <w:t>10</w:t>
      </w:r>
      <w:r w:rsidRPr="00000AC6">
        <w:t xml:space="preserve"> </w:t>
      </w:r>
      <w:r w:rsidR="00C848F1">
        <w:t>klesla</w:t>
      </w:r>
      <w:r w:rsidRPr="00000AC6">
        <w:t xml:space="preserve"> o</w:t>
      </w:r>
      <w:r w:rsidR="00916AAE">
        <w:t> 5,6</w:t>
      </w:r>
      <w:r w:rsidR="0029724D">
        <w:t> </w:t>
      </w:r>
      <w:r w:rsidR="002A4051">
        <w:t xml:space="preserve">% </w:t>
      </w:r>
      <w:r w:rsidRPr="00000AC6">
        <w:t xml:space="preserve"> pri </w:t>
      </w:r>
      <w:r w:rsidR="004507E1">
        <w:t xml:space="preserve">náraste </w:t>
      </w:r>
      <w:r w:rsidRPr="00000AC6">
        <w:t>rastlinnej produkcie o 1,</w:t>
      </w:r>
      <w:r w:rsidR="004507E1">
        <w:t>7</w:t>
      </w:r>
      <w:r w:rsidR="00591305">
        <w:t xml:space="preserve"> </w:t>
      </w:r>
      <w:r w:rsidRPr="00000AC6">
        <w:t>% a</w:t>
      </w:r>
      <w:r w:rsidR="004507E1">
        <w:t xml:space="preserve"> poklese </w:t>
      </w:r>
      <w:r w:rsidRPr="00000AC6">
        <w:t xml:space="preserve">živočíšnej produkcie o </w:t>
      </w:r>
      <w:r w:rsidR="004507E1">
        <w:t>14</w:t>
      </w:r>
      <w:r w:rsidRPr="00000AC6">
        <w:t>,</w:t>
      </w:r>
      <w:r w:rsidR="004507E1">
        <w:t>3</w:t>
      </w:r>
      <w:r w:rsidR="00591305">
        <w:t xml:space="preserve"> </w:t>
      </w:r>
      <w:r w:rsidRPr="00000AC6">
        <w:t>%.</w:t>
      </w:r>
      <w:r w:rsidR="00916AAE">
        <w:t xml:space="preserve"> </w:t>
      </w:r>
      <w:r w:rsidRPr="00000AC6">
        <w:t>V</w:t>
      </w:r>
      <w:r w:rsidR="0029724D">
        <w:t> </w:t>
      </w:r>
      <w:r w:rsidRPr="00000AC6">
        <w:t xml:space="preserve">stálych cenách </w:t>
      </w:r>
      <w:r w:rsidR="00044DB4">
        <w:t>štruktúra rastlinnej</w:t>
      </w:r>
      <w:r w:rsidRPr="00000AC6">
        <w:t xml:space="preserve"> </w:t>
      </w:r>
      <w:r w:rsidR="00044DB4">
        <w:t xml:space="preserve">a živočíšnej </w:t>
      </w:r>
      <w:r w:rsidRPr="00000AC6">
        <w:t xml:space="preserve">produkcie </w:t>
      </w:r>
      <w:r w:rsidR="00044DB4">
        <w:t>bola rovnaká ako pri bežných cenách</w:t>
      </w:r>
      <w:r w:rsidR="00916AAE">
        <w:t>, pričom rastlinná produkcia vzrástla o 4,2 p. b.</w:t>
      </w:r>
      <w:r w:rsidR="00C848F1">
        <w:t xml:space="preserve"> a</w:t>
      </w:r>
      <w:r w:rsidR="00916AAE">
        <w:t> živočíšna produkcia klesla o 4,2 p.</w:t>
      </w:r>
      <w:r w:rsidR="00C848F1">
        <w:t xml:space="preserve"> </w:t>
      </w:r>
      <w:r w:rsidR="0029724D">
        <w:t>b.</w:t>
      </w:r>
    </w:p>
    <w:p w:rsidR="0007415C" w:rsidRPr="00000AC6" w:rsidRDefault="00F33609" w:rsidP="00BE4C06">
      <w:pPr>
        <w:spacing w:after="120"/>
        <w:jc w:val="both"/>
      </w:pPr>
      <w:r w:rsidRPr="00000AC6">
        <w:rPr>
          <w:b/>
        </w:rPr>
        <w:t>Vý</w:t>
      </w:r>
      <w:r w:rsidR="0007415C" w:rsidRPr="00000AC6">
        <w:rPr>
          <w:b/>
        </w:rPr>
        <w:t>voj hrubej poľnohospodárskej produkcie</w:t>
      </w:r>
      <w:r w:rsidR="000C4526">
        <w:rPr>
          <w:b/>
        </w:rPr>
        <w:t xml:space="preserve"> </w:t>
      </w:r>
      <w:r w:rsidR="0007415C" w:rsidRPr="00000AC6">
        <w:t xml:space="preserve">v mil. € </w:t>
      </w:r>
      <w:r w:rsidR="0007415C" w:rsidRPr="00000AC6">
        <w:tab/>
      </w:r>
      <w:r w:rsidR="0007415C" w:rsidRPr="00000AC6">
        <w:tab/>
      </w:r>
      <w:r w:rsidR="0007415C" w:rsidRPr="00000AC6">
        <w:tab/>
      </w:r>
      <w:r w:rsidR="0007415C" w:rsidRPr="00000AC6">
        <w:tab/>
      </w:r>
      <w:r w:rsidR="0007415C" w:rsidRPr="00000AC6">
        <w:tab/>
      </w:r>
      <w:r w:rsidR="0007415C" w:rsidRPr="00000AC6">
        <w:tab/>
      </w:r>
      <w:r w:rsidR="0007415C" w:rsidRPr="00000AC6">
        <w:tab/>
      </w:r>
      <w:r w:rsidR="0007415C" w:rsidRPr="00000AC6">
        <w:tab/>
      </w:r>
      <w:r w:rsidR="0007415C" w:rsidRPr="00000AC6">
        <w:tab/>
      </w:r>
      <w:r w:rsidR="002C3A00" w:rsidRPr="00000AC6">
        <w:t xml:space="preserve">     </w:t>
      </w:r>
      <w:r w:rsidR="00916AAE">
        <w:tab/>
      </w:r>
      <w:r w:rsidR="00916AAE">
        <w:tab/>
      </w:r>
      <w:r w:rsidR="00916AAE">
        <w:tab/>
      </w:r>
      <w:r w:rsidR="00916AAE">
        <w:tab/>
      </w:r>
      <w:r w:rsidR="00916AAE">
        <w:tab/>
      </w:r>
      <w:r w:rsidR="00916AAE">
        <w:tab/>
      </w:r>
      <w:r w:rsidR="00916AAE">
        <w:tab/>
      </w:r>
      <w:r w:rsidR="002C3A00" w:rsidRPr="00000AC6">
        <w:t xml:space="preserve"> </w:t>
      </w:r>
      <w:r w:rsidR="0007415C" w:rsidRPr="00000AC6">
        <w:t xml:space="preserve">Tabuľka </w:t>
      </w:r>
      <w:r w:rsidR="004E2922" w:rsidRPr="00000AC6">
        <w:t>13</w:t>
      </w:r>
    </w:p>
    <w:tbl>
      <w:tblPr>
        <w:tblW w:w="4942"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666"/>
        <w:gridCol w:w="967"/>
        <w:gridCol w:w="953"/>
        <w:gridCol w:w="1268"/>
        <w:gridCol w:w="1250"/>
        <w:gridCol w:w="1074"/>
      </w:tblGrid>
      <w:tr w:rsidR="0007415C" w:rsidRPr="00000AC6" w:rsidTr="00916AAE">
        <w:tc>
          <w:tcPr>
            <w:tcW w:w="1997" w:type="pct"/>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07415C" w:rsidRPr="00000AC6" w:rsidRDefault="00F21799" w:rsidP="00744366">
            <w:pPr>
              <w:keepNext/>
              <w:spacing w:after="0" w:line="240" w:lineRule="auto"/>
              <w:rPr>
                <w:rFonts w:eastAsia="Times New Roman"/>
                <w:b/>
                <w:bCs/>
                <w:sz w:val="22"/>
                <w:lang w:eastAsia="cs-CZ"/>
              </w:rPr>
            </w:pPr>
            <w:r w:rsidRPr="00000AC6">
              <w:rPr>
                <w:rFonts w:eastAsia="Times New Roman"/>
                <w:b/>
                <w:bCs/>
                <w:sz w:val="22"/>
                <w:lang w:eastAsia="cs-CZ"/>
              </w:rPr>
              <w:t>Hrubá poľnohospodárska produkcia</w:t>
            </w:r>
          </w:p>
        </w:tc>
        <w:tc>
          <w:tcPr>
            <w:tcW w:w="527" w:type="pct"/>
            <w:vMerge w:val="restart"/>
            <w:tcBorders>
              <w:top w:val="single" w:sz="8" w:space="0" w:color="9BBB59"/>
              <w:left w:val="single" w:sz="8" w:space="0" w:color="9BBB59"/>
              <w:bottom w:val="single" w:sz="18" w:space="0" w:color="9BBB59"/>
              <w:right w:val="single" w:sz="8" w:space="0" w:color="9BBB59"/>
            </w:tcBorders>
            <w:shd w:val="clear" w:color="auto" w:fill="C2D69B"/>
          </w:tcPr>
          <w:p w:rsidR="0007415C" w:rsidRPr="00000AC6" w:rsidRDefault="0007415C" w:rsidP="000C198B">
            <w:pPr>
              <w:keepNext/>
              <w:spacing w:after="0" w:line="240" w:lineRule="auto"/>
              <w:jc w:val="center"/>
              <w:rPr>
                <w:rFonts w:eastAsia="Times New Roman"/>
                <w:b/>
                <w:bCs/>
                <w:sz w:val="22"/>
                <w:lang w:eastAsia="cs-CZ"/>
              </w:rPr>
            </w:pPr>
          </w:p>
          <w:p w:rsidR="0007415C" w:rsidRPr="00000AC6" w:rsidRDefault="0007415C" w:rsidP="00C00F20">
            <w:pPr>
              <w:keepNext/>
              <w:spacing w:after="0" w:line="240" w:lineRule="auto"/>
              <w:jc w:val="center"/>
              <w:rPr>
                <w:rFonts w:eastAsia="Times New Roman"/>
                <w:b/>
                <w:bCs/>
                <w:sz w:val="22"/>
                <w:lang w:eastAsia="cs-CZ"/>
              </w:rPr>
            </w:pPr>
            <w:r w:rsidRPr="00000AC6">
              <w:rPr>
                <w:rFonts w:eastAsia="Times New Roman"/>
                <w:b/>
                <w:bCs/>
                <w:sz w:val="22"/>
                <w:lang w:eastAsia="cs-CZ"/>
              </w:rPr>
              <w:t>201</w:t>
            </w:r>
            <w:r w:rsidR="00C00F20">
              <w:rPr>
                <w:rFonts w:eastAsia="Times New Roman"/>
                <w:b/>
                <w:bCs/>
                <w:sz w:val="22"/>
                <w:lang w:eastAsia="cs-CZ"/>
              </w:rPr>
              <w:t>2</w:t>
            </w:r>
          </w:p>
        </w:tc>
        <w:tc>
          <w:tcPr>
            <w:tcW w:w="519" w:type="pct"/>
            <w:vMerge w:val="restart"/>
            <w:tcBorders>
              <w:top w:val="single" w:sz="8" w:space="0" w:color="9BBB59"/>
              <w:left w:val="single" w:sz="8" w:space="0" w:color="9BBB59"/>
              <w:bottom w:val="single" w:sz="18" w:space="0" w:color="9BBB59"/>
              <w:right w:val="single" w:sz="8" w:space="0" w:color="9BBB59"/>
            </w:tcBorders>
            <w:shd w:val="clear" w:color="auto" w:fill="C2D69B"/>
          </w:tcPr>
          <w:p w:rsidR="0007415C" w:rsidRPr="00000AC6" w:rsidRDefault="0007415C" w:rsidP="000C198B">
            <w:pPr>
              <w:keepNext/>
              <w:spacing w:after="0" w:line="240" w:lineRule="auto"/>
              <w:jc w:val="center"/>
              <w:rPr>
                <w:rFonts w:eastAsia="Times New Roman"/>
                <w:b/>
                <w:bCs/>
                <w:sz w:val="22"/>
                <w:lang w:eastAsia="cs-CZ"/>
              </w:rPr>
            </w:pPr>
          </w:p>
          <w:p w:rsidR="0007415C" w:rsidRPr="00000AC6" w:rsidRDefault="0007415C" w:rsidP="00C00F20">
            <w:pPr>
              <w:keepNext/>
              <w:spacing w:after="0" w:line="240" w:lineRule="auto"/>
              <w:jc w:val="center"/>
              <w:rPr>
                <w:rFonts w:eastAsia="Times New Roman"/>
                <w:b/>
                <w:bCs/>
                <w:sz w:val="22"/>
                <w:lang w:eastAsia="cs-CZ"/>
              </w:rPr>
            </w:pPr>
            <w:r w:rsidRPr="00000AC6">
              <w:rPr>
                <w:rFonts w:eastAsia="Times New Roman"/>
                <w:b/>
                <w:bCs/>
                <w:sz w:val="22"/>
                <w:lang w:eastAsia="cs-CZ"/>
              </w:rPr>
              <w:t>201</w:t>
            </w:r>
            <w:r w:rsidR="00C00F20">
              <w:rPr>
                <w:rFonts w:eastAsia="Times New Roman"/>
                <w:b/>
                <w:bCs/>
                <w:sz w:val="22"/>
                <w:lang w:eastAsia="cs-CZ"/>
              </w:rPr>
              <w:t>3</w:t>
            </w:r>
            <w:r w:rsidR="00DC44C7" w:rsidRPr="00000AC6">
              <w:rPr>
                <w:rFonts w:eastAsia="Times New Roman"/>
                <w:b/>
                <w:bCs/>
                <w:sz w:val="22"/>
                <w:lang w:eastAsia="cs-CZ"/>
              </w:rPr>
              <w:t>*</w:t>
            </w:r>
          </w:p>
        </w:tc>
        <w:tc>
          <w:tcPr>
            <w:tcW w:w="691" w:type="pct"/>
            <w:vMerge w:val="restart"/>
            <w:tcBorders>
              <w:top w:val="single" w:sz="8" w:space="0" w:color="9BBB59"/>
              <w:left w:val="single" w:sz="8" w:space="0" w:color="9BBB59"/>
              <w:bottom w:val="single" w:sz="18" w:space="0" w:color="9BBB59"/>
              <w:right w:val="single" w:sz="8" w:space="0" w:color="9BBB59"/>
            </w:tcBorders>
            <w:shd w:val="clear" w:color="auto" w:fill="C2D69B"/>
          </w:tcPr>
          <w:p w:rsidR="0007415C" w:rsidRPr="00000AC6" w:rsidRDefault="0007415C" w:rsidP="00C00F20">
            <w:pPr>
              <w:keepNext/>
              <w:spacing w:after="0" w:line="240" w:lineRule="auto"/>
              <w:jc w:val="center"/>
              <w:rPr>
                <w:rFonts w:eastAsia="Times New Roman"/>
                <w:b/>
                <w:bCs/>
                <w:sz w:val="22"/>
                <w:lang w:eastAsia="cs-CZ"/>
              </w:rPr>
            </w:pPr>
            <w:r w:rsidRPr="00000AC6">
              <w:rPr>
                <w:rFonts w:eastAsia="Times New Roman"/>
                <w:b/>
                <w:bCs/>
                <w:sz w:val="22"/>
                <w:lang w:eastAsia="cs-CZ"/>
              </w:rPr>
              <w:t>Index 201</w:t>
            </w:r>
            <w:r w:rsidR="00C00F20">
              <w:rPr>
                <w:rFonts w:eastAsia="Times New Roman"/>
                <w:b/>
                <w:bCs/>
                <w:sz w:val="22"/>
                <w:lang w:eastAsia="cs-CZ"/>
              </w:rPr>
              <w:t>3</w:t>
            </w:r>
            <w:r w:rsidRPr="00000AC6">
              <w:rPr>
                <w:rFonts w:eastAsia="Times New Roman"/>
                <w:b/>
                <w:bCs/>
                <w:sz w:val="22"/>
                <w:lang w:eastAsia="cs-CZ"/>
              </w:rPr>
              <w:t>/201</w:t>
            </w:r>
            <w:r w:rsidR="00C00F20">
              <w:rPr>
                <w:rFonts w:eastAsia="Times New Roman"/>
                <w:b/>
                <w:bCs/>
                <w:sz w:val="22"/>
                <w:lang w:eastAsia="cs-CZ"/>
              </w:rPr>
              <w:t>2</w:t>
            </w:r>
            <w:r w:rsidR="00EA43C8" w:rsidRPr="00000AC6">
              <w:rPr>
                <w:rFonts w:eastAsia="Times New Roman"/>
                <w:b/>
                <w:bCs/>
                <w:sz w:val="22"/>
                <w:lang w:eastAsia="cs-CZ"/>
              </w:rPr>
              <w:t>1</w:t>
            </w:r>
          </w:p>
        </w:tc>
        <w:tc>
          <w:tcPr>
            <w:tcW w:w="1266" w:type="pct"/>
            <w:gridSpan w:val="2"/>
            <w:tcBorders>
              <w:top w:val="single" w:sz="8" w:space="0" w:color="9BBB59"/>
              <w:left w:val="single" w:sz="8" w:space="0" w:color="9BBB59"/>
              <w:bottom w:val="single" w:sz="18" w:space="0" w:color="9BBB59"/>
              <w:right w:val="single" w:sz="8" w:space="0" w:color="9BBB59"/>
            </w:tcBorders>
            <w:shd w:val="clear" w:color="auto" w:fill="C2D69B"/>
          </w:tcPr>
          <w:p w:rsidR="0007415C" w:rsidRPr="00000AC6" w:rsidRDefault="00785C13" w:rsidP="000C198B">
            <w:pPr>
              <w:keepNext/>
              <w:spacing w:after="0" w:line="240" w:lineRule="auto"/>
              <w:jc w:val="center"/>
              <w:rPr>
                <w:rFonts w:eastAsia="Times New Roman"/>
                <w:b/>
                <w:bCs/>
                <w:sz w:val="22"/>
                <w:lang w:eastAsia="cs-CZ"/>
              </w:rPr>
            </w:pPr>
            <w:r>
              <w:rPr>
                <w:rFonts w:eastAsia="Times New Roman"/>
                <w:b/>
                <w:bCs/>
                <w:sz w:val="22"/>
                <w:lang w:eastAsia="cs-CZ"/>
              </w:rPr>
              <w:t>Štruktúra</w:t>
            </w:r>
            <w:r w:rsidR="0007415C" w:rsidRPr="00000AC6">
              <w:rPr>
                <w:rFonts w:eastAsia="Times New Roman"/>
                <w:b/>
                <w:bCs/>
                <w:sz w:val="22"/>
                <w:lang w:eastAsia="cs-CZ"/>
              </w:rPr>
              <w:t xml:space="preserve"> v %</w:t>
            </w:r>
          </w:p>
        </w:tc>
      </w:tr>
      <w:tr w:rsidR="0007415C" w:rsidRPr="00000AC6" w:rsidTr="00916AAE">
        <w:tc>
          <w:tcPr>
            <w:tcW w:w="1997" w:type="pct"/>
            <w:vMerge/>
            <w:tcBorders>
              <w:top w:val="single" w:sz="8" w:space="0" w:color="9BBB59"/>
              <w:left w:val="single" w:sz="8" w:space="0" w:color="9BBB59"/>
              <w:bottom w:val="single" w:sz="8" w:space="0" w:color="9BBB59"/>
              <w:right w:val="single" w:sz="8" w:space="0" w:color="9BBB59"/>
            </w:tcBorders>
            <w:shd w:val="clear" w:color="auto" w:fill="C2D69B"/>
          </w:tcPr>
          <w:p w:rsidR="0007415C" w:rsidRPr="00000AC6" w:rsidRDefault="0007415C" w:rsidP="000C198B">
            <w:pPr>
              <w:keepNext/>
              <w:spacing w:after="0" w:line="240" w:lineRule="auto"/>
              <w:jc w:val="center"/>
              <w:rPr>
                <w:rFonts w:eastAsia="Times New Roman"/>
                <w:b/>
                <w:bCs/>
                <w:sz w:val="22"/>
                <w:lang w:eastAsia="cs-CZ"/>
              </w:rPr>
            </w:pPr>
          </w:p>
        </w:tc>
        <w:tc>
          <w:tcPr>
            <w:tcW w:w="527" w:type="pct"/>
            <w:vMerge/>
            <w:tcBorders>
              <w:top w:val="single" w:sz="8" w:space="0" w:color="9BBB59"/>
              <w:left w:val="single" w:sz="8" w:space="0" w:color="9BBB59"/>
              <w:bottom w:val="single" w:sz="8" w:space="0" w:color="9BBB59"/>
              <w:right w:val="single" w:sz="8" w:space="0" w:color="9BBB59"/>
            </w:tcBorders>
            <w:shd w:val="clear" w:color="auto" w:fill="C2D69B"/>
          </w:tcPr>
          <w:p w:rsidR="0007415C" w:rsidRPr="00000AC6" w:rsidRDefault="0007415C" w:rsidP="000C198B">
            <w:pPr>
              <w:keepNext/>
              <w:spacing w:after="0" w:line="240" w:lineRule="auto"/>
              <w:jc w:val="center"/>
              <w:rPr>
                <w:rFonts w:eastAsia="Times New Roman"/>
                <w:bCs/>
                <w:sz w:val="22"/>
                <w:lang w:eastAsia="cs-CZ"/>
              </w:rPr>
            </w:pPr>
          </w:p>
        </w:tc>
        <w:tc>
          <w:tcPr>
            <w:tcW w:w="519" w:type="pct"/>
            <w:vMerge/>
            <w:tcBorders>
              <w:top w:val="single" w:sz="8" w:space="0" w:color="9BBB59"/>
              <w:left w:val="single" w:sz="8" w:space="0" w:color="9BBB59"/>
              <w:bottom w:val="single" w:sz="8" w:space="0" w:color="9BBB59"/>
              <w:right w:val="single" w:sz="8" w:space="0" w:color="9BBB59"/>
            </w:tcBorders>
            <w:shd w:val="clear" w:color="auto" w:fill="C2D69B"/>
          </w:tcPr>
          <w:p w:rsidR="0007415C" w:rsidRPr="00000AC6" w:rsidRDefault="0007415C" w:rsidP="000C198B">
            <w:pPr>
              <w:keepNext/>
              <w:spacing w:after="0" w:line="240" w:lineRule="auto"/>
              <w:jc w:val="center"/>
              <w:rPr>
                <w:rFonts w:eastAsia="Times New Roman"/>
                <w:bCs/>
                <w:sz w:val="22"/>
                <w:lang w:eastAsia="cs-CZ"/>
              </w:rPr>
            </w:pPr>
          </w:p>
        </w:tc>
        <w:tc>
          <w:tcPr>
            <w:tcW w:w="691" w:type="pct"/>
            <w:vMerge/>
            <w:tcBorders>
              <w:top w:val="single" w:sz="8" w:space="0" w:color="9BBB59"/>
              <w:left w:val="single" w:sz="8" w:space="0" w:color="9BBB59"/>
              <w:bottom w:val="single" w:sz="8" w:space="0" w:color="9BBB59"/>
              <w:right w:val="single" w:sz="8" w:space="0" w:color="9BBB59"/>
            </w:tcBorders>
            <w:shd w:val="clear" w:color="auto" w:fill="C2D69B"/>
          </w:tcPr>
          <w:p w:rsidR="0007415C" w:rsidRPr="00000AC6" w:rsidRDefault="0007415C" w:rsidP="000C198B">
            <w:pPr>
              <w:keepNext/>
              <w:spacing w:after="0" w:line="240" w:lineRule="auto"/>
              <w:jc w:val="center"/>
              <w:rPr>
                <w:rFonts w:eastAsia="Times New Roman"/>
                <w:bCs/>
                <w:sz w:val="22"/>
                <w:lang w:eastAsia="cs-CZ"/>
              </w:rPr>
            </w:pPr>
          </w:p>
        </w:tc>
        <w:tc>
          <w:tcPr>
            <w:tcW w:w="681" w:type="pct"/>
            <w:tcBorders>
              <w:top w:val="single" w:sz="8" w:space="0" w:color="9BBB59"/>
              <w:left w:val="single" w:sz="8" w:space="0" w:color="9BBB59"/>
              <w:bottom w:val="single" w:sz="8" w:space="0" w:color="9BBB59"/>
              <w:right w:val="single" w:sz="8" w:space="0" w:color="9BBB59"/>
            </w:tcBorders>
            <w:shd w:val="clear" w:color="auto" w:fill="C2D69B"/>
          </w:tcPr>
          <w:p w:rsidR="0007415C" w:rsidRPr="00000AC6" w:rsidRDefault="0007415C" w:rsidP="00C00F20">
            <w:pPr>
              <w:keepNext/>
              <w:spacing w:after="0" w:line="240" w:lineRule="auto"/>
              <w:jc w:val="center"/>
              <w:rPr>
                <w:rFonts w:eastAsia="Times New Roman"/>
                <w:b/>
                <w:bCs/>
                <w:sz w:val="22"/>
                <w:lang w:eastAsia="cs-CZ"/>
              </w:rPr>
            </w:pPr>
            <w:r w:rsidRPr="00000AC6">
              <w:rPr>
                <w:rFonts w:eastAsia="Times New Roman"/>
                <w:b/>
                <w:bCs/>
                <w:sz w:val="22"/>
                <w:lang w:eastAsia="cs-CZ"/>
              </w:rPr>
              <w:t>201</w:t>
            </w:r>
            <w:r w:rsidR="00C00F20">
              <w:rPr>
                <w:rFonts w:eastAsia="Times New Roman"/>
                <w:b/>
                <w:bCs/>
                <w:sz w:val="22"/>
                <w:lang w:eastAsia="cs-CZ"/>
              </w:rPr>
              <w:t>2</w:t>
            </w:r>
          </w:p>
        </w:tc>
        <w:tc>
          <w:tcPr>
            <w:tcW w:w="585" w:type="pct"/>
            <w:tcBorders>
              <w:top w:val="single" w:sz="8" w:space="0" w:color="9BBB59"/>
              <w:left w:val="single" w:sz="8" w:space="0" w:color="9BBB59"/>
              <w:bottom w:val="single" w:sz="8" w:space="0" w:color="9BBB59"/>
              <w:right w:val="single" w:sz="8" w:space="0" w:color="9BBB59"/>
            </w:tcBorders>
            <w:shd w:val="clear" w:color="auto" w:fill="C2D69B"/>
          </w:tcPr>
          <w:p w:rsidR="0007415C" w:rsidRPr="00000AC6" w:rsidRDefault="0007415C" w:rsidP="00C00F20">
            <w:pPr>
              <w:keepNext/>
              <w:spacing w:after="0" w:line="240" w:lineRule="auto"/>
              <w:jc w:val="center"/>
              <w:rPr>
                <w:rFonts w:eastAsia="Times New Roman"/>
                <w:b/>
                <w:bCs/>
                <w:sz w:val="22"/>
                <w:lang w:eastAsia="cs-CZ"/>
              </w:rPr>
            </w:pPr>
            <w:r w:rsidRPr="00000AC6">
              <w:rPr>
                <w:rFonts w:eastAsia="Times New Roman"/>
                <w:b/>
                <w:bCs/>
                <w:sz w:val="22"/>
                <w:lang w:eastAsia="cs-CZ"/>
              </w:rPr>
              <w:t>201</w:t>
            </w:r>
            <w:r w:rsidR="00C00F20">
              <w:rPr>
                <w:rFonts w:eastAsia="Times New Roman"/>
                <w:b/>
                <w:bCs/>
                <w:sz w:val="22"/>
                <w:lang w:eastAsia="cs-CZ"/>
              </w:rPr>
              <w:t>3</w:t>
            </w:r>
          </w:p>
        </w:tc>
      </w:tr>
      <w:tr w:rsidR="007C5CD1" w:rsidRPr="00000AC6" w:rsidTr="00916AAE">
        <w:tc>
          <w:tcPr>
            <w:tcW w:w="1997" w:type="pct"/>
            <w:tcBorders>
              <w:top w:val="single" w:sz="8" w:space="0" w:color="9BBB59"/>
              <w:left w:val="single" w:sz="8" w:space="0" w:color="9BBB59"/>
              <w:bottom w:val="single" w:sz="8" w:space="0" w:color="9BBB59"/>
              <w:right w:val="single" w:sz="8" w:space="0" w:color="9BBB59"/>
            </w:tcBorders>
            <w:shd w:val="clear" w:color="auto" w:fill="FFFFFF"/>
          </w:tcPr>
          <w:p w:rsidR="007C5CD1" w:rsidRPr="00515774" w:rsidRDefault="007C5CD1" w:rsidP="00EC37EF">
            <w:pPr>
              <w:keepNext/>
              <w:spacing w:after="0" w:line="240" w:lineRule="auto"/>
              <w:rPr>
                <w:rFonts w:eastAsia="Times New Roman"/>
                <w:bCs/>
                <w:sz w:val="22"/>
                <w:lang w:eastAsia="cs-CZ"/>
              </w:rPr>
            </w:pPr>
            <w:r w:rsidRPr="00515774">
              <w:rPr>
                <w:rFonts w:eastAsia="Times New Roman"/>
                <w:bCs/>
                <w:sz w:val="22"/>
                <w:lang w:eastAsia="cs-CZ"/>
              </w:rPr>
              <w:t>Hrubá poľnohospodárska produkcia v </w:t>
            </w:r>
            <w:r w:rsidRPr="007C5CD1">
              <w:rPr>
                <w:rFonts w:eastAsia="Times New Roman"/>
                <w:b/>
                <w:bCs/>
                <w:sz w:val="22"/>
                <w:lang w:eastAsia="cs-CZ"/>
              </w:rPr>
              <w:t>bežných</w:t>
            </w:r>
            <w:r w:rsidRPr="00515774">
              <w:rPr>
                <w:rFonts w:eastAsia="Times New Roman"/>
                <w:bCs/>
                <w:sz w:val="22"/>
                <w:lang w:eastAsia="cs-CZ"/>
              </w:rPr>
              <w:t xml:space="preserve"> cenách</w:t>
            </w:r>
          </w:p>
        </w:tc>
        <w:tc>
          <w:tcPr>
            <w:tcW w:w="527"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2</w:t>
            </w:r>
            <w:r w:rsidR="00E97127">
              <w:rPr>
                <w:rFonts w:eastAsia="Times New Roman"/>
                <w:lang w:eastAsia="sk-SK"/>
              </w:rPr>
              <w:t xml:space="preserve"> </w:t>
            </w:r>
            <w:r w:rsidRPr="00A16B39">
              <w:rPr>
                <w:rFonts w:eastAsia="Times New Roman"/>
                <w:lang w:eastAsia="sk-SK"/>
              </w:rPr>
              <w:t>213,2</w:t>
            </w:r>
          </w:p>
        </w:tc>
        <w:tc>
          <w:tcPr>
            <w:tcW w:w="519"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2</w:t>
            </w:r>
            <w:r w:rsidR="00E97127">
              <w:rPr>
                <w:rFonts w:eastAsia="Times New Roman"/>
                <w:lang w:eastAsia="sk-SK"/>
              </w:rPr>
              <w:t xml:space="preserve"> </w:t>
            </w:r>
            <w:r w:rsidRPr="00A16B39">
              <w:rPr>
                <w:rFonts w:eastAsia="Times New Roman"/>
                <w:lang w:eastAsia="sk-SK"/>
              </w:rPr>
              <w:t>080,6</w:t>
            </w:r>
          </w:p>
        </w:tc>
        <w:tc>
          <w:tcPr>
            <w:tcW w:w="691"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94,0</w:t>
            </w:r>
          </w:p>
        </w:tc>
        <w:tc>
          <w:tcPr>
            <w:tcW w:w="681"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100,0</w:t>
            </w:r>
          </w:p>
        </w:tc>
        <w:tc>
          <w:tcPr>
            <w:tcW w:w="585"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100,0</w:t>
            </w:r>
          </w:p>
        </w:tc>
      </w:tr>
      <w:tr w:rsidR="007C5CD1" w:rsidRPr="00000AC6" w:rsidTr="00916AAE">
        <w:tc>
          <w:tcPr>
            <w:tcW w:w="1997" w:type="pct"/>
            <w:tcBorders>
              <w:top w:val="single" w:sz="8" w:space="0" w:color="9BBB59"/>
              <w:left w:val="single" w:sz="8" w:space="0" w:color="9BBB59"/>
              <w:bottom w:val="single" w:sz="8" w:space="0" w:color="9BBB59"/>
              <w:right w:val="single" w:sz="8" w:space="0" w:color="9BBB59"/>
            </w:tcBorders>
            <w:shd w:val="clear" w:color="auto" w:fill="FFFFFF"/>
          </w:tcPr>
          <w:p w:rsidR="007C5CD1" w:rsidRPr="00515774" w:rsidRDefault="007C5CD1" w:rsidP="00EC37EF">
            <w:pPr>
              <w:keepNext/>
              <w:spacing w:after="0" w:line="240" w:lineRule="auto"/>
              <w:rPr>
                <w:rFonts w:eastAsia="Times New Roman"/>
                <w:bCs/>
                <w:sz w:val="22"/>
                <w:lang w:eastAsia="cs-CZ"/>
              </w:rPr>
            </w:pPr>
            <w:r w:rsidRPr="00515774">
              <w:rPr>
                <w:rFonts w:eastAsia="Times New Roman"/>
                <w:bCs/>
                <w:sz w:val="22"/>
                <w:lang w:eastAsia="cs-CZ"/>
              </w:rPr>
              <w:t xml:space="preserve">z toho : rastlinná </w:t>
            </w:r>
          </w:p>
        </w:tc>
        <w:tc>
          <w:tcPr>
            <w:tcW w:w="527"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w:t>
            </w:r>
            <w:r w:rsidR="00E97127">
              <w:rPr>
                <w:rFonts w:eastAsia="Times New Roman"/>
                <w:lang w:eastAsia="sk-SK"/>
              </w:rPr>
              <w:t xml:space="preserve"> </w:t>
            </w:r>
            <w:r w:rsidRPr="00A16B39">
              <w:rPr>
                <w:rFonts w:eastAsia="Times New Roman"/>
                <w:lang w:eastAsia="sk-SK"/>
              </w:rPr>
              <w:t>230,6</w:t>
            </w:r>
          </w:p>
        </w:tc>
        <w:tc>
          <w:tcPr>
            <w:tcW w:w="519"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w:t>
            </w:r>
            <w:r w:rsidR="00E97127">
              <w:rPr>
                <w:rFonts w:eastAsia="Times New Roman"/>
                <w:lang w:eastAsia="sk-SK"/>
              </w:rPr>
              <w:t xml:space="preserve"> </w:t>
            </w:r>
            <w:r w:rsidRPr="00A16B39">
              <w:rPr>
                <w:rFonts w:eastAsia="Times New Roman"/>
                <w:lang w:eastAsia="sk-SK"/>
              </w:rPr>
              <w:t>215,7</w:t>
            </w:r>
          </w:p>
        </w:tc>
        <w:tc>
          <w:tcPr>
            <w:tcW w:w="691"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98,8</w:t>
            </w:r>
          </w:p>
        </w:tc>
        <w:tc>
          <w:tcPr>
            <w:tcW w:w="681"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55,6</w:t>
            </w:r>
          </w:p>
        </w:tc>
        <w:tc>
          <w:tcPr>
            <w:tcW w:w="585"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58,4</w:t>
            </w:r>
          </w:p>
        </w:tc>
      </w:tr>
      <w:tr w:rsidR="007C5CD1" w:rsidRPr="00000AC6" w:rsidTr="00916AAE">
        <w:tc>
          <w:tcPr>
            <w:tcW w:w="1997" w:type="pct"/>
            <w:tcBorders>
              <w:top w:val="single" w:sz="8" w:space="0" w:color="9BBB59"/>
              <w:left w:val="single" w:sz="8" w:space="0" w:color="9BBB59"/>
              <w:bottom w:val="single" w:sz="8" w:space="0" w:color="9BBB59"/>
              <w:right w:val="single" w:sz="8" w:space="0" w:color="9BBB59"/>
            </w:tcBorders>
            <w:shd w:val="clear" w:color="auto" w:fill="FFFFFF"/>
          </w:tcPr>
          <w:p w:rsidR="007C5CD1" w:rsidRPr="00515774" w:rsidRDefault="007C5CD1" w:rsidP="00EC37EF">
            <w:pPr>
              <w:keepNext/>
              <w:spacing w:after="0" w:line="240" w:lineRule="auto"/>
              <w:rPr>
                <w:rFonts w:eastAsia="Times New Roman"/>
                <w:bCs/>
                <w:sz w:val="22"/>
                <w:lang w:eastAsia="cs-CZ"/>
              </w:rPr>
            </w:pPr>
            <w:r w:rsidRPr="00515774">
              <w:rPr>
                <w:rFonts w:eastAsia="Times New Roman"/>
                <w:bCs/>
                <w:sz w:val="22"/>
                <w:lang w:eastAsia="cs-CZ"/>
              </w:rPr>
              <w:t xml:space="preserve">             živočíšna </w:t>
            </w:r>
          </w:p>
        </w:tc>
        <w:tc>
          <w:tcPr>
            <w:tcW w:w="527"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982,6</w:t>
            </w:r>
          </w:p>
        </w:tc>
        <w:tc>
          <w:tcPr>
            <w:tcW w:w="519"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864,9</w:t>
            </w:r>
          </w:p>
        </w:tc>
        <w:tc>
          <w:tcPr>
            <w:tcW w:w="691"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88,0</w:t>
            </w:r>
          </w:p>
        </w:tc>
        <w:tc>
          <w:tcPr>
            <w:tcW w:w="681"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44,4</w:t>
            </w:r>
          </w:p>
        </w:tc>
        <w:tc>
          <w:tcPr>
            <w:tcW w:w="585"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41,6</w:t>
            </w:r>
          </w:p>
        </w:tc>
      </w:tr>
      <w:tr w:rsidR="007C5CD1" w:rsidRPr="00000AC6" w:rsidTr="00916AAE">
        <w:tc>
          <w:tcPr>
            <w:tcW w:w="1997" w:type="pct"/>
            <w:tcBorders>
              <w:top w:val="single" w:sz="8" w:space="0" w:color="9BBB59"/>
              <w:left w:val="single" w:sz="8" w:space="0" w:color="9BBB59"/>
              <w:bottom w:val="single" w:sz="8" w:space="0" w:color="9BBB59"/>
              <w:right w:val="single" w:sz="8" w:space="0" w:color="9BBB59"/>
            </w:tcBorders>
            <w:shd w:val="clear" w:color="auto" w:fill="EAF1DD"/>
          </w:tcPr>
          <w:p w:rsidR="007C5CD1" w:rsidRPr="00515774" w:rsidRDefault="007C5CD1" w:rsidP="00EC37EF">
            <w:pPr>
              <w:keepNext/>
              <w:spacing w:after="0" w:line="240" w:lineRule="auto"/>
              <w:rPr>
                <w:rFonts w:eastAsia="Times New Roman"/>
                <w:bCs/>
                <w:sz w:val="22"/>
                <w:lang w:eastAsia="cs-CZ"/>
              </w:rPr>
            </w:pPr>
            <w:r w:rsidRPr="00515774">
              <w:rPr>
                <w:rFonts w:eastAsia="Times New Roman"/>
                <w:bCs/>
                <w:sz w:val="22"/>
                <w:lang w:eastAsia="cs-CZ"/>
              </w:rPr>
              <w:t>Hrubá poľnohospodárska produkcia v </w:t>
            </w:r>
            <w:r w:rsidRPr="007C5CD1">
              <w:rPr>
                <w:rFonts w:eastAsia="Times New Roman"/>
                <w:b/>
                <w:bCs/>
                <w:sz w:val="22"/>
                <w:lang w:eastAsia="cs-CZ"/>
              </w:rPr>
              <w:t>stálych</w:t>
            </w:r>
            <w:r w:rsidRPr="00515774">
              <w:rPr>
                <w:rFonts w:eastAsia="Times New Roman"/>
                <w:bCs/>
                <w:sz w:val="22"/>
                <w:lang w:eastAsia="cs-CZ"/>
              </w:rPr>
              <w:t xml:space="preserve"> cenách roku 20</w:t>
            </w:r>
            <w:r>
              <w:rPr>
                <w:rFonts w:eastAsia="Times New Roman"/>
                <w:bCs/>
                <w:sz w:val="22"/>
                <w:lang w:eastAsia="cs-CZ"/>
              </w:rPr>
              <w:t>10</w:t>
            </w:r>
          </w:p>
        </w:tc>
        <w:tc>
          <w:tcPr>
            <w:tcW w:w="527"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w:t>
            </w:r>
            <w:r w:rsidR="00E97127">
              <w:rPr>
                <w:rFonts w:eastAsia="Times New Roman"/>
                <w:lang w:eastAsia="sk-SK"/>
              </w:rPr>
              <w:t xml:space="preserve"> </w:t>
            </w:r>
            <w:r w:rsidRPr="00A16B39">
              <w:rPr>
                <w:rFonts w:eastAsia="Times New Roman"/>
                <w:lang w:eastAsia="sk-SK"/>
              </w:rPr>
              <w:t>861,1</w:t>
            </w:r>
          </w:p>
        </w:tc>
        <w:tc>
          <w:tcPr>
            <w:tcW w:w="519"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w:t>
            </w:r>
            <w:r w:rsidR="00E97127">
              <w:rPr>
                <w:rFonts w:eastAsia="Times New Roman"/>
                <w:lang w:eastAsia="sk-SK"/>
              </w:rPr>
              <w:t xml:space="preserve"> </w:t>
            </w:r>
            <w:r w:rsidRPr="00A16B39">
              <w:rPr>
                <w:rFonts w:eastAsia="Times New Roman"/>
                <w:lang w:eastAsia="sk-SK"/>
              </w:rPr>
              <w:t>756,9</w:t>
            </w:r>
          </w:p>
        </w:tc>
        <w:tc>
          <w:tcPr>
            <w:tcW w:w="691"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94,4</w:t>
            </w:r>
          </w:p>
        </w:tc>
        <w:tc>
          <w:tcPr>
            <w:tcW w:w="681"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100,0</w:t>
            </w:r>
          </w:p>
        </w:tc>
        <w:tc>
          <w:tcPr>
            <w:tcW w:w="585"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100,0</w:t>
            </w:r>
          </w:p>
        </w:tc>
      </w:tr>
      <w:tr w:rsidR="007C5CD1" w:rsidRPr="00000AC6" w:rsidTr="00916AAE">
        <w:tc>
          <w:tcPr>
            <w:tcW w:w="1997" w:type="pct"/>
            <w:tcBorders>
              <w:top w:val="single" w:sz="8" w:space="0" w:color="9BBB59"/>
              <w:left w:val="single" w:sz="8" w:space="0" w:color="9BBB59"/>
              <w:bottom w:val="single" w:sz="8" w:space="0" w:color="9BBB59"/>
              <w:right w:val="single" w:sz="8" w:space="0" w:color="9BBB59"/>
            </w:tcBorders>
            <w:shd w:val="clear" w:color="auto" w:fill="EAF1DD"/>
          </w:tcPr>
          <w:p w:rsidR="007C5CD1" w:rsidRPr="00515774" w:rsidRDefault="007C5CD1" w:rsidP="00EC37EF">
            <w:pPr>
              <w:keepNext/>
              <w:spacing w:after="0" w:line="240" w:lineRule="auto"/>
              <w:rPr>
                <w:rFonts w:eastAsia="Times New Roman"/>
                <w:bCs/>
                <w:sz w:val="22"/>
                <w:lang w:eastAsia="cs-CZ"/>
              </w:rPr>
            </w:pPr>
            <w:r w:rsidRPr="00515774">
              <w:rPr>
                <w:rFonts w:eastAsia="Times New Roman"/>
                <w:bCs/>
                <w:sz w:val="22"/>
                <w:lang w:eastAsia="cs-CZ"/>
              </w:rPr>
              <w:t xml:space="preserve">z toho : rastlinná </w:t>
            </w:r>
          </w:p>
        </w:tc>
        <w:tc>
          <w:tcPr>
            <w:tcW w:w="527"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w:t>
            </w:r>
            <w:r w:rsidR="00E97127">
              <w:rPr>
                <w:rFonts w:eastAsia="Times New Roman"/>
                <w:lang w:eastAsia="sk-SK"/>
              </w:rPr>
              <w:t xml:space="preserve"> </w:t>
            </w:r>
            <w:r w:rsidRPr="00A16B39">
              <w:rPr>
                <w:rFonts w:eastAsia="Times New Roman"/>
                <w:lang w:eastAsia="sk-SK"/>
              </w:rPr>
              <w:t>008,9</w:t>
            </w:r>
          </w:p>
        </w:tc>
        <w:tc>
          <w:tcPr>
            <w:tcW w:w="519"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w:t>
            </w:r>
            <w:r w:rsidR="00E97127">
              <w:rPr>
                <w:rFonts w:eastAsia="Times New Roman"/>
                <w:lang w:eastAsia="sk-SK"/>
              </w:rPr>
              <w:t xml:space="preserve"> </w:t>
            </w:r>
            <w:r w:rsidRPr="00A16B39">
              <w:rPr>
                <w:rFonts w:eastAsia="Times New Roman"/>
                <w:lang w:eastAsia="sk-SK"/>
              </w:rPr>
              <w:t>026,4</w:t>
            </w:r>
          </w:p>
        </w:tc>
        <w:tc>
          <w:tcPr>
            <w:tcW w:w="691"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101,7</w:t>
            </w:r>
          </w:p>
        </w:tc>
        <w:tc>
          <w:tcPr>
            <w:tcW w:w="681"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54,2</w:t>
            </w:r>
          </w:p>
        </w:tc>
        <w:tc>
          <w:tcPr>
            <w:tcW w:w="585"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58,4</w:t>
            </w:r>
          </w:p>
        </w:tc>
      </w:tr>
      <w:tr w:rsidR="007C5CD1" w:rsidRPr="00000AC6" w:rsidTr="00916AAE">
        <w:tc>
          <w:tcPr>
            <w:tcW w:w="1997" w:type="pct"/>
            <w:tcBorders>
              <w:top w:val="single" w:sz="8" w:space="0" w:color="9BBB59"/>
              <w:left w:val="single" w:sz="8" w:space="0" w:color="9BBB59"/>
              <w:bottom w:val="single" w:sz="8" w:space="0" w:color="9BBB59"/>
              <w:right w:val="single" w:sz="8" w:space="0" w:color="9BBB59"/>
            </w:tcBorders>
            <w:shd w:val="clear" w:color="auto" w:fill="EAF1DD"/>
          </w:tcPr>
          <w:p w:rsidR="007C5CD1" w:rsidRPr="00515774" w:rsidRDefault="007C5CD1" w:rsidP="00EC37EF">
            <w:pPr>
              <w:keepNext/>
              <w:spacing w:after="0" w:line="240" w:lineRule="auto"/>
              <w:rPr>
                <w:rFonts w:eastAsia="Times New Roman"/>
                <w:bCs/>
                <w:sz w:val="22"/>
                <w:lang w:eastAsia="cs-CZ"/>
              </w:rPr>
            </w:pPr>
            <w:r w:rsidRPr="00515774">
              <w:rPr>
                <w:rFonts w:eastAsia="Times New Roman"/>
                <w:bCs/>
                <w:sz w:val="22"/>
                <w:lang w:eastAsia="cs-CZ"/>
              </w:rPr>
              <w:t xml:space="preserve">             živočíšna </w:t>
            </w:r>
          </w:p>
        </w:tc>
        <w:tc>
          <w:tcPr>
            <w:tcW w:w="527"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852,2</w:t>
            </w:r>
          </w:p>
        </w:tc>
        <w:tc>
          <w:tcPr>
            <w:tcW w:w="519"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730,5</w:t>
            </w:r>
          </w:p>
        </w:tc>
        <w:tc>
          <w:tcPr>
            <w:tcW w:w="691"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85,7</w:t>
            </w:r>
          </w:p>
        </w:tc>
        <w:tc>
          <w:tcPr>
            <w:tcW w:w="681"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45,8</w:t>
            </w:r>
          </w:p>
        </w:tc>
        <w:tc>
          <w:tcPr>
            <w:tcW w:w="585"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7C5CD1" w:rsidRPr="00A16B39" w:rsidRDefault="007C5CD1" w:rsidP="00EC37EF">
            <w:pPr>
              <w:spacing w:after="0" w:line="240" w:lineRule="auto"/>
              <w:jc w:val="right"/>
              <w:rPr>
                <w:rFonts w:eastAsia="Times New Roman"/>
                <w:lang w:eastAsia="sk-SK"/>
              </w:rPr>
            </w:pPr>
            <w:r w:rsidRPr="00A16B39">
              <w:rPr>
                <w:rFonts w:eastAsia="Times New Roman"/>
                <w:lang w:eastAsia="sk-SK"/>
              </w:rPr>
              <w:t>41,6</w:t>
            </w:r>
          </w:p>
        </w:tc>
      </w:tr>
    </w:tbl>
    <w:p w:rsidR="00447961" w:rsidRPr="00000AC6" w:rsidRDefault="00447961" w:rsidP="00744366">
      <w:pPr>
        <w:spacing w:after="0" w:line="240" w:lineRule="auto"/>
        <w:jc w:val="both"/>
        <w:rPr>
          <w:sz w:val="20"/>
        </w:rPr>
      </w:pPr>
      <w:r w:rsidRPr="00000AC6">
        <w:rPr>
          <w:sz w:val="20"/>
        </w:rPr>
        <w:t xml:space="preserve">* pozn.: 2. odhad </w:t>
      </w:r>
      <w:r w:rsidR="00744366" w:rsidRPr="00000AC6">
        <w:rPr>
          <w:sz w:val="20"/>
        </w:rPr>
        <w:t>201</w:t>
      </w:r>
      <w:r w:rsidR="004507E1">
        <w:rPr>
          <w:sz w:val="20"/>
        </w:rPr>
        <w:t>3</w:t>
      </w:r>
    </w:p>
    <w:p w:rsidR="00447961" w:rsidRPr="00000AC6" w:rsidRDefault="00447961" w:rsidP="00744366">
      <w:pPr>
        <w:spacing w:after="0" w:line="240" w:lineRule="auto"/>
        <w:jc w:val="both"/>
        <w:rPr>
          <w:sz w:val="20"/>
        </w:rPr>
      </w:pPr>
      <w:r w:rsidRPr="00000AC6">
        <w:rPr>
          <w:sz w:val="20"/>
        </w:rPr>
        <w:t>Prameň: ŠÚ SR, vyžiadané údaje, prepočty VÚEPP</w:t>
      </w:r>
    </w:p>
    <w:p w:rsidR="0007415C" w:rsidRPr="00000AC6" w:rsidRDefault="00447961" w:rsidP="00744366">
      <w:pPr>
        <w:spacing w:after="0" w:line="240" w:lineRule="auto"/>
        <w:jc w:val="both"/>
        <w:rPr>
          <w:sz w:val="20"/>
        </w:rPr>
      </w:pPr>
      <w:r w:rsidRPr="00000AC6">
        <w:rPr>
          <w:sz w:val="20"/>
        </w:rPr>
        <w:t xml:space="preserve">Vypracoval: </w:t>
      </w:r>
      <w:r w:rsidR="00BE4C06">
        <w:rPr>
          <w:sz w:val="20"/>
        </w:rPr>
        <w:t xml:space="preserve">NPPC - </w:t>
      </w:r>
      <w:r w:rsidRPr="00000AC6">
        <w:rPr>
          <w:sz w:val="20"/>
        </w:rPr>
        <w:t>VÚEPP</w:t>
      </w:r>
    </w:p>
    <w:p w:rsidR="00744366" w:rsidRPr="00000AC6" w:rsidRDefault="00744366" w:rsidP="00744366">
      <w:pPr>
        <w:spacing w:after="0" w:line="240" w:lineRule="auto"/>
        <w:rPr>
          <w:rFonts w:eastAsia="Times New Roman"/>
          <w:szCs w:val="24"/>
          <w:lang w:eastAsia="sk-SK"/>
        </w:rPr>
      </w:pPr>
    </w:p>
    <w:p w:rsidR="00F33609" w:rsidRPr="00000AC6" w:rsidRDefault="00744366" w:rsidP="00291CDB">
      <w:pPr>
        <w:spacing w:after="0"/>
        <w:ind w:firstLine="431"/>
        <w:rPr>
          <w:rFonts w:eastAsia="Times New Roman"/>
          <w:szCs w:val="24"/>
          <w:lang w:eastAsia="sk-SK"/>
        </w:rPr>
      </w:pPr>
      <w:r w:rsidRPr="00000AC6">
        <w:rPr>
          <w:rFonts w:eastAsia="Times New Roman"/>
          <w:szCs w:val="24"/>
          <w:lang w:eastAsia="sk-SK"/>
        </w:rPr>
        <w:t>Prehľad o komoditnej štruktúre poľnohospodárskej produkcie v bežných cenách v rokoch 201</w:t>
      </w:r>
      <w:r w:rsidR="004507E1">
        <w:rPr>
          <w:rFonts w:eastAsia="Times New Roman"/>
          <w:szCs w:val="24"/>
          <w:lang w:eastAsia="sk-SK"/>
        </w:rPr>
        <w:t>2</w:t>
      </w:r>
      <w:r w:rsidRPr="00000AC6">
        <w:rPr>
          <w:rFonts w:eastAsia="Times New Roman"/>
          <w:szCs w:val="24"/>
          <w:lang w:eastAsia="sk-SK"/>
        </w:rPr>
        <w:t xml:space="preserve"> a 201</w:t>
      </w:r>
      <w:r w:rsidR="004507E1">
        <w:rPr>
          <w:rFonts w:eastAsia="Times New Roman"/>
          <w:szCs w:val="24"/>
          <w:lang w:eastAsia="sk-SK"/>
        </w:rPr>
        <w:t>3</w:t>
      </w:r>
      <w:r w:rsidRPr="00000AC6">
        <w:rPr>
          <w:rFonts w:eastAsia="Times New Roman"/>
          <w:szCs w:val="24"/>
          <w:lang w:eastAsia="sk-SK"/>
        </w:rPr>
        <w:t xml:space="preserve"> je uvedený v tabuľke č. 16 v prílohe č. 10.</w:t>
      </w:r>
    </w:p>
    <w:p w:rsidR="00744366" w:rsidRDefault="00744366" w:rsidP="00744366">
      <w:pPr>
        <w:spacing w:after="0" w:line="240" w:lineRule="auto"/>
      </w:pPr>
    </w:p>
    <w:p w:rsidR="00DD3088" w:rsidRDefault="00E847D2" w:rsidP="007A55E6">
      <w:pPr>
        <w:pStyle w:val="3"/>
      </w:pPr>
      <w:bookmarkStart w:id="27" w:name="_Toc322429962"/>
      <w:bookmarkStart w:id="28" w:name="_Toc322430027"/>
      <w:bookmarkStart w:id="29" w:name="_Toc358033807"/>
      <w:r>
        <w:t>Rastlinná výroba</w:t>
      </w:r>
      <w:bookmarkEnd w:id="27"/>
      <w:bookmarkEnd w:id="28"/>
      <w:bookmarkEnd w:id="29"/>
    </w:p>
    <w:p w:rsidR="009F383E" w:rsidRPr="00715D01" w:rsidRDefault="009F383E" w:rsidP="0029724D">
      <w:pPr>
        <w:tabs>
          <w:tab w:val="left" w:pos="357"/>
        </w:tabs>
        <w:spacing w:after="0"/>
        <w:ind w:firstLine="357"/>
        <w:jc w:val="both"/>
        <w:rPr>
          <w:color w:val="000000"/>
        </w:rPr>
      </w:pPr>
      <w:r>
        <w:rPr>
          <w:bCs/>
        </w:rPr>
        <w:tab/>
      </w:r>
      <w:r w:rsidR="00987980" w:rsidRPr="00987980">
        <w:rPr>
          <w:bCs/>
        </w:rPr>
        <w:t>Produkčná plocha poľnohospodárskych plodín sa medziročne zvýšila o 0,1 % na</w:t>
      </w:r>
      <w:r w:rsidR="00BE4C06">
        <w:rPr>
          <w:bCs/>
        </w:rPr>
        <w:t> </w:t>
      </w:r>
      <w:r w:rsidR="00987980" w:rsidRPr="00987980">
        <w:rPr>
          <w:bCs/>
        </w:rPr>
        <w:t>1</w:t>
      </w:r>
      <w:r w:rsidR="002129C7" w:rsidRPr="006C336F">
        <w:t> </w:t>
      </w:r>
      <w:r w:rsidR="00987980" w:rsidRPr="00987980">
        <w:rPr>
          <w:bCs/>
        </w:rPr>
        <w:t>36</w:t>
      </w:r>
      <w:r w:rsidR="005B5065">
        <w:rPr>
          <w:bCs/>
        </w:rPr>
        <w:t>2</w:t>
      </w:r>
      <w:r w:rsidR="00987980" w:rsidRPr="00987980">
        <w:rPr>
          <w:bCs/>
        </w:rPr>
        <w:t xml:space="preserve">,0 tis. ha. </w:t>
      </w:r>
      <w:r w:rsidR="005B5065">
        <w:rPr>
          <w:bCs/>
        </w:rPr>
        <w:t>P</w:t>
      </w:r>
      <w:r w:rsidR="00987980" w:rsidRPr="00987980">
        <w:rPr>
          <w:bCs/>
        </w:rPr>
        <w:t xml:space="preserve">estovateľské plochy obilnín </w:t>
      </w:r>
      <w:r>
        <w:rPr>
          <w:bCs/>
        </w:rPr>
        <w:t xml:space="preserve">celkovo </w:t>
      </w:r>
      <w:r w:rsidR="005B5065">
        <w:rPr>
          <w:bCs/>
        </w:rPr>
        <w:t>sa znížili</w:t>
      </w:r>
      <w:r>
        <w:rPr>
          <w:bCs/>
        </w:rPr>
        <w:t xml:space="preserve"> o 2,9 %, </w:t>
      </w:r>
      <w:r w:rsidRPr="00715D01">
        <w:rPr>
          <w:color w:val="000000"/>
        </w:rPr>
        <w:t xml:space="preserve">zvýšili </w:t>
      </w:r>
      <w:r>
        <w:rPr>
          <w:color w:val="000000"/>
        </w:rPr>
        <w:t>sa</w:t>
      </w:r>
      <w:r w:rsidR="00BE4C06">
        <w:rPr>
          <w:color w:val="000000"/>
        </w:rPr>
        <w:t> </w:t>
      </w:r>
      <w:r>
        <w:rPr>
          <w:color w:val="000000"/>
        </w:rPr>
        <w:t>iba</w:t>
      </w:r>
      <w:r w:rsidR="00BE4C06">
        <w:rPr>
          <w:color w:val="000000"/>
        </w:rPr>
        <w:t> </w:t>
      </w:r>
      <w:r w:rsidRPr="00715D01">
        <w:rPr>
          <w:color w:val="000000"/>
        </w:rPr>
        <w:t>pestovateľské</w:t>
      </w:r>
      <w:r>
        <w:rPr>
          <w:color w:val="000000"/>
        </w:rPr>
        <w:t xml:space="preserve"> plochy raže </w:t>
      </w:r>
      <w:r w:rsidRPr="00715D01">
        <w:rPr>
          <w:color w:val="000000"/>
        </w:rPr>
        <w:t>o 43,7 % a kukurice na zrno o 9,3 %.</w:t>
      </w:r>
      <w:r>
        <w:rPr>
          <w:color w:val="000000"/>
        </w:rPr>
        <w:t xml:space="preserve"> Výraznejšie klesla </w:t>
      </w:r>
      <w:r w:rsidRPr="00715D01">
        <w:rPr>
          <w:color w:val="000000"/>
        </w:rPr>
        <w:t>výmera jačmeňa o 17,5 %</w:t>
      </w:r>
      <w:r>
        <w:rPr>
          <w:color w:val="000000"/>
        </w:rPr>
        <w:t xml:space="preserve"> (</w:t>
      </w:r>
      <w:r w:rsidRPr="00715D01">
        <w:rPr>
          <w:color w:val="000000"/>
        </w:rPr>
        <w:t>z toho sladovníckeho o 23, 2 %</w:t>
      </w:r>
      <w:r>
        <w:rPr>
          <w:color w:val="000000"/>
        </w:rPr>
        <w:t>)</w:t>
      </w:r>
      <w:r w:rsidRPr="00715D01">
        <w:rPr>
          <w:color w:val="000000"/>
        </w:rPr>
        <w:t xml:space="preserve"> a výmera ovsa o 13,2 %. </w:t>
      </w:r>
      <w:r w:rsidRPr="00715D01">
        <w:rPr>
          <w:bCs/>
          <w:color w:val="000000"/>
        </w:rPr>
        <w:t xml:space="preserve">Výmera </w:t>
      </w:r>
      <w:proofErr w:type="spellStart"/>
      <w:r w:rsidRPr="00715D01">
        <w:rPr>
          <w:bCs/>
          <w:color w:val="000000"/>
        </w:rPr>
        <w:t>hustosiatych</w:t>
      </w:r>
      <w:proofErr w:type="spellEnd"/>
      <w:r w:rsidRPr="00715D01">
        <w:rPr>
          <w:bCs/>
          <w:color w:val="000000"/>
        </w:rPr>
        <w:t xml:space="preserve"> obilnín klesla medziročne o 7,1 % (40,9 tis. ha) na 539,7 tis. ha.</w:t>
      </w:r>
    </w:p>
    <w:p w:rsidR="005B5065" w:rsidRDefault="006A5C61" w:rsidP="0029724D">
      <w:pPr>
        <w:tabs>
          <w:tab w:val="left" w:pos="357"/>
        </w:tabs>
        <w:spacing w:after="0"/>
        <w:ind w:firstLine="357"/>
        <w:jc w:val="both"/>
        <w:rPr>
          <w:bCs/>
        </w:rPr>
      </w:pPr>
      <w:r>
        <w:rPr>
          <w:color w:val="000000"/>
        </w:rPr>
        <w:tab/>
      </w:r>
      <w:r w:rsidRPr="00715D01">
        <w:rPr>
          <w:color w:val="000000"/>
        </w:rPr>
        <w:t xml:space="preserve">Výmera olejnín sa po dvoch rokoch poklesu zvýšila o 13,2 % na 254,8 tis. ha. </w:t>
      </w:r>
      <w:r w:rsidRPr="00987980">
        <w:rPr>
          <w:bCs/>
        </w:rPr>
        <w:t xml:space="preserve">Spomedzi nich sa zvýšila iba výmera </w:t>
      </w:r>
      <w:r w:rsidRPr="00715D01">
        <w:rPr>
          <w:color w:val="000000"/>
        </w:rPr>
        <w:t>repky o 27,2 %</w:t>
      </w:r>
      <w:r>
        <w:rPr>
          <w:color w:val="000000"/>
        </w:rPr>
        <w:t xml:space="preserve"> a sóje o 33,3 % (na </w:t>
      </w:r>
      <w:r w:rsidRPr="00715D01">
        <w:rPr>
          <w:color w:val="000000"/>
        </w:rPr>
        <w:t>29,3 tis. ha</w:t>
      </w:r>
      <w:r>
        <w:rPr>
          <w:color w:val="000000"/>
        </w:rPr>
        <w:t xml:space="preserve">), </w:t>
      </w:r>
      <w:r w:rsidRPr="00715D01">
        <w:rPr>
          <w:color w:val="000000"/>
        </w:rPr>
        <w:t>čo</w:t>
      </w:r>
      <w:r w:rsidR="00BE4C06">
        <w:rPr>
          <w:color w:val="000000"/>
        </w:rPr>
        <w:t> </w:t>
      </w:r>
      <w:r w:rsidRPr="00715D01">
        <w:rPr>
          <w:color w:val="000000"/>
        </w:rPr>
        <w:t>je</w:t>
      </w:r>
      <w:r w:rsidR="00BE4C06">
        <w:rPr>
          <w:color w:val="000000"/>
        </w:rPr>
        <w:t> </w:t>
      </w:r>
      <w:r>
        <w:rPr>
          <w:color w:val="000000"/>
        </w:rPr>
        <w:t>najvyššia plocha</w:t>
      </w:r>
      <w:r w:rsidRPr="00715D01">
        <w:rPr>
          <w:color w:val="000000"/>
        </w:rPr>
        <w:t xml:space="preserve"> za celé obdobie jej pestovania na Slovensku</w:t>
      </w:r>
      <w:r>
        <w:rPr>
          <w:color w:val="000000"/>
        </w:rPr>
        <w:t xml:space="preserve">. </w:t>
      </w:r>
      <w:r w:rsidRPr="00987980">
        <w:rPr>
          <w:bCs/>
        </w:rPr>
        <w:t xml:space="preserve">Znížila sa výmera </w:t>
      </w:r>
      <w:r>
        <w:rPr>
          <w:bCs/>
        </w:rPr>
        <w:lastRenderedPageBreak/>
        <w:t>slnečnice</w:t>
      </w:r>
      <w:r w:rsidRPr="00987980">
        <w:rPr>
          <w:bCs/>
        </w:rPr>
        <w:t xml:space="preserve"> </w:t>
      </w:r>
      <w:r w:rsidR="00820358" w:rsidRPr="00715D01">
        <w:rPr>
          <w:color w:val="000000"/>
        </w:rPr>
        <w:t>o  8,5 %</w:t>
      </w:r>
      <w:r w:rsidR="00820358">
        <w:rPr>
          <w:color w:val="000000"/>
        </w:rPr>
        <w:t xml:space="preserve">, </w:t>
      </w:r>
      <w:r w:rsidR="00820358" w:rsidRPr="00715D01">
        <w:rPr>
          <w:color w:val="000000"/>
        </w:rPr>
        <w:t>horčice o 33,0 % a ľanu olejného o 17,7 %. Mak sa stal v posledných rokoch okrajovou plodinou, ktorej výmera</w:t>
      </w:r>
      <w:r w:rsidR="00820358">
        <w:rPr>
          <w:color w:val="000000"/>
        </w:rPr>
        <w:t xml:space="preserve"> medziročne </w:t>
      </w:r>
      <w:r w:rsidR="00820358" w:rsidRPr="00715D01">
        <w:rPr>
          <w:color w:val="000000"/>
        </w:rPr>
        <w:t>klesla na 0,9 tis. ha.</w:t>
      </w:r>
    </w:p>
    <w:p w:rsidR="00820358" w:rsidRDefault="00820358" w:rsidP="0029724D">
      <w:pPr>
        <w:tabs>
          <w:tab w:val="left" w:pos="357"/>
        </w:tabs>
        <w:spacing w:after="0"/>
        <w:ind w:firstLine="357"/>
        <w:jc w:val="both"/>
        <w:rPr>
          <w:color w:val="000000"/>
        </w:rPr>
      </w:pPr>
      <w:r>
        <w:rPr>
          <w:color w:val="000000"/>
        </w:rPr>
        <w:tab/>
      </w:r>
      <w:r w:rsidRPr="00715D01">
        <w:rPr>
          <w:color w:val="000000"/>
        </w:rPr>
        <w:t>Dynamika poklesu pestovateľských plôch strukovín výrazne zrýchlila. Produkčné plochy spolu klesli medziročne až o 38,7 % na 5,1 tis. ha.  Plochy jedlých strukovín poklesli o 35,5 %, a to šošovice o 39,1 %, jedlého hrachu o 33,1 % a fazule o 53,0 %, pričom výmera kŕmnych strukovín klesla o 41,6 %. Príčiny poklesu záujmu o pestovanie strukovín sa</w:t>
      </w:r>
      <w:r w:rsidR="00BE4C06">
        <w:rPr>
          <w:color w:val="000000"/>
        </w:rPr>
        <w:t> </w:t>
      </w:r>
      <w:r w:rsidRPr="00715D01">
        <w:rPr>
          <w:color w:val="000000"/>
        </w:rPr>
        <w:t xml:space="preserve">dlhodobo opakujú. Ide predovšetkým o rizikovosť pestovania z dôvodu nestáleho počasia, kolísanie úrod, zvyšovanie nákladov a záujem o pestovanie </w:t>
      </w:r>
      <w:r w:rsidR="00644ACA">
        <w:rPr>
          <w:color w:val="000000"/>
        </w:rPr>
        <w:t xml:space="preserve">ekonomicky </w:t>
      </w:r>
      <w:r w:rsidRPr="00715D01">
        <w:rPr>
          <w:color w:val="000000"/>
        </w:rPr>
        <w:t>lukratívnejších plodín.</w:t>
      </w:r>
    </w:p>
    <w:p w:rsidR="008C07BF" w:rsidRDefault="008C07BF" w:rsidP="0029724D">
      <w:pPr>
        <w:tabs>
          <w:tab w:val="left" w:pos="357"/>
        </w:tabs>
        <w:spacing w:after="0"/>
        <w:ind w:firstLine="357"/>
        <w:jc w:val="both"/>
        <w:rPr>
          <w:color w:val="000000"/>
        </w:rPr>
      </w:pPr>
      <w:r>
        <w:rPr>
          <w:color w:val="000000"/>
        </w:rPr>
        <w:tab/>
        <w:t>T</w:t>
      </w:r>
      <w:r w:rsidRPr="00715D01">
        <w:rPr>
          <w:color w:val="000000"/>
        </w:rPr>
        <w:t xml:space="preserve">rend poklesu pestovateľských plôch zemiakov </w:t>
      </w:r>
      <w:r>
        <w:rPr>
          <w:color w:val="000000"/>
        </w:rPr>
        <w:t xml:space="preserve">sa v roku 2013 </w:t>
      </w:r>
      <w:r w:rsidRPr="00715D01">
        <w:rPr>
          <w:color w:val="000000"/>
        </w:rPr>
        <w:t xml:space="preserve">zastavil a zemiaky </w:t>
      </w:r>
      <w:r w:rsidR="0017476B">
        <w:rPr>
          <w:color w:val="000000"/>
        </w:rPr>
        <w:t>boli</w:t>
      </w:r>
      <w:r w:rsidR="00BE4C06">
        <w:rPr>
          <w:color w:val="000000"/>
        </w:rPr>
        <w:t> </w:t>
      </w:r>
      <w:r w:rsidRPr="00715D01">
        <w:rPr>
          <w:color w:val="000000"/>
        </w:rPr>
        <w:t>zasad</w:t>
      </w:r>
      <w:r w:rsidR="0017476B">
        <w:rPr>
          <w:color w:val="000000"/>
        </w:rPr>
        <w:t>ené</w:t>
      </w:r>
      <w:r w:rsidRPr="00715D01">
        <w:rPr>
          <w:color w:val="000000"/>
        </w:rPr>
        <w:t xml:space="preserve"> na výmere 9,1 tis. ha, čo bolo </w:t>
      </w:r>
      <w:r>
        <w:rPr>
          <w:color w:val="000000"/>
        </w:rPr>
        <w:t xml:space="preserve">medziročne </w:t>
      </w:r>
      <w:r w:rsidRPr="00715D01">
        <w:rPr>
          <w:color w:val="000000"/>
        </w:rPr>
        <w:t>viac o 0,6 %</w:t>
      </w:r>
      <w:r>
        <w:rPr>
          <w:color w:val="000000"/>
        </w:rPr>
        <w:t>.</w:t>
      </w:r>
      <w:r w:rsidRPr="00715D01">
        <w:rPr>
          <w:color w:val="000000"/>
        </w:rPr>
        <w:t xml:space="preserve"> </w:t>
      </w:r>
      <w:r>
        <w:rPr>
          <w:color w:val="000000"/>
        </w:rPr>
        <w:t>P</w:t>
      </w:r>
      <w:r w:rsidRPr="00715D01">
        <w:rPr>
          <w:color w:val="000000"/>
        </w:rPr>
        <w:t xml:space="preserve">okles výmery v posledných rokoch </w:t>
      </w:r>
      <w:r>
        <w:rPr>
          <w:color w:val="000000"/>
        </w:rPr>
        <w:t>bol ovplyvnený</w:t>
      </w:r>
      <w:r w:rsidRPr="00715D01">
        <w:rPr>
          <w:color w:val="000000"/>
        </w:rPr>
        <w:t xml:space="preserve"> </w:t>
      </w:r>
      <w:r>
        <w:rPr>
          <w:color w:val="000000"/>
        </w:rPr>
        <w:t xml:space="preserve">hlavne </w:t>
      </w:r>
      <w:r w:rsidRPr="00715D01">
        <w:rPr>
          <w:color w:val="000000"/>
        </w:rPr>
        <w:t>cenov</w:t>
      </w:r>
      <w:r>
        <w:rPr>
          <w:color w:val="000000"/>
        </w:rPr>
        <w:t>ou</w:t>
      </w:r>
      <w:r w:rsidRPr="00715D01">
        <w:rPr>
          <w:color w:val="000000"/>
        </w:rPr>
        <w:t xml:space="preserve"> nestabilit</w:t>
      </w:r>
      <w:r>
        <w:rPr>
          <w:color w:val="000000"/>
        </w:rPr>
        <w:t>ou. V</w:t>
      </w:r>
      <w:r w:rsidRPr="00715D01">
        <w:rPr>
          <w:color w:val="000000"/>
        </w:rPr>
        <w:t>ýmer</w:t>
      </w:r>
      <w:r>
        <w:rPr>
          <w:color w:val="000000"/>
        </w:rPr>
        <w:t>a</w:t>
      </w:r>
      <w:r w:rsidRPr="00715D01">
        <w:rPr>
          <w:color w:val="000000"/>
        </w:rPr>
        <w:t xml:space="preserve"> zemiakov v roku 2013 </w:t>
      </w:r>
      <w:r>
        <w:rPr>
          <w:color w:val="000000"/>
        </w:rPr>
        <w:t xml:space="preserve">bola dôsledkom predchádzajúcej </w:t>
      </w:r>
      <w:r w:rsidRPr="00715D01">
        <w:rPr>
          <w:color w:val="000000"/>
        </w:rPr>
        <w:t>dlh</w:t>
      </w:r>
      <w:r>
        <w:rPr>
          <w:color w:val="000000"/>
        </w:rPr>
        <w:t>ej</w:t>
      </w:r>
      <w:r w:rsidRPr="00715D01">
        <w:rPr>
          <w:color w:val="000000"/>
        </w:rPr>
        <w:t xml:space="preserve"> zim</w:t>
      </w:r>
      <w:r>
        <w:rPr>
          <w:color w:val="000000"/>
        </w:rPr>
        <w:t>y</w:t>
      </w:r>
      <w:r w:rsidRPr="00715D01">
        <w:rPr>
          <w:color w:val="000000"/>
        </w:rPr>
        <w:t xml:space="preserve"> a neúrod</w:t>
      </w:r>
      <w:r>
        <w:rPr>
          <w:color w:val="000000"/>
        </w:rPr>
        <w:t>y</w:t>
      </w:r>
      <w:r w:rsidRPr="00715D01">
        <w:rPr>
          <w:color w:val="000000"/>
        </w:rPr>
        <w:t xml:space="preserve"> v niektorých častiach Európy a</w:t>
      </w:r>
      <w:r w:rsidR="0017476B">
        <w:rPr>
          <w:color w:val="000000"/>
        </w:rPr>
        <w:t> </w:t>
      </w:r>
      <w:r w:rsidRPr="00715D01">
        <w:rPr>
          <w:color w:val="000000"/>
        </w:rPr>
        <w:t>vyšš</w:t>
      </w:r>
      <w:r>
        <w:rPr>
          <w:color w:val="000000"/>
        </w:rPr>
        <w:t>ej</w:t>
      </w:r>
      <w:r w:rsidRPr="00715D01">
        <w:rPr>
          <w:color w:val="000000"/>
        </w:rPr>
        <w:t xml:space="preserve"> cen</w:t>
      </w:r>
      <w:r>
        <w:rPr>
          <w:color w:val="000000"/>
        </w:rPr>
        <w:t>y</w:t>
      </w:r>
      <w:r w:rsidRPr="00715D01">
        <w:rPr>
          <w:color w:val="000000"/>
        </w:rPr>
        <w:t xml:space="preserve"> na trhu.</w:t>
      </w:r>
    </w:p>
    <w:p w:rsidR="008C07BF" w:rsidRPr="00715D01" w:rsidRDefault="008C07BF" w:rsidP="0029724D">
      <w:pPr>
        <w:tabs>
          <w:tab w:val="left" w:pos="357"/>
        </w:tabs>
        <w:spacing w:after="0"/>
        <w:ind w:firstLine="357"/>
        <w:jc w:val="both"/>
        <w:rPr>
          <w:color w:val="000000"/>
        </w:rPr>
      </w:pPr>
      <w:r>
        <w:rPr>
          <w:color w:val="000000"/>
        </w:rPr>
        <w:tab/>
      </w:r>
      <w:r w:rsidR="00896B89">
        <w:rPr>
          <w:color w:val="000000"/>
        </w:rPr>
        <w:t>Pestovateľské plochy</w:t>
      </w:r>
      <w:r w:rsidRPr="00715D01">
        <w:rPr>
          <w:color w:val="000000"/>
        </w:rPr>
        <w:t xml:space="preserve"> kŕmnych okopan</w:t>
      </w:r>
      <w:r w:rsidR="00896B89">
        <w:rPr>
          <w:color w:val="000000"/>
        </w:rPr>
        <w:t xml:space="preserve">ín </w:t>
      </w:r>
      <w:r w:rsidRPr="00715D01">
        <w:rPr>
          <w:color w:val="000000"/>
        </w:rPr>
        <w:t xml:space="preserve">medziročne </w:t>
      </w:r>
      <w:r w:rsidR="00896B89">
        <w:rPr>
          <w:color w:val="000000"/>
        </w:rPr>
        <w:t>k</w:t>
      </w:r>
      <w:r w:rsidRPr="00715D01">
        <w:rPr>
          <w:color w:val="000000"/>
        </w:rPr>
        <w:t>lesl</w:t>
      </w:r>
      <w:r w:rsidR="00896B89">
        <w:rPr>
          <w:color w:val="000000"/>
        </w:rPr>
        <w:t>i</w:t>
      </w:r>
      <w:r w:rsidRPr="00715D01">
        <w:rPr>
          <w:color w:val="000000"/>
        </w:rPr>
        <w:t xml:space="preserve"> o 29,0 %, z toho kŕmnej repy o 21,3 %. Výmera objemových krmovín spolu, pestovaných na ornej pôde sa znížila o 0,9 %. Z jednoročných krmovín najviac klesla výmera jarných strukovinoobilných miešaniek (</w:t>
      </w:r>
      <w:r w:rsidR="00896B89">
        <w:rPr>
          <w:color w:val="000000"/>
        </w:rPr>
        <w:t xml:space="preserve">o </w:t>
      </w:r>
      <w:r w:rsidRPr="00715D01">
        <w:rPr>
          <w:color w:val="000000"/>
        </w:rPr>
        <w:t>4,6 %) a kukurice na zeleno a siláž (</w:t>
      </w:r>
      <w:r w:rsidR="00896B89">
        <w:rPr>
          <w:color w:val="000000"/>
        </w:rPr>
        <w:t xml:space="preserve">o </w:t>
      </w:r>
      <w:r w:rsidR="0017476B">
        <w:rPr>
          <w:color w:val="000000"/>
        </w:rPr>
        <w:t xml:space="preserve">1,4 %). Z viacročných krmovín </w:t>
      </w:r>
      <w:r w:rsidRPr="00715D01">
        <w:rPr>
          <w:color w:val="000000"/>
        </w:rPr>
        <w:t>klesla najviac výmera ďatelinových a </w:t>
      </w:r>
      <w:proofErr w:type="spellStart"/>
      <w:r w:rsidRPr="00715D01">
        <w:rPr>
          <w:color w:val="000000"/>
        </w:rPr>
        <w:t>lucernotrávnych</w:t>
      </w:r>
      <w:proofErr w:type="spellEnd"/>
      <w:r w:rsidRPr="00715D01">
        <w:rPr>
          <w:color w:val="000000"/>
        </w:rPr>
        <w:t xml:space="preserve"> miešaniek (</w:t>
      </w:r>
      <w:r w:rsidR="00896B89">
        <w:rPr>
          <w:color w:val="000000"/>
        </w:rPr>
        <w:t xml:space="preserve">o </w:t>
      </w:r>
      <w:r w:rsidRPr="00715D01">
        <w:rPr>
          <w:color w:val="000000"/>
        </w:rPr>
        <w:t xml:space="preserve">5,7 %), pričom výmera lucerny sa medziročne zvýšila o 3,5 %. </w:t>
      </w:r>
      <w:r w:rsidR="00896B89">
        <w:rPr>
          <w:color w:val="000000"/>
        </w:rPr>
        <w:t>M</w:t>
      </w:r>
      <w:r w:rsidR="00896B89" w:rsidRPr="00715D01">
        <w:rPr>
          <w:color w:val="000000"/>
        </w:rPr>
        <w:t xml:space="preserve">edziročne </w:t>
      </w:r>
      <w:r w:rsidR="00896B89">
        <w:rPr>
          <w:color w:val="000000"/>
        </w:rPr>
        <w:t>sa z</w:t>
      </w:r>
      <w:r w:rsidRPr="00715D01">
        <w:rPr>
          <w:color w:val="000000"/>
        </w:rPr>
        <w:t>výšila i pestovateľská plocha cukrovej repy o 2,7 %.</w:t>
      </w:r>
    </w:p>
    <w:p w:rsidR="00124FF9" w:rsidRDefault="00987980" w:rsidP="0029724D">
      <w:pPr>
        <w:tabs>
          <w:tab w:val="left" w:pos="357"/>
        </w:tabs>
        <w:spacing w:after="0"/>
        <w:ind w:firstLine="357"/>
        <w:jc w:val="both"/>
        <w:rPr>
          <w:color w:val="000000"/>
        </w:rPr>
      </w:pPr>
      <w:r w:rsidRPr="00987980">
        <w:rPr>
          <w:bCs/>
        </w:rPr>
        <w:tab/>
      </w:r>
      <w:r w:rsidR="00124FF9" w:rsidRPr="00715D01">
        <w:rPr>
          <w:color w:val="000000"/>
        </w:rPr>
        <w:t xml:space="preserve">Čo sa týka štruktúry celkového osevu, najväčší podiel pripadal na obilniny (56,8 %), objemové krmoviny (19,4 %) a na olejniny (18,7 %). </w:t>
      </w:r>
      <w:r w:rsidR="007F4A15">
        <w:rPr>
          <w:color w:val="000000"/>
        </w:rPr>
        <w:t>Na z</w:t>
      </w:r>
      <w:r w:rsidR="00124FF9" w:rsidRPr="00715D01">
        <w:rPr>
          <w:color w:val="000000"/>
        </w:rPr>
        <w:t xml:space="preserve">nížení pestovateľskej výmery obilnín </w:t>
      </w:r>
      <w:r w:rsidR="007F4A15">
        <w:rPr>
          <w:color w:val="000000"/>
        </w:rPr>
        <w:t>(</w:t>
      </w:r>
      <w:r w:rsidR="007F4A15" w:rsidRPr="00715D01">
        <w:rPr>
          <w:color w:val="000000"/>
        </w:rPr>
        <w:t>o 1,7 p. b</w:t>
      </w:r>
      <w:r w:rsidR="007F4A15">
        <w:rPr>
          <w:color w:val="000000"/>
        </w:rPr>
        <w:t>.</w:t>
      </w:r>
      <w:r w:rsidR="007F4A15" w:rsidRPr="00715D01">
        <w:rPr>
          <w:color w:val="000000"/>
        </w:rPr>
        <w:t xml:space="preserve"> </w:t>
      </w:r>
      <w:r w:rsidR="007F4A15">
        <w:rPr>
          <w:color w:val="000000"/>
        </w:rPr>
        <w:t>)</w:t>
      </w:r>
      <w:r w:rsidR="00124FF9" w:rsidRPr="00715D01">
        <w:rPr>
          <w:color w:val="000000"/>
        </w:rPr>
        <w:t xml:space="preserve"> sa podieľal najmä pokles výmery jačmeňa a ovsa. Na zvýšení podielu olejnín (o 2,2 p. b. ) sa podieľala sója a repka. Podiel výmery zemiakov ani cukrovej repy sa</w:t>
      </w:r>
      <w:r w:rsidR="00BE4C06">
        <w:rPr>
          <w:color w:val="000000"/>
        </w:rPr>
        <w:t> </w:t>
      </w:r>
      <w:r w:rsidR="00124FF9" w:rsidRPr="00715D01">
        <w:rPr>
          <w:color w:val="000000"/>
        </w:rPr>
        <w:t xml:space="preserve">nezmenil. </w:t>
      </w:r>
    </w:p>
    <w:p w:rsidR="00746767" w:rsidRPr="00715D01" w:rsidRDefault="00746767" w:rsidP="0029724D">
      <w:pPr>
        <w:tabs>
          <w:tab w:val="left" w:pos="357"/>
        </w:tabs>
        <w:spacing w:after="0"/>
        <w:ind w:firstLine="357"/>
        <w:jc w:val="both"/>
        <w:rPr>
          <w:color w:val="000000"/>
        </w:rPr>
      </w:pPr>
    </w:p>
    <w:p w:rsidR="00A374EA" w:rsidRDefault="00A374EA" w:rsidP="0029724D">
      <w:pPr>
        <w:spacing w:after="0" w:line="240" w:lineRule="auto"/>
        <w:rPr>
          <w:b/>
        </w:rPr>
      </w:pPr>
      <w:r w:rsidRPr="005A13B4">
        <w:rPr>
          <w:b/>
        </w:rPr>
        <w:t>Štruktúra osevu hlavných plodín na o</w:t>
      </w:r>
      <w:r w:rsidR="00DA25BB">
        <w:rPr>
          <w:b/>
        </w:rPr>
        <w:t>siatej</w:t>
      </w:r>
      <w:r w:rsidRPr="005A13B4">
        <w:rPr>
          <w:b/>
        </w:rPr>
        <w:t xml:space="preserve"> pôde </w:t>
      </w:r>
    </w:p>
    <w:p w:rsidR="00A374EA" w:rsidRPr="003D31E1" w:rsidRDefault="00A374EA" w:rsidP="0029724D">
      <w:pPr>
        <w:spacing w:after="0" w:line="240" w:lineRule="auto"/>
      </w:pPr>
      <w:r w:rsidRPr="003D31E1">
        <w:t>v</w:t>
      </w:r>
      <w:r>
        <w:t xml:space="preserve"> %                                                                                                                       </w:t>
      </w:r>
      <w:r w:rsidR="00CE41F9">
        <w:t xml:space="preserve">  </w:t>
      </w:r>
      <w:r w:rsidR="0029724D">
        <w:t xml:space="preserve"> </w:t>
      </w:r>
      <w:r>
        <w:t xml:space="preserve"> </w:t>
      </w:r>
      <w:r w:rsidR="0029724D">
        <w:t xml:space="preserve">Tabuľka </w:t>
      </w:r>
      <w:r>
        <w:t xml:space="preserve"> </w:t>
      </w:r>
      <w:r w:rsidR="004E2922">
        <w:t>14</w:t>
      </w:r>
    </w:p>
    <w:tbl>
      <w:tblPr>
        <w:tblW w:w="911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3209"/>
        <w:gridCol w:w="2098"/>
        <w:gridCol w:w="2099"/>
        <w:gridCol w:w="1711"/>
      </w:tblGrid>
      <w:tr w:rsidR="00A374EA" w:rsidRPr="001E172D" w:rsidTr="001620A5">
        <w:trPr>
          <w:trHeight w:val="313"/>
        </w:trPr>
        <w:tc>
          <w:tcPr>
            <w:tcW w:w="3209"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A374EA" w:rsidRPr="000C198B" w:rsidRDefault="00A374EA" w:rsidP="0029724D">
            <w:pPr>
              <w:keepNext/>
              <w:spacing w:after="0" w:line="240" w:lineRule="auto"/>
              <w:rPr>
                <w:b/>
                <w:sz w:val="22"/>
              </w:rPr>
            </w:pPr>
            <w:r w:rsidRPr="000C198B">
              <w:rPr>
                <w:b/>
                <w:sz w:val="22"/>
              </w:rPr>
              <w:t xml:space="preserve">      Plodina</w:t>
            </w:r>
          </w:p>
        </w:tc>
        <w:tc>
          <w:tcPr>
            <w:tcW w:w="4197" w:type="dxa"/>
            <w:gridSpan w:val="2"/>
            <w:tcBorders>
              <w:top w:val="single" w:sz="8" w:space="0" w:color="9BBB59"/>
              <w:left w:val="single" w:sz="8" w:space="0" w:color="9BBB59"/>
              <w:bottom w:val="single" w:sz="8" w:space="0" w:color="9BBB59"/>
              <w:right w:val="single" w:sz="8" w:space="0" w:color="9BBB59"/>
            </w:tcBorders>
            <w:shd w:val="clear" w:color="auto" w:fill="C2D69B"/>
          </w:tcPr>
          <w:p w:rsidR="00A374EA" w:rsidRPr="000C198B" w:rsidRDefault="00A374EA" w:rsidP="0029724D">
            <w:pPr>
              <w:keepNext/>
              <w:spacing w:after="0" w:line="240" w:lineRule="auto"/>
              <w:jc w:val="center"/>
              <w:rPr>
                <w:b/>
                <w:sz w:val="22"/>
              </w:rPr>
            </w:pPr>
            <w:r w:rsidRPr="000C198B">
              <w:rPr>
                <w:b/>
                <w:sz w:val="22"/>
              </w:rPr>
              <w:t>Skutočnosť</w:t>
            </w:r>
          </w:p>
        </w:tc>
        <w:tc>
          <w:tcPr>
            <w:tcW w:w="1711" w:type="dxa"/>
            <w:tcBorders>
              <w:top w:val="single" w:sz="8" w:space="0" w:color="9BBB59"/>
              <w:left w:val="single" w:sz="8" w:space="0" w:color="9BBB59"/>
              <w:bottom w:val="single" w:sz="8" w:space="0" w:color="9BBB59"/>
              <w:right w:val="single" w:sz="8" w:space="0" w:color="9BBB59"/>
            </w:tcBorders>
            <w:shd w:val="clear" w:color="auto" w:fill="C2D69B"/>
          </w:tcPr>
          <w:p w:rsidR="00A374EA" w:rsidRPr="000C198B" w:rsidRDefault="00A374EA" w:rsidP="0029724D">
            <w:pPr>
              <w:keepNext/>
              <w:spacing w:after="0" w:line="240" w:lineRule="auto"/>
              <w:jc w:val="center"/>
              <w:rPr>
                <w:b/>
                <w:sz w:val="22"/>
              </w:rPr>
            </w:pPr>
            <w:r w:rsidRPr="000C198B">
              <w:rPr>
                <w:b/>
                <w:sz w:val="22"/>
              </w:rPr>
              <w:t>Rozdiel</w:t>
            </w:r>
          </w:p>
        </w:tc>
      </w:tr>
      <w:tr w:rsidR="00A374EA" w:rsidRPr="001E172D" w:rsidTr="00655C27">
        <w:trPr>
          <w:trHeight w:val="313"/>
        </w:trPr>
        <w:tc>
          <w:tcPr>
            <w:tcW w:w="3209" w:type="dxa"/>
            <w:vMerge/>
            <w:tcBorders>
              <w:top w:val="single" w:sz="8" w:space="0" w:color="9BBB59"/>
              <w:left w:val="single" w:sz="8" w:space="0" w:color="9BBB59"/>
              <w:bottom w:val="single" w:sz="8" w:space="0" w:color="9BBB59"/>
              <w:right w:val="single" w:sz="8" w:space="0" w:color="9BBB59"/>
            </w:tcBorders>
            <w:shd w:val="clear" w:color="auto" w:fill="C2D69B"/>
          </w:tcPr>
          <w:p w:rsidR="00A374EA" w:rsidRPr="000C198B" w:rsidRDefault="00A374EA" w:rsidP="0029724D">
            <w:pPr>
              <w:keepNext/>
              <w:spacing w:after="0" w:line="240" w:lineRule="auto"/>
              <w:jc w:val="center"/>
              <w:rPr>
                <w:b/>
                <w:sz w:val="22"/>
              </w:rPr>
            </w:pPr>
          </w:p>
        </w:tc>
        <w:tc>
          <w:tcPr>
            <w:tcW w:w="2098" w:type="dxa"/>
            <w:tcBorders>
              <w:top w:val="single" w:sz="8" w:space="0" w:color="9BBB59"/>
              <w:left w:val="single" w:sz="8" w:space="0" w:color="9BBB59"/>
              <w:bottom w:val="single" w:sz="8" w:space="0" w:color="9BBB59"/>
              <w:right w:val="single" w:sz="8" w:space="0" w:color="9BBB59"/>
            </w:tcBorders>
            <w:shd w:val="clear" w:color="auto" w:fill="C2D69B"/>
          </w:tcPr>
          <w:p w:rsidR="00A374EA" w:rsidRPr="000C198B" w:rsidRDefault="00A374EA" w:rsidP="0029724D">
            <w:pPr>
              <w:keepNext/>
              <w:spacing w:after="0" w:line="240" w:lineRule="auto"/>
              <w:jc w:val="center"/>
              <w:rPr>
                <w:b/>
                <w:sz w:val="22"/>
              </w:rPr>
            </w:pPr>
            <w:r w:rsidRPr="000C198B">
              <w:rPr>
                <w:b/>
                <w:sz w:val="22"/>
              </w:rPr>
              <w:t>201</w:t>
            </w:r>
            <w:r w:rsidR="00016049">
              <w:rPr>
                <w:b/>
                <w:sz w:val="22"/>
              </w:rPr>
              <w:t>2</w:t>
            </w:r>
          </w:p>
        </w:tc>
        <w:tc>
          <w:tcPr>
            <w:tcW w:w="2099" w:type="dxa"/>
            <w:tcBorders>
              <w:top w:val="single" w:sz="8" w:space="0" w:color="9BBB59"/>
              <w:left w:val="single" w:sz="8" w:space="0" w:color="9BBB59"/>
              <w:bottom w:val="single" w:sz="8" w:space="0" w:color="9BBB59"/>
              <w:right w:val="single" w:sz="8" w:space="0" w:color="9BBB59"/>
            </w:tcBorders>
            <w:shd w:val="clear" w:color="auto" w:fill="C2D69B"/>
          </w:tcPr>
          <w:p w:rsidR="00A374EA" w:rsidRPr="000C198B" w:rsidRDefault="00503403" w:rsidP="0029724D">
            <w:pPr>
              <w:keepNext/>
              <w:spacing w:after="0" w:line="240" w:lineRule="auto"/>
              <w:jc w:val="center"/>
              <w:rPr>
                <w:b/>
                <w:sz w:val="22"/>
              </w:rPr>
            </w:pPr>
            <w:r w:rsidRPr="000C198B">
              <w:rPr>
                <w:b/>
                <w:sz w:val="22"/>
              </w:rPr>
              <w:t>201</w:t>
            </w:r>
            <w:r w:rsidR="00016049">
              <w:rPr>
                <w:b/>
                <w:sz w:val="22"/>
              </w:rPr>
              <w:t>3</w:t>
            </w:r>
          </w:p>
        </w:tc>
        <w:tc>
          <w:tcPr>
            <w:tcW w:w="1711" w:type="dxa"/>
            <w:tcBorders>
              <w:top w:val="single" w:sz="8" w:space="0" w:color="9BBB59"/>
              <w:left w:val="single" w:sz="8" w:space="0" w:color="9BBB59"/>
              <w:bottom w:val="single" w:sz="8" w:space="0" w:color="9BBB59"/>
              <w:right w:val="single" w:sz="8" w:space="0" w:color="9BBB59"/>
            </w:tcBorders>
            <w:shd w:val="clear" w:color="auto" w:fill="C2D69B"/>
          </w:tcPr>
          <w:p w:rsidR="00A374EA" w:rsidRPr="000C198B" w:rsidRDefault="00A374EA" w:rsidP="0029724D">
            <w:pPr>
              <w:keepNext/>
              <w:spacing w:after="0" w:line="240" w:lineRule="auto"/>
              <w:jc w:val="center"/>
              <w:rPr>
                <w:b/>
                <w:sz w:val="22"/>
              </w:rPr>
            </w:pPr>
            <w:r w:rsidRPr="000C198B">
              <w:rPr>
                <w:b/>
                <w:sz w:val="22"/>
              </w:rPr>
              <w:t>201</w:t>
            </w:r>
            <w:r w:rsidR="00016049">
              <w:rPr>
                <w:b/>
                <w:sz w:val="22"/>
              </w:rPr>
              <w:t>3</w:t>
            </w:r>
            <w:r w:rsidRPr="000C198B">
              <w:rPr>
                <w:b/>
                <w:sz w:val="22"/>
              </w:rPr>
              <w:t>-201</w:t>
            </w:r>
            <w:r w:rsidR="00016049">
              <w:rPr>
                <w:b/>
                <w:sz w:val="22"/>
              </w:rPr>
              <w:t>2</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B3E4C" w:rsidRPr="000C198B" w:rsidRDefault="007B3E4C" w:rsidP="0029724D">
            <w:pPr>
              <w:keepNext/>
              <w:spacing w:after="0" w:line="240" w:lineRule="auto"/>
              <w:ind w:firstLine="314"/>
              <w:rPr>
                <w:sz w:val="22"/>
              </w:rPr>
            </w:pPr>
            <w:r w:rsidRPr="000C198B">
              <w:rPr>
                <w:sz w:val="22"/>
              </w:rPr>
              <w:t>Obilniny spolu</w:t>
            </w:r>
          </w:p>
        </w:tc>
        <w:tc>
          <w:tcPr>
            <w:tcW w:w="2098"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58,5</w:t>
            </w:r>
          </w:p>
        </w:tc>
        <w:tc>
          <w:tcPr>
            <w:tcW w:w="2099"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56,8</w:t>
            </w:r>
          </w:p>
        </w:tc>
        <w:tc>
          <w:tcPr>
            <w:tcW w:w="1711"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-1,7</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7B3E4C" w:rsidRPr="000C198B" w:rsidRDefault="007B3E4C" w:rsidP="0029724D">
            <w:pPr>
              <w:keepNext/>
              <w:spacing w:after="0" w:line="240" w:lineRule="auto"/>
              <w:ind w:firstLine="314"/>
              <w:rPr>
                <w:sz w:val="22"/>
              </w:rPr>
            </w:pPr>
            <w:r w:rsidRPr="000C198B">
              <w:rPr>
                <w:sz w:val="22"/>
              </w:rPr>
              <w:t>z toho: pšenica</w:t>
            </w:r>
          </w:p>
        </w:tc>
        <w:tc>
          <w:tcPr>
            <w:tcW w:w="2098"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28,6</w:t>
            </w:r>
          </w:p>
        </w:tc>
        <w:tc>
          <w:tcPr>
            <w:tcW w:w="2099"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27,0</w:t>
            </w:r>
          </w:p>
        </w:tc>
        <w:tc>
          <w:tcPr>
            <w:tcW w:w="1711"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-1,6</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7B3E4C" w:rsidRPr="000C198B" w:rsidRDefault="007B3E4C" w:rsidP="0029724D">
            <w:pPr>
              <w:keepNext/>
              <w:spacing w:after="0" w:line="240" w:lineRule="auto"/>
              <w:ind w:firstLine="314"/>
              <w:rPr>
                <w:sz w:val="22"/>
              </w:rPr>
            </w:pPr>
            <w:r w:rsidRPr="000C198B">
              <w:rPr>
                <w:sz w:val="22"/>
              </w:rPr>
              <w:t xml:space="preserve">           jačmeň</w:t>
            </w:r>
          </w:p>
        </w:tc>
        <w:tc>
          <w:tcPr>
            <w:tcW w:w="2098"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10,9</w:t>
            </w:r>
          </w:p>
        </w:tc>
        <w:tc>
          <w:tcPr>
            <w:tcW w:w="2099"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9,0</w:t>
            </w:r>
          </w:p>
        </w:tc>
        <w:tc>
          <w:tcPr>
            <w:tcW w:w="1711"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-1,9</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7B3E4C" w:rsidRPr="000C198B" w:rsidRDefault="007B3E4C" w:rsidP="0029724D">
            <w:pPr>
              <w:keepNext/>
              <w:spacing w:after="0" w:line="240" w:lineRule="auto"/>
              <w:ind w:firstLine="314"/>
              <w:rPr>
                <w:sz w:val="22"/>
              </w:rPr>
            </w:pPr>
            <w:r w:rsidRPr="000C198B">
              <w:rPr>
                <w:sz w:val="22"/>
              </w:rPr>
              <w:t xml:space="preserve">           kukurica</w:t>
            </w:r>
          </w:p>
        </w:tc>
        <w:tc>
          <w:tcPr>
            <w:tcW w:w="2098"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15,6</w:t>
            </w:r>
          </w:p>
        </w:tc>
        <w:tc>
          <w:tcPr>
            <w:tcW w:w="2099"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17,0</w:t>
            </w:r>
          </w:p>
        </w:tc>
        <w:tc>
          <w:tcPr>
            <w:tcW w:w="1711"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1,4</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7B3E4C" w:rsidRPr="000C198B" w:rsidRDefault="007B3E4C" w:rsidP="0029724D">
            <w:pPr>
              <w:keepNext/>
              <w:spacing w:after="0" w:line="240" w:lineRule="auto"/>
              <w:ind w:firstLine="314"/>
              <w:rPr>
                <w:sz w:val="22"/>
              </w:rPr>
            </w:pPr>
            <w:r w:rsidRPr="000C198B">
              <w:rPr>
                <w:sz w:val="22"/>
              </w:rPr>
              <w:t xml:space="preserve">           raž</w:t>
            </w:r>
          </w:p>
        </w:tc>
        <w:tc>
          <w:tcPr>
            <w:tcW w:w="2098" w:type="dxa"/>
            <w:tcBorders>
              <w:top w:val="single" w:sz="8" w:space="0" w:color="9BBB59"/>
              <w:left w:val="single" w:sz="8" w:space="0" w:color="9BBB59"/>
              <w:bottom w:val="single" w:sz="8" w:space="0" w:color="9BBB59"/>
              <w:right w:val="single" w:sz="8" w:space="0" w:color="9BBB59"/>
            </w:tcBorders>
            <w:shd w:val="clear" w:color="auto" w:fill="E6EED5"/>
          </w:tcPr>
          <w:p w:rsidR="007B3E4C" w:rsidRPr="007B3E4C" w:rsidRDefault="007B3E4C" w:rsidP="0029724D">
            <w:pPr>
              <w:spacing w:line="240" w:lineRule="auto"/>
              <w:jc w:val="right"/>
            </w:pPr>
            <w:r w:rsidRPr="007B3E4C">
              <w:t>1,2</w:t>
            </w:r>
          </w:p>
        </w:tc>
        <w:tc>
          <w:tcPr>
            <w:tcW w:w="2099" w:type="dxa"/>
            <w:tcBorders>
              <w:top w:val="single" w:sz="8" w:space="0" w:color="9BBB59"/>
              <w:left w:val="single" w:sz="8" w:space="0" w:color="9BBB59"/>
              <w:bottom w:val="single" w:sz="8" w:space="0" w:color="9BBB59"/>
              <w:right w:val="single" w:sz="8" w:space="0" w:color="9BBB59"/>
            </w:tcBorders>
            <w:shd w:val="clear" w:color="auto" w:fill="E6EED5"/>
          </w:tcPr>
          <w:p w:rsidR="007B3E4C" w:rsidRPr="007B3E4C" w:rsidRDefault="007B3E4C" w:rsidP="0029724D">
            <w:pPr>
              <w:spacing w:line="240" w:lineRule="auto"/>
              <w:jc w:val="right"/>
            </w:pPr>
            <w:r w:rsidRPr="007B3E4C">
              <w:t>1,7</w:t>
            </w:r>
          </w:p>
        </w:tc>
        <w:tc>
          <w:tcPr>
            <w:tcW w:w="1711" w:type="dxa"/>
            <w:tcBorders>
              <w:top w:val="single" w:sz="8" w:space="0" w:color="9BBB59"/>
              <w:left w:val="single" w:sz="8" w:space="0" w:color="9BBB59"/>
              <w:bottom w:val="single" w:sz="8" w:space="0" w:color="9BBB59"/>
              <w:right w:val="single" w:sz="8" w:space="0" w:color="9BBB59"/>
            </w:tcBorders>
            <w:shd w:val="clear" w:color="auto" w:fill="E6EED5"/>
          </w:tcPr>
          <w:p w:rsidR="007B3E4C" w:rsidRPr="007B3E4C" w:rsidRDefault="007B3E4C" w:rsidP="0029724D">
            <w:pPr>
              <w:spacing w:line="240" w:lineRule="auto"/>
              <w:jc w:val="right"/>
            </w:pPr>
            <w:r w:rsidRPr="007B3E4C">
              <w:t>0,5</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B3E4C" w:rsidRPr="000C198B" w:rsidRDefault="007B3E4C" w:rsidP="0029724D">
            <w:pPr>
              <w:keepNext/>
              <w:spacing w:after="0" w:line="240" w:lineRule="auto"/>
              <w:ind w:firstLine="314"/>
              <w:rPr>
                <w:sz w:val="22"/>
              </w:rPr>
            </w:pPr>
            <w:r w:rsidRPr="000C198B">
              <w:rPr>
                <w:sz w:val="22"/>
              </w:rPr>
              <w:t>Cukrová repa technická</w:t>
            </w:r>
          </w:p>
        </w:tc>
        <w:tc>
          <w:tcPr>
            <w:tcW w:w="2098"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1,5</w:t>
            </w:r>
          </w:p>
        </w:tc>
        <w:tc>
          <w:tcPr>
            <w:tcW w:w="2099"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1,5</w:t>
            </w:r>
          </w:p>
        </w:tc>
        <w:tc>
          <w:tcPr>
            <w:tcW w:w="1711"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0,0</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B3E4C" w:rsidRPr="000C198B" w:rsidRDefault="007B3E4C" w:rsidP="0029724D">
            <w:pPr>
              <w:keepNext/>
              <w:spacing w:after="0" w:line="240" w:lineRule="auto"/>
              <w:ind w:firstLine="314"/>
              <w:rPr>
                <w:sz w:val="22"/>
              </w:rPr>
            </w:pPr>
            <w:r w:rsidRPr="000C198B">
              <w:rPr>
                <w:sz w:val="22"/>
              </w:rPr>
              <w:t>Zemiaky</w:t>
            </w:r>
          </w:p>
        </w:tc>
        <w:tc>
          <w:tcPr>
            <w:tcW w:w="2098"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0,7</w:t>
            </w:r>
          </w:p>
        </w:tc>
        <w:tc>
          <w:tcPr>
            <w:tcW w:w="2099"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0,7</w:t>
            </w:r>
          </w:p>
        </w:tc>
        <w:tc>
          <w:tcPr>
            <w:tcW w:w="1711"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-0,0</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B3E4C" w:rsidRPr="000C198B" w:rsidRDefault="007B3E4C" w:rsidP="0029724D">
            <w:pPr>
              <w:keepNext/>
              <w:spacing w:after="0" w:line="240" w:lineRule="auto"/>
              <w:ind w:firstLine="314"/>
              <w:rPr>
                <w:sz w:val="22"/>
              </w:rPr>
            </w:pPr>
            <w:r w:rsidRPr="000C198B">
              <w:rPr>
                <w:sz w:val="22"/>
              </w:rPr>
              <w:t>Olejniny spolu</w:t>
            </w:r>
          </w:p>
        </w:tc>
        <w:tc>
          <w:tcPr>
            <w:tcW w:w="2098"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16,6</w:t>
            </w:r>
          </w:p>
        </w:tc>
        <w:tc>
          <w:tcPr>
            <w:tcW w:w="2099"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18,7</w:t>
            </w:r>
          </w:p>
        </w:tc>
        <w:tc>
          <w:tcPr>
            <w:tcW w:w="1711"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2,1</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7B3E4C" w:rsidRPr="000C198B" w:rsidRDefault="007B3E4C" w:rsidP="0029724D">
            <w:pPr>
              <w:keepNext/>
              <w:spacing w:after="0" w:line="240" w:lineRule="auto"/>
              <w:ind w:firstLine="314"/>
              <w:rPr>
                <w:sz w:val="22"/>
              </w:rPr>
            </w:pPr>
            <w:r w:rsidRPr="000C198B">
              <w:rPr>
                <w:sz w:val="22"/>
              </w:rPr>
              <w:t>z toho: repka olejná</w:t>
            </w:r>
          </w:p>
        </w:tc>
        <w:tc>
          <w:tcPr>
            <w:tcW w:w="2098" w:type="dxa"/>
            <w:tcBorders>
              <w:top w:val="single" w:sz="8" w:space="0" w:color="9BBB59"/>
              <w:left w:val="single" w:sz="8" w:space="0" w:color="9BBB59"/>
              <w:bottom w:val="single" w:sz="8" w:space="0" w:color="9BBB59"/>
              <w:right w:val="single" w:sz="8" w:space="0" w:color="9BBB59"/>
            </w:tcBorders>
            <w:shd w:val="clear" w:color="auto" w:fill="E6EED5"/>
          </w:tcPr>
          <w:p w:rsidR="007B3E4C" w:rsidRPr="007B3E4C" w:rsidRDefault="007B3E4C" w:rsidP="0029724D">
            <w:pPr>
              <w:spacing w:line="240" w:lineRule="auto"/>
              <w:jc w:val="right"/>
            </w:pPr>
            <w:r w:rsidRPr="007B3E4C">
              <w:t>7,9</w:t>
            </w:r>
          </w:p>
        </w:tc>
        <w:tc>
          <w:tcPr>
            <w:tcW w:w="2099" w:type="dxa"/>
            <w:tcBorders>
              <w:top w:val="single" w:sz="8" w:space="0" w:color="9BBB59"/>
              <w:left w:val="single" w:sz="8" w:space="0" w:color="9BBB59"/>
              <w:bottom w:val="single" w:sz="8" w:space="0" w:color="9BBB59"/>
              <w:right w:val="single" w:sz="8" w:space="0" w:color="9BBB59"/>
            </w:tcBorders>
            <w:shd w:val="clear" w:color="auto" w:fill="E6EED5"/>
          </w:tcPr>
          <w:p w:rsidR="007B3E4C" w:rsidRPr="007B3E4C" w:rsidRDefault="007B3E4C" w:rsidP="0029724D">
            <w:pPr>
              <w:spacing w:line="240" w:lineRule="auto"/>
              <w:jc w:val="right"/>
            </w:pPr>
            <w:r w:rsidRPr="007B3E4C">
              <w:t>10,1</w:t>
            </w:r>
          </w:p>
        </w:tc>
        <w:tc>
          <w:tcPr>
            <w:tcW w:w="1711" w:type="dxa"/>
            <w:tcBorders>
              <w:top w:val="single" w:sz="8" w:space="0" w:color="9BBB59"/>
              <w:left w:val="single" w:sz="8" w:space="0" w:color="9BBB59"/>
              <w:bottom w:val="single" w:sz="8" w:space="0" w:color="9BBB59"/>
              <w:right w:val="single" w:sz="8" w:space="0" w:color="9BBB59"/>
            </w:tcBorders>
            <w:shd w:val="clear" w:color="auto" w:fill="E6EED5"/>
          </w:tcPr>
          <w:p w:rsidR="007B3E4C" w:rsidRPr="007B3E4C" w:rsidRDefault="007B3E4C" w:rsidP="0029724D">
            <w:pPr>
              <w:spacing w:line="240" w:lineRule="auto"/>
              <w:jc w:val="right"/>
            </w:pPr>
            <w:r w:rsidRPr="007B3E4C">
              <w:t>2,2</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7B3E4C" w:rsidRPr="000C198B" w:rsidRDefault="007B3E4C" w:rsidP="0029724D">
            <w:pPr>
              <w:keepNext/>
              <w:spacing w:after="0" w:line="240" w:lineRule="auto"/>
              <w:ind w:firstLine="314"/>
              <w:rPr>
                <w:sz w:val="22"/>
              </w:rPr>
            </w:pPr>
            <w:r w:rsidRPr="000C198B">
              <w:rPr>
                <w:sz w:val="22"/>
              </w:rPr>
              <w:t xml:space="preserve">            slnečnica</w:t>
            </w:r>
          </w:p>
        </w:tc>
        <w:tc>
          <w:tcPr>
            <w:tcW w:w="2098"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6,7</w:t>
            </w:r>
          </w:p>
        </w:tc>
        <w:tc>
          <w:tcPr>
            <w:tcW w:w="2099"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6,1</w:t>
            </w:r>
          </w:p>
        </w:tc>
        <w:tc>
          <w:tcPr>
            <w:tcW w:w="1711" w:type="dxa"/>
            <w:tcBorders>
              <w:top w:val="single" w:sz="8" w:space="0" w:color="9BBB59"/>
              <w:left w:val="single" w:sz="8" w:space="0" w:color="9BBB59"/>
              <w:bottom w:val="single" w:sz="8" w:space="0" w:color="9BBB59"/>
              <w:right w:val="single" w:sz="8" w:space="0" w:color="9BBB59"/>
            </w:tcBorders>
            <w:shd w:val="clear" w:color="auto" w:fill="EAF1DD"/>
          </w:tcPr>
          <w:p w:rsidR="007B3E4C" w:rsidRPr="007B3E4C" w:rsidRDefault="007B3E4C" w:rsidP="0029724D">
            <w:pPr>
              <w:spacing w:line="240" w:lineRule="auto"/>
              <w:jc w:val="right"/>
            </w:pPr>
            <w:r w:rsidRPr="007B3E4C">
              <w:t>-0,6</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B3E4C" w:rsidRPr="000C198B" w:rsidRDefault="007B3E4C" w:rsidP="0029724D">
            <w:pPr>
              <w:keepNext/>
              <w:spacing w:after="0" w:line="240" w:lineRule="auto"/>
              <w:ind w:firstLine="314"/>
              <w:rPr>
                <w:sz w:val="22"/>
              </w:rPr>
            </w:pPr>
            <w:r w:rsidRPr="000C198B">
              <w:rPr>
                <w:sz w:val="22"/>
              </w:rPr>
              <w:t>Strukoviny na zrno</w:t>
            </w:r>
          </w:p>
        </w:tc>
        <w:tc>
          <w:tcPr>
            <w:tcW w:w="2098"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0,6</w:t>
            </w:r>
          </w:p>
        </w:tc>
        <w:tc>
          <w:tcPr>
            <w:tcW w:w="2099"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0,4</w:t>
            </w:r>
          </w:p>
        </w:tc>
        <w:tc>
          <w:tcPr>
            <w:tcW w:w="1711"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-0,2</w:t>
            </w:r>
          </w:p>
        </w:tc>
      </w:tr>
      <w:tr w:rsidR="007B3E4C" w:rsidRPr="001E172D" w:rsidTr="00F46E2A">
        <w:trPr>
          <w:trHeight w:hRule="exact" w:val="284"/>
        </w:trPr>
        <w:tc>
          <w:tcPr>
            <w:tcW w:w="320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B3E4C" w:rsidRPr="000C198B" w:rsidRDefault="007B3E4C" w:rsidP="0029724D">
            <w:pPr>
              <w:keepNext/>
              <w:spacing w:after="0" w:line="240" w:lineRule="auto"/>
              <w:ind w:firstLine="314"/>
              <w:rPr>
                <w:sz w:val="22"/>
                <w:vertAlign w:val="superscript"/>
              </w:rPr>
            </w:pPr>
            <w:r w:rsidRPr="000C198B">
              <w:rPr>
                <w:sz w:val="22"/>
              </w:rPr>
              <w:t>Zelenina konzumná</w:t>
            </w:r>
            <w:r w:rsidR="008F7B4E">
              <w:rPr>
                <w:sz w:val="22"/>
                <w:vertAlign w:val="superscript"/>
              </w:rPr>
              <w:t>*</w:t>
            </w:r>
          </w:p>
        </w:tc>
        <w:tc>
          <w:tcPr>
            <w:tcW w:w="2098"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0,7</w:t>
            </w:r>
          </w:p>
        </w:tc>
        <w:tc>
          <w:tcPr>
            <w:tcW w:w="2099"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0,5</w:t>
            </w:r>
          </w:p>
        </w:tc>
        <w:tc>
          <w:tcPr>
            <w:tcW w:w="1711" w:type="dxa"/>
            <w:tcBorders>
              <w:top w:val="single" w:sz="8" w:space="0" w:color="9BBB59"/>
              <w:left w:val="single" w:sz="8" w:space="0" w:color="9BBB59"/>
              <w:bottom w:val="single" w:sz="8" w:space="0" w:color="9BBB59"/>
              <w:right w:val="single" w:sz="8" w:space="0" w:color="9BBB59"/>
            </w:tcBorders>
            <w:shd w:val="clear" w:color="auto" w:fill="FFFFFF"/>
          </w:tcPr>
          <w:p w:rsidR="007B3E4C" w:rsidRPr="007B3E4C" w:rsidRDefault="007B3E4C" w:rsidP="0029724D">
            <w:pPr>
              <w:spacing w:line="240" w:lineRule="auto"/>
              <w:jc w:val="right"/>
            </w:pPr>
            <w:r w:rsidRPr="007B3E4C">
              <w:t>-0,2</w:t>
            </w:r>
          </w:p>
        </w:tc>
      </w:tr>
    </w:tbl>
    <w:p w:rsidR="0029724D" w:rsidRPr="00E97127" w:rsidRDefault="00A374EA" w:rsidP="0029724D">
      <w:pPr>
        <w:tabs>
          <w:tab w:val="left" w:pos="2757"/>
        </w:tabs>
        <w:suppressAutoHyphens/>
        <w:spacing w:after="0" w:line="240" w:lineRule="auto"/>
        <w:jc w:val="both"/>
        <w:rPr>
          <w:sz w:val="20"/>
          <w:szCs w:val="20"/>
        </w:rPr>
      </w:pPr>
      <w:r w:rsidRPr="00E97127">
        <w:rPr>
          <w:sz w:val="20"/>
          <w:szCs w:val="20"/>
        </w:rPr>
        <w:t xml:space="preserve">Prameň: </w:t>
      </w:r>
      <w:r w:rsidR="00F15B55" w:rsidRPr="00E97127">
        <w:rPr>
          <w:color w:val="000000"/>
          <w:sz w:val="20"/>
          <w:szCs w:val="20"/>
        </w:rPr>
        <w:t>Súpis plôch osiatych poľnohospodárskymi plodinami, ŠÚ SR</w:t>
      </w:r>
      <w:r w:rsidR="0029724D" w:rsidRPr="00E97127">
        <w:rPr>
          <w:color w:val="000000"/>
          <w:sz w:val="20"/>
          <w:szCs w:val="20"/>
        </w:rPr>
        <w:t xml:space="preserve">, </w:t>
      </w:r>
      <w:r w:rsidR="0029724D" w:rsidRPr="00E97127">
        <w:rPr>
          <w:sz w:val="20"/>
          <w:szCs w:val="20"/>
        </w:rPr>
        <w:t>* na ornej pôde, bez odhadu za domáce záhradky</w:t>
      </w:r>
    </w:p>
    <w:p w:rsidR="00A374EA" w:rsidRPr="00E97127" w:rsidRDefault="00A374EA" w:rsidP="0029724D">
      <w:pPr>
        <w:tabs>
          <w:tab w:val="left" w:pos="357"/>
        </w:tabs>
        <w:spacing w:after="0" w:line="240" w:lineRule="auto"/>
        <w:jc w:val="both"/>
        <w:rPr>
          <w:sz w:val="20"/>
          <w:szCs w:val="20"/>
        </w:rPr>
      </w:pPr>
      <w:r w:rsidRPr="00E97127">
        <w:rPr>
          <w:sz w:val="20"/>
          <w:szCs w:val="20"/>
        </w:rPr>
        <w:t xml:space="preserve">Vypracoval: </w:t>
      </w:r>
      <w:r w:rsidR="00D50919" w:rsidRPr="00E97127">
        <w:rPr>
          <w:sz w:val="20"/>
          <w:szCs w:val="20"/>
        </w:rPr>
        <w:t xml:space="preserve">NPPC - </w:t>
      </w:r>
      <w:r w:rsidRPr="00E97127">
        <w:rPr>
          <w:sz w:val="20"/>
          <w:szCs w:val="20"/>
        </w:rPr>
        <w:t xml:space="preserve">VÚEPP </w:t>
      </w:r>
    </w:p>
    <w:p w:rsidR="007B3E4C" w:rsidRPr="00614CC8" w:rsidRDefault="007B3E4C" w:rsidP="007B3E4C">
      <w:pPr>
        <w:spacing w:after="0"/>
        <w:ind w:firstLine="709"/>
        <w:jc w:val="both"/>
        <w:rPr>
          <w:szCs w:val="24"/>
        </w:rPr>
      </w:pPr>
      <w:r>
        <w:lastRenderedPageBreak/>
        <w:t>I napriek kolísavému priebehu počasia sa úrodnosť obilnín medziročne zvýšila o</w:t>
      </w:r>
      <w:r w:rsidR="00BE4C06">
        <w:t> </w:t>
      </w:r>
      <w:r>
        <w:t>17,</w:t>
      </w:r>
      <w:r w:rsidRPr="00E97127">
        <w:rPr>
          <w:szCs w:val="24"/>
        </w:rPr>
        <w:t>2</w:t>
      </w:r>
      <w:r w:rsidR="00BE4C06" w:rsidRPr="00E97127">
        <w:rPr>
          <w:szCs w:val="24"/>
        </w:rPr>
        <w:t> </w:t>
      </w:r>
      <w:r w:rsidRPr="00E97127">
        <w:rPr>
          <w:szCs w:val="24"/>
        </w:rPr>
        <w:t>%, olejnín o 18,6 %, strukovín o 40,3 %, viacročných krmovín na ornej pôde o 11,2 %, cukrovej repy o 24,2 %, hrozna o 6,4 %, jahô</w:t>
      </w:r>
      <w:r w:rsidR="00C37C1C" w:rsidRPr="00E97127">
        <w:rPr>
          <w:szCs w:val="24"/>
        </w:rPr>
        <w:t xml:space="preserve">d o 81,6 %, zeleniny o 23,7 %. </w:t>
      </w:r>
      <w:r w:rsidRPr="00E97127">
        <w:rPr>
          <w:szCs w:val="24"/>
        </w:rPr>
        <w:t>Zima bohatá na</w:t>
      </w:r>
      <w:r w:rsidR="00BE4C06" w:rsidRPr="00E97127">
        <w:rPr>
          <w:szCs w:val="24"/>
        </w:rPr>
        <w:t> </w:t>
      </w:r>
      <w:r w:rsidRPr="00E97127">
        <w:rPr>
          <w:szCs w:val="24"/>
        </w:rPr>
        <w:t>zrážky (</w:t>
      </w:r>
      <w:proofErr w:type="spellStart"/>
      <w:r w:rsidRPr="00E97127">
        <w:rPr>
          <w:szCs w:val="24"/>
        </w:rPr>
        <w:t>dec</w:t>
      </w:r>
      <w:proofErr w:type="spellEnd"/>
      <w:r w:rsidR="00F30366">
        <w:rPr>
          <w:szCs w:val="24"/>
        </w:rPr>
        <w:t>.</w:t>
      </w:r>
      <w:r w:rsidR="00EF6C12" w:rsidRPr="00E97127">
        <w:rPr>
          <w:szCs w:val="24"/>
        </w:rPr>
        <w:t xml:space="preserve"> </w:t>
      </w:r>
      <w:r w:rsidRPr="00E97127">
        <w:rPr>
          <w:szCs w:val="24"/>
        </w:rPr>
        <w:t>-</w:t>
      </w:r>
      <w:r w:rsidR="00EF6C12" w:rsidRPr="00E97127">
        <w:rPr>
          <w:szCs w:val="24"/>
        </w:rPr>
        <w:t xml:space="preserve"> </w:t>
      </w:r>
      <w:r w:rsidRPr="00E97127">
        <w:rPr>
          <w:szCs w:val="24"/>
        </w:rPr>
        <w:t>február) priala oziminám. Výrazne sa zvýšila úrod</w:t>
      </w:r>
      <w:r w:rsidR="00C37C1C" w:rsidRPr="00E97127">
        <w:rPr>
          <w:szCs w:val="24"/>
        </w:rPr>
        <w:t xml:space="preserve">nosť pšenice ozimnej o 39,6 %, </w:t>
      </w:r>
      <w:r w:rsidRPr="00E97127">
        <w:rPr>
          <w:szCs w:val="24"/>
        </w:rPr>
        <w:t>jačmeňa</w:t>
      </w:r>
      <w:r w:rsidR="00F30366">
        <w:rPr>
          <w:szCs w:val="24"/>
        </w:rPr>
        <w:t xml:space="preserve"> </w:t>
      </w:r>
      <w:r w:rsidR="00F30366" w:rsidRPr="00614CC8">
        <w:rPr>
          <w:szCs w:val="24"/>
        </w:rPr>
        <w:t>ozimného</w:t>
      </w:r>
      <w:r w:rsidRPr="00614CC8">
        <w:rPr>
          <w:szCs w:val="24"/>
        </w:rPr>
        <w:t xml:space="preserve"> o 34,6 %, raže o 22,9 % a repky ozimnej o 36,6 %. Nedostatok vlahy v letných mesiacoch sa však negatívne prejavil na poklese úrodnosti kukurice o 8,0 %, zemiakov o 1,2 %, jednoročných krmovín o 10,8 %, kŕmnych okopanín o 7,3 %. </w:t>
      </w:r>
    </w:p>
    <w:p w:rsidR="007B3E4C" w:rsidRPr="00614CC8" w:rsidRDefault="007B3E4C" w:rsidP="007B3E4C">
      <w:pPr>
        <w:spacing w:after="0"/>
        <w:ind w:firstLine="709"/>
        <w:jc w:val="both"/>
        <w:rPr>
          <w:szCs w:val="24"/>
        </w:rPr>
      </w:pPr>
      <w:r w:rsidRPr="00614CC8">
        <w:rPr>
          <w:szCs w:val="24"/>
        </w:rPr>
        <w:t>Na výšku produkcie vplývala okrem počasia i zmena výmery pestovateľských plôch (raž, jačmeň, repka, slnečnica, skoré zemiaky, jahody, strukoviny, mak) a dodržiavanie osevných postupov. Studené počasie v apríli (mrazy, sneh) negatívne ovplyvnilo najm</w:t>
      </w:r>
      <w:r w:rsidR="00C37C1C" w:rsidRPr="00614CC8">
        <w:rPr>
          <w:szCs w:val="24"/>
        </w:rPr>
        <w:t xml:space="preserve">ä úrodu plodín siatych na jar. </w:t>
      </w:r>
      <w:r w:rsidRPr="00614CC8">
        <w:rPr>
          <w:szCs w:val="24"/>
        </w:rPr>
        <w:t xml:space="preserve">Najväčší prepad </w:t>
      </w:r>
      <w:r w:rsidR="00CE41F9" w:rsidRPr="00614CC8">
        <w:rPr>
          <w:szCs w:val="24"/>
        </w:rPr>
        <w:t>bol</w:t>
      </w:r>
      <w:r w:rsidRPr="00614CC8">
        <w:rPr>
          <w:szCs w:val="24"/>
        </w:rPr>
        <w:t xml:space="preserve"> pri pšenici jarnej o 23,4 % a jačmeni </w:t>
      </w:r>
      <w:r w:rsidR="00F30366" w:rsidRPr="00614CC8">
        <w:rPr>
          <w:szCs w:val="24"/>
        </w:rPr>
        <w:t xml:space="preserve">jarnom </w:t>
      </w:r>
      <w:r w:rsidRPr="00614CC8">
        <w:rPr>
          <w:szCs w:val="24"/>
        </w:rPr>
        <w:t>o</w:t>
      </w:r>
      <w:r w:rsidR="00BE4C06" w:rsidRPr="00614CC8">
        <w:rPr>
          <w:szCs w:val="24"/>
        </w:rPr>
        <w:t> </w:t>
      </w:r>
      <w:r w:rsidRPr="00614CC8">
        <w:rPr>
          <w:szCs w:val="24"/>
        </w:rPr>
        <w:t>10,6%. Celkovo sa v roku 2013 zvýšila produkcia obilnín o 12,4 %, z toho pšenice o</w:t>
      </w:r>
      <w:r w:rsidR="00BE4C06" w:rsidRPr="00614CC8">
        <w:rPr>
          <w:szCs w:val="24"/>
        </w:rPr>
        <w:t> </w:t>
      </w:r>
      <w:r w:rsidRPr="00614CC8">
        <w:rPr>
          <w:szCs w:val="24"/>
        </w:rPr>
        <w:t>32,1</w:t>
      </w:r>
      <w:r w:rsidR="00BE4C06" w:rsidRPr="00614CC8">
        <w:rPr>
          <w:szCs w:val="24"/>
        </w:rPr>
        <w:t> </w:t>
      </w:r>
      <w:r w:rsidRPr="00614CC8">
        <w:rPr>
          <w:szCs w:val="24"/>
        </w:rPr>
        <w:t>%, raže o</w:t>
      </w:r>
      <w:r w:rsidR="00CE41F9" w:rsidRPr="00614CC8">
        <w:rPr>
          <w:szCs w:val="24"/>
        </w:rPr>
        <w:t> </w:t>
      </w:r>
      <w:r w:rsidRPr="00614CC8">
        <w:rPr>
          <w:szCs w:val="24"/>
        </w:rPr>
        <w:t xml:space="preserve">75,0 %, </w:t>
      </w:r>
      <w:proofErr w:type="spellStart"/>
      <w:r w:rsidRPr="00614CC8">
        <w:rPr>
          <w:szCs w:val="24"/>
        </w:rPr>
        <w:t>triticale</w:t>
      </w:r>
      <w:proofErr w:type="spellEnd"/>
      <w:r w:rsidRPr="00614CC8">
        <w:rPr>
          <w:szCs w:val="24"/>
        </w:rPr>
        <w:t xml:space="preserve"> o 17,4 %. Produkcia olejnín sa zvýšila o 34,8 %, z toho repky o 75,9 %, </w:t>
      </w:r>
      <w:r w:rsidR="00CE41F9" w:rsidRPr="00614CC8">
        <w:rPr>
          <w:szCs w:val="24"/>
        </w:rPr>
        <w:t>a </w:t>
      </w:r>
      <w:r w:rsidRPr="00614CC8">
        <w:rPr>
          <w:szCs w:val="24"/>
        </w:rPr>
        <w:t>maku dvojnásobne. Z ďalší</w:t>
      </w:r>
      <w:r w:rsidR="00C37C1C" w:rsidRPr="00614CC8">
        <w:rPr>
          <w:szCs w:val="24"/>
        </w:rPr>
        <w:t xml:space="preserve">ch plodín sa produkcia skorých </w:t>
      </w:r>
      <w:r w:rsidRPr="00614CC8">
        <w:rPr>
          <w:szCs w:val="24"/>
        </w:rPr>
        <w:t>zemiakov zvýšila o 99,9 %, cukrovej repy o 28,0 %, jahôd (viac ako trojnásobne), hrozna o 1,4 %. Z obilnín klesla produkcia ovsa o 9,2 %, jačmeňa o 5,2 % a kukurice na zrno o 4,0 %. Produkcia strukovín na</w:t>
      </w:r>
      <w:r w:rsidR="00CE41F9" w:rsidRPr="00614CC8">
        <w:rPr>
          <w:szCs w:val="24"/>
        </w:rPr>
        <w:t> </w:t>
      </w:r>
      <w:r w:rsidRPr="00614CC8">
        <w:rPr>
          <w:szCs w:val="24"/>
        </w:rPr>
        <w:t>zrno klesla o 10,8 %, z toho fazule jedlej o 36,9 %, šošovice o 31,4 %. Veľmi suchý júl a</w:t>
      </w:r>
      <w:r w:rsidR="00CE41F9" w:rsidRPr="00614CC8">
        <w:rPr>
          <w:szCs w:val="24"/>
        </w:rPr>
        <w:t> </w:t>
      </w:r>
      <w:r w:rsidRPr="00614CC8">
        <w:rPr>
          <w:szCs w:val="24"/>
        </w:rPr>
        <w:t xml:space="preserve">august zapríčinil pokles produkcie zemiakov spolu o 0,7 %, jednoročných krmovín na ornej pôde o 3,3 %. </w:t>
      </w:r>
    </w:p>
    <w:p w:rsidR="00A374EA" w:rsidRDefault="007B3E4C" w:rsidP="007B3E4C">
      <w:pPr>
        <w:spacing w:after="0"/>
        <w:ind w:firstLine="709"/>
        <w:jc w:val="both"/>
      </w:pPr>
      <w:r w:rsidRPr="00614CC8">
        <w:t>Úroda ovocia v sadoch bola vyššia o 6,6 %, z toho jabĺk o 3,1 %, broskýň o 20,0 %. Výšku úrody ovplyvnilo už chladné počasie v čase kvitnutia stromov, čo sa prejavilo v</w:t>
      </w:r>
      <w:r w:rsidR="00BE4C06" w:rsidRPr="00614CC8">
        <w:t> </w:t>
      </w:r>
      <w:r w:rsidRPr="00614CC8">
        <w:t xml:space="preserve">menšom počte plodov. Pri zelenine sa síce znížili zberové plochy, ale zvýšením hektárových úrod sa zvýšila </w:t>
      </w:r>
      <w:r w:rsidR="00C37C1C" w:rsidRPr="00614CC8">
        <w:t xml:space="preserve">produkcia </w:t>
      </w:r>
      <w:r w:rsidRPr="00614CC8">
        <w:t>o</w:t>
      </w:r>
      <w:r w:rsidR="005C52BA" w:rsidRPr="00614CC8">
        <w:t> 4,9</w:t>
      </w:r>
      <w:r w:rsidRPr="00614CC8">
        <w:t xml:space="preserve"> %. Na zvýšení produkcie muštového hrozna o</w:t>
      </w:r>
      <w:r w:rsidR="00BE4C06" w:rsidRPr="00614CC8">
        <w:t> </w:t>
      </w:r>
      <w:r w:rsidRPr="00614CC8">
        <w:t>2,3 % sa podieľalo predovšetkým zvýšenie hektárových úrod</w:t>
      </w:r>
      <w:r>
        <w:t xml:space="preserve"> a kvalitu a dozrievanie hrozna negatívne ovplyvnilo zamračené a daždivé počasie na jeseň.</w:t>
      </w:r>
    </w:p>
    <w:p w:rsidR="0029724D" w:rsidRDefault="0029724D" w:rsidP="007B3E4C">
      <w:pPr>
        <w:spacing w:after="0"/>
        <w:ind w:firstLine="709"/>
        <w:jc w:val="both"/>
      </w:pPr>
    </w:p>
    <w:p w:rsidR="0029724D" w:rsidRPr="0029724D" w:rsidRDefault="0029724D" w:rsidP="0029724D">
      <w:pPr>
        <w:keepNext/>
        <w:spacing w:after="0" w:line="240" w:lineRule="auto"/>
        <w:jc w:val="both"/>
      </w:pPr>
      <w:r w:rsidRPr="00A374EA">
        <w:rPr>
          <w:b/>
        </w:rPr>
        <w:t>Zberové plochy a hektárové úrody hlavných plodín</w:t>
      </w:r>
      <w:r w:rsidRPr="0029724D">
        <w:t xml:space="preserve"> </w:t>
      </w:r>
      <w:r>
        <w:tab/>
      </w:r>
      <w:r>
        <w:tab/>
      </w:r>
      <w:r>
        <w:tab/>
      </w:r>
      <w:r>
        <w:tab/>
      </w:r>
      <w:r w:rsidR="00CE41F9">
        <w:t xml:space="preserve">  </w:t>
      </w:r>
      <w:r w:rsidRPr="005A13B4">
        <w:t>Tabuľka</w:t>
      </w:r>
      <w:r>
        <w:rPr>
          <w:sz w:val="20"/>
        </w:rPr>
        <w:t xml:space="preserve"> 15</w:t>
      </w:r>
    </w:p>
    <w:tbl>
      <w:tblPr>
        <w:tblpPr w:leftFromText="141" w:rightFromText="141" w:vertAnchor="text" w:horzAnchor="margin" w:tblpY="65"/>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2247"/>
        <w:gridCol w:w="1124"/>
        <w:gridCol w:w="1216"/>
        <w:gridCol w:w="1159"/>
        <w:gridCol w:w="1177"/>
        <w:gridCol w:w="1205"/>
        <w:gridCol w:w="1158"/>
      </w:tblGrid>
      <w:tr w:rsidR="0029724D" w:rsidRPr="001E172D" w:rsidTr="0029724D">
        <w:trPr>
          <w:trHeight w:val="348"/>
        </w:trPr>
        <w:tc>
          <w:tcPr>
            <w:tcW w:w="1210" w:type="pct"/>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29724D" w:rsidRPr="000C198B" w:rsidRDefault="0029724D" w:rsidP="0029724D">
            <w:pPr>
              <w:keepNext/>
              <w:spacing w:after="0" w:line="240" w:lineRule="auto"/>
              <w:rPr>
                <w:b/>
                <w:sz w:val="22"/>
              </w:rPr>
            </w:pPr>
            <w:r w:rsidRPr="000C198B">
              <w:rPr>
                <w:b/>
                <w:sz w:val="22"/>
              </w:rPr>
              <w:t>Plodina</w:t>
            </w:r>
          </w:p>
        </w:tc>
        <w:tc>
          <w:tcPr>
            <w:tcW w:w="1260" w:type="pct"/>
            <w:gridSpan w:val="2"/>
            <w:tcBorders>
              <w:top w:val="single" w:sz="8" w:space="0" w:color="9BBB59"/>
              <w:left w:val="single" w:sz="8" w:space="0" w:color="9BBB59"/>
              <w:bottom w:val="single" w:sz="8" w:space="0" w:color="9BBB59"/>
              <w:right w:val="single" w:sz="8" w:space="0" w:color="9BBB59"/>
            </w:tcBorders>
            <w:shd w:val="clear" w:color="auto" w:fill="C2D69B"/>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Zberové plochy v tis. ha</w:t>
            </w:r>
          </w:p>
        </w:tc>
        <w:tc>
          <w:tcPr>
            <w:tcW w:w="624" w:type="pct"/>
            <w:tcBorders>
              <w:top w:val="single" w:sz="8" w:space="0" w:color="9BBB59"/>
              <w:left w:val="single" w:sz="8" w:space="0" w:color="9BBB59"/>
              <w:bottom w:val="single" w:sz="8" w:space="0" w:color="9BBB59"/>
              <w:right w:val="single" w:sz="8" w:space="0" w:color="9BBB59"/>
            </w:tcBorders>
            <w:shd w:val="clear" w:color="auto" w:fill="C2D69B"/>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Index</w:t>
            </w:r>
          </w:p>
        </w:tc>
        <w:tc>
          <w:tcPr>
            <w:tcW w:w="1283" w:type="pct"/>
            <w:gridSpan w:val="2"/>
            <w:tcBorders>
              <w:top w:val="single" w:sz="8" w:space="0" w:color="9BBB59"/>
              <w:left w:val="single" w:sz="8" w:space="0" w:color="9BBB59"/>
              <w:bottom w:val="single" w:sz="8" w:space="0" w:color="9BBB59"/>
              <w:right w:val="single" w:sz="8" w:space="0" w:color="9BBB59"/>
            </w:tcBorders>
            <w:shd w:val="clear" w:color="auto" w:fill="C2D69B"/>
          </w:tcPr>
          <w:p w:rsidR="0029724D" w:rsidRPr="000C198B" w:rsidRDefault="0029724D" w:rsidP="0029724D">
            <w:pPr>
              <w:keepNext/>
              <w:spacing w:after="0" w:line="240" w:lineRule="auto"/>
              <w:jc w:val="center"/>
              <w:rPr>
                <w:rFonts w:eastAsia="Arial Unicode MS"/>
                <w:b/>
                <w:sz w:val="22"/>
                <w:vertAlign w:val="superscript"/>
              </w:rPr>
            </w:pPr>
            <w:r w:rsidRPr="000C198B">
              <w:rPr>
                <w:rFonts w:eastAsia="Arial Unicode MS"/>
                <w:b/>
                <w:sz w:val="22"/>
              </w:rPr>
              <w:t>Hektárové úrody v t.ha</w:t>
            </w:r>
            <w:r w:rsidRPr="000C198B">
              <w:rPr>
                <w:rFonts w:eastAsia="Arial Unicode MS"/>
                <w:b/>
                <w:sz w:val="22"/>
                <w:vertAlign w:val="superscript"/>
              </w:rPr>
              <w:t>-1</w:t>
            </w:r>
          </w:p>
        </w:tc>
        <w:tc>
          <w:tcPr>
            <w:tcW w:w="624" w:type="pct"/>
            <w:tcBorders>
              <w:top w:val="single" w:sz="8" w:space="0" w:color="9BBB59"/>
              <w:left w:val="single" w:sz="8" w:space="0" w:color="9BBB59"/>
              <w:bottom w:val="single" w:sz="8" w:space="0" w:color="9BBB59"/>
              <w:right w:val="single" w:sz="8" w:space="0" w:color="9BBB59"/>
            </w:tcBorders>
            <w:shd w:val="clear" w:color="auto" w:fill="C2D69B"/>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Index</w:t>
            </w:r>
          </w:p>
        </w:tc>
      </w:tr>
      <w:tr w:rsidR="0029724D" w:rsidRPr="001E172D" w:rsidTr="0029724D">
        <w:trPr>
          <w:trHeight w:val="362"/>
        </w:trPr>
        <w:tc>
          <w:tcPr>
            <w:tcW w:w="1210" w:type="pct"/>
            <w:vMerge/>
            <w:tcBorders>
              <w:top w:val="single" w:sz="8" w:space="0" w:color="9BBB59"/>
              <w:left w:val="single" w:sz="8" w:space="0" w:color="9BBB59"/>
              <w:bottom w:val="single" w:sz="8" w:space="0" w:color="9BBB59"/>
              <w:right w:val="single" w:sz="8" w:space="0" w:color="9BBB59"/>
            </w:tcBorders>
            <w:shd w:val="clear" w:color="auto" w:fill="C2D69B"/>
          </w:tcPr>
          <w:p w:rsidR="0029724D" w:rsidRPr="000C198B" w:rsidRDefault="0029724D" w:rsidP="0029724D">
            <w:pPr>
              <w:keepNext/>
              <w:spacing w:after="0" w:line="240" w:lineRule="auto"/>
              <w:jc w:val="center"/>
              <w:rPr>
                <w:b/>
                <w:sz w:val="22"/>
              </w:rPr>
            </w:pPr>
          </w:p>
        </w:tc>
        <w:tc>
          <w:tcPr>
            <w:tcW w:w="605"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201</w:t>
            </w:r>
            <w:r>
              <w:rPr>
                <w:rFonts w:eastAsia="Arial Unicode MS"/>
                <w:b/>
                <w:sz w:val="22"/>
              </w:rPr>
              <w:t>2</w:t>
            </w:r>
          </w:p>
        </w:tc>
        <w:tc>
          <w:tcPr>
            <w:tcW w:w="655"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201</w:t>
            </w:r>
            <w:r>
              <w:rPr>
                <w:rFonts w:eastAsia="Arial Unicode MS"/>
                <w:b/>
                <w:sz w:val="22"/>
              </w:rPr>
              <w:t>3</w:t>
            </w:r>
          </w:p>
        </w:tc>
        <w:tc>
          <w:tcPr>
            <w:tcW w:w="624"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201</w:t>
            </w:r>
            <w:r>
              <w:rPr>
                <w:rFonts w:eastAsia="Arial Unicode MS"/>
                <w:b/>
                <w:sz w:val="22"/>
              </w:rPr>
              <w:t>3</w:t>
            </w:r>
            <w:r w:rsidRPr="000C198B">
              <w:rPr>
                <w:rFonts w:eastAsia="Arial Unicode MS"/>
                <w:b/>
                <w:sz w:val="22"/>
              </w:rPr>
              <w:t>/201</w:t>
            </w:r>
            <w:r>
              <w:rPr>
                <w:rFonts w:eastAsia="Arial Unicode MS"/>
                <w:b/>
                <w:sz w:val="22"/>
              </w:rPr>
              <w:t>2</w:t>
            </w:r>
          </w:p>
        </w:tc>
        <w:tc>
          <w:tcPr>
            <w:tcW w:w="634"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201</w:t>
            </w:r>
            <w:r>
              <w:rPr>
                <w:rFonts w:eastAsia="Arial Unicode MS"/>
                <w:b/>
                <w:sz w:val="22"/>
              </w:rPr>
              <w:t>2</w:t>
            </w:r>
          </w:p>
        </w:tc>
        <w:tc>
          <w:tcPr>
            <w:tcW w:w="649"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201</w:t>
            </w:r>
            <w:r>
              <w:rPr>
                <w:rFonts w:eastAsia="Arial Unicode MS"/>
                <w:b/>
                <w:sz w:val="22"/>
              </w:rPr>
              <w:t>3</w:t>
            </w:r>
          </w:p>
        </w:tc>
        <w:tc>
          <w:tcPr>
            <w:tcW w:w="624"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29724D" w:rsidRPr="000C198B" w:rsidRDefault="0029724D" w:rsidP="0029724D">
            <w:pPr>
              <w:keepNext/>
              <w:spacing w:after="0" w:line="240" w:lineRule="auto"/>
              <w:jc w:val="center"/>
              <w:rPr>
                <w:rFonts w:eastAsia="Arial Unicode MS"/>
                <w:b/>
                <w:sz w:val="22"/>
              </w:rPr>
            </w:pPr>
            <w:r w:rsidRPr="000C198B">
              <w:rPr>
                <w:rFonts w:eastAsia="Arial Unicode MS"/>
                <w:b/>
                <w:sz w:val="22"/>
              </w:rPr>
              <w:t>201</w:t>
            </w:r>
            <w:r>
              <w:rPr>
                <w:rFonts w:eastAsia="Arial Unicode MS"/>
                <w:b/>
                <w:sz w:val="22"/>
              </w:rPr>
              <w:t>3</w:t>
            </w:r>
            <w:r w:rsidRPr="000C198B">
              <w:rPr>
                <w:rFonts w:eastAsia="Arial Unicode MS"/>
                <w:b/>
                <w:sz w:val="22"/>
              </w:rPr>
              <w:t>/201</w:t>
            </w:r>
            <w:r>
              <w:rPr>
                <w:rFonts w:eastAsia="Arial Unicode MS"/>
                <w:b/>
                <w:sz w:val="22"/>
              </w:rPr>
              <w:t>2</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0C198B" w:rsidRDefault="0029724D" w:rsidP="0029724D">
            <w:pPr>
              <w:keepNext/>
              <w:spacing w:after="0" w:line="240" w:lineRule="auto"/>
              <w:ind w:right="284"/>
              <w:rPr>
                <w:sz w:val="22"/>
              </w:rPr>
            </w:pPr>
            <w:r w:rsidRPr="000C198B">
              <w:rPr>
                <w:sz w:val="22"/>
              </w:rPr>
              <w:t>Obilniny spolu</w:t>
            </w:r>
          </w:p>
        </w:tc>
        <w:tc>
          <w:tcPr>
            <w:tcW w:w="605"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792,8</w:t>
            </w:r>
          </w:p>
        </w:tc>
        <w:tc>
          <w:tcPr>
            <w:tcW w:w="655"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759,8</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95,8</w:t>
            </w:r>
          </w:p>
        </w:tc>
        <w:tc>
          <w:tcPr>
            <w:tcW w:w="63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3,83</w:t>
            </w:r>
          </w:p>
        </w:tc>
        <w:tc>
          <w:tcPr>
            <w:tcW w:w="649"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4,49</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117,2</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0C198B" w:rsidRDefault="0029724D" w:rsidP="0029724D">
            <w:pPr>
              <w:keepNext/>
              <w:spacing w:after="0" w:line="240" w:lineRule="auto"/>
              <w:ind w:right="284"/>
              <w:rPr>
                <w:sz w:val="22"/>
              </w:rPr>
            </w:pPr>
            <w:r w:rsidRPr="000C198B">
              <w:rPr>
                <w:sz w:val="22"/>
              </w:rPr>
              <w:t>z toho: pšenica</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388,1</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367,7</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94,7</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3,29</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4,58</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139,2</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0C198B" w:rsidRDefault="0029724D" w:rsidP="0029724D">
            <w:pPr>
              <w:keepNext/>
              <w:spacing w:after="0" w:line="240" w:lineRule="auto"/>
              <w:ind w:right="284"/>
              <w:rPr>
                <w:sz w:val="22"/>
              </w:rPr>
            </w:pPr>
            <w:r w:rsidRPr="000C198B">
              <w:rPr>
                <w:sz w:val="22"/>
              </w:rPr>
              <w:t xml:space="preserve">           jačmeň</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148,0</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121,3</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82,0</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3,18</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3,68</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115,7</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0C198B" w:rsidRDefault="0029724D" w:rsidP="0029724D">
            <w:pPr>
              <w:keepNext/>
              <w:spacing w:after="0" w:line="240" w:lineRule="auto"/>
              <w:ind w:right="284"/>
              <w:rPr>
                <w:sz w:val="22"/>
              </w:rPr>
            </w:pPr>
            <w:r w:rsidRPr="000C198B">
              <w:rPr>
                <w:sz w:val="22"/>
              </w:rPr>
              <w:t xml:space="preserve">           kukurica</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212,3</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221,5</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104,3</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5,51</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5,07</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92,0</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0C198B" w:rsidRDefault="0029724D" w:rsidP="0029724D">
            <w:pPr>
              <w:keepNext/>
              <w:spacing w:after="0" w:line="240" w:lineRule="auto"/>
              <w:ind w:right="284"/>
              <w:rPr>
                <w:sz w:val="22"/>
              </w:rPr>
            </w:pPr>
            <w:r w:rsidRPr="000C198B">
              <w:rPr>
                <w:sz w:val="22"/>
              </w:rPr>
              <w:t xml:space="preserve">Cukrová repa </w:t>
            </w:r>
            <w:proofErr w:type="spellStart"/>
            <w:r w:rsidRPr="000C198B">
              <w:rPr>
                <w:sz w:val="22"/>
              </w:rPr>
              <w:t>tech</w:t>
            </w:r>
            <w:proofErr w:type="spellEnd"/>
            <w:r w:rsidRPr="000C198B">
              <w:rPr>
                <w:sz w:val="22"/>
              </w:rPr>
              <w:t>.</w:t>
            </w:r>
          </w:p>
        </w:tc>
        <w:tc>
          <w:tcPr>
            <w:tcW w:w="605"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19,7</w:t>
            </w:r>
          </w:p>
        </w:tc>
        <w:tc>
          <w:tcPr>
            <w:tcW w:w="655"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20,3</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103,0</w:t>
            </w:r>
          </w:p>
        </w:tc>
        <w:tc>
          <w:tcPr>
            <w:tcW w:w="63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45,31</w:t>
            </w:r>
          </w:p>
        </w:tc>
        <w:tc>
          <w:tcPr>
            <w:tcW w:w="649"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56,29</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124,2</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0C198B" w:rsidRDefault="0029724D" w:rsidP="0029724D">
            <w:pPr>
              <w:keepNext/>
              <w:spacing w:after="0" w:line="240" w:lineRule="auto"/>
              <w:ind w:right="284"/>
              <w:rPr>
                <w:sz w:val="22"/>
              </w:rPr>
            </w:pPr>
            <w:r w:rsidRPr="000C198B">
              <w:rPr>
                <w:sz w:val="22"/>
              </w:rPr>
              <w:t>Zemiaky</w:t>
            </w:r>
          </w:p>
        </w:tc>
        <w:tc>
          <w:tcPr>
            <w:tcW w:w="60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8,9</w:t>
            </w:r>
          </w:p>
        </w:tc>
        <w:tc>
          <w:tcPr>
            <w:tcW w:w="65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9,0</w:t>
            </w:r>
          </w:p>
        </w:tc>
        <w:tc>
          <w:tcPr>
            <w:tcW w:w="62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101,1</w:t>
            </w:r>
          </w:p>
        </w:tc>
        <w:tc>
          <w:tcPr>
            <w:tcW w:w="63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18,54</w:t>
            </w:r>
          </w:p>
        </w:tc>
        <w:tc>
          <w:tcPr>
            <w:tcW w:w="649"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18,32</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98,8</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0C198B" w:rsidRDefault="0029724D" w:rsidP="0029724D">
            <w:pPr>
              <w:keepNext/>
              <w:spacing w:after="0" w:line="240" w:lineRule="auto"/>
              <w:ind w:right="284"/>
              <w:rPr>
                <w:sz w:val="22"/>
              </w:rPr>
            </w:pPr>
            <w:r w:rsidRPr="000C198B">
              <w:rPr>
                <w:sz w:val="22"/>
              </w:rPr>
              <w:t>Olejniny spolu</w:t>
            </w:r>
          </w:p>
        </w:tc>
        <w:tc>
          <w:tcPr>
            <w:tcW w:w="605"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223,1</w:t>
            </w:r>
          </w:p>
        </w:tc>
        <w:tc>
          <w:tcPr>
            <w:tcW w:w="655"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253,3</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113,5</w:t>
            </w:r>
          </w:p>
        </w:tc>
        <w:tc>
          <w:tcPr>
            <w:tcW w:w="63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2,04</w:t>
            </w:r>
          </w:p>
        </w:tc>
        <w:tc>
          <w:tcPr>
            <w:tcW w:w="649"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2,42</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118,6</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0C198B" w:rsidRDefault="0029724D" w:rsidP="0029724D">
            <w:pPr>
              <w:keepNext/>
              <w:spacing w:after="0" w:line="240" w:lineRule="auto"/>
              <w:ind w:right="284"/>
              <w:rPr>
                <w:sz w:val="22"/>
              </w:rPr>
            </w:pPr>
            <w:r w:rsidRPr="000C198B">
              <w:rPr>
                <w:sz w:val="22"/>
              </w:rPr>
              <w:t>z toho: repka olejná</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106,8</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136,6</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127,9</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1,99</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2,74</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137,7</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0C198B" w:rsidRDefault="0029724D" w:rsidP="0029724D">
            <w:pPr>
              <w:keepNext/>
              <w:spacing w:after="0" w:line="240" w:lineRule="auto"/>
              <w:ind w:right="284"/>
              <w:rPr>
                <w:sz w:val="22"/>
              </w:rPr>
            </w:pPr>
            <w:r w:rsidRPr="000C198B">
              <w:rPr>
                <w:sz w:val="22"/>
              </w:rPr>
              <w:t xml:space="preserve">            slnečnica</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90,1</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84,1</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93,3</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2,19</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2,33</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106,4</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0C198B" w:rsidRDefault="0029724D" w:rsidP="0029724D">
            <w:pPr>
              <w:keepNext/>
              <w:spacing w:after="0" w:line="240" w:lineRule="auto"/>
              <w:ind w:right="284"/>
              <w:rPr>
                <w:sz w:val="22"/>
              </w:rPr>
            </w:pPr>
            <w:r w:rsidRPr="000C198B">
              <w:rPr>
                <w:sz w:val="22"/>
              </w:rPr>
              <w:t>Strukoviny spolu</w:t>
            </w:r>
          </w:p>
        </w:tc>
        <w:tc>
          <w:tcPr>
            <w:tcW w:w="60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7,3</w:t>
            </w:r>
          </w:p>
        </w:tc>
        <w:tc>
          <w:tcPr>
            <w:tcW w:w="65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4,6</w:t>
            </w:r>
          </w:p>
        </w:tc>
        <w:tc>
          <w:tcPr>
            <w:tcW w:w="62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63,0</w:t>
            </w:r>
          </w:p>
        </w:tc>
        <w:tc>
          <w:tcPr>
            <w:tcW w:w="63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1,39</w:t>
            </w:r>
          </w:p>
        </w:tc>
        <w:tc>
          <w:tcPr>
            <w:tcW w:w="649"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1,95</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140,3</w:t>
            </w:r>
          </w:p>
        </w:tc>
      </w:tr>
      <w:tr w:rsidR="0029724D" w:rsidRPr="001E172D"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0C198B" w:rsidRDefault="0029724D" w:rsidP="0029724D">
            <w:pPr>
              <w:keepNext/>
              <w:spacing w:after="0" w:line="240" w:lineRule="auto"/>
              <w:ind w:right="284"/>
              <w:rPr>
                <w:sz w:val="22"/>
              </w:rPr>
            </w:pPr>
            <w:r w:rsidRPr="000C198B">
              <w:rPr>
                <w:sz w:val="22"/>
              </w:rPr>
              <w:t>Kŕmne okopaniny</w:t>
            </w:r>
          </w:p>
        </w:tc>
        <w:tc>
          <w:tcPr>
            <w:tcW w:w="60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0,5</w:t>
            </w:r>
          </w:p>
        </w:tc>
        <w:tc>
          <w:tcPr>
            <w:tcW w:w="65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0,4</w:t>
            </w:r>
          </w:p>
        </w:tc>
        <w:tc>
          <w:tcPr>
            <w:tcW w:w="62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80,0</w:t>
            </w:r>
          </w:p>
        </w:tc>
        <w:tc>
          <w:tcPr>
            <w:tcW w:w="63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29,64</w:t>
            </w:r>
          </w:p>
        </w:tc>
        <w:tc>
          <w:tcPr>
            <w:tcW w:w="649"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27,48</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92,7</w:t>
            </w:r>
          </w:p>
        </w:tc>
      </w:tr>
      <w:tr w:rsidR="0029724D" w:rsidRPr="00C7605E"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C7605E" w:rsidRDefault="0029724D" w:rsidP="0029724D">
            <w:pPr>
              <w:keepNext/>
              <w:spacing w:after="0" w:line="240" w:lineRule="auto"/>
              <w:ind w:right="284"/>
              <w:rPr>
                <w:sz w:val="22"/>
              </w:rPr>
            </w:pPr>
            <w:r w:rsidRPr="00C7605E">
              <w:rPr>
                <w:sz w:val="22"/>
              </w:rPr>
              <w:t>Ovocie*</w:t>
            </w:r>
          </w:p>
        </w:tc>
        <w:tc>
          <w:tcPr>
            <w:tcW w:w="60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5,3</w:t>
            </w:r>
          </w:p>
        </w:tc>
        <w:tc>
          <w:tcPr>
            <w:tcW w:w="65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5,3</w:t>
            </w:r>
          </w:p>
        </w:tc>
        <w:tc>
          <w:tcPr>
            <w:tcW w:w="62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1D1EEB" w:rsidP="0029724D">
            <w:pPr>
              <w:jc w:val="right"/>
            </w:pPr>
            <w:r>
              <w:t>10</w:t>
            </w:r>
            <w:r w:rsidR="0029724D" w:rsidRPr="00C67994">
              <w:t>0</w:t>
            </w:r>
            <w:r>
              <w:t>,0</w:t>
            </w:r>
          </w:p>
        </w:tc>
        <w:tc>
          <w:tcPr>
            <w:tcW w:w="63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9,66</w:t>
            </w:r>
          </w:p>
        </w:tc>
        <w:tc>
          <w:tcPr>
            <w:tcW w:w="649"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10,06</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104,1</w:t>
            </w:r>
          </w:p>
        </w:tc>
      </w:tr>
      <w:tr w:rsidR="0029724D" w:rsidRPr="00C7605E"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C7605E" w:rsidRDefault="0029724D" w:rsidP="0029724D">
            <w:pPr>
              <w:keepNext/>
              <w:spacing w:after="0" w:line="240" w:lineRule="auto"/>
              <w:ind w:right="284"/>
              <w:rPr>
                <w:sz w:val="22"/>
              </w:rPr>
            </w:pPr>
            <w:r w:rsidRPr="00C7605E">
              <w:rPr>
                <w:sz w:val="22"/>
              </w:rPr>
              <w:t>z toho: jablká</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2,9</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2,8</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96,6</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15,40</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16,40</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106,5</w:t>
            </w:r>
          </w:p>
        </w:tc>
      </w:tr>
      <w:tr w:rsidR="0029724D" w:rsidRPr="00C7605E"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C7605E" w:rsidRDefault="0029724D" w:rsidP="0029724D">
            <w:pPr>
              <w:keepNext/>
              <w:spacing w:after="0" w:line="240" w:lineRule="auto"/>
              <w:ind w:right="284"/>
              <w:rPr>
                <w:sz w:val="22"/>
              </w:rPr>
            </w:pPr>
            <w:r w:rsidRPr="00C7605E">
              <w:rPr>
                <w:sz w:val="22"/>
              </w:rPr>
              <w:lastRenderedPageBreak/>
              <w:t xml:space="preserve">            broskyne</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0,5</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0,5</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1D1EEB" w:rsidP="0029724D">
            <w:pPr>
              <w:jc w:val="right"/>
            </w:pPr>
            <w:r>
              <w:t>100,0</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3,90</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4,90</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125,6</w:t>
            </w:r>
          </w:p>
        </w:tc>
      </w:tr>
      <w:tr w:rsidR="0029724D" w:rsidRPr="00C7605E"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C7605E" w:rsidRDefault="0029724D" w:rsidP="0029724D">
            <w:pPr>
              <w:keepNext/>
              <w:spacing w:after="0" w:line="240" w:lineRule="auto"/>
              <w:ind w:right="284"/>
              <w:rPr>
                <w:sz w:val="22"/>
              </w:rPr>
            </w:pPr>
            <w:r w:rsidRPr="00C7605E">
              <w:rPr>
                <w:sz w:val="22"/>
              </w:rPr>
              <w:t>Zelenina konzumná</w:t>
            </w:r>
          </w:p>
        </w:tc>
        <w:tc>
          <w:tcPr>
            <w:tcW w:w="605"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29,2</w:t>
            </w:r>
          </w:p>
        </w:tc>
        <w:tc>
          <w:tcPr>
            <w:tcW w:w="655"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28,3</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96,9</w:t>
            </w:r>
          </w:p>
        </w:tc>
        <w:tc>
          <w:tcPr>
            <w:tcW w:w="634" w:type="pct"/>
            <w:tcBorders>
              <w:top w:val="single" w:sz="8" w:space="0" w:color="9BBB59"/>
              <w:left w:val="single" w:sz="8" w:space="0" w:color="9BBB59"/>
              <w:bottom w:val="single" w:sz="8" w:space="0" w:color="9BBB59"/>
              <w:right w:val="single" w:sz="8" w:space="0" w:color="9BBB59"/>
            </w:tcBorders>
            <w:shd w:val="clear" w:color="auto" w:fill="E6EED5"/>
          </w:tcPr>
          <w:p w:rsidR="0029724D" w:rsidRPr="00C67994" w:rsidRDefault="0029724D" w:rsidP="0029724D">
            <w:pPr>
              <w:jc w:val="right"/>
            </w:pPr>
            <w:r w:rsidRPr="00C67994">
              <w:t>10,62</w:t>
            </w:r>
          </w:p>
        </w:tc>
        <w:tc>
          <w:tcPr>
            <w:tcW w:w="649" w:type="pct"/>
            <w:tcBorders>
              <w:top w:val="single" w:sz="8" w:space="0" w:color="9BBB59"/>
              <w:left w:val="single" w:sz="8" w:space="0" w:color="9BBB59"/>
              <w:bottom w:val="single" w:sz="8" w:space="0" w:color="9BBB59"/>
              <w:right w:val="single" w:sz="8" w:space="0" w:color="9BBB59"/>
            </w:tcBorders>
            <w:shd w:val="clear" w:color="auto" w:fill="E6EED5"/>
          </w:tcPr>
          <w:p w:rsidR="0029724D" w:rsidRPr="00614CC8" w:rsidRDefault="0016695C" w:rsidP="0029724D">
            <w:pPr>
              <w:jc w:val="right"/>
            </w:pPr>
            <w:r w:rsidRPr="00614CC8">
              <w:t>11,48</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Pr="00614CC8" w:rsidRDefault="0029724D" w:rsidP="0016695C">
            <w:pPr>
              <w:jc w:val="right"/>
            </w:pPr>
            <w:r w:rsidRPr="00614CC8">
              <w:t>1</w:t>
            </w:r>
            <w:r w:rsidR="0016695C" w:rsidRPr="00614CC8">
              <w:t>08</w:t>
            </w:r>
            <w:r w:rsidRPr="00614CC8">
              <w:t>,</w:t>
            </w:r>
            <w:r w:rsidR="0016695C" w:rsidRPr="00614CC8">
              <w:t>1</w:t>
            </w:r>
          </w:p>
        </w:tc>
      </w:tr>
      <w:tr w:rsidR="0029724D" w:rsidRPr="00C7605E"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C7605E" w:rsidRDefault="0029724D" w:rsidP="0029724D">
            <w:pPr>
              <w:keepNext/>
              <w:spacing w:after="0" w:line="240" w:lineRule="auto"/>
              <w:ind w:right="284"/>
              <w:rPr>
                <w:sz w:val="22"/>
              </w:rPr>
            </w:pPr>
            <w:r w:rsidRPr="00C7605E">
              <w:rPr>
                <w:sz w:val="22"/>
              </w:rPr>
              <w:t>z toho: rajčiaky</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3,0</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2,9</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96,7</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15,01</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614CC8" w:rsidRDefault="0029724D" w:rsidP="0029724D">
            <w:pPr>
              <w:jc w:val="right"/>
            </w:pPr>
            <w:r w:rsidRPr="00614CC8">
              <w:t>15,23</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614CC8" w:rsidRDefault="0029724D" w:rsidP="0029724D">
            <w:pPr>
              <w:jc w:val="right"/>
            </w:pPr>
            <w:r w:rsidRPr="00614CC8">
              <w:t>101,5</w:t>
            </w:r>
          </w:p>
        </w:tc>
      </w:tr>
      <w:tr w:rsidR="0029724D" w:rsidRPr="00C7605E"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FFFFFF"/>
          </w:tcPr>
          <w:p w:rsidR="0029724D" w:rsidRPr="00C7605E" w:rsidRDefault="0029724D" w:rsidP="0029724D">
            <w:pPr>
              <w:keepNext/>
              <w:spacing w:after="0" w:line="240" w:lineRule="auto"/>
              <w:ind w:right="284"/>
              <w:rPr>
                <w:sz w:val="22"/>
              </w:rPr>
            </w:pPr>
            <w:r w:rsidRPr="00C7605E">
              <w:rPr>
                <w:sz w:val="22"/>
              </w:rPr>
              <w:t xml:space="preserve">            kapusta **</w:t>
            </w:r>
          </w:p>
        </w:tc>
        <w:tc>
          <w:tcPr>
            <w:tcW w:w="60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4,4</w:t>
            </w:r>
          </w:p>
        </w:tc>
        <w:tc>
          <w:tcPr>
            <w:tcW w:w="655"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4,6</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104,5</w:t>
            </w:r>
          </w:p>
        </w:tc>
        <w:tc>
          <w:tcPr>
            <w:tcW w:w="634" w:type="pct"/>
            <w:tcBorders>
              <w:top w:val="single" w:sz="8" w:space="0" w:color="9BBB59"/>
              <w:left w:val="single" w:sz="8" w:space="0" w:color="9BBB59"/>
              <w:bottom w:val="single" w:sz="8" w:space="0" w:color="9BBB59"/>
              <w:right w:val="single" w:sz="8" w:space="0" w:color="9BBB59"/>
            </w:tcBorders>
            <w:shd w:val="clear" w:color="auto" w:fill="FFFFFF"/>
          </w:tcPr>
          <w:p w:rsidR="0029724D" w:rsidRPr="00C67994" w:rsidRDefault="0029724D" w:rsidP="0029724D">
            <w:pPr>
              <w:jc w:val="right"/>
            </w:pPr>
            <w:r w:rsidRPr="00C67994">
              <w:t>12,90</w:t>
            </w:r>
          </w:p>
        </w:tc>
        <w:tc>
          <w:tcPr>
            <w:tcW w:w="649" w:type="pct"/>
            <w:tcBorders>
              <w:top w:val="single" w:sz="8" w:space="0" w:color="9BBB59"/>
              <w:left w:val="single" w:sz="8" w:space="0" w:color="9BBB59"/>
              <w:bottom w:val="single" w:sz="8" w:space="0" w:color="9BBB59"/>
              <w:right w:val="single" w:sz="8" w:space="0" w:color="9BBB59"/>
            </w:tcBorders>
            <w:shd w:val="clear" w:color="auto" w:fill="FFFFFF"/>
          </w:tcPr>
          <w:p w:rsidR="0029724D" w:rsidRPr="00614CC8" w:rsidRDefault="0016695C" w:rsidP="0016695C">
            <w:pPr>
              <w:jc w:val="right"/>
            </w:pPr>
            <w:r w:rsidRPr="00614CC8">
              <w:t>15</w:t>
            </w:r>
            <w:r w:rsidR="0029724D" w:rsidRPr="00614CC8">
              <w:t>,</w:t>
            </w:r>
            <w:r w:rsidRPr="00614CC8">
              <w:t>65</w:t>
            </w:r>
          </w:p>
        </w:tc>
        <w:tc>
          <w:tcPr>
            <w:tcW w:w="624" w:type="pct"/>
            <w:tcBorders>
              <w:top w:val="single" w:sz="8" w:space="0" w:color="9BBB59"/>
              <w:left w:val="single" w:sz="8" w:space="0" w:color="9BBB59"/>
              <w:bottom w:val="single" w:sz="8" w:space="0" w:color="9BBB59"/>
              <w:right w:val="single" w:sz="8" w:space="0" w:color="9BBB59"/>
            </w:tcBorders>
            <w:shd w:val="clear" w:color="auto" w:fill="FFFFFF"/>
          </w:tcPr>
          <w:p w:rsidR="0029724D" w:rsidRPr="00614CC8" w:rsidRDefault="0016695C" w:rsidP="0016695C">
            <w:pPr>
              <w:jc w:val="right"/>
            </w:pPr>
            <w:r w:rsidRPr="00614CC8">
              <w:t>121,3</w:t>
            </w:r>
          </w:p>
        </w:tc>
      </w:tr>
      <w:tr w:rsidR="0029724D" w:rsidRPr="00C7605E" w:rsidTr="0029724D">
        <w:trPr>
          <w:trHeight w:hRule="exact" w:val="318"/>
        </w:trPr>
        <w:tc>
          <w:tcPr>
            <w:tcW w:w="1210" w:type="pct"/>
            <w:tcBorders>
              <w:top w:val="single" w:sz="8" w:space="0" w:color="9BBB59"/>
              <w:left w:val="single" w:sz="8" w:space="0" w:color="9BBB59"/>
              <w:bottom w:val="single" w:sz="8" w:space="0" w:color="9BBB59"/>
              <w:right w:val="single" w:sz="8" w:space="0" w:color="9BBB59"/>
            </w:tcBorders>
            <w:shd w:val="clear" w:color="auto" w:fill="E6EED5"/>
          </w:tcPr>
          <w:p w:rsidR="0029724D" w:rsidRPr="00C7605E" w:rsidRDefault="0029724D" w:rsidP="0029724D">
            <w:pPr>
              <w:keepNext/>
              <w:spacing w:after="0" w:line="240" w:lineRule="auto"/>
              <w:ind w:right="284"/>
              <w:rPr>
                <w:sz w:val="22"/>
              </w:rPr>
            </w:pPr>
            <w:r w:rsidRPr="00C7605E">
              <w:rPr>
                <w:sz w:val="22"/>
              </w:rPr>
              <w:t>Muštové hrozno</w:t>
            </w:r>
          </w:p>
        </w:tc>
        <w:tc>
          <w:tcPr>
            <w:tcW w:w="60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10,4</w:t>
            </w:r>
          </w:p>
        </w:tc>
        <w:tc>
          <w:tcPr>
            <w:tcW w:w="655"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9,9</w:t>
            </w:r>
          </w:p>
        </w:tc>
        <w:tc>
          <w:tcPr>
            <w:tcW w:w="62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95,2</w:t>
            </w:r>
          </w:p>
        </w:tc>
        <w:tc>
          <w:tcPr>
            <w:tcW w:w="634"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4,99</w:t>
            </w:r>
          </w:p>
        </w:tc>
        <w:tc>
          <w:tcPr>
            <w:tcW w:w="649" w:type="pct"/>
            <w:tcBorders>
              <w:top w:val="single" w:sz="8" w:space="0" w:color="9BBB59"/>
              <w:left w:val="single" w:sz="8" w:space="0" w:color="9BBB59"/>
              <w:bottom w:val="single" w:sz="8" w:space="0" w:color="9BBB59"/>
              <w:right w:val="single" w:sz="8" w:space="0" w:color="9BBB59"/>
            </w:tcBorders>
            <w:shd w:val="clear" w:color="auto" w:fill="EAF1DD"/>
          </w:tcPr>
          <w:p w:rsidR="0029724D" w:rsidRPr="00C67994" w:rsidRDefault="0029724D" w:rsidP="0029724D">
            <w:pPr>
              <w:jc w:val="right"/>
            </w:pPr>
            <w:r w:rsidRPr="00C67994">
              <w:t>5,32</w:t>
            </w:r>
          </w:p>
        </w:tc>
        <w:tc>
          <w:tcPr>
            <w:tcW w:w="624" w:type="pct"/>
            <w:tcBorders>
              <w:top w:val="single" w:sz="8" w:space="0" w:color="9BBB59"/>
              <w:left w:val="single" w:sz="8" w:space="0" w:color="9BBB59"/>
              <w:bottom w:val="single" w:sz="8" w:space="0" w:color="9BBB59"/>
              <w:right w:val="single" w:sz="8" w:space="0" w:color="9BBB59"/>
            </w:tcBorders>
            <w:shd w:val="clear" w:color="auto" w:fill="E6EED5"/>
          </w:tcPr>
          <w:p w:rsidR="0029724D" w:rsidRDefault="0029724D" w:rsidP="0029724D">
            <w:pPr>
              <w:jc w:val="right"/>
            </w:pPr>
            <w:r w:rsidRPr="00C67994">
              <w:t>106,6</w:t>
            </w:r>
          </w:p>
        </w:tc>
      </w:tr>
    </w:tbl>
    <w:p w:rsidR="00E308C5" w:rsidRPr="00C7605E" w:rsidRDefault="00E308C5" w:rsidP="00E308C5">
      <w:pPr>
        <w:keepNext/>
        <w:tabs>
          <w:tab w:val="left" w:pos="357"/>
        </w:tabs>
        <w:spacing w:after="0" w:line="240" w:lineRule="auto"/>
        <w:jc w:val="both"/>
        <w:rPr>
          <w:sz w:val="20"/>
        </w:rPr>
      </w:pPr>
      <w:r w:rsidRPr="00C7605E">
        <w:rPr>
          <w:sz w:val="20"/>
        </w:rPr>
        <w:t xml:space="preserve">Prameň: </w:t>
      </w:r>
      <w:r w:rsidR="00655C27" w:rsidRPr="00C7605E">
        <w:rPr>
          <w:sz w:val="20"/>
        </w:rPr>
        <w:t>Š</w:t>
      </w:r>
      <w:r w:rsidRPr="00C7605E">
        <w:rPr>
          <w:sz w:val="20"/>
        </w:rPr>
        <w:t>Ú SR, ÚKSUP</w:t>
      </w:r>
    </w:p>
    <w:p w:rsidR="004C78DF" w:rsidRPr="00C7605E" w:rsidRDefault="004A77DE" w:rsidP="0029724D">
      <w:pPr>
        <w:keepNext/>
        <w:tabs>
          <w:tab w:val="left" w:pos="357"/>
        </w:tabs>
        <w:spacing w:after="0" w:line="240" w:lineRule="auto"/>
        <w:jc w:val="both"/>
        <w:rPr>
          <w:color w:val="000000"/>
          <w:sz w:val="20"/>
        </w:rPr>
      </w:pPr>
      <w:r w:rsidRPr="00C7605E">
        <w:rPr>
          <w:sz w:val="20"/>
        </w:rPr>
        <w:t>*údaje za ovocné sady</w:t>
      </w:r>
      <w:r w:rsidR="0029724D">
        <w:rPr>
          <w:sz w:val="20"/>
        </w:rPr>
        <w:t xml:space="preserve">, </w:t>
      </w:r>
      <w:r w:rsidR="004C78DF" w:rsidRPr="00C7605E">
        <w:rPr>
          <w:color w:val="000000"/>
          <w:sz w:val="20"/>
        </w:rPr>
        <w:t>** kapusta = biela a červená spolu</w:t>
      </w:r>
    </w:p>
    <w:p w:rsidR="00E308C5" w:rsidRDefault="00E308C5" w:rsidP="00E308C5">
      <w:pPr>
        <w:keepNext/>
        <w:tabs>
          <w:tab w:val="left" w:pos="357"/>
        </w:tabs>
        <w:spacing w:after="0" w:line="240" w:lineRule="auto"/>
        <w:jc w:val="both"/>
        <w:rPr>
          <w:sz w:val="20"/>
        </w:rPr>
      </w:pPr>
      <w:r w:rsidRPr="00C7605E">
        <w:rPr>
          <w:sz w:val="20"/>
        </w:rPr>
        <w:t xml:space="preserve">Vypracoval: </w:t>
      </w:r>
      <w:r w:rsidR="00D50919">
        <w:rPr>
          <w:sz w:val="20"/>
        </w:rPr>
        <w:t xml:space="preserve">NPPC - </w:t>
      </w:r>
      <w:r w:rsidRPr="00C7605E">
        <w:rPr>
          <w:sz w:val="20"/>
        </w:rPr>
        <w:t>VÚEPP</w:t>
      </w:r>
      <w:r w:rsidRPr="008567CA">
        <w:rPr>
          <w:sz w:val="20"/>
        </w:rPr>
        <w:t xml:space="preserve"> </w:t>
      </w:r>
    </w:p>
    <w:p w:rsidR="00746767" w:rsidRDefault="00746767" w:rsidP="00E308C5">
      <w:pPr>
        <w:keepNext/>
        <w:tabs>
          <w:tab w:val="left" w:pos="357"/>
        </w:tabs>
        <w:spacing w:after="0" w:line="240" w:lineRule="auto"/>
        <w:jc w:val="both"/>
        <w:rPr>
          <w:sz w:val="20"/>
        </w:rPr>
      </w:pPr>
    </w:p>
    <w:p w:rsidR="00E97127" w:rsidRDefault="00E97127" w:rsidP="00E308C5">
      <w:pPr>
        <w:keepNext/>
        <w:tabs>
          <w:tab w:val="left" w:pos="357"/>
        </w:tabs>
        <w:spacing w:after="0" w:line="240" w:lineRule="auto"/>
        <w:jc w:val="both"/>
        <w:rPr>
          <w:sz w:val="20"/>
        </w:rPr>
      </w:pPr>
    </w:p>
    <w:p w:rsidR="00A374EA" w:rsidRPr="00880C24" w:rsidRDefault="00E308C5" w:rsidP="00D50919">
      <w:pPr>
        <w:spacing w:after="0" w:line="240" w:lineRule="auto"/>
        <w:jc w:val="right"/>
        <w:rPr>
          <w:color w:val="000000"/>
        </w:rPr>
      </w:pPr>
      <w:r>
        <w:rPr>
          <w:color w:val="000000"/>
        </w:rPr>
        <w:t>G</w:t>
      </w:r>
      <w:r w:rsidR="00A374EA" w:rsidRPr="00880C24">
        <w:rPr>
          <w:color w:val="000000"/>
        </w:rPr>
        <w:t xml:space="preserve">raf </w:t>
      </w:r>
      <w:r w:rsidR="00D50919">
        <w:rPr>
          <w:color w:val="000000"/>
        </w:rPr>
        <w:t xml:space="preserve"> </w:t>
      </w:r>
      <w:r w:rsidR="007F4410">
        <w:rPr>
          <w:color w:val="000000"/>
        </w:rPr>
        <w:t>9</w:t>
      </w:r>
    </w:p>
    <w:p w:rsidR="00821E14" w:rsidRDefault="008824A2" w:rsidP="002C3A00">
      <w:pPr>
        <w:tabs>
          <w:tab w:val="left" w:pos="357"/>
        </w:tabs>
        <w:spacing w:after="0" w:line="240" w:lineRule="auto"/>
        <w:jc w:val="both"/>
        <w:rPr>
          <w:color w:val="000000"/>
          <w:sz w:val="20"/>
        </w:rPr>
      </w:pPr>
      <w:r>
        <w:rPr>
          <w:noProof/>
          <w:lang w:eastAsia="sk-SK"/>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758180" cy="2685415"/>
            <wp:effectExtent l="19050" t="0" r="0" b="0"/>
            <wp:wrapSquare wrapText="bothSides"/>
            <wp:docPr id="342" name="Obrázo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 cstate="print"/>
                    <a:srcRect/>
                    <a:stretch>
                      <a:fillRect/>
                    </a:stretch>
                  </pic:blipFill>
                  <pic:spPr bwMode="auto">
                    <a:xfrm>
                      <a:off x="0" y="0"/>
                      <a:ext cx="5758180" cy="2685415"/>
                    </a:xfrm>
                    <a:prstGeom prst="rect">
                      <a:avLst/>
                    </a:prstGeom>
                    <a:noFill/>
                    <a:ln w="9525">
                      <a:noFill/>
                      <a:miter lim="800000"/>
                      <a:headEnd/>
                      <a:tailEnd/>
                    </a:ln>
                  </pic:spPr>
                </pic:pic>
              </a:graphicData>
            </a:graphic>
          </wp:anchor>
        </w:drawing>
      </w:r>
      <w:r w:rsidR="00A374EA" w:rsidRPr="00E53ABA">
        <w:rPr>
          <w:color w:val="000000"/>
          <w:sz w:val="20"/>
        </w:rPr>
        <w:t>Prameň: ŠÚ SR</w:t>
      </w:r>
      <w:r w:rsidR="007251F6">
        <w:rPr>
          <w:color w:val="000000"/>
          <w:sz w:val="20"/>
        </w:rPr>
        <w:t xml:space="preserve">, </w:t>
      </w:r>
    </w:p>
    <w:p w:rsidR="00821E14" w:rsidRDefault="00821E14" w:rsidP="00821E14">
      <w:pPr>
        <w:keepNext/>
        <w:tabs>
          <w:tab w:val="left" w:pos="357"/>
        </w:tabs>
        <w:spacing w:after="0" w:line="240" w:lineRule="auto"/>
        <w:jc w:val="both"/>
        <w:rPr>
          <w:sz w:val="20"/>
        </w:rPr>
      </w:pPr>
      <w:r w:rsidRPr="00C7605E">
        <w:rPr>
          <w:sz w:val="20"/>
        </w:rPr>
        <w:t xml:space="preserve">Vypracoval: </w:t>
      </w:r>
      <w:r>
        <w:rPr>
          <w:sz w:val="20"/>
        </w:rPr>
        <w:t xml:space="preserve">NPPC - </w:t>
      </w:r>
      <w:r w:rsidRPr="00C7605E">
        <w:rPr>
          <w:sz w:val="20"/>
        </w:rPr>
        <w:t>VÚEPP</w:t>
      </w:r>
      <w:r w:rsidRPr="008567CA">
        <w:rPr>
          <w:sz w:val="20"/>
        </w:rPr>
        <w:t xml:space="preserve"> </w:t>
      </w:r>
    </w:p>
    <w:p w:rsidR="00D50919" w:rsidRDefault="00D50919" w:rsidP="00A374EA">
      <w:pPr>
        <w:rPr>
          <w:b/>
        </w:rPr>
      </w:pPr>
    </w:p>
    <w:p w:rsidR="00A374EA" w:rsidRPr="00A374EA" w:rsidRDefault="00A374EA" w:rsidP="00D50919">
      <w:pPr>
        <w:spacing w:after="0" w:line="240" w:lineRule="auto"/>
        <w:rPr>
          <w:b/>
        </w:rPr>
      </w:pPr>
      <w:r w:rsidRPr="00A374EA">
        <w:rPr>
          <w:b/>
        </w:rPr>
        <w:t xml:space="preserve">Produkcia hlavných plodín </w:t>
      </w:r>
    </w:p>
    <w:p w:rsidR="00A374EA" w:rsidRPr="00B107CB" w:rsidRDefault="00A374EA" w:rsidP="00D50919">
      <w:pPr>
        <w:spacing w:after="0" w:line="240" w:lineRule="auto"/>
      </w:pPr>
      <w:r w:rsidRPr="00D50919">
        <w:rPr>
          <w:sz w:val="22"/>
          <w:szCs w:val="20"/>
        </w:rPr>
        <w:t>v tis. t, index v %</w:t>
      </w:r>
      <w:r w:rsidRPr="00D50919">
        <w:rPr>
          <w:sz w:val="22"/>
          <w:szCs w:val="20"/>
        </w:rPr>
        <w:tab/>
      </w:r>
      <w:r w:rsidRPr="00D50919">
        <w:rPr>
          <w:sz w:val="22"/>
          <w:szCs w:val="20"/>
        </w:rPr>
        <w:tab/>
      </w:r>
      <w:r w:rsidRPr="00D50919">
        <w:rPr>
          <w:sz w:val="22"/>
          <w:szCs w:val="20"/>
        </w:rPr>
        <w:tab/>
      </w:r>
      <w:r w:rsidRPr="00D50919">
        <w:rPr>
          <w:sz w:val="22"/>
          <w:szCs w:val="20"/>
        </w:rPr>
        <w:tab/>
      </w:r>
      <w:r w:rsidRPr="00D50919">
        <w:rPr>
          <w:sz w:val="22"/>
          <w:szCs w:val="20"/>
        </w:rPr>
        <w:tab/>
      </w:r>
      <w:r w:rsidRPr="00D50919">
        <w:rPr>
          <w:sz w:val="22"/>
          <w:szCs w:val="20"/>
        </w:rPr>
        <w:tab/>
      </w:r>
      <w:r w:rsidRPr="00D50919">
        <w:rPr>
          <w:sz w:val="22"/>
          <w:szCs w:val="20"/>
        </w:rPr>
        <w:tab/>
      </w:r>
      <w:r w:rsidRPr="00D50919">
        <w:rPr>
          <w:sz w:val="22"/>
          <w:szCs w:val="20"/>
        </w:rPr>
        <w:tab/>
      </w:r>
      <w:r w:rsidR="00006DBD" w:rsidRPr="00D50919">
        <w:rPr>
          <w:sz w:val="22"/>
          <w:szCs w:val="20"/>
        </w:rPr>
        <w:tab/>
      </w:r>
      <w:r w:rsidRPr="00B107CB">
        <w:t xml:space="preserve">Tabuľka </w:t>
      </w:r>
      <w:r w:rsidR="004E2922" w:rsidRPr="00B107CB">
        <w:t>16</w:t>
      </w:r>
    </w:p>
    <w:tbl>
      <w:tblPr>
        <w:tblW w:w="928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2165"/>
        <w:gridCol w:w="2373"/>
        <w:gridCol w:w="2373"/>
        <w:gridCol w:w="2374"/>
      </w:tblGrid>
      <w:tr w:rsidR="00A374EA" w:rsidRPr="001E172D" w:rsidTr="000C198B">
        <w:trPr>
          <w:trHeight w:hRule="exact" w:val="318"/>
        </w:trPr>
        <w:tc>
          <w:tcPr>
            <w:tcW w:w="2165"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A374EA" w:rsidRPr="000C198B" w:rsidRDefault="00A374EA" w:rsidP="00D50919">
            <w:pPr>
              <w:keepNext/>
              <w:snapToGrid w:val="0"/>
              <w:spacing w:after="0" w:line="240" w:lineRule="auto"/>
              <w:rPr>
                <w:b/>
                <w:sz w:val="22"/>
              </w:rPr>
            </w:pPr>
            <w:r w:rsidRPr="000C198B">
              <w:rPr>
                <w:b/>
                <w:sz w:val="22"/>
              </w:rPr>
              <w:t> Plodina</w:t>
            </w:r>
          </w:p>
        </w:tc>
        <w:tc>
          <w:tcPr>
            <w:tcW w:w="7120" w:type="dxa"/>
            <w:gridSpan w:val="3"/>
            <w:tcBorders>
              <w:top w:val="single" w:sz="8" w:space="0" w:color="9BBB59"/>
              <w:left w:val="single" w:sz="8" w:space="0" w:color="9BBB59"/>
              <w:bottom w:val="single" w:sz="8" w:space="0" w:color="9BBB59"/>
              <w:right w:val="single" w:sz="8" w:space="0" w:color="9BBB59"/>
            </w:tcBorders>
            <w:shd w:val="clear" w:color="auto" w:fill="C2D69B"/>
          </w:tcPr>
          <w:p w:rsidR="00A374EA" w:rsidRPr="000C198B" w:rsidRDefault="00A374EA" w:rsidP="00D50919">
            <w:pPr>
              <w:keepNext/>
              <w:snapToGrid w:val="0"/>
              <w:spacing w:after="0" w:line="240" w:lineRule="auto"/>
              <w:jc w:val="center"/>
              <w:rPr>
                <w:b/>
                <w:sz w:val="22"/>
              </w:rPr>
            </w:pPr>
            <w:r w:rsidRPr="000C198B">
              <w:rPr>
                <w:b/>
                <w:sz w:val="22"/>
              </w:rPr>
              <w:t>Skutočnosť</w:t>
            </w:r>
          </w:p>
        </w:tc>
      </w:tr>
      <w:tr w:rsidR="00D50919" w:rsidRPr="001E172D" w:rsidTr="000C198B">
        <w:trPr>
          <w:trHeight w:hRule="exact" w:val="318"/>
        </w:trPr>
        <w:tc>
          <w:tcPr>
            <w:tcW w:w="2165" w:type="dxa"/>
            <w:vMerge/>
            <w:tcBorders>
              <w:top w:val="single" w:sz="8" w:space="0" w:color="9BBB59"/>
              <w:left w:val="single" w:sz="8" w:space="0" w:color="9BBB59"/>
              <w:bottom w:val="single" w:sz="8" w:space="0" w:color="9BBB59"/>
              <w:right w:val="single" w:sz="8" w:space="0" w:color="9BBB59"/>
            </w:tcBorders>
            <w:shd w:val="clear" w:color="auto" w:fill="C2D69B"/>
          </w:tcPr>
          <w:p w:rsidR="00D50919" w:rsidRPr="000C198B" w:rsidRDefault="00D50919" w:rsidP="00D50919">
            <w:pPr>
              <w:keepNext/>
              <w:snapToGrid w:val="0"/>
              <w:spacing w:after="0" w:line="240" w:lineRule="auto"/>
              <w:rPr>
                <w:b/>
                <w:sz w:val="22"/>
              </w:rPr>
            </w:pPr>
          </w:p>
        </w:tc>
        <w:tc>
          <w:tcPr>
            <w:tcW w:w="2373" w:type="dxa"/>
            <w:tcBorders>
              <w:top w:val="single" w:sz="8" w:space="0" w:color="9BBB59"/>
              <w:left w:val="single" w:sz="8" w:space="0" w:color="9BBB59"/>
              <w:bottom w:val="single" w:sz="8" w:space="0" w:color="9BBB59"/>
              <w:right w:val="single" w:sz="8" w:space="0" w:color="9BBB59"/>
            </w:tcBorders>
            <w:shd w:val="clear" w:color="auto" w:fill="C2D69B"/>
          </w:tcPr>
          <w:p w:rsidR="00D50919" w:rsidRPr="00832FF9" w:rsidRDefault="00D50919" w:rsidP="00D50919">
            <w:pPr>
              <w:spacing w:after="0" w:line="240" w:lineRule="auto"/>
              <w:jc w:val="center"/>
            </w:pPr>
            <w:r w:rsidRPr="00832FF9">
              <w:t>2012</w:t>
            </w:r>
          </w:p>
        </w:tc>
        <w:tc>
          <w:tcPr>
            <w:tcW w:w="2373" w:type="dxa"/>
            <w:tcBorders>
              <w:top w:val="single" w:sz="8" w:space="0" w:color="9BBB59"/>
              <w:left w:val="single" w:sz="8" w:space="0" w:color="9BBB59"/>
              <w:bottom w:val="single" w:sz="8" w:space="0" w:color="9BBB59"/>
              <w:right w:val="single" w:sz="8" w:space="0" w:color="9BBB59"/>
            </w:tcBorders>
            <w:shd w:val="clear" w:color="auto" w:fill="C2D69B"/>
          </w:tcPr>
          <w:p w:rsidR="00D50919" w:rsidRPr="00832FF9" w:rsidRDefault="00D50919" w:rsidP="00D50919">
            <w:pPr>
              <w:spacing w:after="0" w:line="240" w:lineRule="auto"/>
              <w:jc w:val="center"/>
            </w:pPr>
            <w:r w:rsidRPr="00832FF9">
              <w:t>2013</w:t>
            </w:r>
          </w:p>
        </w:tc>
        <w:tc>
          <w:tcPr>
            <w:tcW w:w="2374" w:type="dxa"/>
            <w:tcBorders>
              <w:top w:val="single" w:sz="8" w:space="0" w:color="9BBB59"/>
              <w:left w:val="single" w:sz="8" w:space="0" w:color="9BBB59"/>
              <w:bottom w:val="single" w:sz="8" w:space="0" w:color="9BBB59"/>
              <w:right w:val="single" w:sz="8" w:space="0" w:color="9BBB59"/>
            </w:tcBorders>
            <w:shd w:val="clear" w:color="auto" w:fill="C2D69B"/>
          </w:tcPr>
          <w:p w:rsidR="00D50919" w:rsidRPr="00832FF9" w:rsidRDefault="00D50919" w:rsidP="00D50919">
            <w:pPr>
              <w:spacing w:after="0" w:line="240" w:lineRule="auto"/>
              <w:jc w:val="center"/>
            </w:pPr>
            <w:r w:rsidRPr="00832FF9">
              <w:t>Index 2013/2012</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0C198B" w:rsidRDefault="00D50919" w:rsidP="00D50919">
            <w:pPr>
              <w:keepNext/>
              <w:snapToGrid w:val="0"/>
              <w:spacing w:after="0" w:line="240" w:lineRule="auto"/>
              <w:rPr>
                <w:sz w:val="22"/>
              </w:rPr>
            </w:pPr>
            <w:r w:rsidRPr="000C198B">
              <w:rPr>
                <w:sz w:val="22"/>
              </w:rPr>
              <w:t>Obilniny spolu</w:t>
            </w:r>
          </w:p>
        </w:tc>
        <w:tc>
          <w:tcPr>
            <w:tcW w:w="2373"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3 035,8</w:t>
            </w:r>
          </w:p>
        </w:tc>
        <w:tc>
          <w:tcPr>
            <w:tcW w:w="2373"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3 412,0</w:t>
            </w:r>
          </w:p>
        </w:tc>
        <w:tc>
          <w:tcPr>
            <w:tcW w:w="2374"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112,4</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0C198B" w:rsidRDefault="00D50919" w:rsidP="00D50919">
            <w:pPr>
              <w:keepNext/>
              <w:snapToGrid w:val="0"/>
              <w:spacing w:after="0" w:line="240" w:lineRule="auto"/>
              <w:rPr>
                <w:sz w:val="22"/>
              </w:rPr>
            </w:pPr>
            <w:r w:rsidRPr="000C198B">
              <w:rPr>
                <w:sz w:val="22"/>
              </w:rPr>
              <w:t>z toho: pšenica</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1 275,3</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1 684,3</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132,1</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0C198B" w:rsidRDefault="00D50919" w:rsidP="00D50919">
            <w:pPr>
              <w:keepNext/>
              <w:snapToGrid w:val="0"/>
              <w:spacing w:after="0" w:line="240" w:lineRule="auto"/>
              <w:rPr>
                <w:sz w:val="22"/>
              </w:rPr>
            </w:pPr>
            <w:r w:rsidRPr="000C198B">
              <w:rPr>
                <w:sz w:val="22"/>
              </w:rPr>
              <w:t xml:space="preserve">           jačmeň</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470,5</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446,0</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94,8</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0C198B" w:rsidRDefault="00D50919" w:rsidP="00D50919">
            <w:pPr>
              <w:keepNext/>
              <w:snapToGrid w:val="0"/>
              <w:spacing w:after="0" w:line="240" w:lineRule="auto"/>
              <w:rPr>
                <w:sz w:val="22"/>
              </w:rPr>
            </w:pPr>
            <w:r w:rsidRPr="000C198B">
              <w:rPr>
                <w:sz w:val="22"/>
              </w:rPr>
              <w:t xml:space="preserve">           </w:t>
            </w:r>
            <w:r>
              <w:rPr>
                <w:sz w:val="22"/>
              </w:rPr>
              <w:t>k</w:t>
            </w:r>
            <w:r w:rsidRPr="000C198B">
              <w:rPr>
                <w:sz w:val="22"/>
              </w:rPr>
              <w:t>ukurica</w:t>
            </w:r>
            <w:r>
              <w:rPr>
                <w:sz w:val="22"/>
              </w:rPr>
              <w:t xml:space="preserve"> na </w:t>
            </w:r>
            <w:proofErr w:type="spellStart"/>
            <w:r>
              <w:rPr>
                <w:sz w:val="22"/>
              </w:rPr>
              <w:t>zr</w:t>
            </w:r>
            <w:proofErr w:type="spellEnd"/>
            <w:r>
              <w:rPr>
                <w:sz w:val="22"/>
              </w:rPr>
              <w:t>.</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1 170,4</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1 123,3</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96,0</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0C198B" w:rsidRDefault="00D50919" w:rsidP="00D50919">
            <w:pPr>
              <w:keepNext/>
              <w:snapToGrid w:val="0"/>
              <w:spacing w:after="0" w:line="240" w:lineRule="auto"/>
              <w:rPr>
                <w:sz w:val="22"/>
              </w:rPr>
            </w:pPr>
            <w:r w:rsidRPr="000C198B">
              <w:rPr>
                <w:sz w:val="22"/>
              </w:rPr>
              <w:t xml:space="preserve">Cukrová repa </w:t>
            </w:r>
            <w:proofErr w:type="spellStart"/>
            <w:r>
              <w:rPr>
                <w:sz w:val="22"/>
              </w:rPr>
              <w:t>tech</w:t>
            </w:r>
            <w:proofErr w:type="spellEnd"/>
            <w:r>
              <w:rPr>
                <w:sz w:val="22"/>
              </w:rPr>
              <w:t>.</w:t>
            </w:r>
          </w:p>
        </w:tc>
        <w:tc>
          <w:tcPr>
            <w:tcW w:w="2373"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894,5</w:t>
            </w:r>
          </w:p>
        </w:tc>
        <w:tc>
          <w:tcPr>
            <w:tcW w:w="2373"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1 144,6</w:t>
            </w:r>
          </w:p>
        </w:tc>
        <w:tc>
          <w:tcPr>
            <w:tcW w:w="2374"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128,0</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0C198B" w:rsidRDefault="00D50919" w:rsidP="00D50919">
            <w:pPr>
              <w:keepNext/>
              <w:snapToGrid w:val="0"/>
              <w:spacing w:after="0" w:line="240" w:lineRule="auto"/>
              <w:rPr>
                <w:sz w:val="22"/>
              </w:rPr>
            </w:pPr>
            <w:r w:rsidRPr="000C198B">
              <w:rPr>
                <w:sz w:val="22"/>
              </w:rPr>
              <w:t>Zemiaky</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165,7</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164,5</w:t>
            </w:r>
          </w:p>
        </w:tc>
        <w:tc>
          <w:tcPr>
            <w:tcW w:w="2374"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99,3</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0C198B" w:rsidRDefault="00D50919" w:rsidP="00D50919">
            <w:pPr>
              <w:keepNext/>
              <w:snapToGrid w:val="0"/>
              <w:spacing w:after="0" w:line="240" w:lineRule="auto"/>
              <w:rPr>
                <w:sz w:val="22"/>
              </w:rPr>
            </w:pPr>
            <w:r w:rsidRPr="000C198B">
              <w:rPr>
                <w:sz w:val="22"/>
              </w:rPr>
              <w:t>Olejniny spolu</w:t>
            </w:r>
          </w:p>
        </w:tc>
        <w:tc>
          <w:tcPr>
            <w:tcW w:w="2373"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454,3</w:t>
            </w:r>
          </w:p>
        </w:tc>
        <w:tc>
          <w:tcPr>
            <w:tcW w:w="2373"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612,4</w:t>
            </w:r>
          </w:p>
        </w:tc>
        <w:tc>
          <w:tcPr>
            <w:tcW w:w="2374"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134,8</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0C198B" w:rsidRDefault="00D50919" w:rsidP="00D50919">
            <w:pPr>
              <w:spacing w:after="0" w:line="240" w:lineRule="auto"/>
              <w:rPr>
                <w:sz w:val="22"/>
              </w:rPr>
            </w:pPr>
            <w:r w:rsidRPr="000C198B">
              <w:rPr>
                <w:sz w:val="22"/>
              </w:rPr>
              <w:t>z toho: repka olejná</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212,6</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374,0</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175,9</w:t>
            </w:r>
          </w:p>
        </w:tc>
      </w:tr>
      <w:tr w:rsidR="00D50919" w:rsidRPr="001E172D"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0C198B" w:rsidRDefault="00D50919" w:rsidP="00D50919">
            <w:pPr>
              <w:spacing w:after="0" w:line="240" w:lineRule="auto"/>
              <w:rPr>
                <w:sz w:val="22"/>
              </w:rPr>
            </w:pPr>
            <w:r w:rsidRPr="000C198B">
              <w:rPr>
                <w:sz w:val="22"/>
              </w:rPr>
              <w:t xml:space="preserve">            slnečnica</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197,2</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195,7</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99,2</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C7605E" w:rsidRDefault="00D50919" w:rsidP="00D50919">
            <w:pPr>
              <w:spacing w:after="0" w:line="240" w:lineRule="auto"/>
              <w:rPr>
                <w:sz w:val="22"/>
              </w:rPr>
            </w:pPr>
            <w:r w:rsidRPr="00C7605E">
              <w:rPr>
                <w:sz w:val="22"/>
              </w:rPr>
              <w:t>Strukoviny spolu</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10,1</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9,0</w:t>
            </w:r>
          </w:p>
        </w:tc>
        <w:tc>
          <w:tcPr>
            <w:tcW w:w="2374"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89,1</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C7605E" w:rsidRDefault="00746767" w:rsidP="00D50919">
            <w:pPr>
              <w:keepNext/>
              <w:snapToGrid w:val="0"/>
              <w:spacing w:after="0" w:line="240" w:lineRule="auto"/>
              <w:rPr>
                <w:sz w:val="22"/>
              </w:rPr>
            </w:pPr>
            <w:r>
              <w:rPr>
                <w:sz w:val="22"/>
              </w:rPr>
              <w:lastRenderedPageBreak/>
              <w:t>k</w:t>
            </w:r>
            <w:r w:rsidR="00D50919" w:rsidRPr="00C7605E">
              <w:rPr>
                <w:sz w:val="22"/>
              </w:rPr>
              <w:t>ŕmne okopaniny</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14,9</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10,0</w:t>
            </w:r>
          </w:p>
        </w:tc>
        <w:tc>
          <w:tcPr>
            <w:tcW w:w="2374"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67,1</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C7605E" w:rsidRDefault="00D50919" w:rsidP="00D50919">
            <w:pPr>
              <w:keepNext/>
              <w:snapToGrid w:val="0"/>
              <w:spacing w:after="0" w:line="240" w:lineRule="auto"/>
              <w:rPr>
                <w:color w:val="000000"/>
                <w:sz w:val="22"/>
              </w:rPr>
            </w:pPr>
            <w:r w:rsidRPr="00C7605E">
              <w:rPr>
                <w:color w:val="000000"/>
                <w:sz w:val="22"/>
              </w:rPr>
              <w:t>Ovocie*</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50,3</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53,6</w:t>
            </w:r>
          </w:p>
        </w:tc>
        <w:tc>
          <w:tcPr>
            <w:tcW w:w="2374"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106,6</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C7605E" w:rsidRDefault="00D50919" w:rsidP="00D50919">
            <w:pPr>
              <w:keepNext/>
              <w:snapToGrid w:val="0"/>
              <w:spacing w:after="0" w:line="240" w:lineRule="auto"/>
              <w:rPr>
                <w:color w:val="000000"/>
                <w:sz w:val="22"/>
              </w:rPr>
            </w:pPr>
            <w:r w:rsidRPr="00C7605E">
              <w:rPr>
                <w:color w:val="000000"/>
                <w:sz w:val="22"/>
              </w:rPr>
              <w:t>z toho: jablká</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44,5</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45,9</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103,1</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C7605E" w:rsidRDefault="00D50919" w:rsidP="00D50919">
            <w:pPr>
              <w:keepNext/>
              <w:snapToGrid w:val="0"/>
              <w:spacing w:after="0" w:line="240" w:lineRule="auto"/>
              <w:rPr>
                <w:color w:val="000000"/>
                <w:sz w:val="22"/>
              </w:rPr>
            </w:pPr>
            <w:r w:rsidRPr="00C7605E">
              <w:rPr>
                <w:color w:val="000000"/>
                <w:sz w:val="22"/>
              </w:rPr>
              <w:t xml:space="preserve">            broskyne</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2,0</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2,4</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120,0</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C7605E" w:rsidRDefault="00D50919" w:rsidP="008F7B4E">
            <w:pPr>
              <w:keepNext/>
              <w:snapToGrid w:val="0"/>
              <w:spacing w:after="0" w:line="240" w:lineRule="auto"/>
              <w:rPr>
                <w:color w:val="000000"/>
                <w:sz w:val="22"/>
              </w:rPr>
            </w:pPr>
            <w:r w:rsidRPr="00C7605E">
              <w:rPr>
                <w:color w:val="000000"/>
                <w:sz w:val="22"/>
              </w:rPr>
              <w:t>Zelenina</w:t>
            </w:r>
          </w:p>
        </w:tc>
        <w:tc>
          <w:tcPr>
            <w:tcW w:w="2373" w:type="dxa"/>
            <w:tcBorders>
              <w:top w:val="single" w:sz="8" w:space="0" w:color="9BBB59"/>
              <w:left w:val="single" w:sz="8" w:space="0" w:color="9BBB59"/>
              <w:bottom w:val="single" w:sz="8" w:space="0" w:color="9BBB59"/>
              <w:right w:val="single" w:sz="8" w:space="0" w:color="9BBB59"/>
            </w:tcBorders>
            <w:shd w:val="clear" w:color="auto" w:fill="E6EED5"/>
          </w:tcPr>
          <w:p w:rsidR="00D50919" w:rsidRPr="00832FF9" w:rsidRDefault="00D50919" w:rsidP="00D50919">
            <w:pPr>
              <w:spacing w:after="0" w:line="240" w:lineRule="auto"/>
              <w:jc w:val="right"/>
            </w:pPr>
            <w:r w:rsidRPr="00832FF9">
              <w:t>310,1</w:t>
            </w:r>
          </w:p>
        </w:tc>
        <w:tc>
          <w:tcPr>
            <w:tcW w:w="2373" w:type="dxa"/>
            <w:tcBorders>
              <w:top w:val="single" w:sz="8" w:space="0" w:color="9BBB59"/>
              <w:left w:val="single" w:sz="8" w:space="0" w:color="9BBB59"/>
              <w:bottom w:val="single" w:sz="8" w:space="0" w:color="9BBB59"/>
              <w:right w:val="single" w:sz="8" w:space="0" w:color="9BBB59"/>
            </w:tcBorders>
            <w:shd w:val="clear" w:color="auto" w:fill="E6EED5"/>
          </w:tcPr>
          <w:p w:rsidR="00D50919" w:rsidRPr="00614CC8" w:rsidRDefault="00D50919" w:rsidP="005C52BA">
            <w:pPr>
              <w:spacing w:after="0" w:line="240" w:lineRule="auto"/>
              <w:jc w:val="right"/>
            </w:pPr>
            <w:r w:rsidRPr="00614CC8">
              <w:t>3</w:t>
            </w:r>
            <w:r w:rsidR="005C52BA" w:rsidRPr="00614CC8">
              <w:t>25</w:t>
            </w:r>
            <w:r w:rsidRPr="00614CC8">
              <w:t>,</w:t>
            </w:r>
            <w:r w:rsidR="005C52BA" w:rsidRPr="00614CC8">
              <w:t>4</w:t>
            </w:r>
          </w:p>
        </w:tc>
        <w:tc>
          <w:tcPr>
            <w:tcW w:w="2374" w:type="dxa"/>
            <w:tcBorders>
              <w:top w:val="single" w:sz="8" w:space="0" w:color="9BBB59"/>
              <w:left w:val="single" w:sz="8" w:space="0" w:color="9BBB59"/>
              <w:bottom w:val="single" w:sz="8" w:space="0" w:color="9BBB59"/>
              <w:right w:val="single" w:sz="8" w:space="0" w:color="9BBB59"/>
            </w:tcBorders>
            <w:shd w:val="clear" w:color="auto" w:fill="E6EED5"/>
          </w:tcPr>
          <w:p w:rsidR="00D50919" w:rsidRPr="00614CC8" w:rsidRDefault="005C52BA" w:rsidP="00D50919">
            <w:pPr>
              <w:spacing w:after="0" w:line="240" w:lineRule="auto"/>
              <w:jc w:val="right"/>
            </w:pPr>
            <w:r w:rsidRPr="00614CC8">
              <w:t>104,9</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C7605E" w:rsidRDefault="00D50919" w:rsidP="00D50919">
            <w:pPr>
              <w:keepNext/>
              <w:snapToGrid w:val="0"/>
              <w:spacing w:after="0" w:line="240" w:lineRule="auto"/>
              <w:rPr>
                <w:color w:val="000000"/>
                <w:sz w:val="22"/>
              </w:rPr>
            </w:pPr>
            <w:r w:rsidRPr="00C7605E">
              <w:rPr>
                <w:color w:val="000000"/>
                <w:sz w:val="22"/>
              </w:rPr>
              <w:t>Z toho: rajčiaky</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44,4</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614CC8" w:rsidRDefault="00D50919" w:rsidP="00D50919">
            <w:pPr>
              <w:spacing w:after="0" w:line="240" w:lineRule="auto"/>
              <w:jc w:val="right"/>
            </w:pPr>
            <w:r w:rsidRPr="00614CC8">
              <w:t>44,9</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614CC8" w:rsidRDefault="00D50919" w:rsidP="00D50919">
            <w:pPr>
              <w:spacing w:after="0" w:line="240" w:lineRule="auto"/>
              <w:jc w:val="right"/>
            </w:pPr>
            <w:r w:rsidRPr="00614CC8">
              <w:t>101,1</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FFFFFF"/>
          </w:tcPr>
          <w:p w:rsidR="00D50919" w:rsidRPr="00C7605E" w:rsidRDefault="008F7B4E" w:rsidP="00D50919">
            <w:pPr>
              <w:keepNext/>
              <w:snapToGrid w:val="0"/>
              <w:spacing w:after="0" w:line="240" w:lineRule="auto"/>
              <w:rPr>
                <w:color w:val="000000"/>
                <w:sz w:val="22"/>
              </w:rPr>
            </w:pPr>
            <w:r>
              <w:rPr>
                <w:color w:val="000000"/>
                <w:sz w:val="22"/>
              </w:rPr>
              <w:t xml:space="preserve">             kapusta**</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832FF9" w:rsidRDefault="00D50919" w:rsidP="00D50919">
            <w:pPr>
              <w:spacing w:after="0" w:line="240" w:lineRule="auto"/>
              <w:jc w:val="right"/>
            </w:pPr>
            <w:r w:rsidRPr="00832FF9">
              <w:t>57,0</w:t>
            </w:r>
          </w:p>
        </w:tc>
        <w:tc>
          <w:tcPr>
            <w:tcW w:w="2373" w:type="dxa"/>
            <w:tcBorders>
              <w:top w:val="single" w:sz="8" w:space="0" w:color="9BBB59"/>
              <w:left w:val="single" w:sz="8" w:space="0" w:color="9BBB59"/>
              <w:bottom w:val="single" w:sz="8" w:space="0" w:color="9BBB59"/>
              <w:right w:val="single" w:sz="8" w:space="0" w:color="9BBB59"/>
            </w:tcBorders>
            <w:shd w:val="clear" w:color="auto" w:fill="FFFFFF"/>
          </w:tcPr>
          <w:p w:rsidR="00D50919" w:rsidRPr="00614CC8" w:rsidRDefault="005C52BA" w:rsidP="00D50919">
            <w:pPr>
              <w:spacing w:after="0" w:line="240" w:lineRule="auto"/>
              <w:jc w:val="right"/>
            </w:pPr>
            <w:r w:rsidRPr="00614CC8">
              <w:t>71,9</w:t>
            </w:r>
          </w:p>
        </w:tc>
        <w:tc>
          <w:tcPr>
            <w:tcW w:w="2374" w:type="dxa"/>
            <w:tcBorders>
              <w:top w:val="single" w:sz="8" w:space="0" w:color="9BBB59"/>
              <w:left w:val="single" w:sz="8" w:space="0" w:color="9BBB59"/>
              <w:bottom w:val="single" w:sz="8" w:space="0" w:color="9BBB59"/>
              <w:right w:val="single" w:sz="8" w:space="0" w:color="9BBB59"/>
            </w:tcBorders>
            <w:shd w:val="clear" w:color="auto" w:fill="FFFFFF"/>
          </w:tcPr>
          <w:p w:rsidR="00D50919" w:rsidRPr="00614CC8" w:rsidRDefault="005C52BA" w:rsidP="00D50919">
            <w:pPr>
              <w:spacing w:after="0" w:line="240" w:lineRule="auto"/>
              <w:jc w:val="right"/>
            </w:pPr>
            <w:r w:rsidRPr="00614CC8">
              <w:t>126,1</w:t>
            </w:r>
          </w:p>
        </w:tc>
      </w:tr>
      <w:tr w:rsidR="00D50919" w:rsidRPr="00C7605E" w:rsidTr="000C198B">
        <w:trPr>
          <w:trHeight w:hRule="exact" w:val="318"/>
        </w:trPr>
        <w:tc>
          <w:tcPr>
            <w:tcW w:w="2165" w:type="dxa"/>
            <w:tcBorders>
              <w:top w:val="single" w:sz="8" w:space="0" w:color="9BBB59"/>
              <w:left w:val="single" w:sz="8" w:space="0" w:color="9BBB59"/>
              <w:bottom w:val="single" w:sz="8" w:space="0" w:color="9BBB59"/>
              <w:right w:val="single" w:sz="8" w:space="0" w:color="9BBB59"/>
            </w:tcBorders>
            <w:shd w:val="clear" w:color="auto" w:fill="E6EED5"/>
          </w:tcPr>
          <w:p w:rsidR="00D50919" w:rsidRPr="00C7605E" w:rsidRDefault="00D50919" w:rsidP="00D50919">
            <w:pPr>
              <w:keepNext/>
              <w:snapToGrid w:val="0"/>
              <w:spacing w:after="0" w:line="240" w:lineRule="auto"/>
              <w:rPr>
                <w:color w:val="000000"/>
                <w:sz w:val="22"/>
              </w:rPr>
            </w:pPr>
            <w:r w:rsidRPr="00C7605E">
              <w:rPr>
                <w:color w:val="000000"/>
                <w:sz w:val="22"/>
              </w:rPr>
              <w:t>Muštové hrozno</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51,6</w:t>
            </w:r>
          </w:p>
        </w:tc>
        <w:tc>
          <w:tcPr>
            <w:tcW w:w="2373" w:type="dxa"/>
            <w:tcBorders>
              <w:top w:val="single" w:sz="8" w:space="0" w:color="9BBB59"/>
              <w:left w:val="single" w:sz="8" w:space="0" w:color="9BBB59"/>
              <w:bottom w:val="single" w:sz="8" w:space="0" w:color="9BBB59"/>
              <w:right w:val="single" w:sz="8" w:space="0" w:color="9BBB59"/>
            </w:tcBorders>
            <w:shd w:val="clear" w:color="auto" w:fill="EAF1DD"/>
          </w:tcPr>
          <w:p w:rsidR="00D50919" w:rsidRPr="00832FF9" w:rsidRDefault="00D50919" w:rsidP="00D50919">
            <w:pPr>
              <w:spacing w:after="0" w:line="240" w:lineRule="auto"/>
              <w:jc w:val="right"/>
            </w:pPr>
            <w:r w:rsidRPr="00832FF9">
              <w:t>52,8</w:t>
            </w:r>
          </w:p>
        </w:tc>
        <w:tc>
          <w:tcPr>
            <w:tcW w:w="2374" w:type="dxa"/>
            <w:tcBorders>
              <w:top w:val="single" w:sz="8" w:space="0" w:color="9BBB59"/>
              <w:left w:val="single" w:sz="8" w:space="0" w:color="9BBB59"/>
              <w:bottom w:val="single" w:sz="8" w:space="0" w:color="9BBB59"/>
              <w:right w:val="single" w:sz="8" w:space="0" w:color="9BBB59"/>
            </w:tcBorders>
            <w:shd w:val="clear" w:color="auto" w:fill="EAF1DD"/>
          </w:tcPr>
          <w:p w:rsidR="00D50919" w:rsidRDefault="00D50919" w:rsidP="00D50919">
            <w:pPr>
              <w:spacing w:after="0" w:line="240" w:lineRule="auto"/>
              <w:jc w:val="right"/>
            </w:pPr>
            <w:r w:rsidRPr="00832FF9">
              <w:t>102,3</w:t>
            </w:r>
          </w:p>
        </w:tc>
      </w:tr>
    </w:tbl>
    <w:p w:rsidR="00A374EA" w:rsidRPr="00C7605E" w:rsidRDefault="00A374EA" w:rsidP="00D50919">
      <w:pPr>
        <w:tabs>
          <w:tab w:val="left" w:pos="357"/>
        </w:tabs>
        <w:spacing w:after="0" w:line="240" w:lineRule="auto"/>
        <w:jc w:val="both"/>
        <w:rPr>
          <w:color w:val="000000"/>
          <w:sz w:val="20"/>
        </w:rPr>
      </w:pPr>
      <w:r w:rsidRPr="00C7605E">
        <w:rPr>
          <w:color w:val="000000"/>
          <w:sz w:val="20"/>
        </w:rPr>
        <w:t xml:space="preserve">Prameň: </w:t>
      </w:r>
      <w:r w:rsidR="005D51BF" w:rsidRPr="00C7605E">
        <w:rPr>
          <w:color w:val="000000"/>
          <w:sz w:val="20"/>
        </w:rPr>
        <w:t>Š</w:t>
      </w:r>
      <w:r w:rsidRPr="00C7605E">
        <w:rPr>
          <w:color w:val="000000"/>
          <w:sz w:val="20"/>
        </w:rPr>
        <w:t>Ú SR, ÚKSUP</w:t>
      </w:r>
    </w:p>
    <w:p w:rsidR="004C78DF" w:rsidRPr="00006DBD" w:rsidRDefault="00A374EA" w:rsidP="00D50919">
      <w:pPr>
        <w:tabs>
          <w:tab w:val="left" w:pos="357"/>
        </w:tabs>
        <w:spacing w:after="0" w:line="240" w:lineRule="auto"/>
        <w:jc w:val="both"/>
        <w:rPr>
          <w:color w:val="000000"/>
          <w:sz w:val="20"/>
        </w:rPr>
      </w:pPr>
      <w:r w:rsidRPr="00C7605E">
        <w:rPr>
          <w:color w:val="000000"/>
          <w:sz w:val="20"/>
        </w:rPr>
        <w:t>*údaje za ovocné sady</w:t>
      </w:r>
      <w:r w:rsidR="0029724D">
        <w:rPr>
          <w:color w:val="000000"/>
          <w:sz w:val="20"/>
        </w:rPr>
        <w:t xml:space="preserve">, </w:t>
      </w:r>
      <w:r w:rsidR="004C78DF" w:rsidRPr="008F7B4E">
        <w:rPr>
          <w:color w:val="000000"/>
          <w:sz w:val="20"/>
        </w:rPr>
        <w:t>** kapusta = biela a červená spolu</w:t>
      </w:r>
    </w:p>
    <w:p w:rsidR="00821E14" w:rsidRDefault="00821E14" w:rsidP="00821E14">
      <w:pPr>
        <w:keepNext/>
        <w:tabs>
          <w:tab w:val="left" w:pos="357"/>
        </w:tabs>
        <w:spacing w:after="0" w:line="240" w:lineRule="auto"/>
        <w:jc w:val="both"/>
        <w:rPr>
          <w:sz w:val="20"/>
        </w:rPr>
      </w:pPr>
      <w:r w:rsidRPr="00C7605E">
        <w:rPr>
          <w:sz w:val="20"/>
        </w:rPr>
        <w:t xml:space="preserve">Vypracoval: </w:t>
      </w:r>
      <w:r>
        <w:rPr>
          <w:sz w:val="20"/>
        </w:rPr>
        <w:t xml:space="preserve">NPPC - </w:t>
      </w:r>
      <w:r w:rsidRPr="00C7605E">
        <w:rPr>
          <w:sz w:val="20"/>
        </w:rPr>
        <w:t>VÚEPP</w:t>
      </w:r>
      <w:r w:rsidRPr="008567CA">
        <w:rPr>
          <w:sz w:val="20"/>
        </w:rPr>
        <w:t xml:space="preserve"> </w:t>
      </w:r>
    </w:p>
    <w:p w:rsidR="00D50919" w:rsidRDefault="00D50919" w:rsidP="00D50919">
      <w:pPr>
        <w:tabs>
          <w:tab w:val="left" w:pos="357"/>
        </w:tabs>
        <w:spacing w:after="0" w:line="240" w:lineRule="auto"/>
        <w:jc w:val="both"/>
        <w:rPr>
          <w:color w:val="000000"/>
          <w:sz w:val="20"/>
        </w:rPr>
      </w:pPr>
    </w:p>
    <w:p w:rsidR="008A38F5" w:rsidRPr="008A38F5" w:rsidRDefault="008A38F5" w:rsidP="008A38F5">
      <w:pPr>
        <w:ind w:firstLine="708"/>
        <w:jc w:val="both"/>
      </w:pPr>
      <w:r w:rsidRPr="008A38F5">
        <w:t>Hospodársky rok 2012-13 sa vyznačoval veľmi premenlivým počasím. Zima bola teplotne normálna,</w:t>
      </w:r>
      <w:r>
        <w:t xml:space="preserve"> </w:t>
      </w:r>
      <w:r w:rsidRPr="008A38F5">
        <w:t>ale vývoj zrážok v priebehu zimy gradoval, čo vyústilo na niektorých miestach do extrémnych mesačných úhrnov. Najchladnejší bol december. Mesiace január a</w:t>
      </w:r>
      <w:r w:rsidR="00BE4C06">
        <w:t> </w:t>
      </w:r>
      <w:r w:rsidRPr="008A38F5">
        <w:t>február boli teplotne nadpriemerné s kladnými odchýlkami 0 až +2 °C. V apríli teplé obdobie vystriedalo chladné zim</w:t>
      </w:r>
      <w:r w:rsidR="00C37C1C">
        <w:t xml:space="preserve">né počasie so snehom a mrazmi. </w:t>
      </w:r>
      <w:r w:rsidRPr="008A38F5">
        <w:t>V máji zasiahli Slovensko prudké dažde, ktoré podmáčali založené porasty a v niektorých lokalitách došlo i k likvidácii porastov. Sneh</w:t>
      </w:r>
      <w:r w:rsidR="00CE41F9">
        <w:t xml:space="preserve"> a</w:t>
      </w:r>
      <w:r w:rsidRPr="008A38F5">
        <w:t xml:space="preserve"> </w:t>
      </w:r>
      <w:r w:rsidR="007073C0">
        <w:t xml:space="preserve"> </w:t>
      </w:r>
      <w:r w:rsidRPr="008A38F5">
        <w:t xml:space="preserve">kolísanie teplôt vytvorili v niektorých lokalitách podmienky pre šírenie chorôb ako plesní, hniloby a škvrnitosti. Stúpla i zaburinenosť porastov. Zatiaľ, čo sa oziminy vyvíjali rýchlo, výsev jarných plodín bol komplikovaný, čoho výsledkom bol nerovnaký stupeň vývoja v jednotlivých fázach vegetácie. Zmena počasia na začiatku leta priniesla horúčavy a sucho. Koncom júla bola na Slovensku nameraná najvyššia minimálna nočná teplota vzduchu (od roku 1992), ktorá neklesla pod 27,3 °C. Teplé počasie umožnilo rýchle napredovanie zberu úrody </w:t>
      </w:r>
      <w:proofErr w:type="spellStart"/>
      <w:r w:rsidRPr="008A38F5">
        <w:t>hustosiatych</w:t>
      </w:r>
      <w:proofErr w:type="spellEnd"/>
      <w:r w:rsidRPr="008A38F5">
        <w:t xml:space="preserve"> obilnín, ale vlahový deficit sa prejavil na úrode a</w:t>
      </w:r>
      <w:r w:rsidR="00BE4C06">
        <w:t> </w:t>
      </w:r>
      <w:r w:rsidRPr="008A38F5">
        <w:t xml:space="preserve">kvalite jesenných plodín, najmä </w:t>
      </w:r>
      <w:r w:rsidR="00C37C1C">
        <w:t>p</w:t>
      </w:r>
      <w:r w:rsidRPr="008A38F5">
        <w:t>ri cukrovej repe, slnečnici, zemiakoch pestovaných bez</w:t>
      </w:r>
      <w:r w:rsidR="00BE4C06">
        <w:t> </w:t>
      </w:r>
      <w:r w:rsidRPr="008A38F5">
        <w:t xml:space="preserve">závlah a kukurici na zrno, ktorej časť plôch museli pestovatelia </w:t>
      </w:r>
      <w:r w:rsidR="00C37C1C">
        <w:t>z</w:t>
      </w:r>
      <w:r w:rsidRPr="008A38F5">
        <w:t xml:space="preserve">osilážovať.  </w:t>
      </w:r>
    </w:p>
    <w:p w:rsidR="00154A80" w:rsidRDefault="00154A80" w:rsidP="007A55E6">
      <w:pPr>
        <w:jc w:val="both"/>
        <w:rPr>
          <w:b/>
        </w:rPr>
      </w:pPr>
    </w:p>
    <w:p w:rsidR="00A374EA" w:rsidRPr="00006DBD" w:rsidRDefault="00A374EA" w:rsidP="007A55E6">
      <w:pPr>
        <w:jc w:val="both"/>
        <w:rPr>
          <w:b/>
        </w:rPr>
      </w:pPr>
      <w:r w:rsidRPr="00006DBD">
        <w:rPr>
          <w:b/>
        </w:rPr>
        <w:t>Ponuka a dopyt po rastlinných komoditách</w:t>
      </w:r>
    </w:p>
    <w:p w:rsidR="00C37C1C" w:rsidRPr="00E97127" w:rsidRDefault="00C37C1C" w:rsidP="00C37C1C">
      <w:pPr>
        <w:ind w:firstLine="708"/>
        <w:jc w:val="both"/>
        <w:rPr>
          <w:szCs w:val="24"/>
        </w:rPr>
      </w:pPr>
      <w:r w:rsidRPr="00E97127">
        <w:rPr>
          <w:szCs w:val="24"/>
        </w:rPr>
        <w:t>V hodnotenom období sa najviac zvýšila ponuka repky olejnej (61,3 %), obilnín spolu (5,2 %), z toho pšenice (16,5 %), jačmeňa (2,1 %) a raže (46,7 %), zeleniny (11,4 %), väčšinou ako dôsledok medziročného zvýšenia  produkcie. Mierne sa zvýšila ponuka jačmeňa (2,1 %), slnečnice (1,0 %), vína (0,7 %) a ovocia (0,6 %). Z hlavných plodín sa najviac znížila ponuka strukovín (15,4 %), kukurice na zrno (7,6 %) a zemiakov (0,4 %), na ponuke</w:t>
      </w:r>
      <w:r w:rsidR="00E97127" w:rsidRPr="00E97127">
        <w:rPr>
          <w:szCs w:val="24"/>
        </w:rPr>
        <w:t xml:space="preserve"> ktorých</w:t>
      </w:r>
      <w:r w:rsidRPr="00E97127">
        <w:rPr>
          <w:szCs w:val="24"/>
        </w:rPr>
        <w:t xml:space="preserve"> sa najviac prejavil pokles produkcie. Pri strukovinách </w:t>
      </w:r>
      <w:r w:rsidR="007073C0" w:rsidRPr="00E97127">
        <w:rPr>
          <w:szCs w:val="24"/>
        </w:rPr>
        <w:t>bolo</w:t>
      </w:r>
      <w:r w:rsidRPr="00E97127">
        <w:rPr>
          <w:szCs w:val="24"/>
        </w:rPr>
        <w:t xml:space="preserve"> znižovanie ponuky hlavne dôsledkom dlhodobého znižovania pestovateľských plôch, a klesajúcej kŕmnej spotreby. Pri</w:t>
      </w:r>
      <w:r w:rsidR="00BE4C06" w:rsidRPr="00E97127">
        <w:rPr>
          <w:szCs w:val="24"/>
        </w:rPr>
        <w:t> </w:t>
      </w:r>
      <w:r w:rsidRPr="00E97127">
        <w:rPr>
          <w:szCs w:val="24"/>
        </w:rPr>
        <w:t xml:space="preserve">kukurici a zemiakoch </w:t>
      </w:r>
      <w:r w:rsidR="007073C0" w:rsidRPr="00E97127">
        <w:rPr>
          <w:szCs w:val="24"/>
        </w:rPr>
        <w:t>bola</w:t>
      </w:r>
      <w:r w:rsidRPr="00E97127">
        <w:rPr>
          <w:szCs w:val="24"/>
        </w:rPr>
        <w:t xml:space="preserve"> výška ponuky závislá predovšetkým od produkcie.</w:t>
      </w:r>
    </w:p>
    <w:p w:rsidR="00C37C1C" w:rsidRPr="00E97127" w:rsidRDefault="00C37C1C" w:rsidP="00C37C1C">
      <w:pPr>
        <w:ind w:firstLine="708"/>
        <w:jc w:val="both"/>
        <w:rPr>
          <w:szCs w:val="24"/>
        </w:rPr>
      </w:pPr>
      <w:r w:rsidRPr="00E97127">
        <w:rPr>
          <w:szCs w:val="24"/>
        </w:rPr>
        <w:t>Zatiaľ čo pri obilninách, strukovinách  a víne ponuka prevyšovala dopyt, pri repke, slnečnici, zemiakoch, ovocí a zelenine sa ponuka vyrovnala dopytu. Podiel domácej produkcie prevyšoval  spotrebu len pri obilninách, z toho pri pšenici, kukurici, ďalej pri repke olejnej a slnečnici. Sebestačnosť Slovenska sa zvýšila pri obilninách celkom (8,1 %), repke (75,7 %), zelenine (15,1 %), víne (4,2 %), strukovinách (2,6 %) a zemiakoch (0,9</w:t>
      </w:r>
      <w:r w:rsidR="00BE4C06" w:rsidRPr="00E97127">
        <w:rPr>
          <w:szCs w:val="24"/>
        </w:rPr>
        <w:t> %).</w:t>
      </w:r>
    </w:p>
    <w:p w:rsidR="00C37C1C" w:rsidRDefault="00C37C1C" w:rsidP="00C37C1C">
      <w:pPr>
        <w:ind w:firstLine="708"/>
        <w:jc w:val="both"/>
      </w:pPr>
      <w:r>
        <w:lastRenderedPageBreak/>
        <w:t>Ponuka obilnín  na potravinárske a kŕmne účely bola na našom trhu dostatočná, pričom sa na celkovej ponuke obilnín najviac podieľala pšenica a kukurica. Podiel pšenice sa</w:t>
      </w:r>
      <w:r w:rsidR="00BE4C06">
        <w:t> </w:t>
      </w:r>
      <w:r>
        <w:t>medziročne zvýšil na 45,5 %, podiel kukurice klesol na 35,8 %. Objem potravinárskej spotreby sa medziročne zvýšil o 1,5 %, na čom sa podieľalo zvýšenie potravinárskej spotreby pšenice, raže i kukurice. V dôsledku pretrvávajúcej nepriaznivej situácie v živočíšnej výrobe opäť i keď miernejším tempom, klesla kŕmna spotreba obilnín o 3,5 %. K významnejšej zmene došlo pri ostatnej spotrebe obilnín, ktorá sa zvýšila medziročne o 28,2 %. Išlo najmä o</w:t>
      </w:r>
      <w:r w:rsidR="00BE4C06">
        <w:t> </w:t>
      </w:r>
      <w:r>
        <w:t>spotrebu kukurice a pšenice na energetické účely. Situácia v spracovaní repky a slnečnice sa</w:t>
      </w:r>
      <w:r w:rsidR="00E97127">
        <w:t> </w:t>
      </w:r>
      <w:r>
        <w:t>nezmenila. Redukciou spracovateľských kapacít v potravinárskom priemysle sa znížila domáca spotreba, zvýšil sa vývoz mimo územia SR a časť produkcie repky sa spracova</w:t>
      </w:r>
      <w:r w:rsidR="007073C0">
        <w:t>la</w:t>
      </w:r>
      <w:r>
        <w:t xml:space="preserve"> na</w:t>
      </w:r>
      <w:r w:rsidR="00E97127">
        <w:t> </w:t>
      </w:r>
      <w:proofErr w:type="spellStart"/>
      <w:r>
        <w:t>bionaftu</w:t>
      </w:r>
      <w:proofErr w:type="spellEnd"/>
      <w:r>
        <w:t xml:space="preserve">. </w:t>
      </w:r>
    </w:p>
    <w:p w:rsidR="00F46E2A" w:rsidRDefault="00C37C1C" w:rsidP="00C37C1C">
      <w:pPr>
        <w:ind w:firstLine="708"/>
        <w:jc w:val="both"/>
      </w:pPr>
      <w:r>
        <w:t xml:space="preserve">Dôkazom kvality </w:t>
      </w:r>
      <w:r w:rsidR="007073C0">
        <w:t>slovenských</w:t>
      </w:r>
      <w:r>
        <w:t xml:space="preserve"> vín je </w:t>
      </w:r>
      <w:r w:rsidR="007073C0">
        <w:t xml:space="preserve">medziročné </w:t>
      </w:r>
      <w:r>
        <w:t>zvýšenie dopytu po víne o 3,5 % a</w:t>
      </w:r>
      <w:r w:rsidR="007073C0">
        <w:t> </w:t>
      </w:r>
      <w:r>
        <w:t>sebestačnosti o 4,2 %.</w:t>
      </w:r>
    </w:p>
    <w:p w:rsidR="00A374EA" w:rsidRDefault="00C37C1C" w:rsidP="00C37C1C">
      <w:pPr>
        <w:ind w:firstLine="708"/>
        <w:jc w:val="both"/>
      </w:pPr>
      <w:r>
        <w:tab/>
      </w:r>
      <w:r w:rsidR="00225C4F">
        <w:tab/>
      </w:r>
    </w:p>
    <w:p w:rsidR="00A374EA" w:rsidRPr="00006DBD" w:rsidRDefault="00A374EA" w:rsidP="007A6904">
      <w:pPr>
        <w:rPr>
          <w:color w:val="000000"/>
          <w:szCs w:val="24"/>
        </w:rPr>
      </w:pPr>
      <w:r w:rsidRPr="00006DBD">
        <w:rPr>
          <w:b/>
          <w:color w:val="000000"/>
          <w:szCs w:val="24"/>
        </w:rPr>
        <w:t>Ponuka a dopyt základných poľnohospodárskych výrobkov v SR v hospodárskom roku 201</w:t>
      </w:r>
      <w:r w:rsidR="00F46E2A">
        <w:rPr>
          <w:b/>
          <w:color w:val="000000"/>
          <w:szCs w:val="24"/>
        </w:rPr>
        <w:t>3</w:t>
      </w:r>
      <w:r w:rsidRPr="00006DBD">
        <w:rPr>
          <w:b/>
          <w:color w:val="000000"/>
          <w:szCs w:val="24"/>
        </w:rPr>
        <w:t>-201</w:t>
      </w:r>
      <w:r w:rsidR="00F46E2A">
        <w:rPr>
          <w:b/>
          <w:color w:val="000000"/>
          <w:szCs w:val="24"/>
        </w:rPr>
        <w:t>4</w:t>
      </w:r>
      <w:r w:rsidRPr="00006DBD">
        <w:rPr>
          <w:b/>
          <w:color w:val="000000"/>
          <w:szCs w:val="24"/>
        </w:rPr>
        <w:t xml:space="preserve"> </w:t>
      </w:r>
      <w:r w:rsidRPr="005A13B4">
        <w:rPr>
          <w:color w:val="000000"/>
          <w:szCs w:val="24"/>
        </w:rPr>
        <w:t>(predbežné údaje)</w:t>
      </w:r>
      <w:r w:rsidR="00006DBD" w:rsidRPr="00006DBD">
        <w:rPr>
          <w:b/>
          <w:color w:val="000000"/>
          <w:szCs w:val="24"/>
        </w:rPr>
        <w:t xml:space="preserve"> </w:t>
      </w:r>
      <w:r w:rsidRPr="00006DBD">
        <w:rPr>
          <w:b/>
          <w:color w:val="000000"/>
          <w:szCs w:val="24"/>
        </w:rPr>
        <w:tab/>
      </w:r>
      <w:r w:rsidRPr="00006DBD">
        <w:rPr>
          <w:b/>
          <w:color w:val="000000"/>
          <w:szCs w:val="24"/>
        </w:rPr>
        <w:tab/>
      </w:r>
      <w:r w:rsidRPr="00006DBD">
        <w:rPr>
          <w:b/>
          <w:color w:val="000000"/>
          <w:szCs w:val="24"/>
        </w:rPr>
        <w:tab/>
      </w:r>
      <w:r w:rsidRPr="00006DBD">
        <w:rPr>
          <w:b/>
          <w:color w:val="000000"/>
          <w:szCs w:val="24"/>
        </w:rPr>
        <w:tab/>
      </w:r>
      <w:r w:rsidRPr="00006DBD">
        <w:rPr>
          <w:b/>
          <w:color w:val="000000"/>
          <w:szCs w:val="24"/>
        </w:rPr>
        <w:tab/>
      </w:r>
      <w:r w:rsidRPr="00006DBD">
        <w:rPr>
          <w:b/>
          <w:color w:val="000000"/>
          <w:szCs w:val="24"/>
        </w:rPr>
        <w:tab/>
      </w:r>
      <w:r w:rsidR="002C3A00">
        <w:rPr>
          <w:b/>
          <w:color w:val="000000"/>
          <w:szCs w:val="24"/>
        </w:rPr>
        <w:t xml:space="preserve">      </w:t>
      </w:r>
      <w:r w:rsidR="00F46E2A">
        <w:rPr>
          <w:b/>
          <w:color w:val="000000"/>
          <w:szCs w:val="24"/>
        </w:rPr>
        <w:t xml:space="preserve">   </w:t>
      </w:r>
      <w:r w:rsidR="007B1039">
        <w:rPr>
          <w:b/>
          <w:color w:val="000000"/>
          <w:szCs w:val="24"/>
        </w:rPr>
        <w:t xml:space="preserve">     </w:t>
      </w:r>
      <w:r w:rsidRPr="00006DBD">
        <w:rPr>
          <w:color w:val="000000"/>
          <w:szCs w:val="24"/>
        </w:rPr>
        <w:t xml:space="preserve">Tabuľka </w:t>
      </w:r>
      <w:r w:rsidR="004E2922">
        <w:rPr>
          <w:color w:val="000000"/>
          <w:szCs w:val="24"/>
        </w:rPr>
        <w:t>17</w:t>
      </w:r>
    </w:p>
    <w:tbl>
      <w:tblPr>
        <w:tblW w:w="923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1668"/>
        <w:gridCol w:w="708"/>
        <w:gridCol w:w="1041"/>
        <w:gridCol w:w="851"/>
        <w:gridCol w:w="992"/>
        <w:gridCol w:w="1276"/>
        <w:gridCol w:w="1085"/>
        <w:gridCol w:w="1609"/>
      </w:tblGrid>
      <w:tr w:rsidR="005A13B4" w:rsidRPr="001E172D" w:rsidTr="00F45777">
        <w:trPr>
          <w:trHeight w:val="790"/>
        </w:trPr>
        <w:tc>
          <w:tcPr>
            <w:tcW w:w="166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5A13B4" w:rsidRPr="000C198B" w:rsidRDefault="005A13B4" w:rsidP="000C198B">
            <w:pPr>
              <w:keepNext/>
              <w:snapToGrid w:val="0"/>
              <w:rPr>
                <w:b/>
                <w:sz w:val="22"/>
              </w:rPr>
            </w:pPr>
            <w:r w:rsidRPr="000C198B">
              <w:rPr>
                <w:b/>
                <w:sz w:val="22"/>
              </w:rPr>
              <w:t>Druh výrobku</w:t>
            </w:r>
          </w:p>
        </w:tc>
        <w:tc>
          <w:tcPr>
            <w:tcW w:w="70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5A13B4" w:rsidRPr="000C198B" w:rsidRDefault="005A13B4" w:rsidP="000C198B">
            <w:pPr>
              <w:keepNext/>
              <w:snapToGrid w:val="0"/>
              <w:jc w:val="center"/>
              <w:rPr>
                <w:b/>
                <w:sz w:val="22"/>
              </w:rPr>
            </w:pPr>
            <w:r w:rsidRPr="000C198B">
              <w:rPr>
                <w:b/>
                <w:sz w:val="22"/>
              </w:rPr>
              <w:t>MJ</w:t>
            </w:r>
          </w:p>
        </w:tc>
        <w:tc>
          <w:tcPr>
            <w:tcW w:w="104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5A13B4" w:rsidRPr="000C198B" w:rsidRDefault="005A13B4" w:rsidP="000C198B">
            <w:pPr>
              <w:keepNext/>
              <w:snapToGrid w:val="0"/>
              <w:jc w:val="center"/>
              <w:rPr>
                <w:b/>
                <w:sz w:val="22"/>
              </w:rPr>
            </w:pPr>
            <w:r w:rsidRPr="000C198B">
              <w:rPr>
                <w:b/>
                <w:sz w:val="22"/>
              </w:rPr>
              <w:t>Ponuka</w:t>
            </w:r>
          </w:p>
        </w:tc>
        <w:tc>
          <w:tcPr>
            <w:tcW w:w="85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5A13B4" w:rsidRPr="000C198B" w:rsidRDefault="005A13B4" w:rsidP="000C198B">
            <w:pPr>
              <w:keepNext/>
              <w:snapToGrid w:val="0"/>
              <w:jc w:val="center"/>
              <w:rPr>
                <w:b/>
                <w:sz w:val="22"/>
              </w:rPr>
            </w:pPr>
            <w:r w:rsidRPr="000C198B">
              <w:rPr>
                <w:b/>
                <w:sz w:val="22"/>
              </w:rPr>
              <w:t>Dopyt</w:t>
            </w:r>
          </w:p>
        </w:tc>
        <w:tc>
          <w:tcPr>
            <w:tcW w:w="992"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5A13B4" w:rsidRPr="000C198B" w:rsidRDefault="005A13B4" w:rsidP="000C198B">
            <w:pPr>
              <w:keepNext/>
              <w:snapToGrid w:val="0"/>
              <w:jc w:val="center"/>
              <w:rPr>
                <w:b/>
                <w:sz w:val="22"/>
              </w:rPr>
            </w:pPr>
            <w:r w:rsidRPr="000C198B">
              <w:rPr>
                <w:b/>
                <w:sz w:val="22"/>
              </w:rPr>
              <w:t>Rozdiel</w:t>
            </w:r>
          </w:p>
        </w:tc>
        <w:tc>
          <w:tcPr>
            <w:tcW w:w="1276"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5A13B4" w:rsidRPr="000C198B" w:rsidRDefault="005A13B4" w:rsidP="000C198B">
            <w:pPr>
              <w:keepNext/>
              <w:snapToGrid w:val="0"/>
              <w:jc w:val="center"/>
              <w:rPr>
                <w:b/>
                <w:sz w:val="22"/>
              </w:rPr>
            </w:pPr>
            <w:r w:rsidRPr="000C198B">
              <w:rPr>
                <w:b/>
                <w:sz w:val="22"/>
              </w:rPr>
              <w:t>Produkcia</w:t>
            </w:r>
            <w:r w:rsidRPr="000C198B">
              <w:rPr>
                <w:rFonts w:eastAsia="Arial Unicode MS"/>
                <w:b/>
                <w:sz w:val="22"/>
              </w:rPr>
              <w:t>**</w:t>
            </w:r>
          </w:p>
        </w:tc>
        <w:tc>
          <w:tcPr>
            <w:tcW w:w="1085"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5A13B4" w:rsidRPr="000C198B" w:rsidRDefault="005A13B4" w:rsidP="000C198B">
            <w:pPr>
              <w:keepNext/>
              <w:snapToGrid w:val="0"/>
              <w:jc w:val="center"/>
              <w:rPr>
                <w:rFonts w:eastAsia="Arial Unicode MS"/>
                <w:b/>
                <w:sz w:val="22"/>
              </w:rPr>
            </w:pPr>
            <w:r w:rsidRPr="000C198B">
              <w:rPr>
                <w:rFonts w:eastAsia="Arial Unicode MS"/>
                <w:b/>
                <w:sz w:val="22"/>
              </w:rPr>
              <w:t>Spotreba</w:t>
            </w:r>
          </w:p>
        </w:tc>
        <w:tc>
          <w:tcPr>
            <w:tcW w:w="1609" w:type="dxa"/>
            <w:tcBorders>
              <w:top w:val="single" w:sz="8" w:space="0" w:color="9BBB59"/>
              <w:left w:val="single" w:sz="8" w:space="0" w:color="9BBB59"/>
              <w:bottom w:val="single" w:sz="8" w:space="0" w:color="9BBB59"/>
              <w:right w:val="single" w:sz="8" w:space="0" w:color="9BBB59"/>
            </w:tcBorders>
            <w:shd w:val="clear" w:color="auto" w:fill="C2D69B"/>
          </w:tcPr>
          <w:p w:rsidR="005A13B4" w:rsidRPr="000C198B" w:rsidRDefault="005A13B4" w:rsidP="000C198B">
            <w:pPr>
              <w:keepNext/>
              <w:snapToGrid w:val="0"/>
              <w:jc w:val="center"/>
              <w:rPr>
                <w:b/>
                <w:sz w:val="22"/>
              </w:rPr>
            </w:pPr>
            <w:r w:rsidRPr="000C198B">
              <w:rPr>
                <w:b/>
                <w:sz w:val="22"/>
              </w:rPr>
              <w:t>Podiel produkcie</w:t>
            </w:r>
          </w:p>
          <w:p w:rsidR="005A13B4" w:rsidRPr="000C198B" w:rsidRDefault="005A13B4" w:rsidP="000C198B">
            <w:pPr>
              <w:keepNext/>
              <w:snapToGrid w:val="0"/>
              <w:jc w:val="center"/>
              <w:rPr>
                <w:b/>
                <w:sz w:val="22"/>
              </w:rPr>
            </w:pPr>
            <w:r w:rsidRPr="000C198B">
              <w:rPr>
                <w:b/>
                <w:sz w:val="22"/>
              </w:rPr>
              <w:t>k spotrebe ( %)</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E6EED5"/>
          </w:tcPr>
          <w:p w:rsidR="00F46E2A" w:rsidRPr="000C198B" w:rsidRDefault="00F46E2A" w:rsidP="000C198B">
            <w:pPr>
              <w:keepNext/>
              <w:snapToGrid w:val="0"/>
              <w:rPr>
                <w:b/>
                <w:sz w:val="22"/>
              </w:rPr>
            </w:pPr>
            <w:bookmarkStart w:id="30" w:name="_Toc294764984"/>
            <w:r w:rsidRPr="000C198B">
              <w:rPr>
                <w:b/>
                <w:sz w:val="20"/>
                <w:szCs w:val="20"/>
              </w:rPr>
              <w:t>Obilniny spolu</w:t>
            </w:r>
            <w:bookmarkEnd w:id="30"/>
          </w:p>
        </w:tc>
        <w:tc>
          <w:tcPr>
            <w:tcW w:w="708" w:type="dxa"/>
            <w:tcBorders>
              <w:top w:val="single" w:sz="8" w:space="0" w:color="9BBB59"/>
              <w:left w:val="single" w:sz="8" w:space="0" w:color="9BBB59"/>
              <w:bottom w:val="single" w:sz="8" w:space="0" w:color="9BBB59"/>
              <w:right w:val="single" w:sz="8" w:space="0" w:color="9BBB59"/>
            </w:tcBorders>
            <w:shd w:val="clear" w:color="auto" w:fill="EAF1DD"/>
          </w:tcPr>
          <w:p w:rsidR="00F46E2A" w:rsidRPr="000C198B" w:rsidRDefault="00F46E2A" w:rsidP="000C198B">
            <w:pPr>
              <w:keepNext/>
              <w:snapToGrid w:val="0"/>
              <w:jc w:val="center"/>
              <w:rPr>
                <w:sz w:val="20"/>
                <w:szCs w:val="20"/>
              </w:rPr>
            </w:pPr>
            <w:r w:rsidRPr="000C198B">
              <w:rPr>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 xml:space="preserve"> 4 484</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4 048</w:t>
            </w:r>
          </w:p>
        </w:tc>
        <w:tc>
          <w:tcPr>
            <w:tcW w:w="992"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436</w:t>
            </w:r>
          </w:p>
        </w:tc>
        <w:tc>
          <w:tcPr>
            <w:tcW w:w="1276"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3 412</w:t>
            </w:r>
          </w:p>
        </w:tc>
        <w:tc>
          <w:tcPr>
            <w:tcW w:w="1085"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2 752</w:t>
            </w:r>
          </w:p>
        </w:tc>
        <w:tc>
          <w:tcPr>
            <w:tcW w:w="1609"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124,0</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rPr>
                <w:color w:val="000000"/>
                <w:sz w:val="20"/>
                <w:szCs w:val="20"/>
              </w:rPr>
            </w:pPr>
            <w:r w:rsidRPr="000C198B">
              <w:rPr>
                <w:color w:val="000000"/>
                <w:sz w:val="20"/>
                <w:szCs w:val="20"/>
              </w:rPr>
              <w:t>z toho: pšenica</w:t>
            </w:r>
          </w:p>
        </w:tc>
        <w:tc>
          <w:tcPr>
            <w:tcW w:w="70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jc w:val="center"/>
              <w:rPr>
                <w:sz w:val="20"/>
                <w:szCs w:val="20"/>
              </w:rPr>
            </w:pPr>
            <w:r w:rsidRPr="000C198B">
              <w:rPr>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2 040</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1 822</w:t>
            </w:r>
          </w:p>
        </w:tc>
        <w:tc>
          <w:tcPr>
            <w:tcW w:w="992"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218</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1 684</w:t>
            </w:r>
          </w:p>
        </w:tc>
        <w:tc>
          <w:tcPr>
            <w:tcW w:w="1085"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1 160</w:t>
            </w:r>
          </w:p>
        </w:tc>
        <w:tc>
          <w:tcPr>
            <w:tcW w:w="1609"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145,2</w:t>
            </w:r>
          </w:p>
        </w:tc>
      </w:tr>
      <w:tr w:rsidR="00F46E2A" w:rsidRPr="00C7605E"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rPr>
                <w:sz w:val="20"/>
                <w:szCs w:val="20"/>
              </w:rPr>
            </w:pPr>
            <w:r w:rsidRPr="000C198B">
              <w:rPr>
                <w:sz w:val="20"/>
                <w:szCs w:val="20"/>
              </w:rPr>
              <w:t xml:space="preserve">             jačmeň</w:t>
            </w:r>
          </w:p>
        </w:tc>
        <w:tc>
          <w:tcPr>
            <w:tcW w:w="70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jc w:val="center"/>
              <w:rPr>
                <w:sz w:val="20"/>
                <w:szCs w:val="20"/>
              </w:rPr>
            </w:pPr>
            <w:r w:rsidRPr="000C198B">
              <w:rPr>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591</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570</w:t>
            </w:r>
          </w:p>
        </w:tc>
        <w:tc>
          <w:tcPr>
            <w:tcW w:w="992"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21</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446</w:t>
            </w:r>
          </w:p>
        </w:tc>
        <w:tc>
          <w:tcPr>
            <w:tcW w:w="1085"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477</w:t>
            </w:r>
          </w:p>
        </w:tc>
        <w:tc>
          <w:tcPr>
            <w:tcW w:w="1609"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93,5</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rPr>
                <w:sz w:val="20"/>
                <w:szCs w:val="20"/>
              </w:rPr>
            </w:pPr>
            <w:r w:rsidRPr="000C198B">
              <w:rPr>
                <w:sz w:val="20"/>
                <w:szCs w:val="20"/>
              </w:rPr>
              <w:t xml:space="preserve">             kukurica </w:t>
            </w:r>
          </w:p>
        </w:tc>
        <w:tc>
          <w:tcPr>
            <w:tcW w:w="70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jc w:val="center"/>
              <w:rPr>
                <w:sz w:val="20"/>
                <w:szCs w:val="20"/>
              </w:rPr>
            </w:pPr>
            <w:r w:rsidRPr="000C198B">
              <w:rPr>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1 607</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1 520</w:t>
            </w:r>
          </w:p>
        </w:tc>
        <w:tc>
          <w:tcPr>
            <w:tcW w:w="992"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87</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1123</w:t>
            </w:r>
          </w:p>
        </w:tc>
        <w:tc>
          <w:tcPr>
            <w:tcW w:w="1085"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1 010</w:t>
            </w:r>
          </w:p>
        </w:tc>
        <w:tc>
          <w:tcPr>
            <w:tcW w:w="1609"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111,2</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E6EED5"/>
          </w:tcPr>
          <w:p w:rsidR="00F46E2A" w:rsidRPr="00225C4F" w:rsidRDefault="00F46E2A" w:rsidP="000C198B">
            <w:pPr>
              <w:keepNext/>
              <w:snapToGrid w:val="0"/>
              <w:rPr>
                <w:sz w:val="22"/>
              </w:rPr>
            </w:pPr>
            <w:r w:rsidRPr="00225C4F">
              <w:rPr>
                <w:sz w:val="20"/>
                <w:szCs w:val="20"/>
              </w:rPr>
              <w:t>Repka olejná</w:t>
            </w:r>
          </w:p>
        </w:tc>
        <w:tc>
          <w:tcPr>
            <w:tcW w:w="708" w:type="dxa"/>
            <w:tcBorders>
              <w:top w:val="single" w:sz="8" w:space="0" w:color="9BBB59"/>
              <w:left w:val="single" w:sz="8" w:space="0" w:color="9BBB59"/>
              <w:bottom w:val="single" w:sz="8" w:space="0" w:color="9BBB59"/>
              <w:right w:val="single" w:sz="8" w:space="0" w:color="9BBB59"/>
            </w:tcBorders>
            <w:shd w:val="clear" w:color="auto" w:fill="EAF1DD"/>
          </w:tcPr>
          <w:p w:rsidR="00F46E2A" w:rsidRPr="000C198B" w:rsidRDefault="00F46E2A" w:rsidP="000C198B">
            <w:pPr>
              <w:keepNext/>
              <w:snapToGrid w:val="0"/>
              <w:jc w:val="center"/>
              <w:rPr>
                <w:sz w:val="20"/>
                <w:szCs w:val="20"/>
              </w:rPr>
            </w:pPr>
            <w:r w:rsidRPr="000C198B">
              <w:rPr>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484</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484</w:t>
            </w:r>
          </w:p>
        </w:tc>
        <w:tc>
          <w:tcPr>
            <w:tcW w:w="992"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0</w:t>
            </w:r>
          </w:p>
        </w:tc>
        <w:tc>
          <w:tcPr>
            <w:tcW w:w="1276"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374</w:t>
            </w:r>
          </w:p>
        </w:tc>
        <w:tc>
          <w:tcPr>
            <w:tcW w:w="1085"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210</w:t>
            </w:r>
          </w:p>
        </w:tc>
        <w:tc>
          <w:tcPr>
            <w:tcW w:w="1609"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178,1</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rPr>
                <w:sz w:val="20"/>
                <w:szCs w:val="20"/>
              </w:rPr>
            </w:pPr>
            <w:r>
              <w:rPr>
                <w:sz w:val="20"/>
                <w:szCs w:val="20"/>
              </w:rPr>
              <w:t>Slnečnica</w:t>
            </w:r>
          </w:p>
        </w:tc>
        <w:tc>
          <w:tcPr>
            <w:tcW w:w="70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jc w:val="center"/>
              <w:rPr>
                <w:sz w:val="20"/>
                <w:szCs w:val="20"/>
              </w:rPr>
            </w:pPr>
            <w:r w:rsidRPr="000C198B">
              <w:rPr>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209</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209</w:t>
            </w:r>
          </w:p>
        </w:tc>
        <w:tc>
          <w:tcPr>
            <w:tcW w:w="992"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0</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196</w:t>
            </w:r>
          </w:p>
        </w:tc>
        <w:tc>
          <w:tcPr>
            <w:tcW w:w="1085"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15</w:t>
            </w:r>
          </w:p>
        </w:tc>
        <w:tc>
          <w:tcPr>
            <w:tcW w:w="1609"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1 306,7</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D6E3BC"/>
          </w:tcPr>
          <w:p w:rsidR="00F46E2A" w:rsidRPr="000C198B" w:rsidRDefault="00F46E2A" w:rsidP="000C198B">
            <w:pPr>
              <w:keepNext/>
              <w:snapToGrid w:val="0"/>
              <w:rPr>
                <w:sz w:val="20"/>
                <w:szCs w:val="20"/>
              </w:rPr>
            </w:pPr>
            <w:r w:rsidRPr="000C198B">
              <w:rPr>
                <w:sz w:val="20"/>
                <w:szCs w:val="20"/>
              </w:rPr>
              <w:t>Zemiaky*</w:t>
            </w:r>
          </w:p>
        </w:tc>
        <w:tc>
          <w:tcPr>
            <w:tcW w:w="708" w:type="dxa"/>
            <w:tcBorders>
              <w:top w:val="single" w:sz="8" w:space="0" w:color="9BBB59"/>
              <w:left w:val="single" w:sz="8" w:space="0" w:color="9BBB59"/>
              <w:bottom w:val="single" w:sz="8" w:space="0" w:color="9BBB59"/>
              <w:right w:val="single" w:sz="8" w:space="0" w:color="9BBB59"/>
            </w:tcBorders>
            <w:shd w:val="clear" w:color="auto" w:fill="D6E3BC"/>
          </w:tcPr>
          <w:p w:rsidR="00F46E2A" w:rsidRPr="000C198B" w:rsidRDefault="00F46E2A" w:rsidP="000C198B">
            <w:pPr>
              <w:keepNext/>
              <w:snapToGrid w:val="0"/>
              <w:jc w:val="center"/>
              <w:rPr>
                <w:sz w:val="20"/>
                <w:szCs w:val="20"/>
              </w:rPr>
            </w:pPr>
            <w:r w:rsidRPr="000C198B">
              <w:rPr>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D6E3BC"/>
          </w:tcPr>
          <w:p w:rsidR="00F46E2A" w:rsidRPr="00DC308E" w:rsidRDefault="00F46E2A" w:rsidP="00F46E2A">
            <w:pPr>
              <w:jc w:val="right"/>
            </w:pPr>
            <w:r w:rsidRPr="00DC308E">
              <w:t>266</w:t>
            </w:r>
          </w:p>
        </w:tc>
        <w:tc>
          <w:tcPr>
            <w:tcW w:w="851" w:type="dxa"/>
            <w:tcBorders>
              <w:top w:val="single" w:sz="8" w:space="0" w:color="9BBB59"/>
              <w:left w:val="single" w:sz="8" w:space="0" w:color="9BBB59"/>
              <w:bottom w:val="single" w:sz="8" w:space="0" w:color="9BBB59"/>
              <w:right w:val="single" w:sz="8" w:space="0" w:color="9BBB59"/>
            </w:tcBorders>
            <w:shd w:val="clear" w:color="auto" w:fill="D6E3BC"/>
          </w:tcPr>
          <w:p w:rsidR="00F46E2A" w:rsidRPr="00DC308E" w:rsidRDefault="00F46E2A" w:rsidP="00F46E2A">
            <w:pPr>
              <w:jc w:val="right"/>
            </w:pPr>
            <w:r w:rsidRPr="00DC308E">
              <w:t>266</w:t>
            </w:r>
          </w:p>
        </w:tc>
        <w:tc>
          <w:tcPr>
            <w:tcW w:w="992" w:type="dxa"/>
            <w:tcBorders>
              <w:top w:val="single" w:sz="8" w:space="0" w:color="9BBB59"/>
              <w:left w:val="single" w:sz="8" w:space="0" w:color="9BBB59"/>
              <w:bottom w:val="single" w:sz="8" w:space="0" w:color="9BBB59"/>
              <w:right w:val="single" w:sz="8" w:space="0" w:color="9BBB59"/>
            </w:tcBorders>
            <w:shd w:val="clear" w:color="auto" w:fill="D6E3BC"/>
          </w:tcPr>
          <w:p w:rsidR="00F46E2A" w:rsidRPr="00DC308E" w:rsidRDefault="00F46E2A" w:rsidP="00F46E2A">
            <w:pPr>
              <w:jc w:val="right"/>
            </w:pPr>
            <w:r w:rsidRPr="00DC308E">
              <w:t>0</w:t>
            </w:r>
          </w:p>
        </w:tc>
        <w:tc>
          <w:tcPr>
            <w:tcW w:w="1276" w:type="dxa"/>
            <w:tcBorders>
              <w:top w:val="single" w:sz="8" w:space="0" w:color="9BBB59"/>
              <w:left w:val="single" w:sz="8" w:space="0" w:color="9BBB59"/>
              <w:bottom w:val="single" w:sz="8" w:space="0" w:color="9BBB59"/>
              <w:right w:val="single" w:sz="8" w:space="0" w:color="9BBB59"/>
            </w:tcBorders>
            <w:shd w:val="clear" w:color="auto" w:fill="D6E3BC"/>
          </w:tcPr>
          <w:p w:rsidR="00F46E2A" w:rsidRPr="00DC308E" w:rsidRDefault="00F46E2A" w:rsidP="00F46E2A">
            <w:pPr>
              <w:jc w:val="right"/>
            </w:pPr>
            <w:r w:rsidRPr="00DC308E">
              <w:t>169</w:t>
            </w:r>
          </w:p>
        </w:tc>
        <w:tc>
          <w:tcPr>
            <w:tcW w:w="1085" w:type="dxa"/>
            <w:tcBorders>
              <w:top w:val="single" w:sz="8" w:space="0" w:color="9BBB59"/>
              <w:left w:val="single" w:sz="8" w:space="0" w:color="9BBB59"/>
              <w:bottom w:val="single" w:sz="8" w:space="0" w:color="9BBB59"/>
              <w:right w:val="single" w:sz="8" w:space="0" w:color="9BBB59"/>
            </w:tcBorders>
            <w:shd w:val="clear" w:color="auto" w:fill="D6E3BC"/>
          </w:tcPr>
          <w:p w:rsidR="00F46E2A" w:rsidRPr="00DC308E" w:rsidRDefault="00F46E2A" w:rsidP="00F46E2A">
            <w:pPr>
              <w:jc w:val="right"/>
            </w:pPr>
            <w:r w:rsidRPr="00DC308E">
              <w:t>265</w:t>
            </w:r>
          </w:p>
        </w:tc>
        <w:tc>
          <w:tcPr>
            <w:tcW w:w="1609" w:type="dxa"/>
            <w:tcBorders>
              <w:top w:val="single" w:sz="8" w:space="0" w:color="9BBB59"/>
              <w:left w:val="single" w:sz="8" w:space="0" w:color="9BBB59"/>
              <w:bottom w:val="single" w:sz="8" w:space="0" w:color="9BBB59"/>
              <w:right w:val="single" w:sz="8" w:space="0" w:color="9BBB59"/>
            </w:tcBorders>
            <w:shd w:val="clear" w:color="auto" w:fill="D6E3BC"/>
          </w:tcPr>
          <w:p w:rsidR="00F46E2A" w:rsidRPr="00DC308E" w:rsidRDefault="00F46E2A" w:rsidP="00F46E2A">
            <w:pPr>
              <w:jc w:val="right"/>
            </w:pPr>
            <w:r w:rsidRPr="00DC308E">
              <w:t>63,8</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rPr>
                <w:sz w:val="20"/>
                <w:szCs w:val="20"/>
              </w:rPr>
            </w:pPr>
            <w:r w:rsidRPr="000C198B">
              <w:rPr>
                <w:sz w:val="20"/>
                <w:szCs w:val="20"/>
              </w:rPr>
              <w:t>Strukoviny</w:t>
            </w:r>
          </w:p>
        </w:tc>
        <w:tc>
          <w:tcPr>
            <w:tcW w:w="70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jc w:val="center"/>
              <w:rPr>
                <w:sz w:val="20"/>
                <w:szCs w:val="20"/>
              </w:rPr>
            </w:pPr>
            <w:r w:rsidRPr="000C198B">
              <w:rPr>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22</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18</w:t>
            </w:r>
          </w:p>
        </w:tc>
        <w:tc>
          <w:tcPr>
            <w:tcW w:w="992"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4</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9</w:t>
            </w:r>
          </w:p>
        </w:tc>
        <w:tc>
          <w:tcPr>
            <w:tcW w:w="1085"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13</w:t>
            </w:r>
          </w:p>
        </w:tc>
        <w:tc>
          <w:tcPr>
            <w:tcW w:w="1609"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69,2</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E6EED5"/>
          </w:tcPr>
          <w:p w:rsidR="00F46E2A" w:rsidRPr="000C198B" w:rsidRDefault="00F46E2A" w:rsidP="000C198B">
            <w:pPr>
              <w:keepNext/>
              <w:snapToGrid w:val="0"/>
              <w:rPr>
                <w:color w:val="000000"/>
                <w:sz w:val="20"/>
                <w:szCs w:val="20"/>
              </w:rPr>
            </w:pPr>
            <w:r w:rsidRPr="000C198B">
              <w:rPr>
                <w:color w:val="000000"/>
                <w:sz w:val="20"/>
                <w:szCs w:val="20"/>
              </w:rPr>
              <w:t>Ovocie</w:t>
            </w:r>
            <w:r w:rsidRPr="000C198B">
              <w:rPr>
                <w:color w:val="000000"/>
                <w:sz w:val="20"/>
                <w:szCs w:val="20"/>
                <w:vertAlign w:val="superscript"/>
              </w:rPr>
              <w:t xml:space="preserve"> </w:t>
            </w:r>
            <w:r w:rsidRPr="000C198B">
              <w:rPr>
                <w:color w:val="000000"/>
                <w:sz w:val="20"/>
                <w:szCs w:val="20"/>
              </w:rPr>
              <w:t>spolu ***</w:t>
            </w:r>
          </w:p>
        </w:tc>
        <w:tc>
          <w:tcPr>
            <w:tcW w:w="708" w:type="dxa"/>
            <w:tcBorders>
              <w:top w:val="single" w:sz="8" w:space="0" w:color="9BBB59"/>
              <w:left w:val="single" w:sz="8" w:space="0" w:color="9BBB59"/>
              <w:bottom w:val="single" w:sz="8" w:space="0" w:color="9BBB59"/>
              <w:right w:val="single" w:sz="8" w:space="0" w:color="9BBB59"/>
            </w:tcBorders>
            <w:shd w:val="clear" w:color="auto" w:fill="EAF1DD"/>
          </w:tcPr>
          <w:p w:rsidR="00F46E2A" w:rsidRPr="000C198B" w:rsidRDefault="00F46E2A" w:rsidP="000C198B">
            <w:pPr>
              <w:keepNext/>
              <w:snapToGrid w:val="0"/>
              <w:jc w:val="center"/>
              <w:rPr>
                <w:color w:val="000000"/>
                <w:sz w:val="20"/>
                <w:szCs w:val="20"/>
              </w:rPr>
            </w:pPr>
            <w:r w:rsidRPr="000C198B">
              <w:rPr>
                <w:color w:val="000000"/>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8F7B4E">
            <w:pPr>
              <w:jc w:val="right"/>
            </w:pPr>
            <w:r w:rsidRPr="00DC308E">
              <w:t>15</w:t>
            </w:r>
            <w:r w:rsidR="008F7B4E">
              <w:t>0</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8F7B4E">
            <w:pPr>
              <w:jc w:val="right"/>
            </w:pPr>
            <w:r w:rsidRPr="00DC308E">
              <w:t>15</w:t>
            </w:r>
            <w:r w:rsidR="008F7B4E">
              <w:t>0</w:t>
            </w:r>
          </w:p>
        </w:tc>
        <w:tc>
          <w:tcPr>
            <w:tcW w:w="992"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0</w:t>
            </w:r>
          </w:p>
        </w:tc>
        <w:tc>
          <w:tcPr>
            <w:tcW w:w="1276"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67</w:t>
            </w:r>
          </w:p>
        </w:tc>
        <w:tc>
          <w:tcPr>
            <w:tcW w:w="1085"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116</w:t>
            </w:r>
          </w:p>
        </w:tc>
        <w:tc>
          <w:tcPr>
            <w:tcW w:w="1609" w:type="dxa"/>
            <w:tcBorders>
              <w:top w:val="single" w:sz="8" w:space="0" w:color="9BBB59"/>
              <w:left w:val="single" w:sz="8" w:space="0" w:color="9BBB59"/>
              <w:bottom w:val="single" w:sz="8" w:space="0" w:color="9BBB59"/>
              <w:right w:val="single" w:sz="8" w:space="0" w:color="9BBB59"/>
            </w:tcBorders>
            <w:shd w:val="clear" w:color="auto" w:fill="EAF1DD"/>
          </w:tcPr>
          <w:p w:rsidR="00F46E2A" w:rsidRPr="00DC308E" w:rsidRDefault="00F46E2A" w:rsidP="00F46E2A">
            <w:pPr>
              <w:jc w:val="right"/>
            </w:pPr>
            <w:r w:rsidRPr="00DC308E">
              <w:t>57,8</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rPr>
                <w:color w:val="000000"/>
                <w:sz w:val="20"/>
                <w:szCs w:val="20"/>
                <w:vertAlign w:val="superscript"/>
              </w:rPr>
            </w:pPr>
            <w:r w:rsidRPr="000C198B">
              <w:rPr>
                <w:color w:val="000000"/>
                <w:sz w:val="20"/>
                <w:szCs w:val="20"/>
              </w:rPr>
              <w:t>Zelenina</w:t>
            </w:r>
          </w:p>
        </w:tc>
        <w:tc>
          <w:tcPr>
            <w:tcW w:w="708" w:type="dxa"/>
            <w:tcBorders>
              <w:top w:val="single" w:sz="8" w:space="0" w:color="9BBB59"/>
              <w:left w:val="single" w:sz="8" w:space="0" w:color="9BBB59"/>
              <w:bottom w:val="single" w:sz="8" w:space="0" w:color="9BBB59"/>
              <w:right w:val="single" w:sz="8" w:space="0" w:color="9BBB59"/>
            </w:tcBorders>
            <w:shd w:val="clear" w:color="auto" w:fill="FFFFFF"/>
          </w:tcPr>
          <w:p w:rsidR="00F46E2A" w:rsidRPr="000C198B" w:rsidRDefault="00F46E2A" w:rsidP="000C198B">
            <w:pPr>
              <w:keepNext/>
              <w:snapToGrid w:val="0"/>
              <w:jc w:val="center"/>
              <w:rPr>
                <w:color w:val="000000"/>
                <w:sz w:val="20"/>
                <w:szCs w:val="20"/>
              </w:rPr>
            </w:pPr>
            <w:r w:rsidRPr="000C198B">
              <w:rPr>
                <w:color w:val="000000"/>
                <w:sz w:val="20"/>
                <w:szCs w:val="20"/>
              </w:rPr>
              <w:t>tis. t.</w:t>
            </w:r>
          </w:p>
        </w:tc>
        <w:tc>
          <w:tcPr>
            <w:tcW w:w="104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624</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624</w:t>
            </w:r>
          </w:p>
        </w:tc>
        <w:tc>
          <w:tcPr>
            <w:tcW w:w="992"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0</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372</w:t>
            </w:r>
          </w:p>
        </w:tc>
        <w:tc>
          <w:tcPr>
            <w:tcW w:w="1085"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410</w:t>
            </w:r>
          </w:p>
        </w:tc>
        <w:tc>
          <w:tcPr>
            <w:tcW w:w="1609" w:type="dxa"/>
            <w:tcBorders>
              <w:top w:val="single" w:sz="8" w:space="0" w:color="9BBB59"/>
              <w:left w:val="single" w:sz="8" w:space="0" w:color="9BBB59"/>
              <w:bottom w:val="single" w:sz="8" w:space="0" w:color="9BBB59"/>
              <w:right w:val="single" w:sz="8" w:space="0" w:color="9BBB59"/>
            </w:tcBorders>
            <w:shd w:val="clear" w:color="auto" w:fill="FFFFFF"/>
          </w:tcPr>
          <w:p w:rsidR="00F46E2A" w:rsidRPr="00DC308E" w:rsidRDefault="00F46E2A" w:rsidP="00F46E2A">
            <w:pPr>
              <w:jc w:val="right"/>
            </w:pPr>
            <w:r w:rsidRPr="00DC308E">
              <w:t>90,7</w:t>
            </w:r>
          </w:p>
        </w:tc>
      </w:tr>
      <w:tr w:rsidR="00F46E2A" w:rsidRPr="001E172D" w:rsidTr="00F45777">
        <w:trPr>
          <w:trHeight w:hRule="exact" w:val="318"/>
        </w:trPr>
        <w:tc>
          <w:tcPr>
            <w:tcW w:w="1668" w:type="dxa"/>
            <w:tcBorders>
              <w:top w:val="single" w:sz="8" w:space="0" w:color="9BBB59"/>
              <w:left w:val="single" w:sz="8" w:space="0" w:color="9BBB59"/>
              <w:bottom w:val="single" w:sz="8" w:space="0" w:color="9BBB59"/>
              <w:right w:val="single" w:sz="8" w:space="0" w:color="9BBB59"/>
            </w:tcBorders>
            <w:shd w:val="clear" w:color="auto" w:fill="E6EED5"/>
          </w:tcPr>
          <w:p w:rsidR="00F46E2A" w:rsidRPr="000C198B" w:rsidRDefault="00F46E2A" w:rsidP="000C198B">
            <w:pPr>
              <w:keepNext/>
              <w:snapToGrid w:val="0"/>
              <w:rPr>
                <w:color w:val="000000"/>
                <w:sz w:val="20"/>
                <w:szCs w:val="20"/>
              </w:rPr>
            </w:pPr>
            <w:r w:rsidRPr="000C198B">
              <w:rPr>
                <w:color w:val="000000"/>
                <w:sz w:val="20"/>
                <w:szCs w:val="20"/>
              </w:rPr>
              <w:t>Víno</w:t>
            </w:r>
          </w:p>
        </w:tc>
        <w:tc>
          <w:tcPr>
            <w:tcW w:w="708" w:type="dxa"/>
            <w:tcBorders>
              <w:top w:val="single" w:sz="8" w:space="0" w:color="9BBB59"/>
              <w:left w:val="single" w:sz="8" w:space="0" w:color="9BBB59"/>
              <w:bottom w:val="single" w:sz="8" w:space="0" w:color="9BBB59"/>
              <w:right w:val="single" w:sz="8" w:space="0" w:color="9BBB59"/>
            </w:tcBorders>
            <w:shd w:val="clear" w:color="auto" w:fill="E6EED5"/>
          </w:tcPr>
          <w:p w:rsidR="00F46E2A" w:rsidRPr="000C198B" w:rsidRDefault="00F46E2A" w:rsidP="00225C4F">
            <w:pPr>
              <w:keepNext/>
              <w:snapToGrid w:val="0"/>
              <w:rPr>
                <w:color w:val="000000"/>
                <w:sz w:val="20"/>
                <w:szCs w:val="20"/>
              </w:rPr>
            </w:pPr>
            <w:r w:rsidRPr="00225C4F">
              <w:rPr>
                <w:color w:val="000000"/>
                <w:sz w:val="20"/>
                <w:szCs w:val="20"/>
              </w:rPr>
              <w:t>tis. h</w:t>
            </w:r>
            <w:r>
              <w:rPr>
                <w:color w:val="000000"/>
                <w:sz w:val="20"/>
                <w:szCs w:val="20"/>
              </w:rPr>
              <w:t>l</w:t>
            </w:r>
          </w:p>
        </w:tc>
        <w:tc>
          <w:tcPr>
            <w:tcW w:w="1041" w:type="dxa"/>
            <w:tcBorders>
              <w:top w:val="single" w:sz="8" w:space="0" w:color="9BBB59"/>
              <w:left w:val="single" w:sz="8" w:space="0" w:color="9BBB59"/>
              <w:bottom w:val="single" w:sz="8" w:space="0" w:color="9BBB59"/>
              <w:right w:val="single" w:sz="8" w:space="0" w:color="9BBB59"/>
            </w:tcBorders>
            <w:shd w:val="clear" w:color="auto" w:fill="E6EED5"/>
          </w:tcPr>
          <w:p w:rsidR="00F46E2A" w:rsidRPr="00DC308E" w:rsidRDefault="00F46E2A" w:rsidP="00F46E2A">
            <w:pPr>
              <w:jc w:val="right"/>
            </w:pPr>
            <w:r w:rsidRPr="00DC308E">
              <w:t>1279</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F46E2A" w:rsidRPr="00DC308E" w:rsidRDefault="00F46E2A" w:rsidP="00F46E2A">
            <w:pPr>
              <w:jc w:val="right"/>
            </w:pPr>
            <w:r w:rsidRPr="00DC308E">
              <w:t>944</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F46E2A" w:rsidRPr="00DC308E" w:rsidRDefault="00F46E2A" w:rsidP="00F46E2A">
            <w:pPr>
              <w:jc w:val="right"/>
            </w:pPr>
            <w:r w:rsidRPr="00DC308E">
              <w:t>335</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F46E2A" w:rsidRPr="00DC308E" w:rsidRDefault="00F46E2A" w:rsidP="00F46E2A">
            <w:pPr>
              <w:jc w:val="right"/>
            </w:pPr>
            <w:r w:rsidRPr="00DC308E">
              <w:t>357</w:t>
            </w:r>
          </w:p>
        </w:tc>
        <w:tc>
          <w:tcPr>
            <w:tcW w:w="1085" w:type="dxa"/>
            <w:tcBorders>
              <w:top w:val="single" w:sz="8" w:space="0" w:color="9BBB59"/>
              <w:left w:val="single" w:sz="8" w:space="0" w:color="9BBB59"/>
              <w:bottom w:val="single" w:sz="8" w:space="0" w:color="9BBB59"/>
              <w:right w:val="single" w:sz="8" w:space="0" w:color="9BBB59"/>
            </w:tcBorders>
            <w:shd w:val="clear" w:color="auto" w:fill="E6EED5"/>
          </w:tcPr>
          <w:p w:rsidR="00F46E2A" w:rsidRPr="00DC308E" w:rsidRDefault="00F46E2A" w:rsidP="00F46E2A">
            <w:pPr>
              <w:jc w:val="right"/>
            </w:pPr>
            <w:r w:rsidRPr="00DC308E">
              <w:t>723</w:t>
            </w:r>
          </w:p>
        </w:tc>
        <w:tc>
          <w:tcPr>
            <w:tcW w:w="1609" w:type="dxa"/>
            <w:tcBorders>
              <w:top w:val="single" w:sz="8" w:space="0" w:color="9BBB59"/>
              <w:left w:val="single" w:sz="8" w:space="0" w:color="9BBB59"/>
              <w:bottom w:val="single" w:sz="8" w:space="0" w:color="9BBB59"/>
              <w:right w:val="single" w:sz="8" w:space="0" w:color="9BBB59"/>
            </w:tcBorders>
            <w:shd w:val="clear" w:color="auto" w:fill="E6EED5"/>
          </w:tcPr>
          <w:p w:rsidR="00F46E2A" w:rsidRDefault="00F46E2A" w:rsidP="00F46E2A">
            <w:pPr>
              <w:jc w:val="right"/>
            </w:pPr>
            <w:r w:rsidRPr="00DC308E">
              <w:t>49,4</w:t>
            </w:r>
          </w:p>
        </w:tc>
      </w:tr>
    </w:tbl>
    <w:p w:rsidR="005A13B4" w:rsidRPr="00E53ABA" w:rsidRDefault="005A13B4" w:rsidP="005A13B4">
      <w:pPr>
        <w:tabs>
          <w:tab w:val="left" w:pos="357"/>
        </w:tabs>
        <w:spacing w:after="0" w:line="240" w:lineRule="auto"/>
        <w:jc w:val="both"/>
        <w:rPr>
          <w:color w:val="000000"/>
          <w:sz w:val="20"/>
        </w:rPr>
      </w:pPr>
      <w:r w:rsidRPr="00E53ABA">
        <w:rPr>
          <w:color w:val="000000"/>
          <w:sz w:val="20"/>
        </w:rPr>
        <w:t>Prameň: Komoditné situačné a výhľadové správy, VÚEPP Bratislava</w:t>
      </w:r>
      <w:r>
        <w:rPr>
          <w:color w:val="000000"/>
          <w:sz w:val="20"/>
        </w:rPr>
        <w:t>, ÚKSUP</w:t>
      </w:r>
    </w:p>
    <w:p w:rsidR="00A374EA" w:rsidRPr="00E53ABA" w:rsidRDefault="00A374EA" w:rsidP="00006DBD">
      <w:pPr>
        <w:tabs>
          <w:tab w:val="left" w:pos="357"/>
        </w:tabs>
        <w:spacing w:after="0" w:line="240" w:lineRule="auto"/>
        <w:jc w:val="both"/>
        <w:rPr>
          <w:color w:val="000000"/>
          <w:sz w:val="20"/>
        </w:rPr>
      </w:pPr>
      <w:r w:rsidRPr="00E53ABA">
        <w:rPr>
          <w:color w:val="000000"/>
          <w:sz w:val="20"/>
        </w:rPr>
        <w:t>Poznámka: *štatistický údaj o zásobách sa nevyskytuje</w:t>
      </w:r>
    </w:p>
    <w:p w:rsidR="00A374EA" w:rsidRPr="00E53ABA" w:rsidRDefault="00A374EA" w:rsidP="00006DBD">
      <w:pPr>
        <w:tabs>
          <w:tab w:val="left" w:pos="357"/>
        </w:tabs>
        <w:spacing w:after="0" w:line="240" w:lineRule="auto"/>
        <w:jc w:val="both"/>
        <w:rPr>
          <w:color w:val="000000"/>
          <w:sz w:val="20"/>
        </w:rPr>
      </w:pPr>
      <w:r w:rsidRPr="00E53ABA">
        <w:rPr>
          <w:color w:val="000000"/>
          <w:sz w:val="20"/>
        </w:rPr>
        <w:tab/>
      </w:r>
      <w:r w:rsidRPr="00E53ABA">
        <w:rPr>
          <w:color w:val="000000"/>
          <w:sz w:val="20"/>
        </w:rPr>
        <w:tab/>
        <w:t xml:space="preserve">     **skutočnosť</w:t>
      </w:r>
    </w:p>
    <w:p w:rsidR="00A374EA" w:rsidRPr="00E53ABA" w:rsidRDefault="00A374EA" w:rsidP="00006DBD">
      <w:pPr>
        <w:tabs>
          <w:tab w:val="left" w:pos="357"/>
        </w:tabs>
        <w:spacing w:after="0" w:line="240" w:lineRule="auto"/>
        <w:jc w:val="both"/>
        <w:rPr>
          <w:color w:val="000000"/>
          <w:sz w:val="20"/>
        </w:rPr>
      </w:pPr>
      <w:r w:rsidRPr="00E53ABA">
        <w:rPr>
          <w:color w:val="000000"/>
          <w:sz w:val="20"/>
        </w:rPr>
        <w:tab/>
        <w:t xml:space="preserve">            ***ovocie mierneho pásma.</w:t>
      </w:r>
      <w:r>
        <w:rPr>
          <w:color w:val="000000"/>
          <w:sz w:val="20"/>
        </w:rPr>
        <w:t xml:space="preserve"> Ú</w:t>
      </w:r>
      <w:r w:rsidRPr="00E53ABA">
        <w:rPr>
          <w:color w:val="000000"/>
          <w:sz w:val="20"/>
        </w:rPr>
        <w:t xml:space="preserve">daje za samozásobiteľov nie sú k dispozícii. </w:t>
      </w:r>
      <w:r w:rsidRPr="00E53ABA">
        <w:rPr>
          <w:color w:val="000000"/>
          <w:sz w:val="20"/>
        </w:rPr>
        <w:tab/>
      </w:r>
      <w:r w:rsidRPr="00E53ABA">
        <w:rPr>
          <w:color w:val="000000"/>
          <w:sz w:val="20"/>
        </w:rPr>
        <w:tab/>
      </w:r>
    </w:p>
    <w:p w:rsidR="005F1F8D" w:rsidRDefault="00A374EA" w:rsidP="005F1F8D">
      <w:pPr>
        <w:tabs>
          <w:tab w:val="left" w:pos="357"/>
        </w:tabs>
        <w:spacing w:after="0" w:line="240" w:lineRule="auto"/>
        <w:jc w:val="both"/>
        <w:rPr>
          <w:color w:val="000000"/>
        </w:rPr>
      </w:pPr>
      <w:r w:rsidRPr="00E53ABA">
        <w:rPr>
          <w:color w:val="000000"/>
          <w:sz w:val="20"/>
        </w:rPr>
        <w:t xml:space="preserve">Vypracoval: </w:t>
      </w:r>
      <w:r w:rsidR="00821E14">
        <w:rPr>
          <w:color w:val="000000"/>
          <w:sz w:val="20"/>
        </w:rPr>
        <w:t xml:space="preserve">NPPC - </w:t>
      </w:r>
      <w:r w:rsidRPr="00E53ABA">
        <w:rPr>
          <w:color w:val="000000"/>
          <w:sz w:val="20"/>
        </w:rPr>
        <w:t xml:space="preserve">VÚEPP </w:t>
      </w:r>
      <w:r w:rsidR="005F1F8D">
        <w:rPr>
          <w:color w:val="000000"/>
          <w:sz w:val="20"/>
        </w:rPr>
        <w:tab/>
      </w:r>
      <w:r w:rsidR="005F1F8D">
        <w:rPr>
          <w:color w:val="000000"/>
          <w:sz w:val="20"/>
        </w:rPr>
        <w:tab/>
      </w:r>
      <w:r w:rsidR="005F1F8D">
        <w:rPr>
          <w:color w:val="000000"/>
          <w:sz w:val="20"/>
        </w:rPr>
        <w:tab/>
      </w:r>
      <w:r w:rsidR="005F1F8D">
        <w:rPr>
          <w:color w:val="000000"/>
          <w:sz w:val="20"/>
        </w:rPr>
        <w:tab/>
        <w:t xml:space="preserve">  </w:t>
      </w:r>
      <w:r>
        <w:rPr>
          <w:color w:val="000000"/>
          <w:sz w:val="20"/>
        </w:rPr>
        <w:t xml:space="preserve">    </w:t>
      </w:r>
      <w:r>
        <w:rPr>
          <w:color w:val="000000"/>
          <w:sz w:val="20"/>
        </w:rPr>
        <w:tab/>
      </w:r>
      <w:r>
        <w:rPr>
          <w:color w:val="000000"/>
          <w:sz w:val="20"/>
        </w:rPr>
        <w:tab/>
      </w:r>
      <w:r w:rsidR="002143A5" w:rsidRPr="002143A5">
        <w:rPr>
          <w:color w:val="000000"/>
        </w:rPr>
        <w:t xml:space="preserve">  </w:t>
      </w:r>
      <w:r w:rsidR="005A13B4">
        <w:rPr>
          <w:color w:val="000000"/>
        </w:rPr>
        <w:t xml:space="preserve">   </w:t>
      </w:r>
      <w:r w:rsidR="002143A5" w:rsidRPr="002143A5">
        <w:rPr>
          <w:color w:val="000000"/>
        </w:rPr>
        <w:t xml:space="preserve"> </w:t>
      </w:r>
      <w:r w:rsidR="005A13B4">
        <w:rPr>
          <w:color w:val="000000"/>
        </w:rPr>
        <w:t xml:space="preserve">        </w:t>
      </w:r>
      <w:r w:rsidRPr="002143A5">
        <w:rPr>
          <w:color w:val="000000"/>
        </w:rPr>
        <w:t xml:space="preserve"> </w:t>
      </w:r>
      <w:r w:rsidR="005F1F8D">
        <w:rPr>
          <w:color w:val="000000"/>
        </w:rPr>
        <w:t xml:space="preserve">         </w:t>
      </w:r>
    </w:p>
    <w:p w:rsidR="00A374EA" w:rsidRPr="002143A5" w:rsidRDefault="008824A2" w:rsidP="005F1F8D">
      <w:pPr>
        <w:tabs>
          <w:tab w:val="left" w:pos="357"/>
        </w:tabs>
        <w:spacing w:after="0" w:line="240" w:lineRule="auto"/>
        <w:jc w:val="right"/>
        <w:rPr>
          <w:color w:val="000000"/>
        </w:rPr>
      </w:pPr>
      <w:r>
        <w:rPr>
          <w:noProof/>
          <w:lang w:eastAsia="sk-SK"/>
        </w:rPr>
        <w:lastRenderedPageBreak/>
        <w:drawing>
          <wp:anchor distT="0" distB="0" distL="114300" distR="114300" simplePos="0" relativeHeight="251663360" behindDoc="0" locked="0" layoutInCell="1" allowOverlap="1">
            <wp:simplePos x="0" y="0"/>
            <wp:positionH relativeFrom="column">
              <wp:posOffset>241935</wp:posOffset>
            </wp:positionH>
            <wp:positionV relativeFrom="paragraph">
              <wp:posOffset>215265</wp:posOffset>
            </wp:positionV>
            <wp:extent cx="5312410" cy="3225800"/>
            <wp:effectExtent l="19050" t="0" r="2540" b="0"/>
            <wp:wrapSquare wrapText="bothSides"/>
            <wp:docPr id="343" name="Obrázo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3" cstate="print"/>
                    <a:srcRect/>
                    <a:stretch>
                      <a:fillRect/>
                    </a:stretch>
                  </pic:blipFill>
                  <pic:spPr bwMode="auto">
                    <a:xfrm>
                      <a:off x="0" y="0"/>
                      <a:ext cx="5312410" cy="3225800"/>
                    </a:xfrm>
                    <a:prstGeom prst="rect">
                      <a:avLst/>
                    </a:prstGeom>
                    <a:noFill/>
                    <a:ln w="9525">
                      <a:noFill/>
                      <a:miter lim="800000"/>
                      <a:headEnd/>
                      <a:tailEnd/>
                    </a:ln>
                  </pic:spPr>
                </pic:pic>
              </a:graphicData>
            </a:graphic>
          </wp:anchor>
        </w:drawing>
      </w:r>
      <w:r w:rsidR="005F1F8D">
        <w:rPr>
          <w:color w:val="000000"/>
        </w:rPr>
        <w:t xml:space="preserve"> </w:t>
      </w:r>
      <w:r w:rsidR="00A374EA" w:rsidRPr="002143A5">
        <w:rPr>
          <w:color w:val="000000"/>
        </w:rPr>
        <w:t xml:space="preserve"> Graf </w:t>
      </w:r>
      <w:r w:rsidR="007F4410">
        <w:rPr>
          <w:color w:val="000000"/>
        </w:rPr>
        <w:t>10</w:t>
      </w:r>
    </w:p>
    <w:p w:rsidR="00A374EA" w:rsidRDefault="002B2C63" w:rsidP="00006DBD">
      <w:pPr>
        <w:tabs>
          <w:tab w:val="left" w:pos="357"/>
        </w:tabs>
        <w:spacing w:after="0" w:line="240" w:lineRule="auto"/>
        <w:ind w:left="284"/>
        <w:jc w:val="both"/>
        <w:rPr>
          <w:color w:val="000000"/>
          <w:sz w:val="20"/>
        </w:rPr>
      </w:pPr>
      <w:r>
        <w:rPr>
          <w:color w:val="000000"/>
          <w:sz w:val="20"/>
        </w:rPr>
        <w:t xml:space="preserve">   </w:t>
      </w:r>
      <w:r w:rsidR="00990D24">
        <w:rPr>
          <w:color w:val="000000"/>
          <w:sz w:val="20"/>
        </w:rPr>
        <w:t>Pr</w:t>
      </w:r>
      <w:r w:rsidR="00A374EA" w:rsidRPr="00E53ABA">
        <w:rPr>
          <w:color w:val="000000"/>
          <w:sz w:val="20"/>
        </w:rPr>
        <w:t>ameň: Komoditné situačné a výhľadové správy, VÚEPP Bratislava</w:t>
      </w:r>
    </w:p>
    <w:p w:rsidR="00E97127" w:rsidRPr="00E53ABA" w:rsidRDefault="00E97127" w:rsidP="00006DBD">
      <w:pPr>
        <w:tabs>
          <w:tab w:val="left" w:pos="357"/>
        </w:tabs>
        <w:spacing w:after="0" w:line="240" w:lineRule="auto"/>
        <w:ind w:left="284"/>
        <w:jc w:val="both"/>
        <w:rPr>
          <w:color w:val="000000"/>
          <w:sz w:val="20"/>
        </w:rPr>
      </w:pPr>
      <w:r>
        <w:rPr>
          <w:color w:val="000000"/>
          <w:sz w:val="20"/>
        </w:rPr>
        <w:t xml:space="preserve">   Poznámka: HR – hospodársky rok</w:t>
      </w:r>
    </w:p>
    <w:p w:rsidR="00A374EA" w:rsidRPr="00E53ABA" w:rsidRDefault="002B2C63" w:rsidP="00006DBD">
      <w:pPr>
        <w:tabs>
          <w:tab w:val="left" w:pos="357"/>
        </w:tabs>
        <w:spacing w:after="0" w:line="240" w:lineRule="auto"/>
        <w:ind w:left="284"/>
        <w:jc w:val="both"/>
        <w:rPr>
          <w:color w:val="000000"/>
          <w:sz w:val="20"/>
        </w:rPr>
      </w:pPr>
      <w:r>
        <w:rPr>
          <w:color w:val="000000"/>
          <w:sz w:val="20"/>
        </w:rPr>
        <w:t xml:space="preserve">   </w:t>
      </w:r>
      <w:r w:rsidR="00A374EA" w:rsidRPr="00E53ABA">
        <w:rPr>
          <w:color w:val="000000"/>
          <w:sz w:val="20"/>
        </w:rPr>
        <w:t xml:space="preserve">Vypracoval: </w:t>
      </w:r>
      <w:r w:rsidR="00821E14">
        <w:rPr>
          <w:color w:val="000000"/>
          <w:sz w:val="20"/>
        </w:rPr>
        <w:t xml:space="preserve">NPPC - </w:t>
      </w:r>
      <w:r w:rsidR="00A374EA" w:rsidRPr="00E53ABA">
        <w:rPr>
          <w:color w:val="000000"/>
          <w:sz w:val="20"/>
        </w:rPr>
        <w:t xml:space="preserve">VÚEPP </w:t>
      </w:r>
    </w:p>
    <w:p w:rsidR="00746767" w:rsidRDefault="00746767" w:rsidP="007A55E6">
      <w:pPr>
        <w:rPr>
          <w:b/>
        </w:rPr>
      </w:pPr>
    </w:p>
    <w:p w:rsidR="008659A3" w:rsidRPr="007A6904" w:rsidRDefault="008659A3" w:rsidP="007A55E6">
      <w:pPr>
        <w:rPr>
          <w:b/>
        </w:rPr>
      </w:pPr>
      <w:r w:rsidRPr="007A6904">
        <w:rPr>
          <w:b/>
        </w:rPr>
        <w:t>Vývoj cien</w:t>
      </w:r>
    </w:p>
    <w:p w:rsidR="00BC7A90" w:rsidRDefault="00BC7A90" w:rsidP="00E97127">
      <w:pPr>
        <w:spacing w:after="120"/>
        <w:ind w:firstLine="709"/>
        <w:jc w:val="both"/>
      </w:pPr>
      <w:r>
        <w:t>V roku 2013 klesli ceny komodít rastlinnej výroby (bez ovocia a zeleniny) o 11,5</w:t>
      </w:r>
      <w:r w:rsidR="007B1039">
        <w:t xml:space="preserve"> </w:t>
      </w:r>
      <w:r>
        <w:t>%. Výrazný pokles cien rastlinných komodít sa prejavil v druhom polroku 2013, najmä u obilnín a olejnín. Najvýraznejší medziročný pokles zaznamenali ceny semien slnečnice (25,6</w:t>
      </w:r>
      <w:r w:rsidR="007B1039">
        <w:t xml:space="preserve"> </w:t>
      </w:r>
      <w:r>
        <w:t>%), repky olejnej (23,4</w:t>
      </w:r>
      <w:r w:rsidR="007B1039">
        <w:t xml:space="preserve"> </w:t>
      </w:r>
      <w:r>
        <w:t>%), raže (20,1</w:t>
      </w:r>
      <w:r w:rsidR="007B1039">
        <w:t xml:space="preserve"> </w:t>
      </w:r>
      <w:r>
        <w:t>%), potravinárskej pšenice (12,2</w:t>
      </w:r>
      <w:r w:rsidR="007B1039">
        <w:t xml:space="preserve"> </w:t>
      </w:r>
      <w:r>
        <w:t>%) a sóje (11,7</w:t>
      </w:r>
      <w:r w:rsidR="007B1039">
        <w:t xml:space="preserve"> </w:t>
      </w:r>
      <w:r>
        <w:t>%). Na</w:t>
      </w:r>
      <w:r w:rsidR="00BE4C06">
        <w:t> </w:t>
      </w:r>
      <w:r>
        <w:t>rozdiel od predchádzajúceho roka, kedy ceny zemiakov výrazne klesli, v roku 2013 ich</w:t>
      </w:r>
      <w:r w:rsidR="00BE4C06">
        <w:t> </w:t>
      </w:r>
      <w:r>
        <w:t>ceny stúpli o 17,8</w:t>
      </w:r>
      <w:r w:rsidR="007B1039">
        <w:t xml:space="preserve"> </w:t>
      </w:r>
      <w:r>
        <w:t>%, hlavne po zbere novej úrody. Výrazný nárast zaznamenali aj ceny strukovín (14,2</w:t>
      </w:r>
      <w:r w:rsidR="007B1039">
        <w:t xml:space="preserve"> </w:t>
      </w:r>
      <w:r>
        <w:t>%), najmä ceny jedlého hrachu (18,8</w:t>
      </w:r>
      <w:r w:rsidR="007B1039">
        <w:t xml:space="preserve"> </w:t>
      </w:r>
      <w:r>
        <w:t>%). Cena cukrovej repy sa medziročne zvýšila o 9,8</w:t>
      </w:r>
      <w:r w:rsidR="007B1039">
        <w:t xml:space="preserve"> </w:t>
      </w:r>
      <w:r>
        <w:t xml:space="preserve">%. </w:t>
      </w:r>
    </w:p>
    <w:p w:rsidR="00BC7A90" w:rsidRDefault="00BC7A90" w:rsidP="00E97127">
      <w:pPr>
        <w:spacing w:after="120"/>
        <w:ind w:firstLine="709"/>
        <w:jc w:val="both"/>
      </w:pPr>
      <w:r>
        <w:t>Ceny zeleniny medziročne stúpli o 12,5</w:t>
      </w:r>
      <w:r w:rsidR="007B1039">
        <w:t xml:space="preserve"> </w:t>
      </w:r>
      <w:r>
        <w:t>%. Na raste cien zeleniny sa podieľali najmä ceny šalátových uhoriek (62,1</w:t>
      </w:r>
      <w:r w:rsidR="007B1039">
        <w:t xml:space="preserve"> </w:t>
      </w:r>
      <w:r>
        <w:t>%), bielej kapusty (27,2</w:t>
      </w:r>
      <w:r w:rsidR="007B1039">
        <w:t xml:space="preserve"> </w:t>
      </w:r>
      <w:r>
        <w:t>%), červenej dyne (20,4</w:t>
      </w:r>
      <w:r w:rsidR="007B1039">
        <w:t xml:space="preserve"> </w:t>
      </w:r>
      <w:r>
        <w:t>%), kalerábu s</w:t>
      </w:r>
      <w:r w:rsidR="00BE4C06">
        <w:t> </w:t>
      </w:r>
      <w:r>
        <w:t>vňaťou (19,4</w:t>
      </w:r>
      <w:r w:rsidR="007B1039">
        <w:t xml:space="preserve"> </w:t>
      </w:r>
      <w:r>
        <w:t>%), petržlenu bez vňate (16,6</w:t>
      </w:r>
      <w:r w:rsidR="007B1039">
        <w:t xml:space="preserve"> </w:t>
      </w:r>
      <w:r>
        <w:t>%) a petržlenu s vňaťou (14,1</w:t>
      </w:r>
      <w:r w:rsidR="007B1039">
        <w:t xml:space="preserve"> </w:t>
      </w:r>
      <w:r>
        <w:t>%). Mierne klesli ceny červenej repy (5,8</w:t>
      </w:r>
      <w:r w:rsidR="007B1039">
        <w:t xml:space="preserve"> </w:t>
      </w:r>
      <w:r>
        <w:t>%), karotky a mrkvy bez vňate (4</w:t>
      </w:r>
      <w:r w:rsidR="007B1039">
        <w:t xml:space="preserve"> </w:t>
      </w:r>
      <w:r>
        <w:t>%) a konzumných rajčiakov (3,8</w:t>
      </w:r>
      <w:r w:rsidR="007B1039">
        <w:t> </w:t>
      </w:r>
      <w:r>
        <w:t xml:space="preserve">%). </w:t>
      </w:r>
    </w:p>
    <w:p w:rsidR="00BC7A90" w:rsidRDefault="00BC7A90" w:rsidP="00E97127">
      <w:pPr>
        <w:spacing w:after="120"/>
        <w:ind w:firstLine="709"/>
        <w:jc w:val="both"/>
      </w:pPr>
      <w:r>
        <w:t>Ceny ovocia, orechov a korenín sa v roku 2013 znížili v priemere o 0,6</w:t>
      </w:r>
      <w:r w:rsidR="007B1039">
        <w:t xml:space="preserve"> </w:t>
      </w:r>
      <w:r>
        <w:t>%. Najvýraznejšie klesli ceny jabĺk (5,8</w:t>
      </w:r>
      <w:r w:rsidR="007B1039">
        <w:t xml:space="preserve"> </w:t>
      </w:r>
      <w:r>
        <w:t>%), višní (5,7</w:t>
      </w:r>
      <w:r w:rsidR="007B1039">
        <w:t xml:space="preserve"> </w:t>
      </w:r>
      <w:r>
        <w:t>%) a sliviek (5,5</w:t>
      </w:r>
      <w:r w:rsidR="007B1039">
        <w:t xml:space="preserve"> </w:t>
      </w:r>
      <w:r>
        <w:t>%), naopak, najviac stúpli ceny marhúľ (5,9</w:t>
      </w:r>
      <w:r w:rsidR="007B1039">
        <w:t xml:space="preserve"> </w:t>
      </w:r>
      <w:r>
        <w:t>%) a hrozna (5,4</w:t>
      </w:r>
      <w:r w:rsidR="007B1039">
        <w:t xml:space="preserve"> </w:t>
      </w:r>
      <w:r>
        <w:t xml:space="preserve">%). </w:t>
      </w:r>
    </w:p>
    <w:p w:rsidR="00BC7A90" w:rsidRDefault="00BC7A90" w:rsidP="00BC7A90">
      <w:pPr>
        <w:ind w:firstLine="708"/>
        <w:jc w:val="both"/>
      </w:pPr>
    </w:p>
    <w:p w:rsidR="00746767" w:rsidRDefault="00746767" w:rsidP="00BC7A90">
      <w:pPr>
        <w:ind w:firstLine="708"/>
        <w:jc w:val="right"/>
      </w:pPr>
    </w:p>
    <w:p w:rsidR="00746767" w:rsidRDefault="00746767" w:rsidP="00BC7A90">
      <w:pPr>
        <w:ind w:firstLine="708"/>
        <w:jc w:val="right"/>
      </w:pPr>
    </w:p>
    <w:p w:rsidR="00746767" w:rsidRDefault="00746767" w:rsidP="00BC7A90">
      <w:pPr>
        <w:ind w:firstLine="708"/>
        <w:jc w:val="right"/>
      </w:pPr>
    </w:p>
    <w:p w:rsidR="00CA7230" w:rsidRPr="00892385" w:rsidRDefault="008824A2" w:rsidP="00BC7A90">
      <w:pPr>
        <w:ind w:firstLine="708"/>
        <w:jc w:val="right"/>
      </w:pPr>
      <w:r>
        <w:rPr>
          <w:noProof/>
          <w:lang w:eastAsia="sk-SK"/>
        </w:rPr>
        <w:lastRenderedPageBreak/>
        <w:drawing>
          <wp:anchor distT="0" distB="0" distL="114300" distR="114300" simplePos="0" relativeHeight="251649024" behindDoc="0" locked="0" layoutInCell="1" allowOverlap="1">
            <wp:simplePos x="0" y="0"/>
            <wp:positionH relativeFrom="column">
              <wp:posOffset>124460</wp:posOffset>
            </wp:positionH>
            <wp:positionV relativeFrom="paragraph">
              <wp:posOffset>247015</wp:posOffset>
            </wp:positionV>
            <wp:extent cx="5417820" cy="3153410"/>
            <wp:effectExtent l="19050" t="0" r="0" b="0"/>
            <wp:wrapSquare wrapText="bothSides"/>
            <wp:docPr id="320" name="Obrázo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4" cstate="print"/>
                    <a:srcRect/>
                    <a:stretch>
                      <a:fillRect/>
                    </a:stretch>
                  </pic:blipFill>
                  <pic:spPr bwMode="auto">
                    <a:xfrm>
                      <a:off x="0" y="0"/>
                      <a:ext cx="5417820" cy="3153410"/>
                    </a:xfrm>
                    <a:prstGeom prst="rect">
                      <a:avLst/>
                    </a:prstGeom>
                    <a:noFill/>
                    <a:ln w="9525">
                      <a:noFill/>
                      <a:miter lim="800000"/>
                      <a:headEnd/>
                      <a:tailEnd/>
                    </a:ln>
                  </pic:spPr>
                </pic:pic>
              </a:graphicData>
            </a:graphic>
          </wp:anchor>
        </w:drawing>
      </w:r>
      <w:r w:rsidR="00683F80">
        <w:t>G</w:t>
      </w:r>
      <w:r w:rsidR="00892385" w:rsidRPr="00892385">
        <w:t xml:space="preserve">raf </w:t>
      </w:r>
      <w:r w:rsidR="00B37796">
        <w:t>1</w:t>
      </w:r>
      <w:r w:rsidR="007F4410">
        <w:t>1</w:t>
      </w:r>
    </w:p>
    <w:p w:rsidR="00CA7230" w:rsidRPr="00C012C2" w:rsidRDefault="00CA7230" w:rsidP="00554D61">
      <w:pPr>
        <w:spacing w:after="0" w:line="240" w:lineRule="auto"/>
        <w:ind w:left="284" w:hanging="142"/>
        <w:rPr>
          <w:sz w:val="20"/>
        </w:rPr>
      </w:pPr>
      <w:r w:rsidRPr="00C012C2">
        <w:rPr>
          <w:sz w:val="20"/>
        </w:rPr>
        <w:t>Prameň: ŠÚ SR</w:t>
      </w:r>
    </w:p>
    <w:p w:rsidR="00CA7230" w:rsidRPr="00C012C2" w:rsidRDefault="00CA7230" w:rsidP="00554D61">
      <w:pPr>
        <w:spacing w:after="0" w:line="240" w:lineRule="auto"/>
        <w:ind w:left="284" w:hanging="142"/>
        <w:rPr>
          <w:sz w:val="20"/>
        </w:rPr>
      </w:pPr>
      <w:r w:rsidRPr="00C012C2">
        <w:rPr>
          <w:sz w:val="20"/>
        </w:rPr>
        <w:t xml:space="preserve">Vypracoval: </w:t>
      </w:r>
      <w:r w:rsidR="009B0B37">
        <w:rPr>
          <w:sz w:val="20"/>
        </w:rPr>
        <w:t>NPPC-</w:t>
      </w:r>
      <w:r w:rsidRPr="00C012C2">
        <w:rPr>
          <w:sz w:val="20"/>
        </w:rPr>
        <w:t>VÚEPP</w:t>
      </w:r>
    </w:p>
    <w:p w:rsidR="002E6B73" w:rsidRDefault="002E6B73" w:rsidP="000E0071">
      <w:pPr>
        <w:ind w:firstLine="708"/>
        <w:jc w:val="both"/>
      </w:pPr>
      <w:r>
        <w:t>Vývoj zberových plôch, hektárových úrod a produkcie uvádzajú tabuľky</w:t>
      </w:r>
      <w:r w:rsidRPr="00DC174C">
        <w:t xml:space="preserve"> 1</w:t>
      </w:r>
      <w:r w:rsidR="009C428B">
        <w:t>7</w:t>
      </w:r>
      <w:r w:rsidRPr="00DC174C">
        <w:t xml:space="preserve"> - 18 v prílohe 10.</w:t>
      </w:r>
    </w:p>
    <w:p w:rsidR="002A29DB" w:rsidRDefault="002A29DB" w:rsidP="002E6B73"/>
    <w:p w:rsidR="00DD3088" w:rsidRDefault="00E847D2" w:rsidP="00DD3088">
      <w:pPr>
        <w:pStyle w:val="3"/>
      </w:pPr>
      <w:bookmarkStart w:id="31" w:name="_Toc322429963"/>
      <w:bookmarkStart w:id="32" w:name="_Toc322430028"/>
      <w:bookmarkStart w:id="33" w:name="_Toc358033808"/>
      <w:r>
        <w:t>Živočíšna výroba</w:t>
      </w:r>
      <w:bookmarkEnd w:id="31"/>
      <w:bookmarkEnd w:id="32"/>
      <w:bookmarkEnd w:id="33"/>
    </w:p>
    <w:p w:rsidR="00257D72" w:rsidRPr="00257D72" w:rsidRDefault="00257D72" w:rsidP="007A55E6">
      <w:pPr>
        <w:jc w:val="both"/>
        <w:rPr>
          <w:b/>
        </w:rPr>
      </w:pPr>
      <w:r w:rsidRPr="00257D72">
        <w:rPr>
          <w:b/>
        </w:rPr>
        <w:t>Počty hospodárskych zvierat</w:t>
      </w:r>
      <w:r w:rsidR="006C396D">
        <w:rPr>
          <w:b/>
        </w:rPr>
        <w:t>,</w:t>
      </w:r>
      <w:r w:rsidRPr="00257D72">
        <w:rPr>
          <w:b/>
        </w:rPr>
        <w:t> ich reprodukcia, produkcia a predaj živočíšnych výrobkov</w:t>
      </w:r>
    </w:p>
    <w:p w:rsidR="0043709F" w:rsidRDefault="0043709F" w:rsidP="0043709F">
      <w:pPr>
        <w:ind w:firstLine="708"/>
        <w:jc w:val="both"/>
      </w:pPr>
      <w:r>
        <w:t xml:space="preserve">V chove </w:t>
      </w:r>
      <w:r w:rsidRPr="0043709F">
        <w:rPr>
          <w:b/>
        </w:rPr>
        <w:t>hovädzieho dobytka</w:t>
      </w:r>
      <w:r>
        <w:t xml:space="preserve"> v roku 2013 nedošlo k zásadným zmenám. Medziročne mierne klesol počet dobytka spolu i počet kráv, naopak počet dojčiacich kráv vzrástol. Ku</w:t>
      </w:r>
      <w:r w:rsidR="00BE4C06">
        <w:t> </w:t>
      </w:r>
      <w:r>
        <w:t>koncu roka 2013 bolo v SR 467,2 tis. ks hovädzieho dobytka, čo bolo medziročne o</w:t>
      </w:r>
      <w:r w:rsidR="007B1039">
        <w:t> </w:t>
      </w:r>
      <w:r>
        <w:t>4,4</w:t>
      </w:r>
      <w:r w:rsidR="007B1039">
        <w:t> </w:t>
      </w:r>
      <w:r>
        <w:t xml:space="preserve">tis. ks menej (0,9 %). Stavy kráv dosiahli úroveň 199,2 tis. ks, t. j. o 2,3 tis. ks (1,2 %) medziročne menej. Klesajúci trend stavov dojníc pokračoval aj v roku 2013, keď ich počet </w:t>
      </w:r>
      <w:r w:rsidRPr="00CF045D">
        <w:t>dosiahol 145,7 tis. ks, t.j. o 5,2 tis. ks</w:t>
      </w:r>
      <w:r>
        <w:t xml:space="preserve"> (3,5 %) menej ako pred rokom. Naopak stavy dojčiacich kráv sa v priebehu roka výrazne zvýšili, ich počet vzrástol o 2,8 tis. ks (5,6 %) a na konci roka 2013 dosiahol 53,5 tis. ks. Podiel dojčiacich kráv na</w:t>
      </w:r>
      <w:r w:rsidR="00E060F2">
        <w:t> </w:t>
      </w:r>
      <w:r>
        <w:t xml:space="preserve">celkovom počte kráv vzrástol medziročne z 25,2 % na 27,1 %. </w:t>
      </w:r>
    </w:p>
    <w:p w:rsidR="0043709F" w:rsidRDefault="0043709F" w:rsidP="0043709F">
      <w:pPr>
        <w:ind w:firstLine="708"/>
        <w:jc w:val="both"/>
      </w:pPr>
      <w:r>
        <w:t>Vo výkrme hovädzieho dobytka bolo 48,9 tis. ks dobytka, čo bolo o 2,5 tis. ks (4,9 %) menej ako pred rokom. K výraznému poklesu počtov došlo v hmotnostných kategóriách do</w:t>
      </w:r>
      <w:r w:rsidR="00E060F2">
        <w:t> </w:t>
      </w:r>
      <w:r>
        <w:t>250 kg, od 251 do 350 kg a od 451 do 500 kg.</w:t>
      </w:r>
    </w:p>
    <w:p w:rsidR="0043709F" w:rsidRDefault="0043709F" w:rsidP="0043709F">
      <w:pPr>
        <w:ind w:firstLine="708"/>
        <w:jc w:val="both"/>
      </w:pPr>
      <w:r>
        <w:t>Ukazovatele reprodukcie základného stáda a reprodukčné vlastnosti dobytka sa</w:t>
      </w:r>
      <w:r w:rsidR="00E060F2">
        <w:t> </w:t>
      </w:r>
      <w:r>
        <w:t xml:space="preserve">medziročne zhoršili. Znížilo sa percento pripustených kráv, klesol podiel preradených jalovíc do stavu kráv a zároveň sa výrazne zvýšilo percento brakovania kráv. Naopak, mierne sa zvýšilo percento pripustených jalovíc, </w:t>
      </w:r>
      <w:r w:rsidR="007B1039">
        <w:t>ale</w:t>
      </w:r>
      <w:r>
        <w:t xml:space="preserve"> klesol úhyn kráv a teliat. Mierne sa zhoršili aj</w:t>
      </w:r>
      <w:r w:rsidR="007B1039">
        <w:t> </w:t>
      </w:r>
      <w:r>
        <w:t xml:space="preserve">ukazovatele pôrodnosti. </w:t>
      </w:r>
      <w:r w:rsidR="007B1039">
        <w:t>K</w:t>
      </w:r>
      <w:r>
        <w:t>lesol počet narodených teliat na 100 kráv a taktiež aj počet odchovaných teliat na 100 kráv o 0,7 ks. Priemerné denné prírastky hmotnosti dobytka vo</w:t>
      </w:r>
      <w:r w:rsidR="00E060F2">
        <w:t> </w:t>
      </w:r>
      <w:r>
        <w:t xml:space="preserve">výkrme sa medziročne zvýšili len o 0,002 kg/KD a za rok dosiahli 0,758 kg na kus a deň. </w:t>
      </w:r>
      <w:r>
        <w:lastRenderedPageBreak/>
        <w:t>Pozitívny vývoj bol v mliekovej úžitkovosti, ktorá medziročne mierne vzrástla o 38,7 kg (0,6</w:t>
      </w:r>
      <w:r w:rsidR="00E060F2">
        <w:t> </w:t>
      </w:r>
      <w:r>
        <w:t>%) na 6 334,2 kg mlieka na dojnicu a rok.</w:t>
      </w:r>
    </w:p>
    <w:p w:rsidR="0043709F" w:rsidRDefault="0043709F" w:rsidP="0043709F">
      <w:pPr>
        <w:ind w:firstLine="708"/>
        <w:jc w:val="both"/>
      </w:pPr>
      <w:r>
        <w:t xml:space="preserve">Značný pokles priemerného počtu dojníc aj napriek miernemu zvýšeniu mliekovej úžitkovosti na dojnicu spôsobil, že výroba kravského mlieka </w:t>
      </w:r>
      <w:r w:rsidR="008A168E">
        <w:t xml:space="preserve">sa </w:t>
      </w:r>
      <w:r>
        <w:t xml:space="preserve">medziročne výrazne </w:t>
      </w:r>
      <w:r w:rsidR="008A168E">
        <w:t>znížila</w:t>
      </w:r>
      <w:r>
        <w:t xml:space="preserve"> o</w:t>
      </w:r>
      <w:r w:rsidR="00E060F2">
        <w:t> </w:t>
      </w:r>
      <w:r>
        <w:t>25,5 tis. t (2,7 %) a dosiahla 933,9 tis. t. V priebehu roka 2013 prvovýrobcovia mlieka celkovo zobchodovali 849,1 tis. t kravského mlieka. Objem dodávok mlieka tvoril 826,6 tis. t (97,4 %) a priamy predaj 22,5 tis. t (2,6 %). Celkový predaj mlieka sa medziročne znížil o</w:t>
      </w:r>
      <w:r w:rsidR="00E060F2">
        <w:t> </w:t>
      </w:r>
      <w:r>
        <w:t>23,1 tis. t (2,7 %). Objem dodávok sa medziročne znížil o 24,6 tis. t (2,9 %) a priamy predaj vzrástol o 1,5 tis. t (7,1 %).</w:t>
      </w:r>
    </w:p>
    <w:p w:rsidR="0043709F" w:rsidRDefault="0043709F" w:rsidP="0043709F">
      <w:pPr>
        <w:ind w:firstLine="708"/>
        <w:jc w:val="both"/>
      </w:pPr>
      <w:r>
        <w:t>V roku 2013 sa z podnikov, zapísaných v Registri fariem ŠÚ SR, predalo 50</w:t>
      </w:r>
      <w:r w:rsidR="00E060F2">
        <w:t> </w:t>
      </w:r>
      <w:r>
        <w:t>103</w:t>
      </w:r>
      <w:r w:rsidR="00E060F2">
        <w:t> </w:t>
      </w:r>
      <w:r>
        <w:t>t</w:t>
      </w:r>
      <w:r w:rsidR="00E060F2">
        <w:t> </w:t>
      </w:r>
      <w:r>
        <w:t>ž.</w:t>
      </w:r>
      <w:r w:rsidR="00E060F2">
        <w:t> </w:t>
      </w:r>
      <w:r>
        <w:t>hm. jatočného hovädzieho dobytka, čo predstavuje medziročný nárast až</w:t>
      </w:r>
      <w:r w:rsidR="00E060F2">
        <w:t> </w:t>
      </w:r>
      <w:r>
        <w:t>o</w:t>
      </w:r>
      <w:r w:rsidR="00E060F2">
        <w:t> </w:t>
      </w:r>
      <w:r>
        <w:t>3,5</w:t>
      </w:r>
      <w:r w:rsidR="00E060F2">
        <w:t> </w:t>
      </w:r>
      <w:r>
        <w:t>tis.</w:t>
      </w:r>
      <w:r w:rsidR="00E060F2">
        <w:t> </w:t>
      </w:r>
      <w:r>
        <w:t>t</w:t>
      </w:r>
      <w:r w:rsidR="00E060F2">
        <w:t> </w:t>
      </w:r>
      <w:r>
        <w:t>ž. hm. (7,5 %). Výrazne sa zvýšil predaj jatočných teliat, ktorých sa predalo až</w:t>
      </w:r>
      <w:r w:rsidR="00E060F2">
        <w:t> </w:t>
      </w:r>
      <w:r>
        <w:t xml:space="preserve">20,9 tis. ks s celkovou hmotnosťou 1 534,5 t ž. hm., čo </w:t>
      </w:r>
      <w:r w:rsidR="008A168E">
        <w:t>bolo</w:t>
      </w:r>
      <w:r>
        <w:t xml:space="preserve"> až o 28,7 % viac ako</w:t>
      </w:r>
      <w:r w:rsidR="00E060F2">
        <w:t> </w:t>
      </w:r>
      <w:r>
        <w:t>v</w:t>
      </w:r>
      <w:r w:rsidR="00E060F2">
        <w:t> </w:t>
      </w:r>
      <w:r>
        <w:t xml:space="preserve">predchádzajúcom roku. </w:t>
      </w:r>
    </w:p>
    <w:p w:rsidR="0043709F" w:rsidRDefault="0043709F" w:rsidP="0043709F">
      <w:pPr>
        <w:ind w:firstLine="708"/>
        <w:jc w:val="both"/>
      </w:pPr>
      <w:r>
        <w:t>Na slovenských bitúnkoch sa v priebehu roka 2013 zabilo celko</w:t>
      </w:r>
      <w:r w:rsidR="008A168E">
        <w:t>m</w:t>
      </w:r>
      <w:r>
        <w:t xml:space="preserve"> 35 773 ks jatočného hovädzieho dobytka, z čoho bolo 18 974 kráv, 1 248 teliat, 2 690 jalovíc a 12 402 býkov. Celková jatočná hmotnosť zabitých zvierat bola 9 530 t. Medziročne počet zabití jatočného HD klesol o 1 040 ks, čo predstavuje 229 t (pokles o 2,3 % </w:t>
      </w:r>
      <w:proofErr w:type="spellStart"/>
      <w:r>
        <w:t>jat</w:t>
      </w:r>
      <w:proofErr w:type="spellEnd"/>
      <w:r>
        <w:t>. hm.). Súčasne sa, podľa údajov z Registra zvierat (CEHZ), v domácnostiach zabilo 10 864 ks dobytka, čo</w:t>
      </w:r>
      <w:r w:rsidR="00E060F2">
        <w:t> </w:t>
      </w:r>
      <w:r w:rsidR="008A168E">
        <w:t xml:space="preserve">bolo </w:t>
      </w:r>
      <w:r>
        <w:t xml:space="preserve">2 068 t </w:t>
      </w:r>
      <w:proofErr w:type="spellStart"/>
      <w:r>
        <w:t>jat</w:t>
      </w:r>
      <w:proofErr w:type="spellEnd"/>
      <w:r>
        <w:t>. hm. Hrubá domáca produkcia v roku 2013 dosiahla úroveň 23 364 t</w:t>
      </w:r>
      <w:r w:rsidR="00E060F2">
        <w:t> </w:t>
      </w:r>
      <w:r>
        <w:t xml:space="preserve">hovädzieho mäsa, </w:t>
      </w:r>
      <w:r w:rsidR="008A168E">
        <w:t>čo bolo</w:t>
      </w:r>
      <w:r>
        <w:t xml:space="preserve"> o 2 627 t (12,7 %) viac ako pred rokom. </w:t>
      </w:r>
    </w:p>
    <w:p w:rsidR="0043709F" w:rsidRDefault="0043709F" w:rsidP="0043709F">
      <w:pPr>
        <w:ind w:firstLine="708"/>
        <w:jc w:val="both"/>
      </w:pPr>
      <w:r>
        <w:t xml:space="preserve">Priaznivý vývoj odbytových cien v roku 2013 prispel k stabilizácii situácie v </w:t>
      </w:r>
      <w:r w:rsidRPr="0043709F">
        <w:rPr>
          <w:b/>
        </w:rPr>
        <w:t>chove ošípaných</w:t>
      </w:r>
      <w:r>
        <w:t xml:space="preserve"> na Slovensku. Podľa PS SR, š. p. bol k 31.3.2014 </w:t>
      </w:r>
      <w:r w:rsidR="008A168E">
        <w:t xml:space="preserve">dosiahol </w:t>
      </w:r>
      <w:r>
        <w:t>počet fariem so</w:t>
      </w:r>
      <w:r w:rsidR="00E060F2">
        <w:t> </w:t>
      </w:r>
      <w:r>
        <w:t>zaregistrovanými ošípanými 1 551 a z toho počet fariem so zaregistrovanými prasnicami 1</w:t>
      </w:r>
      <w:r w:rsidR="00E060F2">
        <w:t> </w:t>
      </w:r>
      <w:r>
        <w:t>100 (pokles o 0,8 a 2,3 %).</w:t>
      </w:r>
    </w:p>
    <w:p w:rsidR="0043709F" w:rsidRDefault="0043709F" w:rsidP="0043709F">
      <w:pPr>
        <w:ind w:firstLine="708"/>
        <w:jc w:val="both"/>
      </w:pPr>
      <w:r>
        <w:t>Celkový počet ošípaných dosiahol 622,3 tis. ks a medziročne sa znížil o 10,0 tis. ks (1,6 %). Počet prasníc vzrástol o 0,5 tis. ks (1,1 %) a dosiahol 41,1 tis. ks. Počet ošípaných vo</w:t>
      </w:r>
      <w:r w:rsidR="008A168E">
        <w:t> </w:t>
      </w:r>
      <w:r>
        <w:t xml:space="preserve">výkrme a </w:t>
      </w:r>
      <w:proofErr w:type="spellStart"/>
      <w:r>
        <w:t>predvýkrme</w:t>
      </w:r>
      <w:proofErr w:type="spellEnd"/>
      <w:r>
        <w:t xml:space="preserve"> bol medziročne nižší o 14,5 tis. ks (o 3,5 %). Najvyšší počet ošípaných vo výkrme bol v 3. štvrťroku. Vo 4. štvrťroku 2013 došlo k medziročnému poklesu počtu ošípaných vo výkrme, s výnimkou hmotnostnej kategórie 51 – 80 kg a taktiež aj</w:t>
      </w:r>
      <w:r w:rsidR="008A168E">
        <w:t> </w:t>
      </w:r>
      <w:r>
        <w:t>prasiatok do 20 kg, vo všetkých hmotnostných kategóriách.</w:t>
      </w:r>
    </w:p>
    <w:p w:rsidR="0043709F" w:rsidRDefault="0043709F" w:rsidP="0043709F">
      <w:pPr>
        <w:ind w:firstLine="708"/>
        <w:jc w:val="both"/>
      </w:pPr>
      <w:r>
        <w:t>Úžitkovosť sa značne zlepšila. Výrazne vzrástlo pripúšťanie prasničiek i prasníc, ale</w:t>
      </w:r>
      <w:r w:rsidR="00E060F2">
        <w:t> </w:t>
      </w:r>
      <w:r>
        <w:t>zároveň sa znížil prevod prasničiek do stavu prasníc. Brakovanie prasníc medziročne vzrástlo z 37,6 % na 40,5 %. Úhyn prasníc sa medziročne podstatne znížil. Pozitívny vývoj bol aj v pôrodnosti. Aj vďaka zvýšeniu počtu vrhov na prasnicu stúpol počet narodených prasiat na 1 prasnicu (2,53 ks) a zvýšil sa počet narodených prasiat na jeden vrh. Zvýšil sa</w:t>
      </w:r>
      <w:r w:rsidR="00E060F2">
        <w:t> </w:t>
      </w:r>
      <w:r>
        <w:t>úhyn prasiatok. Zhoršenie</w:t>
      </w:r>
      <w:r w:rsidR="008A168E">
        <w:t xml:space="preserve"> úžitkovosti</w:t>
      </w:r>
      <w:r>
        <w:t xml:space="preserve"> nastalo v priemerných denných prírastkoch vo</w:t>
      </w:r>
      <w:r w:rsidR="008A168E">
        <w:t> </w:t>
      </w:r>
      <w:r>
        <w:t>výkrme a</w:t>
      </w:r>
      <w:r w:rsidR="00E060F2">
        <w:t> </w:t>
      </w:r>
      <w:proofErr w:type="spellStart"/>
      <w:r>
        <w:t>predvýkrme</w:t>
      </w:r>
      <w:proofErr w:type="spellEnd"/>
      <w:r>
        <w:t xml:space="preserve"> ošípaných, kde sa prírastok medziročne znížil o 0,025 kg na KD.</w:t>
      </w:r>
    </w:p>
    <w:p w:rsidR="0043709F" w:rsidRDefault="0043709F" w:rsidP="0043709F">
      <w:pPr>
        <w:ind w:firstLine="708"/>
        <w:jc w:val="both"/>
      </w:pPr>
      <w:r>
        <w:t>Predalo sa 75 671 t jatočných ošípaných v živej hmotnosti, t. j. o 3 030 t (o 4,2 %) viac ako v roku 2012. Z celkového predaného množstva tvorili prasnice až 4,3</w:t>
      </w:r>
      <w:r w:rsidR="008A168E">
        <w:t xml:space="preserve"> </w:t>
      </w:r>
      <w:r>
        <w:t xml:space="preserve">%, pričom v roku 2012 len 3,9 % hmotnosti. V roku 2013 sa na slovenských bitúnkoch zabilo 573 902 ks jatočných ošípaných v preberacej hmotnosti 66 020 t, čo predstavuje 52 398 t </w:t>
      </w:r>
      <w:proofErr w:type="spellStart"/>
      <w:r>
        <w:t>jat</w:t>
      </w:r>
      <w:proofErr w:type="spellEnd"/>
      <w:r>
        <w:t xml:space="preserve">. hm. Z tohto </w:t>
      </w:r>
      <w:r>
        <w:lastRenderedPageBreak/>
        <w:t xml:space="preserve">množstva bolo 563 277 ks z výkrmu, čo </w:t>
      </w:r>
      <w:r w:rsidR="008A168E">
        <w:t>bolo</w:t>
      </w:r>
      <w:r>
        <w:t xml:space="preserve"> 98,1 % zo všetkých zabitých ošípaných, o</w:t>
      </w:r>
      <w:r w:rsidR="008A168E">
        <w:t> </w:t>
      </w:r>
      <w:r>
        <w:t>preberacej hmotnosti 63 793 ton (96,6 % z celkovej hmotnosti). Medziročne sa zabilo menej o 30,4 tis. ks (o 5,0 %) ošípaných, v jatočnej hmotnosti menej o 1 758 ton (3,2 %). Odhadované samozásobenie domácností v roku 2013 bolo 10 675 ton jatočnej hmotnosti. Hrubá domáca produkcia, vďaka enormnému exportu živých zvierat, dosiahla 75 781 t bravčového mäsa. Dovoz živých zvierat sa na tejto produkcii podieľal 62,9 % a vývoz 79,6</w:t>
      </w:r>
      <w:r w:rsidR="00E060F2">
        <w:t> </w:t>
      </w:r>
      <w:r>
        <w:t xml:space="preserve">%. </w:t>
      </w:r>
    </w:p>
    <w:p w:rsidR="0043709F" w:rsidRDefault="0043709F" w:rsidP="0043709F">
      <w:pPr>
        <w:ind w:firstLine="708"/>
        <w:jc w:val="both"/>
      </w:pPr>
      <w:r w:rsidRPr="0043709F">
        <w:rPr>
          <w:b/>
        </w:rPr>
        <w:t>Počet hydiny</w:t>
      </w:r>
      <w:r>
        <w:t xml:space="preserve"> sp</w:t>
      </w:r>
      <w:r w:rsidR="008A168E">
        <w:t xml:space="preserve">olu dosiahol 10 969 tis. ks, a </w:t>
      </w:r>
      <w:r>
        <w:t>klesol o 7,4 % (880,9 tis. ks). Z toho počet sliepok dosiahol 5 680,9 tis. ks, t.j. o 9,3 % (584,6 tis. ks) menej ako pred rokom. Podiel sliepok na celkovom počte hydiny sa mierne znížil na 51,8 % (1,1 p. b.). Výrazne sa znížil počet kurčiat na chov (40,0 %)  ako aj na výkrm (0,3 %). Medziročne sa zvýšili stavy kačíc (15,4 %), husí (7,3 %) a moriek (5,6 %).</w:t>
      </w:r>
    </w:p>
    <w:p w:rsidR="0043709F" w:rsidRDefault="0043709F" w:rsidP="0043709F">
      <w:pPr>
        <w:ind w:firstLine="708"/>
        <w:jc w:val="both"/>
      </w:pPr>
      <w:r>
        <w:t>Predalo sa 40 127,3 tis. ks hydiny, čo bolo medziročne viac o 495,3 tis. ks (1,2 %) a</w:t>
      </w:r>
      <w:r w:rsidR="00E060F2">
        <w:t> </w:t>
      </w:r>
      <w:r>
        <w:t>84</w:t>
      </w:r>
      <w:r w:rsidR="00E060F2">
        <w:t> </w:t>
      </w:r>
      <w:r>
        <w:t xml:space="preserve">906 t ž. hm. (2,3 %). Predaj kačíc v tonách sa znížil až o 14,9 % a predaj husí o 3,6 %, naopak zvýšil sa predaj kurčiat o 2,1 %, sliepok o 7,3 % a moriek o 1,9 %. </w:t>
      </w:r>
    </w:p>
    <w:p w:rsidR="0043709F" w:rsidRDefault="0043709F" w:rsidP="0043709F">
      <w:pPr>
        <w:ind w:firstLine="708"/>
        <w:jc w:val="both"/>
      </w:pPr>
      <w:r>
        <w:t>Štruktúra vyprodukovanej jatočnej hydiny sa vyvíjala v prospech sliepok. Podiel jatočných sliepok sa zvýšil na 5,7 %. Podiel jatočných kurčiat medziročne klesol na 92,7 %, podiel jatočných moriek zostal nezmenený na úrovni 1,5 %. Podiel jatočných kačíc dosiahol 0,07 %, a husí 0,04 %. Výrazný pokles početných stavov sliepok (9,3 %) ako aj úžitkovosti na</w:t>
      </w:r>
      <w:r w:rsidR="008A168E">
        <w:t> </w:t>
      </w:r>
      <w:r>
        <w:t>nosnicu (5,9 %) sa prejavil v medziročnom poklese celkovej produkcie slepačích vajec (konzumných i násadových) o 7,8 %, t. j. až o 98,3 mil. ks. Počet nosníc konzumných vajec v</w:t>
      </w:r>
      <w:r w:rsidR="00E060F2">
        <w:t> </w:t>
      </w:r>
      <w:r>
        <w:t>intenzívnych chovoch výrazne klesol až na 2 194,3 tis. ks (pokles o 22,2 %), pričom produkcia slepačích konzumných vajec sa medziročne znížila o 15,1 % na 676,6 mil. ks. Výroba slepačích násadových vajec dosiahla v intenzívnych chovoch úroveň 118,7 mil. ks, čo</w:t>
      </w:r>
      <w:r w:rsidR="00E060F2">
        <w:t> </w:t>
      </w:r>
      <w:r>
        <w:t xml:space="preserve">predstavuje medziročný nárast o 0,6 %, t. j. o 0,7 mil. ks. </w:t>
      </w:r>
    </w:p>
    <w:p w:rsidR="0043709F" w:rsidRDefault="0043709F" w:rsidP="0043709F">
      <w:pPr>
        <w:ind w:firstLine="708"/>
        <w:jc w:val="both"/>
      </w:pPr>
      <w:r>
        <w:t xml:space="preserve">V </w:t>
      </w:r>
      <w:r w:rsidRPr="0043709F">
        <w:rPr>
          <w:b/>
        </w:rPr>
        <w:t>chove oviec</w:t>
      </w:r>
      <w:r>
        <w:t xml:space="preserve"> bol medziročne negatívny vývoj. Ku koncu roka 2013 bolo na</w:t>
      </w:r>
      <w:r w:rsidR="00E060F2">
        <w:t> </w:t>
      </w:r>
      <w:r>
        <w:t xml:space="preserve">Slovensku  389,4 tis. ks oviec, čo </w:t>
      </w:r>
      <w:r w:rsidR="008A168E">
        <w:t>bolo</w:t>
      </w:r>
      <w:r>
        <w:t xml:space="preserve"> až o 9,7 tis. ks (2,4 %) menej ako pred rokom, pričom početné stavy bahníc sa medziročne znížili  o 0,6 %. Väčšina ukazovateľov plodnosti bahníc a</w:t>
      </w:r>
      <w:r w:rsidR="00E060F2">
        <w:t> </w:t>
      </w:r>
      <w:r>
        <w:t>ich úžitkovosti sa medziročne zhoršila. Medziročne klesol prevod jariek do stavu bahníc, kleslo brakovanie pri nezmenenom úhyne bahníc. Napriek miernemu poklesu úhynu jahniat</w:t>
      </w:r>
      <w:r w:rsidR="000E0071">
        <w:t>,</w:t>
      </w:r>
      <w:r>
        <w:t xml:space="preserve"> počet narodených ako aj odchovaných jahniat na 100 bahníc bol pod úrovňou roku 2012. Priemerná striž na 1 ostrihanú ovcu za rok dosiahla len 1,3 kg vlny, čo bolo na úrovni roku 2012. </w:t>
      </w:r>
    </w:p>
    <w:p w:rsidR="0043709F" w:rsidRDefault="0043709F" w:rsidP="0043709F">
      <w:pPr>
        <w:ind w:firstLine="708"/>
        <w:jc w:val="both"/>
      </w:pPr>
      <w:r>
        <w:t>V roku 2013 sa predalo 2 771 ton ž. hm. jatočných oviec vrátane jahniat, čo bo</w:t>
      </w:r>
      <w:r w:rsidR="0033181C">
        <w:t>lo o</w:t>
      </w:r>
      <w:r w:rsidR="000E0071">
        <w:t> </w:t>
      </w:r>
      <w:r w:rsidR="0033181C">
        <w:t>20</w:t>
      </w:r>
      <w:r w:rsidR="000E0071">
        <w:t> </w:t>
      </w:r>
      <w:r w:rsidR="0033181C">
        <w:t>ton ž. hm. (0,7 %) medziročne viac</w:t>
      </w:r>
      <w:r>
        <w:t>. Celkovo sa predalo 136,8 tis. ks jatočných jahniat (1</w:t>
      </w:r>
      <w:r w:rsidR="00E060F2">
        <w:t> </w:t>
      </w:r>
      <w:r>
        <w:t xml:space="preserve">798 ton ž. hm.), čo bolo o 4,1 tis. ks viac ako pred rokom. </w:t>
      </w:r>
    </w:p>
    <w:p w:rsidR="0043709F" w:rsidRDefault="0043709F" w:rsidP="0043709F">
      <w:pPr>
        <w:ind w:firstLine="708"/>
        <w:jc w:val="both"/>
      </w:pPr>
      <w:r>
        <w:t>Na slovenských bitúnkoch bolo zabitých 70 957 ks jatočných oviec spolu, z toho 64</w:t>
      </w:r>
      <w:r w:rsidR="0033181C">
        <w:t> </w:t>
      </w:r>
      <w:r>
        <w:t>110 ks jahniat a 6 847 ks ostatných jatočných oviec. Celková jatočná hmotnosť zabitých zvierat dosiahla 499,9 t. Medziročne sa na bitúnkoch zabilo o 11,8 % menej jatočných oviec a</w:t>
      </w:r>
      <w:r w:rsidR="0033181C">
        <w:t> </w:t>
      </w:r>
      <w:r>
        <w:t>celková jatočná hmotnosť bola nižšia o 10,9 %. Na samozásobenie sa</w:t>
      </w:r>
      <w:r w:rsidR="00E060F2">
        <w:t> </w:t>
      </w:r>
      <w:r>
        <w:t>spotrebovalo 427,8</w:t>
      </w:r>
      <w:r w:rsidR="0033181C">
        <w:t> </w:t>
      </w:r>
      <w:r>
        <w:t>t</w:t>
      </w:r>
      <w:r w:rsidR="0033181C">
        <w:t> </w:t>
      </w:r>
      <w:proofErr w:type="spellStart"/>
      <w:r>
        <w:t>jat</w:t>
      </w:r>
      <w:proofErr w:type="spellEnd"/>
      <w:r>
        <w:t>. hm. Hrubá domáca produkcia ovčieho mäsa dosiahla 1 257 t, a</w:t>
      </w:r>
      <w:r w:rsidR="00E060F2">
        <w:t> </w:t>
      </w:r>
      <w:r>
        <w:t xml:space="preserve">zvýšila sa o 0,4 %. </w:t>
      </w:r>
    </w:p>
    <w:p w:rsidR="0043709F" w:rsidRDefault="0043709F" w:rsidP="0043709F">
      <w:pPr>
        <w:ind w:firstLine="708"/>
        <w:jc w:val="both"/>
      </w:pPr>
      <w:r>
        <w:lastRenderedPageBreak/>
        <w:t>Produkcia ovčieho mlieka na jednu bahnicu sa medziročne zvýšila o 0,4 kg a celková produkcia ovčieho mlieka bola medziročne vyššia o 179 tis. kg (1,8 %). Predalo sa 9 721 t, čo</w:t>
      </w:r>
      <w:r w:rsidR="00E060F2">
        <w:t> </w:t>
      </w:r>
      <w:r>
        <w:t>bolo medziročne viac až o 431 t (4,6 %). Z toho bol predaj do vlastných prevádzok 3</w:t>
      </w:r>
      <w:r w:rsidR="00E70071">
        <w:t> </w:t>
      </w:r>
      <w:r>
        <w:t>017,8</w:t>
      </w:r>
      <w:r w:rsidR="00E70071">
        <w:t> </w:t>
      </w:r>
      <w:r>
        <w:t>tis. t mlieka (29,9 %). Odhad samozásobenia bol 1 000 t mlieka. Celková produkcia ovčieho mlieka bola na úrovni 11 102 t. Produkcia ovčej vlny v pote dosiahla 480 t, a</w:t>
      </w:r>
      <w:r w:rsidR="00E70071">
        <w:t> </w:t>
      </w:r>
      <w:r>
        <w:t>v</w:t>
      </w:r>
      <w:r w:rsidR="00E70071">
        <w:t> </w:t>
      </w:r>
      <w:r>
        <w:t>porovnaní s</w:t>
      </w:r>
      <w:r w:rsidR="00E060F2">
        <w:t> </w:t>
      </w:r>
      <w:r>
        <w:t xml:space="preserve">rokom 2012 bola nižšia o 1,0 %. </w:t>
      </w:r>
    </w:p>
    <w:p w:rsidR="0043709F" w:rsidRDefault="0043709F" w:rsidP="0043709F">
      <w:pPr>
        <w:ind w:firstLine="708"/>
        <w:jc w:val="both"/>
      </w:pPr>
      <w:r>
        <w:t xml:space="preserve">V roku 2013 bolo v SR 35,5 tis. ks </w:t>
      </w:r>
      <w:r w:rsidRPr="0043709F">
        <w:rPr>
          <w:b/>
        </w:rPr>
        <w:t>kôz a capov</w:t>
      </w:r>
      <w:r>
        <w:t xml:space="preserve"> spolu a z toho 26,1 tis. ks kôz matiek. Stavy kôz a capov spolu sa medziročne zvýšili o 0,6 tis. ks (1,8 %) a kôz matiek o 0,5 tis. ks (2,1 %). Na Slovensku sa chovalo 9 plemien kôz, ale najmä koza biela krátkosrstá. Reprodukcia na jednu bielu kozu dosiahla 1,49 ks kozliat </w:t>
      </w:r>
      <w:r w:rsidR="00E70071">
        <w:t xml:space="preserve">s </w:t>
      </w:r>
      <w:r>
        <w:t>medziročn</w:t>
      </w:r>
      <w:r w:rsidR="00E70071">
        <w:t>ým</w:t>
      </w:r>
      <w:r>
        <w:t xml:space="preserve"> pokles</w:t>
      </w:r>
      <w:r w:rsidR="00E70071">
        <w:t>om</w:t>
      </w:r>
      <w:r>
        <w:t xml:space="preserve"> o</w:t>
      </w:r>
      <w:r w:rsidR="00E70071">
        <w:t> </w:t>
      </w:r>
      <w:r>
        <w:t>0,09</w:t>
      </w:r>
      <w:r w:rsidR="00E70071">
        <w:t> </w:t>
      </w:r>
      <w:r>
        <w:t>ks). V</w:t>
      </w:r>
      <w:r w:rsidR="00E060F2">
        <w:t> </w:t>
      </w:r>
      <w:r>
        <w:t xml:space="preserve">dôsledku zvýšenia mliekovej úžitkovosti kôz vo veľkochovoch odhadovaná produkcia kozieho mlieka medziročne vzrástla o 582,2 tis. litrov (4,3 %). Celkom sa nadojilo 45,8 t kozieho mlieka, t.j. až o 39,1 t (46,0 %) menej ako v roku 2012. </w:t>
      </w:r>
    </w:p>
    <w:p w:rsidR="0043709F" w:rsidRPr="00EF51FD" w:rsidRDefault="0043709F" w:rsidP="0043709F">
      <w:pPr>
        <w:ind w:firstLine="708"/>
        <w:jc w:val="both"/>
      </w:pPr>
      <w:r>
        <w:t>V porovnaní s rokom 2012, bol predaj jatočných kôz v SR v roku 2013 až o 6,23 t ž.</w:t>
      </w:r>
      <w:r w:rsidR="002D547C">
        <w:t> </w:t>
      </w:r>
      <w:r>
        <w:t xml:space="preserve">hm. vyšší (435,7 %). Na slovenských bitúnkoch neboli </w:t>
      </w:r>
      <w:r w:rsidR="002D547C">
        <w:t>vykona</w:t>
      </w:r>
      <w:r>
        <w:t>né žiadne porážky jatočných kôz. Hrubá domáca produkcia kozieho mäsa, tvorená prevažne zo samozásobenia, dosiahla 257,</w:t>
      </w:r>
      <w:r w:rsidRPr="00EF51FD">
        <w:t xml:space="preserve">8 t </w:t>
      </w:r>
      <w:proofErr w:type="spellStart"/>
      <w:r w:rsidRPr="00EF51FD">
        <w:t>jat</w:t>
      </w:r>
      <w:proofErr w:type="spellEnd"/>
      <w:r w:rsidRPr="00EF51FD">
        <w:t xml:space="preserve">. hm. a medziročne klesla o 0,2 %.  </w:t>
      </w:r>
    </w:p>
    <w:p w:rsidR="006A312B" w:rsidRDefault="006A312B" w:rsidP="006A312B">
      <w:pPr>
        <w:ind w:firstLine="708"/>
        <w:jc w:val="both"/>
      </w:pPr>
      <w:r w:rsidRPr="00EF51FD">
        <w:t xml:space="preserve">V tabuľke 19 v prílohe 10 sú uvedené stavy hospodárskych zvierat </w:t>
      </w:r>
      <w:r w:rsidR="00B77693" w:rsidRPr="00EF51FD">
        <w:t>z</w:t>
      </w:r>
      <w:r w:rsidRPr="00EF51FD">
        <w:t>o Súpisu hospodárskych zvierat ŠÚ SR k 30.11.2013.</w:t>
      </w:r>
    </w:p>
    <w:p w:rsidR="00991F77" w:rsidRPr="00575094" w:rsidRDefault="008824A2" w:rsidP="0043709F">
      <w:pPr>
        <w:ind w:firstLine="708"/>
        <w:jc w:val="both"/>
        <w:rPr>
          <w:rFonts w:eastAsia="Times New Roman"/>
          <w:noProof/>
          <w:sz w:val="20"/>
          <w:szCs w:val="20"/>
          <w:lang w:eastAsia="sk-SK"/>
        </w:rPr>
      </w:pPr>
      <w:r>
        <w:rPr>
          <w:noProof/>
          <w:lang w:eastAsia="sk-SK"/>
        </w:rPr>
        <w:drawing>
          <wp:anchor distT="0" distB="0" distL="114300" distR="114300" simplePos="0" relativeHeight="251688960" behindDoc="0" locked="0" layoutInCell="1" allowOverlap="1">
            <wp:simplePos x="0" y="0"/>
            <wp:positionH relativeFrom="column">
              <wp:posOffset>2947670</wp:posOffset>
            </wp:positionH>
            <wp:positionV relativeFrom="paragraph">
              <wp:posOffset>259080</wp:posOffset>
            </wp:positionV>
            <wp:extent cx="2865755" cy="1863090"/>
            <wp:effectExtent l="19050" t="0" r="0" b="0"/>
            <wp:wrapSquare wrapText="bothSides"/>
            <wp:docPr id="578" name="Obrázo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5" cstate="print"/>
                    <a:srcRect/>
                    <a:stretch>
                      <a:fillRect/>
                    </a:stretch>
                  </pic:blipFill>
                  <pic:spPr bwMode="auto">
                    <a:xfrm>
                      <a:off x="0" y="0"/>
                      <a:ext cx="2865755" cy="186309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40832" behindDoc="0" locked="0" layoutInCell="1" allowOverlap="1">
            <wp:simplePos x="0" y="0"/>
            <wp:positionH relativeFrom="column">
              <wp:posOffset>0</wp:posOffset>
            </wp:positionH>
            <wp:positionV relativeFrom="paragraph">
              <wp:posOffset>259080</wp:posOffset>
            </wp:positionV>
            <wp:extent cx="2947670" cy="1876425"/>
            <wp:effectExtent l="19050" t="0" r="5080" b="0"/>
            <wp:wrapSquare wrapText="bothSides"/>
            <wp:docPr id="306" name="Obrázo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cstate="print"/>
                    <a:srcRect/>
                    <a:stretch>
                      <a:fillRect/>
                    </a:stretch>
                  </pic:blipFill>
                  <pic:spPr bwMode="auto">
                    <a:xfrm>
                      <a:off x="0" y="0"/>
                      <a:ext cx="2947670" cy="1876425"/>
                    </a:xfrm>
                    <a:prstGeom prst="rect">
                      <a:avLst/>
                    </a:prstGeom>
                    <a:noFill/>
                    <a:ln w="9525">
                      <a:noFill/>
                      <a:miter lim="800000"/>
                      <a:headEnd/>
                      <a:tailEnd/>
                    </a:ln>
                  </pic:spPr>
                </pic:pic>
              </a:graphicData>
            </a:graphic>
          </wp:anchor>
        </w:drawing>
      </w:r>
      <w:r w:rsidR="00C74372">
        <w:t xml:space="preserve">                             </w:t>
      </w:r>
      <w:r w:rsidR="00D41164">
        <w:t xml:space="preserve">                     </w:t>
      </w:r>
      <w:r w:rsidR="00C74372">
        <w:t xml:space="preserve">  </w:t>
      </w:r>
      <w:r w:rsidR="00991F77" w:rsidRPr="00575094">
        <w:rPr>
          <w:rFonts w:eastAsia="Times New Roman"/>
          <w:sz w:val="20"/>
          <w:szCs w:val="20"/>
          <w:lang w:eastAsia="cs-CZ"/>
        </w:rPr>
        <w:t>Graf</w:t>
      </w:r>
      <w:r w:rsidR="00D41164">
        <w:rPr>
          <w:rFonts w:eastAsia="Times New Roman"/>
          <w:sz w:val="20"/>
          <w:szCs w:val="20"/>
          <w:lang w:eastAsia="cs-CZ"/>
        </w:rPr>
        <w:t xml:space="preserve"> </w:t>
      </w:r>
      <w:r w:rsidR="007A6904">
        <w:rPr>
          <w:rFonts w:eastAsia="Times New Roman"/>
          <w:sz w:val="20"/>
          <w:szCs w:val="20"/>
          <w:lang w:eastAsia="cs-CZ"/>
        </w:rPr>
        <w:t>1</w:t>
      </w:r>
      <w:r w:rsidR="007F4410">
        <w:rPr>
          <w:rFonts w:eastAsia="Times New Roman"/>
          <w:sz w:val="20"/>
          <w:szCs w:val="20"/>
          <w:lang w:eastAsia="cs-CZ"/>
        </w:rPr>
        <w:t>2</w:t>
      </w:r>
      <w:r w:rsidR="00F436CD">
        <w:rPr>
          <w:rFonts w:eastAsia="Times New Roman"/>
          <w:sz w:val="20"/>
          <w:szCs w:val="20"/>
          <w:lang w:eastAsia="cs-CZ"/>
        </w:rPr>
        <w:t xml:space="preserve">                                                                           </w:t>
      </w:r>
      <w:r w:rsidR="00991F77" w:rsidRPr="00575094">
        <w:rPr>
          <w:rFonts w:eastAsia="Times New Roman"/>
          <w:sz w:val="20"/>
          <w:szCs w:val="20"/>
          <w:lang w:eastAsia="cs-CZ"/>
        </w:rPr>
        <w:t xml:space="preserve">Graf </w:t>
      </w:r>
      <w:r w:rsidR="007A6904">
        <w:rPr>
          <w:rFonts w:eastAsia="Times New Roman"/>
          <w:sz w:val="20"/>
          <w:szCs w:val="20"/>
          <w:lang w:eastAsia="cs-CZ"/>
        </w:rPr>
        <w:t>1</w:t>
      </w:r>
      <w:r w:rsidR="007F4410">
        <w:rPr>
          <w:rFonts w:eastAsia="Times New Roman"/>
          <w:sz w:val="20"/>
          <w:szCs w:val="20"/>
          <w:lang w:eastAsia="cs-CZ"/>
        </w:rPr>
        <w:t>3</w:t>
      </w:r>
    </w:p>
    <w:p w:rsidR="00991F77" w:rsidRPr="00575094" w:rsidRDefault="00991F77" w:rsidP="00991F77">
      <w:pPr>
        <w:keepNext/>
        <w:spacing w:after="0" w:line="240" w:lineRule="auto"/>
        <w:jc w:val="both"/>
        <w:rPr>
          <w:rFonts w:eastAsia="Times New Roman"/>
          <w:noProof/>
          <w:sz w:val="6"/>
          <w:szCs w:val="6"/>
          <w:lang w:eastAsia="sk-SK"/>
        </w:rPr>
      </w:pPr>
      <w:r w:rsidRPr="00802C8F">
        <w:rPr>
          <w:rFonts w:eastAsia="Times New Roman"/>
          <w:noProof/>
          <w:sz w:val="20"/>
          <w:szCs w:val="20"/>
          <w:lang w:eastAsia="sk-SK"/>
        </w:rPr>
        <w:t xml:space="preserve"> </w:t>
      </w:r>
    </w:p>
    <w:p w:rsidR="00991F77" w:rsidRPr="00575094" w:rsidRDefault="00991F77" w:rsidP="00991F77">
      <w:pPr>
        <w:keepNext/>
        <w:spacing w:after="0" w:line="240" w:lineRule="auto"/>
        <w:rPr>
          <w:rFonts w:eastAsia="Times New Roman"/>
          <w:sz w:val="18"/>
          <w:szCs w:val="18"/>
          <w:lang w:eastAsia="cs-CZ"/>
        </w:rPr>
      </w:pPr>
      <w:r w:rsidRPr="00575094">
        <w:rPr>
          <w:rFonts w:eastAsia="Times New Roman"/>
          <w:sz w:val="18"/>
          <w:szCs w:val="18"/>
          <w:lang w:eastAsia="cs-CZ"/>
        </w:rPr>
        <w:t xml:space="preserve">  Prameň: ŠÚ SR                                                                                 Prameň: ŠÚ SR</w:t>
      </w:r>
    </w:p>
    <w:p w:rsidR="00991F77" w:rsidRPr="00575094" w:rsidRDefault="00991F77" w:rsidP="00991F77">
      <w:pPr>
        <w:tabs>
          <w:tab w:val="left" w:pos="4678"/>
        </w:tabs>
        <w:spacing w:after="0" w:line="240" w:lineRule="auto"/>
        <w:rPr>
          <w:rFonts w:eastAsia="Times New Roman"/>
          <w:sz w:val="18"/>
          <w:szCs w:val="18"/>
          <w:lang w:eastAsia="cs-CZ"/>
        </w:rPr>
      </w:pPr>
      <w:r w:rsidRPr="00575094">
        <w:rPr>
          <w:rFonts w:eastAsia="Times New Roman"/>
          <w:sz w:val="18"/>
          <w:szCs w:val="18"/>
          <w:lang w:eastAsia="cs-CZ"/>
        </w:rPr>
        <w:t xml:space="preserve">  Vypracoval: </w:t>
      </w:r>
      <w:r w:rsidR="002D547C">
        <w:rPr>
          <w:rFonts w:eastAsia="Times New Roman"/>
          <w:sz w:val="18"/>
          <w:szCs w:val="18"/>
          <w:lang w:eastAsia="cs-CZ"/>
        </w:rPr>
        <w:t>NPPC-</w:t>
      </w:r>
      <w:r w:rsidRPr="00575094">
        <w:rPr>
          <w:rFonts w:eastAsia="Times New Roman"/>
          <w:sz w:val="18"/>
          <w:szCs w:val="18"/>
          <w:lang w:eastAsia="cs-CZ"/>
        </w:rPr>
        <w:t>VÚEPP</w:t>
      </w:r>
      <w:r w:rsidRPr="00575094">
        <w:rPr>
          <w:rFonts w:eastAsia="Times New Roman"/>
          <w:sz w:val="18"/>
          <w:szCs w:val="18"/>
          <w:lang w:eastAsia="cs-CZ"/>
        </w:rPr>
        <w:tab/>
        <w:t xml:space="preserve">    Vypracoval: </w:t>
      </w:r>
      <w:r w:rsidR="002D547C">
        <w:rPr>
          <w:rFonts w:eastAsia="Times New Roman"/>
          <w:sz w:val="18"/>
          <w:szCs w:val="18"/>
          <w:lang w:eastAsia="cs-CZ"/>
        </w:rPr>
        <w:t>NPPC-</w:t>
      </w:r>
      <w:r w:rsidRPr="00575094">
        <w:rPr>
          <w:rFonts w:eastAsia="Times New Roman"/>
          <w:sz w:val="18"/>
          <w:szCs w:val="18"/>
          <w:lang w:eastAsia="cs-CZ"/>
        </w:rPr>
        <w:t>VÚEPP</w:t>
      </w:r>
    </w:p>
    <w:p w:rsidR="00991F77" w:rsidRPr="00575094" w:rsidRDefault="004D1DD2" w:rsidP="00991F77">
      <w:pPr>
        <w:keepNext/>
        <w:tabs>
          <w:tab w:val="left" w:pos="4536"/>
        </w:tabs>
        <w:jc w:val="right"/>
        <w:rPr>
          <w:rFonts w:eastAsia="Times New Roman"/>
          <w:sz w:val="20"/>
          <w:szCs w:val="20"/>
          <w:lang w:eastAsia="cs-CZ"/>
        </w:rPr>
      </w:pPr>
      <w:r>
        <w:rPr>
          <w:rFonts w:eastAsia="Times New Roman"/>
          <w:sz w:val="20"/>
          <w:szCs w:val="20"/>
          <w:lang w:eastAsia="cs-CZ"/>
        </w:rPr>
        <w:t xml:space="preserve"> Graf </w:t>
      </w:r>
      <w:r w:rsidR="00991F77" w:rsidRPr="00575094">
        <w:rPr>
          <w:rFonts w:eastAsia="Times New Roman"/>
          <w:sz w:val="20"/>
          <w:szCs w:val="20"/>
          <w:lang w:eastAsia="cs-CZ"/>
        </w:rPr>
        <w:t xml:space="preserve"> </w:t>
      </w:r>
      <w:r w:rsidR="007A6904">
        <w:rPr>
          <w:rFonts w:eastAsia="Times New Roman"/>
          <w:sz w:val="20"/>
          <w:szCs w:val="20"/>
          <w:lang w:eastAsia="cs-CZ"/>
        </w:rPr>
        <w:t>1</w:t>
      </w:r>
      <w:r w:rsidR="007F4410">
        <w:rPr>
          <w:rFonts w:eastAsia="Times New Roman"/>
          <w:sz w:val="20"/>
          <w:szCs w:val="20"/>
          <w:lang w:eastAsia="cs-CZ"/>
        </w:rPr>
        <w:t>4</w:t>
      </w:r>
      <w:r w:rsidR="00991F77" w:rsidRPr="00575094">
        <w:rPr>
          <w:rFonts w:eastAsia="Times New Roman"/>
          <w:sz w:val="20"/>
          <w:szCs w:val="20"/>
          <w:lang w:eastAsia="cs-CZ"/>
        </w:rPr>
        <w:tab/>
        <w:t xml:space="preserve">Graf </w:t>
      </w:r>
      <w:r>
        <w:rPr>
          <w:rFonts w:eastAsia="Times New Roman"/>
          <w:sz w:val="20"/>
          <w:szCs w:val="20"/>
          <w:lang w:eastAsia="cs-CZ"/>
        </w:rPr>
        <w:t xml:space="preserve"> </w:t>
      </w:r>
      <w:r w:rsidR="007A6904">
        <w:rPr>
          <w:rFonts w:eastAsia="Times New Roman"/>
          <w:sz w:val="20"/>
          <w:szCs w:val="20"/>
          <w:lang w:eastAsia="cs-CZ"/>
        </w:rPr>
        <w:t>1</w:t>
      </w:r>
      <w:r w:rsidR="007F4410">
        <w:rPr>
          <w:rFonts w:eastAsia="Times New Roman"/>
          <w:sz w:val="20"/>
          <w:szCs w:val="20"/>
          <w:lang w:eastAsia="cs-CZ"/>
        </w:rPr>
        <w:t>5</w:t>
      </w:r>
    </w:p>
    <w:p w:rsidR="00991F77" w:rsidRPr="00575094" w:rsidRDefault="008824A2" w:rsidP="00991F77">
      <w:pPr>
        <w:keepNext/>
        <w:tabs>
          <w:tab w:val="left" w:pos="-426"/>
        </w:tabs>
        <w:spacing w:after="0" w:line="240" w:lineRule="auto"/>
        <w:jc w:val="both"/>
        <w:rPr>
          <w:rFonts w:eastAsia="Times New Roman"/>
          <w:sz w:val="6"/>
          <w:szCs w:val="6"/>
          <w:lang w:eastAsia="cs-CZ"/>
        </w:rPr>
      </w:pPr>
      <w:r>
        <w:rPr>
          <w:noProof/>
          <w:lang w:eastAsia="sk-SK"/>
        </w:rPr>
        <w:drawing>
          <wp:anchor distT="0" distB="0" distL="114300" distR="114300" simplePos="0" relativeHeight="251642880" behindDoc="0" locked="0" layoutInCell="1" allowOverlap="1">
            <wp:simplePos x="0" y="0"/>
            <wp:positionH relativeFrom="column">
              <wp:posOffset>2957195</wp:posOffset>
            </wp:positionH>
            <wp:positionV relativeFrom="paragraph">
              <wp:posOffset>43815</wp:posOffset>
            </wp:positionV>
            <wp:extent cx="2856230" cy="1864995"/>
            <wp:effectExtent l="19050" t="0" r="1270" b="0"/>
            <wp:wrapSquare wrapText="bothSides"/>
            <wp:docPr id="310" name="Obrázo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cstate="print"/>
                    <a:srcRect/>
                    <a:stretch>
                      <a:fillRect/>
                    </a:stretch>
                  </pic:blipFill>
                  <pic:spPr bwMode="auto">
                    <a:xfrm>
                      <a:off x="0" y="0"/>
                      <a:ext cx="2856230" cy="1864995"/>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41856" behindDoc="0" locked="0" layoutInCell="1" allowOverlap="1">
            <wp:simplePos x="0" y="0"/>
            <wp:positionH relativeFrom="column">
              <wp:posOffset>0</wp:posOffset>
            </wp:positionH>
            <wp:positionV relativeFrom="paragraph">
              <wp:posOffset>43815</wp:posOffset>
            </wp:positionV>
            <wp:extent cx="2947670" cy="1864995"/>
            <wp:effectExtent l="19050" t="0" r="5080" b="0"/>
            <wp:wrapSquare wrapText="bothSides"/>
            <wp:docPr id="309" name="Obrázo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 cstate="print"/>
                    <a:srcRect/>
                    <a:stretch>
                      <a:fillRect/>
                    </a:stretch>
                  </pic:blipFill>
                  <pic:spPr bwMode="auto">
                    <a:xfrm>
                      <a:off x="0" y="0"/>
                      <a:ext cx="2947670" cy="1864995"/>
                    </a:xfrm>
                    <a:prstGeom prst="rect">
                      <a:avLst/>
                    </a:prstGeom>
                    <a:noFill/>
                    <a:ln w="9525">
                      <a:noFill/>
                      <a:miter lim="800000"/>
                      <a:headEnd/>
                      <a:tailEnd/>
                    </a:ln>
                  </pic:spPr>
                </pic:pic>
              </a:graphicData>
            </a:graphic>
          </wp:anchor>
        </w:drawing>
      </w:r>
      <w:r w:rsidR="004D1DD2" w:rsidRPr="004D1DD2">
        <w:rPr>
          <w:rFonts w:eastAsia="Times New Roman"/>
          <w:sz w:val="16"/>
          <w:szCs w:val="20"/>
          <w:lang w:eastAsia="cs-CZ"/>
        </w:rPr>
        <w:t xml:space="preserve"> </w:t>
      </w:r>
      <w:r w:rsidR="00991F77" w:rsidRPr="00802C8F">
        <w:rPr>
          <w:rFonts w:eastAsia="Times New Roman"/>
          <w:sz w:val="16"/>
          <w:szCs w:val="20"/>
          <w:lang w:eastAsia="cs-CZ"/>
        </w:rPr>
        <w:t xml:space="preserve"> </w:t>
      </w:r>
      <w:r w:rsidR="00991F77" w:rsidRPr="00575094">
        <w:rPr>
          <w:rFonts w:eastAsia="Times New Roman"/>
          <w:sz w:val="6"/>
          <w:szCs w:val="6"/>
          <w:lang w:eastAsia="cs-CZ"/>
        </w:rPr>
        <w:t xml:space="preserve">                                                                                </w:t>
      </w:r>
    </w:p>
    <w:p w:rsidR="00991F77" w:rsidRPr="00575094" w:rsidRDefault="00991F77" w:rsidP="00991F77">
      <w:pPr>
        <w:keepNext/>
        <w:spacing w:after="0" w:line="240" w:lineRule="auto"/>
        <w:rPr>
          <w:rFonts w:eastAsia="Times New Roman"/>
          <w:sz w:val="18"/>
          <w:szCs w:val="18"/>
          <w:lang w:eastAsia="cs-CZ"/>
        </w:rPr>
      </w:pPr>
      <w:r w:rsidRPr="00575094">
        <w:rPr>
          <w:rFonts w:eastAsia="Times New Roman"/>
          <w:sz w:val="18"/>
          <w:szCs w:val="18"/>
          <w:lang w:eastAsia="cs-CZ"/>
        </w:rPr>
        <w:t xml:space="preserve">  Prameň: ŠÚ SR                                                                                Prameň: ŠÚ SR</w:t>
      </w:r>
    </w:p>
    <w:p w:rsidR="002C3A00" w:rsidRPr="00EF51FD" w:rsidRDefault="00991F77" w:rsidP="00746767">
      <w:pPr>
        <w:tabs>
          <w:tab w:val="left" w:pos="4678"/>
        </w:tabs>
        <w:spacing w:after="0" w:line="240" w:lineRule="auto"/>
        <w:rPr>
          <w:rFonts w:eastAsia="Arial Unicode MS"/>
        </w:rPr>
      </w:pPr>
      <w:r w:rsidRPr="00575094">
        <w:rPr>
          <w:rFonts w:eastAsia="Times New Roman"/>
          <w:sz w:val="18"/>
          <w:szCs w:val="18"/>
          <w:lang w:eastAsia="cs-CZ"/>
        </w:rPr>
        <w:t xml:space="preserve">  Vypracoval: </w:t>
      </w:r>
      <w:r w:rsidR="002D547C">
        <w:rPr>
          <w:rFonts w:eastAsia="Times New Roman"/>
          <w:sz w:val="18"/>
          <w:szCs w:val="18"/>
          <w:lang w:eastAsia="cs-CZ"/>
        </w:rPr>
        <w:t>NPPC-</w:t>
      </w:r>
      <w:r w:rsidRPr="00575094">
        <w:rPr>
          <w:rFonts w:eastAsia="Times New Roman"/>
          <w:sz w:val="18"/>
          <w:szCs w:val="18"/>
          <w:lang w:eastAsia="cs-CZ"/>
        </w:rPr>
        <w:t>VÚEPP</w:t>
      </w:r>
      <w:r w:rsidRPr="00575094">
        <w:rPr>
          <w:rFonts w:eastAsia="Times New Roman"/>
          <w:sz w:val="18"/>
          <w:szCs w:val="18"/>
          <w:lang w:eastAsia="cs-CZ"/>
        </w:rPr>
        <w:tab/>
        <w:t xml:space="preserve">   Vypracoval:</w:t>
      </w:r>
      <w:r w:rsidR="00F3546C">
        <w:rPr>
          <w:rFonts w:eastAsia="Times New Roman"/>
          <w:sz w:val="18"/>
          <w:szCs w:val="18"/>
          <w:lang w:eastAsia="cs-CZ"/>
        </w:rPr>
        <w:t xml:space="preserve"> </w:t>
      </w:r>
      <w:r w:rsidR="002D547C">
        <w:rPr>
          <w:rFonts w:eastAsia="Times New Roman"/>
          <w:sz w:val="18"/>
          <w:szCs w:val="18"/>
          <w:lang w:eastAsia="cs-CZ"/>
        </w:rPr>
        <w:t>NPPC-</w:t>
      </w:r>
      <w:r w:rsidRPr="00575094">
        <w:rPr>
          <w:rFonts w:eastAsia="Times New Roman"/>
          <w:sz w:val="18"/>
          <w:szCs w:val="18"/>
          <w:lang w:eastAsia="cs-CZ"/>
        </w:rPr>
        <w:t>VÚEPP</w:t>
      </w:r>
      <w:r w:rsidR="00746767">
        <w:rPr>
          <w:rFonts w:eastAsia="Times New Roman"/>
          <w:sz w:val="18"/>
          <w:szCs w:val="18"/>
          <w:lang w:eastAsia="cs-CZ"/>
        </w:rPr>
        <w:br w:type="page"/>
      </w:r>
      <w:r w:rsidR="007E7946" w:rsidRPr="00EF51FD">
        <w:rPr>
          <w:b/>
        </w:rPr>
        <w:lastRenderedPageBreak/>
        <w:t xml:space="preserve">Produkcia živočíšnych výrobkov v SR                                                             </w:t>
      </w:r>
      <w:r w:rsidR="007E7946" w:rsidRPr="00EF51FD">
        <w:t xml:space="preserve">Tabuľka  </w:t>
      </w:r>
      <w:r w:rsidR="004E2922" w:rsidRPr="00EF51FD">
        <w:t>18</w:t>
      </w:r>
    </w:p>
    <w:tbl>
      <w:tblPr>
        <w:tblW w:w="9072" w:type="dxa"/>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681"/>
        <w:gridCol w:w="1567"/>
        <w:gridCol w:w="977"/>
        <w:gridCol w:w="1434"/>
        <w:gridCol w:w="1435"/>
        <w:gridCol w:w="1435"/>
        <w:gridCol w:w="1543"/>
      </w:tblGrid>
      <w:tr w:rsidR="00F711BC" w:rsidRPr="00EF51FD" w:rsidTr="00F436CD">
        <w:trPr>
          <w:trHeight w:val="330"/>
        </w:trPr>
        <w:tc>
          <w:tcPr>
            <w:tcW w:w="2248" w:type="dxa"/>
            <w:gridSpan w:val="2"/>
            <w:vMerge w:val="restart"/>
            <w:tcBorders>
              <w:top w:val="single" w:sz="8" w:space="0" w:color="9BBB59"/>
              <w:left w:val="single" w:sz="8" w:space="0" w:color="9BBB59"/>
              <w:bottom w:val="single" w:sz="8" w:space="0" w:color="9BBB59"/>
              <w:right w:val="single" w:sz="8" w:space="0" w:color="9BBB59"/>
            </w:tcBorders>
            <w:shd w:val="clear" w:color="auto" w:fill="C2D69B"/>
            <w:noWrap/>
          </w:tcPr>
          <w:p w:rsidR="00F711BC" w:rsidRPr="00EF51FD" w:rsidRDefault="00F711BC" w:rsidP="000C198B">
            <w:pPr>
              <w:keepNext/>
              <w:spacing w:after="0" w:line="240" w:lineRule="auto"/>
              <w:ind w:firstLine="30"/>
              <w:rPr>
                <w:rFonts w:eastAsia="Arial Unicode MS"/>
                <w:b/>
                <w:sz w:val="22"/>
              </w:rPr>
            </w:pPr>
            <w:r w:rsidRPr="00EF51FD">
              <w:rPr>
                <w:b/>
                <w:sz w:val="22"/>
              </w:rPr>
              <w:t>Komodita</w:t>
            </w:r>
          </w:p>
          <w:p w:rsidR="00F711BC" w:rsidRPr="00EF51FD" w:rsidRDefault="00F711BC" w:rsidP="000C198B">
            <w:pPr>
              <w:keepNext/>
              <w:spacing w:after="0" w:line="240" w:lineRule="auto"/>
              <w:ind w:firstLine="30"/>
              <w:rPr>
                <w:rFonts w:eastAsia="Arial Unicode MS"/>
                <w:b/>
                <w:sz w:val="22"/>
              </w:rPr>
            </w:pPr>
            <w:r w:rsidRPr="00EF51FD">
              <w:rPr>
                <w:b/>
                <w:sz w:val="22"/>
              </w:rPr>
              <w:t>  </w:t>
            </w:r>
          </w:p>
        </w:tc>
        <w:tc>
          <w:tcPr>
            <w:tcW w:w="977" w:type="dxa"/>
            <w:vMerge w:val="restart"/>
            <w:tcBorders>
              <w:top w:val="single" w:sz="8" w:space="0" w:color="9BBB59"/>
              <w:left w:val="single" w:sz="8" w:space="0" w:color="9BBB59"/>
              <w:bottom w:val="single" w:sz="8" w:space="0" w:color="9BBB59"/>
              <w:right w:val="single" w:sz="8" w:space="0" w:color="9BBB59"/>
            </w:tcBorders>
            <w:shd w:val="clear" w:color="auto" w:fill="C2D69B"/>
            <w:noWrap/>
          </w:tcPr>
          <w:p w:rsidR="00F711BC" w:rsidRPr="00EF51FD" w:rsidRDefault="00F711BC" w:rsidP="000C198B">
            <w:pPr>
              <w:keepNext/>
              <w:spacing w:after="0" w:line="240" w:lineRule="auto"/>
              <w:jc w:val="center"/>
              <w:rPr>
                <w:rFonts w:eastAsia="Arial Unicode MS"/>
                <w:b/>
                <w:sz w:val="22"/>
              </w:rPr>
            </w:pPr>
            <w:r w:rsidRPr="00EF51FD">
              <w:rPr>
                <w:b/>
                <w:sz w:val="22"/>
              </w:rPr>
              <w:t>M. J.</w:t>
            </w:r>
          </w:p>
        </w:tc>
        <w:tc>
          <w:tcPr>
            <w:tcW w:w="4304" w:type="dxa"/>
            <w:gridSpan w:val="3"/>
            <w:tcBorders>
              <w:top w:val="single" w:sz="8" w:space="0" w:color="9BBB59"/>
              <w:left w:val="single" w:sz="8" w:space="0" w:color="9BBB59"/>
              <w:bottom w:val="single" w:sz="8" w:space="0" w:color="9BBB59"/>
              <w:right w:val="single" w:sz="8" w:space="0" w:color="9BBB59"/>
            </w:tcBorders>
            <w:shd w:val="clear" w:color="auto" w:fill="C2D69B"/>
            <w:noWrap/>
          </w:tcPr>
          <w:p w:rsidR="00F711BC" w:rsidRPr="00EF51FD" w:rsidRDefault="00F711BC" w:rsidP="000C198B">
            <w:pPr>
              <w:keepNext/>
              <w:spacing w:after="0" w:line="240" w:lineRule="auto"/>
              <w:jc w:val="center"/>
              <w:rPr>
                <w:rFonts w:eastAsia="Arial Unicode MS"/>
                <w:b/>
                <w:sz w:val="22"/>
              </w:rPr>
            </w:pPr>
            <w:r w:rsidRPr="00EF51FD">
              <w:rPr>
                <w:b/>
                <w:sz w:val="22"/>
              </w:rPr>
              <w:t>Skutočnosť</w:t>
            </w:r>
          </w:p>
        </w:tc>
        <w:tc>
          <w:tcPr>
            <w:tcW w:w="1543" w:type="dxa"/>
            <w:tcBorders>
              <w:top w:val="single" w:sz="8" w:space="0" w:color="9BBB59"/>
              <w:left w:val="single" w:sz="8" w:space="0" w:color="9BBB59"/>
              <w:bottom w:val="single" w:sz="8" w:space="0" w:color="9BBB59"/>
              <w:right w:val="single" w:sz="8" w:space="0" w:color="9BBB59"/>
            </w:tcBorders>
            <w:shd w:val="clear" w:color="auto" w:fill="C2D69B"/>
            <w:noWrap/>
          </w:tcPr>
          <w:p w:rsidR="00F711BC" w:rsidRPr="00EF51FD" w:rsidRDefault="00F711BC" w:rsidP="000C198B">
            <w:pPr>
              <w:keepNext/>
              <w:spacing w:after="0" w:line="240" w:lineRule="auto"/>
              <w:jc w:val="center"/>
              <w:rPr>
                <w:rFonts w:eastAsia="Arial Unicode MS"/>
                <w:b/>
                <w:sz w:val="22"/>
              </w:rPr>
            </w:pPr>
            <w:r w:rsidRPr="00EF51FD">
              <w:rPr>
                <w:b/>
                <w:sz w:val="22"/>
              </w:rPr>
              <w:t>Index</w:t>
            </w:r>
          </w:p>
        </w:tc>
      </w:tr>
      <w:tr w:rsidR="00D33B7B" w:rsidRPr="00EF51FD" w:rsidTr="00F436CD">
        <w:trPr>
          <w:trHeight w:val="315"/>
        </w:trPr>
        <w:tc>
          <w:tcPr>
            <w:tcW w:w="2248" w:type="dxa"/>
            <w:gridSpan w:val="2"/>
            <w:vMerge/>
            <w:tcBorders>
              <w:top w:val="single" w:sz="8" w:space="0" w:color="9BBB59"/>
              <w:left w:val="single" w:sz="8" w:space="0" w:color="9BBB59"/>
              <w:bottom w:val="single" w:sz="8" w:space="0" w:color="9BBB59"/>
              <w:right w:val="single" w:sz="8" w:space="0" w:color="9BBB59"/>
            </w:tcBorders>
            <w:shd w:val="clear" w:color="auto" w:fill="C2D69B"/>
            <w:noWrap/>
          </w:tcPr>
          <w:p w:rsidR="00D33B7B" w:rsidRPr="00EF51FD" w:rsidRDefault="00D33B7B" w:rsidP="000C198B">
            <w:pPr>
              <w:keepNext/>
              <w:spacing w:after="0" w:line="240" w:lineRule="auto"/>
              <w:ind w:firstLine="30"/>
              <w:rPr>
                <w:rFonts w:eastAsia="Arial Unicode MS"/>
                <w:b/>
                <w:sz w:val="22"/>
              </w:rPr>
            </w:pPr>
          </w:p>
        </w:tc>
        <w:tc>
          <w:tcPr>
            <w:tcW w:w="977" w:type="dxa"/>
            <w:vMerge/>
            <w:tcBorders>
              <w:top w:val="single" w:sz="8" w:space="0" w:color="9BBB59"/>
              <w:left w:val="single" w:sz="8" w:space="0" w:color="9BBB59"/>
              <w:bottom w:val="single" w:sz="8" w:space="0" w:color="9BBB59"/>
              <w:right w:val="single" w:sz="8" w:space="0" w:color="9BBB59"/>
            </w:tcBorders>
            <w:shd w:val="clear" w:color="auto" w:fill="C2D69B"/>
            <w:noWrap/>
          </w:tcPr>
          <w:p w:rsidR="00D33B7B" w:rsidRPr="00EF51FD" w:rsidRDefault="00D33B7B" w:rsidP="000C198B">
            <w:pPr>
              <w:keepNext/>
              <w:spacing w:after="0" w:line="240" w:lineRule="auto"/>
              <w:jc w:val="center"/>
              <w:rPr>
                <w:rFonts w:eastAsia="Arial Unicode MS"/>
                <w:b/>
                <w:sz w:val="22"/>
              </w:rPr>
            </w:pPr>
          </w:p>
        </w:tc>
        <w:tc>
          <w:tcPr>
            <w:tcW w:w="1434" w:type="dxa"/>
            <w:tcBorders>
              <w:top w:val="single" w:sz="8" w:space="0" w:color="9BBB59"/>
              <w:left w:val="single" w:sz="8" w:space="0" w:color="9BBB59"/>
              <w:bottom w:val="single" w:sz="8" w:space="0" w:color="9BBB59"/>
              <w:right w:val="single" w:sz="8" w:space="0" w:color="9BBB59"/>
            </w:tcBorders>
            <w:shd w:val="clear" w:color="auto" w:fill="C2D69B"/>
            <w:noWrap/>
          </w:tcPr>
          <w:p w:rsidR="00D33B7B" w:rsidRPr="00EF51FD" w:rsidRDefault="00D33B7B" w:rsidP="00D41D40">
            <w:pPr>
              <w:keepNext/>
              <w:spacing w:after="0" w:line="240" w:lineRule="auto"/>
              <w:jc w:val="center"/>
              <w:rPr>
                <w:rFonts w:eastAsia="Arial Unicode MS"/>
                <w:b/>
                <w:sz w:val="22"/>
              </w:rPr>
            </w:pPr>
            <w:r w:rsidRPr="00EF51FD">
              <w:rPr>
                <w:b/>
                <w:sz w:val="22"/>
              </w:rPr>
              <w:t>2011</w:t>
            </w:r>
          </w:p>
        </w:tc>
        <w:tc>
          <w:tcPr>
            <w:tcW w:w="1435" w:type="dxa"/>
            <w:tcBorders>
              <w:top w:val="single" w:sz="8" w:space="0" w:color="9BBB59"/>
              <w:left w:val="single" w:sz="8" w:space="0" w:color="9BBB59"/>
              <w:bottom w:val="single" w:sz="8" w:space="0" w:color="9BBB59"/>
              <w:right w:val="single" w:sz="8" w:space="0" w:color="9BBB59"/>
            </w:tcBorders>
            <w:shd w:val="clear" w:color="auto" w:fill="C2D69B"/>
            <w:noWrap/>
          </w:tcPr>
          <w:p w:rsidR="00D33B7B" w:rsidRPr="00EF51FD" w:rsidRDefault="00D33B7B" w:rsidP="00D41D40">
            <w:pPr>
              <w:keepNext/>
              <w:spacing w:after="0" w:line="240" w:lineRule="auto"/>
              <w:jc w:val="center"/>
              <w:rPr>
                <w:rFonts w:eastAsia="Arial Unicode MS"/>
                <w:b/>
                <w:sz w:val="22"/>
              </w:rPr>
            </w:pPr>
            <w:r w:rsidRPr="00EF51FD">
              <w:rPr>
                <w:b/>
                <w:sz w:val="22"/>
              </w:rPr>
              <w:t>2012</w:t>
            </w:r>
          </w:p>
        </w:tc>
        <w:tc>
          <w:tcPr>
            <w:tcW w:w="1435" w:type="dxa"/>
            <w:tcBorders>
              <w:top w:val="single" w:sz="8" w:space="0" w:color="9BBB59"/>
              <w:left w:val="single" w:sz="8" w:space="0" w:color="9BBB59"/>
              <w:bottom w:val="single" w:sz="8" w:space="0" w:color="9BBB59"/>
              <w:right w:val="single" w:sz="8" w:space="0" w:color="9BBB59"/>
            </w:tcBorders>
            <w:shd w:val="clear" w:color="auto" w:fill="C2D69B"/>
            <w:noWrap/>
          </w:tcPr>
          <w:p w:rsidR="00D33B7B" w:rsidRPr="00EF51FD" w:rsidRDefault="00D33B7B" w:rsidP="00D33B7B">
            <w:pPr>
              <w:keepNext/>
              <w:spacing w:after="0" w:line="240" w:lineRule="auto"/>
              <w:jc w:val="center"/>
              <w:rPr>
                <w:rFonts w:eastAsia="Arial Unicode MS"/>
                <w:b/>
                <w:sz w:val="22"/>
              </w:rPr>
            </w:pPr>
            <w:r w:rsidRPr="00EF51FD">
              <w:rPr>
                <w:b/>
                <w:sz w:val="22"/>
              </w:rPr>
              <w:t>2013</w:t>
            </w:r>
          </w:p>
        </w:tc>
        <w:tc>
          <w:tcPr>
            <w:tcW w:w="1543" w:type="dxa"/>
            <w:tcBorders>
              <w:top w:val="single" w:sz="8" w:space="0" w:color="9BBB59"/>
              <w:left w:val="single" w:sz="8" w:space="0" w:color="9BBB59"/>
              <w:bottom w:val="single" w:sz="8" w:space="0" w:color="9BBB59"/>
              <w:right w:val="single" w:sz="8" w:space="0" w:color="9BBB59"/>
            </w:tcBorders>
            <w:shd w:val="clear" w:color="auto" w:fill="C2D69B"/>
            <w:noWrap/>
          </w:tcPr>
          <w:p w:rsidR="00D33B7B" w:rsidRPr="00EF51FD" w:rsidRDefault="00D33B7B" w:rsidP="00D33B7B">
            <w:pPr>
              <w:keepNext/>
              <w:spacing w:after="0" w:line="240" w:lineRule="auto"/>
              <w:jc w:val="center"/>
              <w:rPr>
                <w:rFonts w:eastAsia="Arial Unicode MS"/>
                <w:b/>
                <w:sz w:val="22"/>
              </w:rPr>
            </w:pPr>
            <w:r w:rsidRPr="00EF51FD">
              <w:rPr>
                <w:b/>
                <w:sz w:val="22"/>
              </w:rPr>
              <w:t>2013/2012</w:t>
            </w:r>
          </w:p>
        </w:tc>
      </w:tr>
      <w:tr w:rsidR="00D33B7B" w:rsidRPr="00EF51FD" w:rsidTr="00F436CD">
        <w:trPr>
          <w:trHeight w:val="315"/>
        </w:trPr>
        <w:tc>
          <w:tcPr>
            <w:tcW w:w="2248" w:type="dxa"/>
            <w:gridSpan w:val="2"/>
            <w:tcBorders>
              <w:top w:val="single" w:sz="8" w:space="0" w:color="9BBB59"/>
              <w:left w:val="single" w:sz="8" w:space="0" w:color="9BBB59"/>
              <w:bottom w:val="single" w:sz="8" w:space="0" w:color="9BBB59"/>
              <w:right w:val="single" w:sz="8" w:space="0" w:color="9BBB59"/>
            </w:tcBorders>
            <w:shd w:val="clear" w:color="auto" w:fill="E6EED5"/>
            <w:noWrap/>
          </w:tcPr>
          <w:p w:rsidR="00D33B7B" w:rsidRPr="00EF51FD" w:rsidRDefault="00D33B7B" w:rsidP="000C198B">
            <w:pPr>
              <w:keepNext/>
              <w:spacing w:after="0" w:line="240" w:lineRule="auto"/>
              <w:ind w:firstLine="30"/>
              <w:rPr>
                <w:rFonts w:eastAsia="Arial Unicode MS"/>
                <w:sz w:val="20"/>
              </w:rPr>
            </w:pPr>
            <w:r w:rsidRPr="00EF51FD">
              <w:rPr>
                <w:sz w:val="20"/>
              </w:rPr>
              <w:t xml:space="preserve"> Jatočné zvieratá spolu </w:t>
            </w:r>
            <w:r w:rsidRPr="00EF51FD">
              <w:rPr>
                <w:sz w:val="20"/>
                <w:vertAlign w:val="superscript"/>
              </w:rPr>
              <w:t>*)</w:t>
            </w:r>
          </w:p>
        </w:tc>
        <w:tc>
          <w:tcPr>
            <w:tcW w:w="977" w:type="dxa"/>
            <w:tcBorders>
              <w:top w:val="single" w:sz="8" w:space="0" w:color="9BBB59"/>
              <w:left w:val="single" w:sz="8" w:space="0" w:color="9BBB59"/>
              <w:bottom w:val="single" w:sz="8" w:space="0" w:color="9BBB59"/>
              <w:right w:val="single" w:sz="8" w:space="0" w:color="9BBB59"/>
            </w:tcBorders>
            <w:shd w:val="clear" w:color="auto" w:fill="E6EED5"/>
            <w:noWrap/>
          </w:tcPr>
          <w:p w:rsidR="00D33B7B" w:rsidRPr="00EF51FD" w:rsidRDefault="00D33B7B" w:rsidP="000C198B">
            <w:pPr>
              <w:keepNext/>
              <w:spacing w:after="0" w:line="240" w:lineRule="auto"/>
              <w:jc w:val="center"/>
              <w:rPr>
                <w:rFonts w:eastAsia="Arial Unicode MS"/>
                <w:sz w:val="20"/>
              </w:rPr>
            </w:pPr>
            <w:r w:rsidRPr="00EF51FD">
              <w:rPr>
                <w:sz w:val="20"/>
              </w:rPr>
              <w:t xml:space="preserve">t </w:t>
            </w:r>
            <w:proofErr w:type="spellStart"/>
            <w:r w:rsidRPr="00EF51FD">
              <w:rPr>
                <w:sz w:val="20"/>
              </w:rPr>
              <w:t>jat</w:t>
            </w:r>
            <w:proofErr w:type="spellEnd"/>
            <w:r w:rsidRPr="00EF51FD">
              <w:rPr>
                <w:sz w:val="20"/>
              </w:rPr>
              <w:t>. hm.</w:t>
            </w:r>
          </w:p>
        </w:tc>
        <w:tc>
          <w:tcPr>
            <w:tcW w:w="1434"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rsidR="00D33B7B" w:rsidRPr="00EF51FD" w:rsidRDefault="00D33B7B" w:rsidP="00D33B7B">
            <w:pPr>
              <w:keepNext/>
              <w:spacing w:after="0" w:line="240" w:lineRule="auto"/>
              <w:jc w:val="right"/>
              <w:rPr>
                <w:sz w:val="22"/>
              </w:rPr>
            </w:pPr>
            <w:r w:rsidRPr="00EF51FD">
              <w:rPr>
                <w:sz w:val="22"/>
              </w:rPr>
              <w:t xml:space="preserve">111 889 </w:t>
            </w:r>
          </w:p>
        </w:tc>
        <w:tc>
          <w:tcPr>
            <w:tcW w:w="1435"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rsidR="00D33B7B" w:rsidRPr="00EF51FD" w:rsidRDefault="00D33B7B" w:rsidP="00D33B7B">
            <w:pPr>
              <w:keepNext/>
              <w:spacing w:after="0" w:line="240" w:lineRule="auto"/>
              <w:jc w:val="right"/>
              <w:rPr>
                <w:sz w:val="22"/>
              </w:rPr>
            </w:pPr>
            <w:r w:rsidRPr="00EF51FD">
              <w:rPr>
                <w:sz w:val="22"/>
              </w:rPr>
              <w:t xml:space="preserve">100 014 </w:t>
            </w:r>
          </w:p>
        </w:tc>
        <w:tc>
          <w:tcPr>
            <w:tcW w:w="1435"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rsidR="00D33B7B" w:rsidRPr="00EF51FD" w:rsidRDefault="00D33B7B" w:rsidP="00D33B7B">
            <w:pPr>
              <w:keepNext/>
              <w:spacing w:after="0" w:line="240" w:lineRule="auto"/>
              <w:jc w:val="right"/>
              <w:rPr>
                <w:sz w:val="22"/>
              </w:rPr>
            </w:pPr>
            <w:r w:rsidRPr="00EF51FD">
              <w:rPr>
                <w:sz w:val="22"/>
              </w:rPr>
              <w:t xml:space="preserve">100 660 </w:t>
            </w:r>
          </w:p>
        </w:tc>
        <w:tc>
          <w:tcPr>
            <w:tcW w:w="1543"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rsidR="00D33B7B" w:rsidRPr="00EF51FD" w:rsidRDefault="00D33B7B" w:rsidP="00D33B7B">
            <w:pPr>
              <w:keepNext/>
              <w:spacing w:after="0" w:line="240" w:lineRule="auto"/>
              <w:jc w:val="right"/>
              <w:rPr>
                <w:sz w:val="22"/>
              </w:rPr>
            </w:pPr>
            <w:r w:rsidRPr="00EF51FD">
              <w:rPr>
                <w:sz w:val="22"/>
              </w:rPr>
              <w:t xml:space="preserve">100,6 </w:t>
            </w:r>
          </w:p>
        </w:tc>
      </w:tr>
      <w:tr w:rsidR="00D33B7B" w:rsidRPr="00EF51FD" w:rsidTr="00F436CD">
        <w:trPr>
          <w:trHeight w:val="255"/>
        </w:trPr>
        <w:tc>
          <w:tcPr>
            <w:tcW w:w="681"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r w:rsidRPr="00EF51FD">
              <w:rPr>
                <w:sz w:val="20"/>
              </w:rPr>
              <w:t xml:space="preserve"> z toho:</w:t>
            </w:r>
          </w:p>
        </w:tc>
        <w:tc>
          <w:tcPr>
            <w:tcW w:w="15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EB0D1D">
            <w:pPr>
              <w:keepNext/>
              <w:spacing w:after="0" w:line="240" w:lineRule="auto"/>
              <w:ind w:firstLine="30"/>
              <w:rPr>
                <w:sz w:val="20"/>
              </w:rPr>
            </w:pPr>
            <w:proofErr w:type="spellStart"/>
            <w:r w:rsidRPr="00EF51FD">
              <w:rPr>
                <w:sz w:val="20"/>
              </w:rPr>
              <w:t>jat</w:t>
            </w:r>
            <w:proofErr w:type="spellEnd"/>
            <w:r w:rsidRPr="00EF51FD">
              <w:rPr>
                <w:sz w:val="20"/>
              </w:rPr>
              <w:t>. HD</w:t>
            </w:r>
          </w:p>
        </w:tc>
        <w:tc>
          <w:tcPr>
            <w:tcW w:w="97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EB0D1D">
            <w:pPr>
              <w:keepNext/>
              <w:spacing w:after="0" w:line="240" w:lineRule="auto"/>
              <w:jc w:val="center"/>
              <w:rPr>
                <w:sz w:val="20"/>
              </w:rPr>
            </w:pPr>
            <w:r w:rsidRPr="00EF51FD">
              <w:rPr>
                <w:sz w:val="20"/>
              </w:rPr>
              <w:t xml:space="preserve">t </w:t>
            </w:r>
            <w:proofErr w:type="spellStart"/>
            <w:r w:rsidRPr="00EF51FD">
              <w:rPr>
                <w:sz w:val="20"/>
              </w:rPr>
              <w:t>jat</w:t>
            </w:r>
            <w:proofErr w:type="spellEnd"/>
            <w:r w:rsidRPr="00EF51FD">
              <w:rPr>
                <w:sz w:val="20"/>
              </w:rPr>
              <w:t>. hm.</w:t>
            </w:r>
          </w:p>
        </w:tc>
        <w:tc>
          <w:tcPr>
            <w:tcW w:w="14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22 246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20 737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23 364 </w:t>
            </w:r>
          </w:p>
        </w:tc>
        <w:tc>
          <w:tcPr>
            <w:tcW w:w="154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112,7 </w:t>
            </w:r>
          </w:p>
        </w:tc>
      </w:tr>
      <w:tr w:rsidR="00D33B7B" w:rsidRPr="00EF51FD" w:rsidTr="00D41D40">
        <w:trPr>
          <w:trHeight w:val="255"/>
        </w:trPr>
        <w:tc>
          <w:tcPr>
            <w:tcW w:w="681"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r w:rsidRPr="00EF51FD">
              <w:rPr>
                <w:sz w:val="20"/>
              </w:rPr>
              <w:t> </w:t>
            </w:r>
          </w:p>
        </w:tc>
        <w:tc>
          <w:tcPr>
            <w:tcW w:w="1567"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proofErr w:type="spellStart"/>
            <w:r w:rsidRPr="00EF51FD">
              <w:rPr>
                <w:sz w:val="20"/>
              </w:rPr>
              <w:t>jat</w:t>
            </w:r>
            <w:proofErr w:type="spellEnd"/>
            <w:r w:rsidRPr="00EF51FD">
              <w:rPr>
                <w:sz w:val="20"/>
              </w:rPr>
              <w:t>. ošípané</w:t>
            </w:r>
          </w:p>
        </w:tc>
        <w:tc>
          <w:tcPr>
            <w:tcW w:w="977"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jc w:val="center"/>
              <w:rPr>
                <w:sz w:val="20"/>
              </w:rPr>
            </w:pPr>
            <w:r w:rsidRPr="00EF51FD">
              <w:rPr>
                <w:sz w:val="20"/>
              </w:rPr>
              <w:t xml:space="preserve">t </w:t>
            </w:r>
            <w:proofErr w:type="spellStart"/>
            <w:r w:rsidRPr="00EF51FD">
              <w:rPr>
                <w:sz w:val="20"/>
              </w:rPr>
              <w:t>jat</w:t>
            </w:r>
            <w:proofErr w:type="spellEnd"/>
            <w:r w:rsidRPr="00EF51FD">
              <w:rPr>
                <w:sz w:val="20"/>
              </w:rPr>
              <w:t>. hm.</w:t>
            </w:r>
          </w:p>
        </w:tc>
        <w:tc>
          <w:tcPr>
            <w:tcW w:w="14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88 197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77 767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75 781 </w:t>
            </w:r>
          </w:p>
        </w:tc>
        <w:tc>
          <w:tcPr>
            <w:tcW w:w="154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97,4 </w:t>
            </w:r>
          </w:p>
        </w:tc>
      </w:tr>
      <w:tr w:rsidR="00D33B7B" w:rsidRPr="00EF51FD" w:rsidTr="00D41D40">
        <w:trPr>
          <w:trHeight w:val="255"/>
        </w:trPr>
        <w:tc>
          <w:tcPr>
            <w:tcW w:w="681"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r w:rsidRPr="00EF51FD">
              <w:rPr>
                <w:sz w:val="20"/>
              </w:rPr>
              <w:t> </w:t>
            </w:r>
          </w:p>
        </w:tc>
        <w:tc>
          <w:tcPr>
            <w:tcW w:w="1567"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proofErr w:type="spellStart"/>
            <w:r w:rsidRPr="00EF51FD">
              <w:rPr>
                <w:sz w:val="20"/>
              </w:rPr>
              <w:t>jat</w:t>
            </w:r>
            <w:proofErr w:type="spellEnd"/>
            <w:r w:rsidRPr="00EF51FD">
              <w:rPr>
                <w:sz w:val="20"/>
              </w:rPr>
              <w:t>. ovce</w:t>
            </w:r>
          </w:p>
        </w:tc>
        <w:tc>
          <w:tcPr>
            <w:tcW w:w="977"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jc w:val="center"/>
              <w:rPr>
                <w:sz w:val="20"/>
              </w:rPr>
            </w:pPr>
            <w:r w:rsidRPr="00EF51FD">
              <w:rPr>
                <w:sz w:val="20"/>
              </w:rPr>
              <w:t xml:space="preserve">t </w:t>
            </w:r>
            <w:proofErr w:type="spellStart"/>
            <w:r w:rsidRPr="00EF51FD">
              <w:rPr>
                <w:sz w:val="20"/>
              </w:rPr>
              <w:t>jat</w:t>
            </w:r>
            <w:proofErr w:type="spellEnd"/>
            <w:r w:rsidRPr="00EF51FD">
              <w:rPr>
                <w:sz w:val="20"/>
              </w:rPr>
              <w:t>. hm.</w:t>
            </w:r>
          </w:p>
        </w:tc>
        <w:tc>
          <w:tcPr>
            <w:tcW w:w="14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1 188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1 252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1 257 </w:t>
            </w:r>
          </w:p>
        </w:tc>
        <w:tc>
          <w:tcPr>
            <w:tcW w:w="154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100,4 </w:t>
            </w:r>
          </w:p>
        </w:tc>
      </w:tr>
      <w:tr w:rsidR="00D33B7B" w:rsidRPr="00EF51FD" w:rsidTr="00D41D40">
        <w:trPr>
          <w:trHeight w:val="255"/>
        </w:trPr>
        <w:tc>
          <w:tcPr>
            <w:tcW w:w="681"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r w:rsidRPr="00EF51FD">
              <w:rPr>
                <w:sz w:val="20"/>
              </w:rPr>
              <w:t> </w:t>
            </w:r>
          </w:p>
        </w:tc>
        <w:tc>
          <w:tcPr>
            <w:tcW w:w="1567"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proofErr w:type="spellStart"/>
            <w:r w:rsidRPr="00EF51FD">
              <w:rPr>
                <w:sz w:val="20"/>
              </w:rPr>
              <w:t>jat</w:t>
            </w:r>
            <w:proofErr w:type="spellEnd"/>
            <w:r w:rsidRPr="00EF51FD">
              <w:rPr>
                <w:sz w:val="20"/>
              </w:rPr>
              <w:t>. kozy</w:t>
            </w:r>
          </w:p>
        </w:tc>
        <w:tc>
          <w:tcPr>
            <w:tcW w:w="977"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jc w:val="center"/>
              <w:rPr>
                <w:sz w:val="20"/>
              </w:rPr>
            </w:pPr>
            <w:r w:rsidRPr="00EF51FD">
              <w:rPr>
                <w:sz w:val="20"/>
              </w:rPr>
              <w:t xml:space="preserve">t </w:t>
            </w:r>
            <w:proofErr w:type="spellStart"/>
            <w:r w:rsidRPr="00EF51FD">
              <w:rPr>
                <w:sz w:val="20"/>
              </w:rPr>
              <w:t>jat</w:t>
            </w:r>
            <w:proofErr w:type="spellEnd"/>
            <w:r w:rsidRPr="00EF51FD">
              <w:rPr>
                <w:sz w:val="20"/>
              </w:rPr>
              <w:t>. hm.</w:t>
            </w:r>
          </w:p>
        </w:tc>
        <w:tc>
          <w:tcPr>
            <w:tcW w:w="14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258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258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258 </w:t>
            </w:r>
          </w:p>
        </w:tc>
        <w:tc>
          <w:tcPr>
            <w:tcW w:w="154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99,8 </w:t>
            </w:r>
          </w:p>
        </w:tc>
      </w:tr>
      <w:tr w:rsidR="006A312B" w:rsidRPr="00EF51FD" w:rsidTr="00D41D40">
        <w:trPr>
          <w:trHeight w:val="315"/>
        </w:trPr>
        <w:tc>
          <w:tcPr>
            <w:tcW w:w="2248" w:type="dxa"/>
            <w:gridSpan w:val="2"/>
            <w:tcBorders>
              <w:top w:val="single" w:sz="8" w:space="0" w:color="9BBB59"/>
              <w:left w:val="single" w:sz="8" w:space="0" w:color="9BBB59"/>
              <w:bottom w:val="single" w:sz="8" w:space="0" w:color="9BBB59"/>
              <w:right w:val="single" w:sz="8" w:space="0" w:color="9BBB59"/>
            </w:tcBorders>
            <w:shd w:val="clear" w:color="auto" w:fill="EAF1DD"/>
            <w:noWrap/>
          </w:tcPr>
          <w:p w:rsidR="006A312B" w:rsidRPr="00EF51FD" w:rsidRDefault="006A312B" w:rsidP="000C198B">
            <w:pPr>
              <w:keepNext/>
              <w:spacing w:after="0" w:line="240" w:lineRule="auto"/>
              <w:ind w:firstLine="30"/>
              <w:rPr>
                <w:sz w:val="20"/>
              </w:rPr>
            </w:pPr>
            <w:r w:rsidRPr="00EF51FD">
              <w:rPr>
                <w:sz w:val="20"/>
              </w:rPr>
              <w:t xml:space="preserve"> Jatočná hydina *</w:t>
            </w:r>
            <w:r w:rsidRPr="00EF51FD">
              <w:rPr>
                <w:sz w:val="20"/>
                <w:vertAlign w:val="superscript"/>
              </w:rPr>
              <w:t>)</w:t>
            </w:r>
          </w:p>
        </w:tc>
        <w:tc>
          <w:tcPr>
            <w:tcW w:w="977" w:type="dxa"/>
            <w:tcBorders>
              <w:top w:val="single" w:sz="8" w:space="0" w:color="9BBB59"/>
              <w:left w:val="single" w:sz="8" w:space="0" w:color="9BBB59"/>
              <w:bottom w:val="single" w:sz="8" w:space="0" w:color="9BBB59"/>
              <w:right w:val="single" w:sz="8" w:space="0" w:color="9BBB59"/>
            </w:tcBorders>
            <w:shd w:val="clear" w:color="auto" w:fill="EAF1DD"/>
            <w:noWrap/>
          </w:tcPr>
          <w:p w:rsidR="006A312B" w:rsidRPr="00EF51FD" w:rsidRDefault="006A312B" w:rsidP="000C198B">
            <w:pPr>
              <w:keepNext/>
              <w:spacing w:after="0" w:line="240" w:lineRule="auto"/>
              <w:jc w:val="center"/>
              <w:rPr>
                <w:sz w:val="20"/>
              </w:rPr>
            </w:pPr>
            <w:r w:rsidRPr="00EF51FD">
              <w:rPr>
                <w:sz w:val="20"/>
              </w:rPr>
              <w:t xml:space="preserve">t </w:t>
            </w:r>
            <w:proofErr w:type="spellStart"/>
            <w:r w:rsidRPr="00EF51FD">
              <w:rPr>
                <w:sz w:val="20"/>
              </w:rPr>
              <w:t>jat</w:t>
            </w:r>
            <w:proofErr w:type="spellEnd"/>
            <w:r w:rsidRPr="00EF51FD">
              <w:rPr>
                <w:sz w:val="20"/>
              </w:rPr>
              <w:t>. hm.</w:t>
            </w:r>
          </w:p>
        </w:tc>
        <w:tc>
          <w:tcPr>
            <w:tcW w:w="143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A312B" w:rsidRPr="00EF51FD" w:rsidRDefault="006A312B" w:rsidP="00D33B7B">
            <w:pPr>
              <w:keepNext/>
              <w:spacing w:after="0" w:line="240" w:lineRule="auto"/>
              <w:jc w:val="right"/>
              <w:rPr>
                <w:sz w:val="22"/>
              </w:rPr>
            </w:pPr>
            <w:r w:rsidRPr="00EF51FD">
              <w:rPr>
                <w:sz w:val="22"/>
              </w:rPr>
              <w:t xml:space="preserve">72 253 </w:t>
            </w:r>
          </w:p>
        </w:tc>
        <w:tc>
          <w:tcPr>
            <w:tcW w:w="1435"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A312B" w:rsidRPr="00EF51FD" w:rsidRDefault="006A312B" w:rsidP="00D33B7B">
            <w:pPr>
              <w:keepNext/>
              <w:spacing w:after="0" w:line="240" w:lineRule="auto"/>
              <w:jc w:val="right"/>
              <w:rPr>
                <w:sz w:val="22"/>
              </w:rPr>
            </w:pPr>
            <w:r w:rsidRPr="00EF51FD">
              <w:rPr>
                <w:sz w:val="22"/>
              </w:rPr>
              <w:t xml:space="preserve">75 940 </w:t>
            </w:r>
          </w:p>
        </w:tc>
        <w:tc>
          <w:tcPr>
            <w:tcW w:w="1435"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A312B" w:rsidRPr="00EF51FD" w:rsidRDefault="006A312B" w:rsidP="00CF045D">
            <w:pPr>
              <w:keepNext/>
              <w:spacing w:after="0" w:line="240" w:lineRule="auto"/>
              <w:jc w:val="right"/>
              <w:rPr>
                <w:sz w:val="22"/>
              </w:rPr>
            </w:pPr>
            <w:r w:rsidRPr="00EF51FD">
              <w:rPr>
                <w:sz w:val="22"/>
              </w:rPr>
              <w:t xml:space="preserve">70 596 </w:t>
            </w:r>
          </w:p>
        </w:tc>
        <w:tc>
          <w:tcPr>
            <w:tcW w:w="1543"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A312B" w:rsidRPr="00EF51FD" w:rsidRDefault="006A312B" w:rsidP="00CF045D">
            <w:pPr>
              <w:keepNext/>
              <w:spacing w:after="0" w:line="240" w:lineRule="auto"/>
              <w:jc w:val="right"/>
              <w:rPr>
                <w:sz w:val="22"/>
              </w:rPr>
            </w:pPr>
            <w:r w:rsidRPr="00EF51FD">
              <w:rPr>
                <w:sz w:val="22"/>
              </w:rPr>
              <w:t xml:space="preserve">93,0 </w:t>
            </w:r>
          </w:p>
        </w:tc>
      </w:tr>
      <w:tr w:rsidR="00D33B7B" w:rsidRPr="00EF51FD" w:rsidTr="00D41D40">
        <w:trPr>
          <w:trHeight w:val="255"/>
        </w:trPr>
        <w:tc>
          <w:tcPr>
            <w:tcW w:w="2248" w:type="dxa"/>
            <w:gridSpan w:val="2"/>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r w:rsidRPr="00EF51FD">
              <w:rPr>
                <w:sz w:val="20"/>
              </w:rPr>
              <w:t xml:space="preserve"> Mlieko kravské</w:t>
            </w:r>
          </w:p>
        </w:tc>
        <w:tc>
          <w:tcPr>
            <w:tcW w:w="977"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jc w:val="center"/>
              <w:rPr>
                <w:sz w:val="20"/>
              </w:rPr>
            </w:pPr>
            <w:r w:rsidRPr="00EF51FD">
              <w:rPr>
                <w:sz w:val="20"/>
              </w:rPr>
              <w:t>t</w:t>
            </w:r>
          </w:p>
        </w:tc>
        <w:tc>
          <w:tcPr>
            <w:tcW w:w="14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928 315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959 418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933 887 </w:t>
            </w:r>
          </w:p>
        </w:tc>
        <w:tc>
          <w:tcPr>
            <w:tcW w:w="154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97,3 </w:t>
            </w:r>
          </w:p>
        </w:tc>
      </w:tr>
      <w:tr w:rsidR="00D33B7B" w:rsidRPr="00EF51FD" w:rsidTr="00D41D40">
        <w:trPr>
          <w:trHeight w:val="255"/>
        </w:trPr>
        <w:tc>
          <w:tcPr>
            <w:tcW w:w="2248" w:type="dxa"/>
            <w:gridSpan w:val="2"/>
            <w:tcBorders>
              <w:top w:val="single" w:sz="8" w:space="0" w:color="9BBB59"/>
              <w:left w:val="single" w:sz="8" w:space="0" w:color="9BBB59"/>
              <w:bottom w:val="single" w:sz="8" w:space="0" w:color="9BBB59"/>
              <w:right w:val="single" w:sz="8" w:space="0" w:color="9BBB59"/>
            </w:tcBorders>
            <w:shd w:val="clear" w:color="auto" w:fill="E6EED5"/>
            <w:noWrap/>
          </w:tcPr>
          <w:p w:rsidR="00D33B7B" w:rsidRPr="00EF51FD" w:rsidRDefault="00D33B7B" w:rsidP="000C198B">
            <w:pPr>
              <w:keepNext/>
              <w:spacing w:after="0" w:line="240" w:lineRule="auto"/>
              <w:ind w:firstLine="30"/>
              <w:rPr>
                <w:sz w:val="20"/>
              </w:rPr>
            </w:pPr>
            <w:r w:rsidRPr="00EF51FD">
              <w:rPr>
                <w:sz w:val="20"/>
              </w:rPr>
              <w:t xml:space="preserve"> Vajcia slepačie</w:t>
            </w:r>
          </w:p>
        </w:tc>
        <w:tc>
          <w:tcPr>
            <w:tcW w:w="977" w:type="dxa"/>
            <w:tcBorders>
              <w:top w:val="single" w:sz="8" w:space="0" w:color="9BBB59"/>
              <w:left w:val="single" w:sz="8" w:space="0" w:color="9BBB59"/>
              <w:bottom w:val="single" w:sz="8" w:space="0" w:color="9BBB59"/>
              <w:right w:val="single" w:sz="8" w:space="0" w:color="9BBB59"/>
            </w:tcBorders>
            <w:shd w:val="clear" w:color="auto" w:fill="EAF1DD"/>
            <w:noWrap/>
          </w:tcPr>
          <w:p w:rsidR="00D33B7B" w:rsidRPr="00EF51FD" w:rsidRDefault="00D33B7B" w:rsidP="000C198B">
            <w:pPr>
              <w:keepNext/>
              <w:spacing w:after="0" w:line="240" w:lineRule="auto"/>
              <w:jc w:val="center"/>
              <w:rPr>
                <w:sz w:val="20"/>
              </w:rPr>
            </w:pPr>
            <w:r w:rsidRPr="00EF51FD">
              <w:rPr>
                <w:sz w:val="20"/>
              </w:rPr>
              <w:t>tis. ks</w:t>
            </w:r>
          </w:p>
        </w:tc>
        <w:tc>
          <w:tcPr>
            <w:tcW w:w="143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D33B7B" w:rsidRPr="00EF51FD" w:rsidRDefault="00D33B7B" w:rsidP="00D33B7B">
            <w:pPr>
              <w:keepNext/>
              <w:spacing w:after="0" w:line="240" w:lineRule="auto"/>
              <w:jc w:val="right"/>
              <w:rPr>
                <w:sz w:val="22"/>
              </w:rPr>
            </w:pPr>
            <w:r w:rsidRPr="00EF51FD">
              <w:rPr>
                <w:sz w:val="22"/>
              </w:rPr>
              <w:t xml:space="preserve">1 242 487 </w:t>
            </w:r>
          </w:p>
        </w:tc>
        <w:tc>
          <w:tcPr>
            <w:tcW w:w="1435"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D33B7B" w:rsidRPr="00EF51FD" w:rsidRDefault="00D33B7B" w:rsidP="00D33B7B">
            <w:pPr>
              <w:keepNext/>
              <w:spacing w:after="0" w:line="240" w:lineRule="auto"/>
              <w:jc w:val="right"/>
              <w:rPr>
                <w:sz w:val="22"/>
              </w:rPr>
            </w:pPr>
            <w:r w:rsidRPr="00EF51FD">
              <w:rPr>
                <w:sz w:val="22"/>
              </w:rPr>
              <w:t xml:space="preserve">1 261 036 </w:t>
            </w:r>
          </w:p>
        </w:tc>
        <w:tc>
          <w:tcPr>
            <w:tcW w:w="1435"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D33B7B" w:rsidRPr="00EF51FD" w:rsidRDefault="00D33B7B" w:rsidP="00D33B7B">
            <w:pPr>
              <w:keepNext/>
              <w:spacing w:after="0" w:line="240" w:lineRule="auto"/>
              <w:jc w:val="right"/>
              <w:rPr>
                <w:sz w:val="22"/>
              </w:rPr>
            </w:pPr>
            <w:r w:rsidRPr="00EF51FD">
              <w:rPr>
                <w:sz w:val="22"/>
              </w:rPr>
              <w:t xml:space="preserve">1 162 742 </w:t>
            </w:r>
          </w:p>
        </w:tc>
        <w:tc>
          <w:tcPr>
            <w:tcW w:w="1543"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D33B7B" w:rsidRPr="00EF51FD" w:rsidRDefault="00D33B7B" w:rsidP="00D33B7B">
            <w:pPr>
              <w:keepNext/>
              <w:spacing w:after="0" w:line="240" w:lineRule="auto"/>
              <w:jc w:val="right"/>
              <w:rPr>
                <w:sz w:val="22"/>
              </w:rPr>
            </w:pPr>
            <w:r w:rsidRPr="00EF51FD">
              <w:rPr>
                <w:sz w:val="22"/>
              </w:rPr>
              <w:t xml:space="preserve">92,2 </w:t>
            </w:r>
          </w:p>
        </w:tc>
      </w:tr>
      <w:tr w:rsidR="00D33B7B" w:rsidRPr="00EF51FD" w:rsidTr="00D41D40">
        <w:trPr>
          <w:trHeight w:val="255"/>
        </w:trPr>
        <w:tc>
          <w:tcPr>
            <w:tcW w:w="2248" w:type="dxa"/>
            <w:gridSpan w:val="2"/>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ind w:firstLine="30"/>
              <w:rPr>
                <w:sz w:val="20"/>
              </w:rPr>
            </w:pPr>
            <w:r w:rsidRPr="00EF51FD">
              <w:rPr>
                <w:sz w:val="20"/>
              </w:rPr>
              <w:t xml:space="preserve"> Ovčie mlieko</w:t>
            </w:r>
          </w:p>
        </w:tc>
        <w:tc>
          <w:tcPr>
            <w:tcW w:w="977" w:type="dxa"/>
            <w:tcBorders>
              <w:top w:val="single" w:sz="8" w:space="0" w:color="9BBB59"/>
              <w:left w:val="single" w:sz="8" w:space="0" w:color="9BBB59"/>
              <w:bottom w:val="single" w:sz="8" w:space="0" w:color="9BBB59"/>
              <w:right w:val="single" w:sz="8" w:space="0" w:color="9BBB59"/>
            </w:tcBorders>
            <w:shd w:val="clear" w:color="auto" w:fill="FFFFFF"/>
            <w:noWrap/>
          </w:tcPr>
          <w:p w:rsidR="00D33B7B" w:rsidRPr="00EF51FD" w:rsidRDefault="00D33B7B" w:rsidP="000C198B">
            <w:pPr>
              <w:keepNext/>
              <w:spacing w:after="0" w:line="240" w:lineRule="auto"/>
              <w:jc w:val="center"/>
              <w:rPr>
                <w:sz w:val="20"/>
              </w:rPr>
            </w:pPr>
            <w:r w:rsidRPr="00EF51FD">
              <w:rPr>
                <w:sz w:val="20"/>
              </w:rPr>
              <w:t>t</w:t>
            </w:r>
          </w:p>
        </w:tc>
        <w:tc>
          <w:tcPr>
            <w:tcW w:w="14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10 293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10 923 </w:t>
            </w:r>
          </w:p>
        </w:tc>
        <w:tc>
          <w:tcPr>
            <w:tcW w:w="14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11 102 </w:t>
            </w:r>
          </w:p>
        </w:tc>
        <w:tc>
          <w:tcPr>
            <w:tcW w:w="154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D33B7B" w:rsidRPr="00EF51FD" w:rsidRDefault="00D33B7B" w:rsidP="00D33B7B">
            <w:pPr>
              <w:keepNext/>
              <w:spacing w:after="0" w:line="240" w:lineRule="auto"/>
              <w:jc w:val="right"/>
              <w:rPr>
                <w:sz w:val="22"/>
              </w:rPr>
            </w:pPr>
            <w:r w:rsidRPr="00EF51FD">
              <w:rPr>
                <w:sz w:val="22"/>
              </w:rPr>
              <w:t xml:space="preserve">101,6 </w:t>
            </w:r>
          </w:p>
        </w:tc>
      </w:tr>
      <w:tr w:rsidR="00D33B7B" w:rsidRPr="00EF51FD" w:rsidTr="00D41D40">
        <w:trPr>
          <w:trHeight w:val="270"/>
        </w:trPr>
        <w:tc>
          <w:tcPr>
            <w:tcW w:w="2248" w:type="dxa"/>
            <w:gridSpan w:val="2"/>
            <w:tcBorders>
              <w:top w:val="single" w:sz="8" w:space="0" w:color="9BBB59"/>
              <w:left w:val="single" w:sz="8" w:space="0" w:color="9BBB59"/>
              <w:bottom w:val="single" w:sz="8" w:space="0" w:color="9BBB59"/>
              <w:right w:val="single" w:sz="8" w:space="0" w:color="9BBB59"/>
            </w:tcBorders>
            <w:shd w:val="clear" w:color="auto" w:fill="E6EED5"/>
            <w:noWrap/>
          </w:tcPr>
          <w:p w:rsidR="00D33B7B" w:rsidRPr="00EF51FD" w:rsidRDefault="00D33B7B" w:rsidP="000C198B">
            <w:pPr>
              <w:keepNext/>
              <w:spacing w:after="0" w:line="240" w:lineRule="auto"/>
              <w:ind w:firstLine="30"/>
              <w:rPr>
                <w:sz w:val="20"/>
              </w:rPr>
            </w:pPr>
            <w:r w:rsidRPr="00EF51FD">
              <w:rPr>
                <w:sz w:val="20"/>
              </w:rPr>
              <w:t xml:space="preserve"> Vlna ovčia</w:t>
            </w:r>
          </w:p>
        </w:tc>
        <w:tc>
          <w:tcPr>
            <w:tcW w:w="977" w:type="dxa"/>
            <w:tcBorders>
              <w:top w:val="single" w:sz="8" w:space="0" w:color="9BBB59"/>
              <w:left w:val="single" w:sz="8" w:space="0" w:color="9BBB59"/>
              <w:bottom w:val="single" w:sz="8" w:space="0" w:color="9BBB59"/>
              <w:right w:val="single" w:sz="8" w:space="0" w:color="9BBB59"/>
            </w:tcBorders>
            <w:shd w:val="clear" w:color="auto" w:fill="EAF1DD"/>
            <w:noWrap/>
          </w:tcPr>
          <w:p w:rsidR="00D33B7B" w:rsidRPr="00EF51FD" w:rsidRDefault="00D33B7B" w:rsidP="000C198B">
            <w:pPr>
              <w:keepNext/>
              <w:spacing w:after="0" w:line="240" w:lineRule="auto"/>
              <w:jc w:val="center"/>
              <w:rPr>
                <w:sz w:val="20"/>
              </w:rPr>
            </w:pPr>
            <w:r w:rsidRPr="00EF51FD">
              <w:rPr>
                <w:sz w:val="20"/>
              </w:rPr>
              <w:t>t</w:t>
            </w:r>
          </w:p>
        </w:tc>
        <w:tc>
          <w:tcPr>
            <w:tcW w:w="143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D33B7B" w:rsidRPr="00EF51FD" w:rsidRDefault="00D33B7B" w:rsidP="00D33B7B">
            <w:pPr>
              <w:keepNext/>
              <w:spacing w:after="0" w:line="240" w:lineRule="auto"/>
              <w:jc w:val="right"/>
              <w:rPr>
                <w:sz w:val="22"/>
              </w:rPr>
            </w:pPr>
            <w:r w:rsidRPr="00EF51FD">
              <w:rPr>
                <w:sz w:val="22"/>
              </w:rPr>
              <w:t xml:space="preserve">688 </w:t>
            </w:r>
          </w:p>
        </w:tc>
        <w:tc>
          <w:tcPr>
            <w:tcW w:w="1435"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D33B7B" w:rsidRPr="00EF51FD" w:rsidRDefault="00D33B7B" w:rsidP="00D33B7B">
            <w:pPr>
              <w:keepNext/>
              <w:spacing w:after="0" w:line="240" w:lineRule="auto"/>
              <w:jc w:val="right"/>
              <w:rPr>
                <w:sz w:val="22"/>
              </w:rPr>
            </w:pPr>
            <w:r w:rsidRPr="00EF51FD">
              <w:rPr>
                <w:sz w:val="22"/>
              </w:rPr>
              <w:t xml:space="preserve">635 </w:t>
            </w:r>
          </w:p>
        </w:tc>
        <w:tc>
          <w:tcPr>
            <w:tcW w:w="1435"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D33B7B" w:rsidRPr="00EF51FD" w:rsidRDefault="00D33B7B" w:rsidP="00D33B7B">
            <w:pPr>
              <w:keepNext/>
              <w:spacing w:after="0" w:line="240" w:lineRule="auto"/>
              <w:jc w:val="right"/>
              <w:rPr>
                <w:sz w:val="22"/>
              </w:rPr>
            </w:pPr>
            <w:r w:rsidRPr="00EF51FD">
              <w:rPr>
                <w:sz w:val="22"/>
              </w:rPr>
              <w:t xml:space="preserve">630 </w:t>
            </w:r>
          </w:p>
        </w:tc>
        <w:tc>
          <w:tcPr>
            <w:tcW w:w="1543"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D33B7B" w:rsidRPr="00EF51FD" w:rsidRDefault="00D33B7B" w:rsidP="00D33B7B">
            <w:pPr>
              <w:keepNext/>
              <w:spacing w:after="0" w:line="240" w:lineRule="auto"/>
              <w:jc w:val="right"/>
              <w:rPr>
                <w:sz w:val="22"/>
              </w:rPr>
            </w:pPr>
            <w:r w:rsidRPr="00EF51FD">
              <w:rPr>
                <w:sz w:val="22"/>
              </w:rPr>
              <w:t xml:space="preserve">99,2 </w:t>
            </w:r>
          </w:p>
        </w:tc>
      </w:tr>
    </w:tbl>
    <w:p w:rsidR="007E7946" w:rsidRPr="00EF51FD" w:rsidRDefault="007E7946" w:rsidP="007E7946">
      <w:pPr>
        <w:keepNext/>
        <w:tabs>
          <w:tab w:val="left" w:pos="18978"/>
          <w:tab w:val="left" w:pos="20747"/>
          <w:tab w:val="left" w:pos="22327"/>
        </w:tabs>
        <w:spacing w:after="0" w:line="240" w:lineRule="auto"/>
        <w:ind w:firstLine="11"/>
        <w:rPr>
          <w:sz w:val="18"/>
          <w:szCs w:val="18"/>
        </w:rPr>
      </w:pPr>
      <w:r w:rsidRPr="00EF51FD">
        <w:rPr>
          <w:sz w:val="18"/>
          <w:szCs w:val="18"/>
        </w:rPr>
        <w:t>Prameň: Živočíšna výroba a predaj výrobkov z prvovýroby, ŠÚ SR, Výkaz BM (MP SR) 1-12, Odhad samozásobenia, Colné riaditeľstvo SR</w:t>
      </w:r>
    </w:p>
    <w:p w:rsidR="007E7946" w:rsidRPr="00EF51FD" w:rsidRDefault="007E7946" w:rsidP="007E7946">
      <w:pPr>
        <w:keepNext/>
        <w:tabs>
          <w:tab w:val="left" w:pos="22327"/>
        </w:tabs>
        <w:spacing w:after="0" w:line="240" w:lineRule="auto"/>
        <w:ind w:firstLine="11"/>
        <w:rPr>
          <w:rFonts w:eastAsia="Arial Unicode MS"/>
          <w:sz w:val="18"/>
          <w:szCs w:val="18"/>
        </w:rPr>
      </w:pPr>
      <w:r w:rsidRPr="00EF51FD">
        <w:rPr>
          <w:sz w:val="18"/>
          <w:szCs w:val="18"/>
        </w:rPr>
        <w:t>*</w:t>
      </w:r>
      <w:r w:rsidRPr="00EF51FD">
        <w:rPr>
          <w:sz w:val="18"/>
          <w:szCs w:val="18"/>
          <w:vertAlign w:val="superscript"/>
        </w:rPr>
        <w:t>)</w:t>
      </w:r>
      <w:r w:rsidRPr="00EF51FD">
        <w:rPr>
          <w:sz w:val="18"/>
          <w:szCs w:val="18"/>
        </w:rPr>
        <w:t xml:space="preserve"> Hrubá domáca produkcia = zabitia na bitúnkoch + odhad samozásobenia +/- zahraničný obchod</w:t>
      </w:r>
    </w:p>
    <w:p w:rsidR="007E7946" w:rsidRPr="00EF51FD" w:rsidRDefault="007E7946" w:rsidP="007E7946">
      <w:pPr>
        <w:keepNext/>
        <w:tabs>
          <w:tab w:val="left" w:pos="3395"/>
          <w:tab w:val="left" w:pos="4826"/>
          <w:tab w:val="left" w:pos="6595"/>
          <w:tab w:val="left" w:pos="8364"/>
          <w:tab w:val="left" w:pos="10133"/>
          <w:tab w:val="left" w:pos="11902"/>
          <w:tab w:val="left" w:pos="13671"/>
          <w:tab w:val="left" w:pos="15440"/>
          <w:tab w:val="left" w:pos="17209"/>
          <w:tab w:val="left" w:pos="18978"/>
          <w:tab w:val="left" w:pos="20747"/>
          <w:tab w:val="left" w:pos="22327"/>
        </w:tabs>
        <w:spacing w:after="0" w:line="240" w:lineRule="auto"/>
        <w:ind w:firstLine="10"/>
        <w:rPr>
          <w:rFonts w:ascii="Arial" w:eastAsia="Arial Unicode MS" w:hAnsi="Arial" w:cs="Arial Unicode MS"/>
          <w:sz w:val="20"/>
        </w:rPr>
      </w:pPr>
      <w:r w:rsidRPr="00EF51FD">
        <w:rPr>
          <w:sz w:val="18"/>
          <w:szCs w:val="18"/>
        </w:rPr>
        <w:t xml:space="preserve">Vypracoval: </w:t>
      </w:r>
      <w:r w:rsidR="00C161A7" w:rsidRPr="00EF51FD">
        <w:rPr>
          <w:sz w:val="18"/>
          <w:szCs w:val="18"/>
        </w:rPr>
        <w:t xml:space="preserve">NPPC - </w:t>
      </w:r>
      <w:r w:rsidRPr="00EF51FD">
        <w:rPr>
          <w:sz w:val="18"/>
          <w:szCs w:val="18"/>
        </w:rPr>
        <w:t>VÚEPP</w:t>
      </w:r>
    </w:p>
    <w:p w:rsidR="00FA21F9" w:rsidRPr="00EF51FD" w:rsidRDefault="00744C3B" w:rsidP="00FA21F9">
      <w:pPr>
        <w:ind w:left="2832" w:firstLine="708"/>
      </w:pPr>
      <w:r w:rsidRPr="00EF51FD">
        <w:rPr>
          <w:noProof/>
          <w:lang w:eastAsia="sk-SK"/>
        </w:rPr>
        <w:drawing>
          <wp:anchor distT="0" distB="0" distL="114300" distR="114300" simplePos="0" relativeHeight="251644928" behindDoc="0" locked="0" layoutInCell="1" allowOverlap="1">
            <wp:simplePos x="0" y="0"/>
            <wp:positionH relativeFrom="column">
              <wp:posOffset>2890520</wp:posOffset>
            </wp:positionH>
            <wp:positionV relativeFrom="paragraph">
              <wp:posOffset>290830</wp:posOffset>
            </wp:positionV>
            <wp:extent cx="2894965" cy="2247900"/>
            <wp:effectExtent l="19050" t="0" r="635" b="0"/>
            <wp:wrapSquare wrapText="bothSides"/>
            <wp:docPr id="312" name="Obrázo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 cstate="print"/>
                    <a:srcRect/>
                    <a:stretch>
                      <a:fillRect/>
                    </a:stretch>
                  </pic:blipFill>
                  <pic:spPr bwMode="auto">
                    <a:xfrm>
                      <a:off x="0" y="0"/>
                      <a:ext cx="2894965" cy="2247900"/>
                    </a:xfrm>
                    <a:prstGeom prst="rect">
                      <a:avLst/>
                    </a:prstGeom>
                    <a:noFill/>
                    <a:ln w="9525">
                      <a:noFill/>
                      <a:miter lim="800000"/>
                      <a:headEnd/>
                      <a:tailEnd/>
                    </a:ln>
                  </pic:spPr>
                </pic:pic>
              </a:graphicData>
            </a:graphic>
          </wp:anchor>
        </w:drawing>
      </w:r>
      <w:r w:rsidRPr="00EF51FD">
        <w:rPr>
          <w:noProof/>
          <w:lang w:eastAsia="sk-SK"/>
        </w:rPr>
        <w:drawing>
          <wp:anchor distT="0" distB="0" distL="114300" distR="114300" simplePos="0" relativeHeight="251696128" behindDoc="0" locked="0" layoutInCell="1" allowOverlap="1">
            <wp:simplePos x="0" y="0"/>
            <wp:positionH relativeFrom="column">
              <wp:posOffset>-71755</wp:posOffset>
            </wp:positionH>
            <wp:positionV relativeFrom="paragraph">
              <wp:posOffset>271145</wp:posOffset>
            </wp:positionV>
            <wp:extent cx="2914650" cy="2276475"/>
            <wp:effectExtent l="19050" t="0" r="0" b="0"/>
            <wp:wrapSquare wrapText="bothSides"/>
            <wp:docPr id="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914650" cy="2276475"/>
                    </a:xfrm>
                    <a:prstGeom prst="rect">
                      <a:avLst/>
                    </a:prstGeom>
                    <a:noFill/>
                    <a:ln w="9525">
                      <a:noFill/>
                      <a:miter lim="800000"/>
                      <a:headEnd/>
                      <a:tailEnd/>
                    </a:ln>
                  </pic:spPr>
                </pic:pic>
              </a:graphicData>
            </a:graphic>
          </wp:anchor>
        </w:drawing>
      </w:r>
      <w:r w:rsidR="003201EF" w:rsidRPr="00EF51FD">
        <w:t xml:space="preserve"> </w:t>
      </w:r>
      <w:r w:rsidR="002C3A00" w:rsidRPr="00EF51FD">
        <w:t xml:space="preserve">  </w:t>
      </w:r>
      <w:r w:rsidR="00FA21F9" w:rsidRPr="00EF51FD">
        <w:t>Graf</w:t>
      </w:r>
      <w:r w:rsidR="002C3A00" w:rsidRPr="00EF51FD">
        <w:t xml:space="preserve"> </w:t>
      </w:r>
      <w:r w:rsidR="00B37796" w:rsidRPr="00EF51FD">
        <w:t>1</w:t>
      </w:r>
      <w:r w:rsidR="007F4410" w:rsidRPr="00EF51FD">
        <w:t>6</w:t>
      </w:r>
      <w:r w:rsidR="00FA21F9" w:rsidRPr="00EF51FD">
        <w:tab/>
      </w:r>
      <w:r w:rsidR="00FA21F9" w:rsidRPr="00EF51FD">
        <w:tab/>
      </w:r>
      <w:r w:rsidR="00FA21F9" w:rsidRPr="00EF51FD">
        <w:tab/>
      </w:r>
      <w:r w:rsidR="00FA21F9" w:rsidRPr="00EF51FD">
        <w:tab/>
      </w:r>
      <w:r w:rsidR="00FA21F9" w:rsidRPr="00EF51FD">
        <w:tab/>
      </w:r>
      <w:r w:rsidR="002C3A00" w:rsidRPr="00EF51FD">
        <w:t xml:space="preserve">   </w:t>
      </w:r>
      <w:r w:rsidR="003201EF" w:rsidRPr="00EF51FD">
        <w:t xml:space="preserve">  </w:t>
      </w:r>
      <w:r w:rsidR="002C3A00" w:rsidRPr="00EF51FD">
        <w:t xml:space="preserve"> </w:t>
      </w:r>
      <w:r w:rsidR="00FA21F9" w:rsidRPr="00EF51FD">
        <w:t xml:space="preserve">Graf </w:t>
      </w:r>
      <w:r w:rsidR="00B37796" w:rsidRPr="00EF51FD">
        <w:t>1</w:t>
      </w:r>
      <w:r w:rsidR="007F4410" w:rsidRPr="00EF51FD">
        <w:t>7</w:t>
      </w:r>
    </w:p>
    <w:p w:rsidR="00FE04E1" w:rsidRPr="00EF51FD" w:rsidRDefault="00FE04E1" w:rsidP="00FE04E1">
      <w:pPr>
        <w:spacing w:after="0" w:line="240" w:lineRule="auto"/>
        <w:ind w:left="-142"/>
        <w:rPr>
          <w:rFonts w:eastAsia="Times New Roman"/>
          <w:sz w:val="18"/>
          <w:szCs w:val="18"/>
          <w:lang w:eastAsia="cs-CZ"/>
        </w:rPr>
      </w:pPr>
      <w:r w:rsidRPr="00EF51FD">
        <w:rPr>
          <w:rFonts w:eastAsia="Times New Roman"/>
          <w:sz w:val="18"/>
          <w:szCs w:val="18"/>
          <w:lang w:eastAsia="cs-CZ"/>
        </w:rPr>
        <w:t xml:space="preserve"> </w:t>
      </w:r>
      <w:r w:rsidR="00744C3B" w:rsidRPr="00EF51FD">
        <w:rPr>
          <w:rFonts w:eastAsia="Times New Roman"/>
          <w:sz w:val="18"/>
          <w:szCs w:val="18"/>
          <w:lang w:eastAsia="cs-CZ"/>
        </w:rPr>
        <w:tab/>
      </w:r>
      <w:r w:rsidR="00744C3B" w:rsidRPr="00EF51FD">
        <w:rPr>
          <w:rFonts w:eastAsia="Times New Roman"/>
          <w:sz w:val="18"/>
          <w:szCs w:val="18"/>
          <w:lang w:eastAsia="cs-CZ"/>
        </w:rPr>
        <w:tab/>
      </w:r>
      <w:r w:rsidR="00744C3B" w:rsidRPr="00EF51FD">
        <w:rPr>
          <w:rFonts w:eastAsia="Times New Roman"/>
          <w:sz w:val="18"/>
          <w:szCs w:val="18"/>
          <w:lang w:eastAsia="cs-CZ"/>
        </w:rPr>
        <w:tab/>
      </w:r>
      <w:r w:rsidR="00744C3B" w:rsidRPr="00EF51FD">
        <w:rPr>
          <w:rFonts w:eastAsia="Times New Roman"/>
          <w:sz w:val="18"/>
          <w:szCs w:val="18"/>
          <w:lang w:eastAsia="cs-CZ"/>
        </w:rPr>
        <w:tab/>
      </w:r>
      <w:r w:rsidR="00744C3B" w:rsidRPr="00EF51FD">
        <w:rPr>
          <w:rFonts w:eastAsia="Times New Roman"/>
          <w:sz w:val="18"/>
          <w:szCs w:val="18"/>
          <w:lang w:eastAsia="cs-CZ"/>
        </w:rPr>
        <w:tab/>
      </w:r>
      <w:r w:rsidR="00744C3B" w:rsidRPr="00EF51FD">
        <w:rPr>
          <w:rFonts w:eastAsia="Times New Roman"/>
          <w:sz w:val="18"/>
          <w:szCs w:val="18"/>
          <w:lang w:eastAsia="cs-CZ"/>
        </w:rPr>
        <w:tab/>
      </w:r>
      <w:r w:rsidRPr="00EF51FD">
        <w:rPr>
          <w:rFonts w:eastAsia="Times New Roman"/>
          <w:sz w:val="18"/>
          <w:szCs w:val="18"/>
          <w:lang w:eastAsia="cs-CZ"/>
        </w:rPr>
        <w:t>Prameň: ŠÚ SR                                                                                Prameň: ŠÚ SR</w:t>
      </w:r>
    </w:p>
    <w:p w:rsidR="00FE04E1" w:rsidRPr="00EF51FD" w:rsidRDefault="00FE04E1" w:rsidP="00FE04E1">
      <w:pPr>
        <w:tabs>
          <w:tab w:val="left" w:pos="4678"/>
        </w:tabs>
        <w:spacing w:after="0" w:line="240" w:lineRule="auto"/>
        <w:ind w:hanging="142"/>
        <w:rPr>
          <w:rFonts w:eastAsia="Times New Roman"/>
          <w:sz w:val="18"/>
          <w:szCs w:val="18"/>
          <w:lang w:eastAsia="cs-CZ"/>
        </w:rPr>
      </w:pPr>
      <w:r w:rsidRPr="00EF51FD">
        <w:rPr>
          <w:rFonts w:eastAsia="Times New Roman"/>
          <w:sz w:val="18"/>
          <w:szCs w:val="18"/>
          <w:lang w:eastAsia="cs-CZ"/>
        </w:rPr>
        <w:t xml:space="preserve">  </w:t>
      </w:r>
      <w:r w:rsidR="00744C3B" w:rsidRPr="00EF51FD">
        <w:rPr>
          <w:rFonts w:eastAsia="Times New Roman"/>
          <w:sz w:val="18"/>
          <w:szCs w:val="18"/>
          <w:lang w:eastAsia="cs-CZ"/>
        </w:rPr>
        <w:t xml:space="preserve"> </w:t>
      </w:r>
      <w:r w:rsidRPr="00EF51FD">
        <w:rPr>
          <w:rFonts w:eastAsia="Times New Roman"/>
          <w:sz w:val="18"/>
          <w:szCs w:val="18"/>
          <w:lang w:eastAsia="cs-CZ"/>
        </w:rPr>
        <w:t xml:space="preserve">Vypracoval: </w:t>
      </w:r>
      <w:r w:rsidR="00873CF0" w:rsidRPr="00EF51FD">
        <w:rPr>
          <w:rFonts w:eastAsia="Times New Roman"/>
          <w:sz w:val="18"/>
          <w:szCs w:val="18"/>
          <w:lang w:eastAsia="cs-CZ"/>
        </w:rPr>
        <w:t>NPPC-</w:t>
      </w:r>
      <w:r w:rsidRPr="00EF51FD">
        <w:rPr>
          <w:rFonts w:eastAsia="Times New Roman"/>
          <w:sz w:val="18"/>
          <w:szCs w:val="18"/>
          <w:lang w:eastAsia="cs-CZ"/>
        </w:rPr>
        <w:t>VÚEPP</w:t>
      </w:r>
      <w:r w:rsidRPr="00EF51FD">
        <w:rPr>
          <w:rFonts w:eastAsia="Times New Roman"/>
          <w:sz w:val="18"/>
          <w:szCs w:val="18"/>
          <w:lang w:eastAsia="cs-CZ"/>
        </w:rPr>
        <w:tab/>
      </w:r>
      <w:r w:rsidR="00632555" w:rsidRPr="00EF51FD">
        <w:rPr>
          <w:rFonts w:eastAsia="Times New Roman"/>
          <w:sz w:val="18"/>
          <w:szCs w:val="18"/>
          <w:lang w:eastAsia="cs-CZ"/>
        </w:rPr>
        <w:t xml:space="preserve"> </w:t>
      </w:r>
      <w:r w:rsidRPr="00EF51FD">
        <w:rPr>
          <w:rFonts w:eastAsia="Times New Roman"/>
          <w:sz w:val="18"/>
          <w:szCs w:val="18"/>
          <w:lang w:eastAsia="cs-CZ"/>
        </w:rPr>
        <w:t xml:space="preserve">Vypracoval: </w:t>
      </w:r>
      <w:r w:rsidR="00873CF0" w:rsidRPr="00EF51FD">
        <w:rPr>
          <w:rFonts w:eastAsia="Times New Roman"/>
          <w:sz w:val="18"/>
          <w:szCs w:val="18"/>
          <w:lang w:eastAsia="cs-CZ"/>
        </w:rPr>
        <w:t>NPPC-</w:t>
      </w:r>
      <w:r w:rsidRPr="00EF51FD">
        <w:rPr>
          <w:rFonts w:eastAsia="Times New Roman"/>
          <w:sz w:val="18"/>
          <w:szCs w:val="18"/>
          <w:lang w:eastAsia="cs-CZ"/>
        </w:rPr>
        <w:t>VÚEPP</w:t>
      </w:r>
    </w:p>
    <w:p w:rsidR="00C5267E" w:rsidRPr="00EF51FD" w:rsidRDefault="00C5267E" w:rsidP="00FE04E1">
      <w:pPr>
        <w:tabs>
          <w:tab w:val="left" w:pos="4678"/>
        </w:tabs>
        <w:spacing w:after="0" w:line="240" w:lineRule="auto"/>
        <w:ind w:hanging="142"/>
        <w:rPr>
          <w:rFonts w:eastAsia="Times New Roman"/>
          <w:sz w:val="18"/>
          <w:szCs w:val="18"/>
          <w:lang w:eastAsia="cs-CZ"/>
        </w:rPr>
      </w:pPr>
    </w:p>
    <w:p w:rsidR="008E714F" w:rsidRPr="00EF51FD" w:rsidRDefault="008E714F" w:rsidP="002C3A00">
      <w:pPr>
        <w:spacing w:after="120"/>
        <w:ind w:firstLine="708"/>
        <w:jc w:val="both"/>
      </w:pPr>
      <w:r w:rsidRPr="00EF51FD">
        <w:t xml:space="preserve">Ukazovatele reprodukcie základného stáda hospodárskych zvierat v SR a vybrané ukazovatele úžitkovosti sú uvedené v tabuľkách č. </w:t>
      </w:r>
      <w:r w:rsidR="00D71513" w:rsidRPr="00EF51FD">
        <w:t>20</w:t>
      </w:r>
      <w:r w:rsidRPr="00EF51FD">
        <w:t xml:space="preserve"> - 21 v prílohe č. </w:t>
      </w:r>
      <w:r w:rsidR="00CD4CBA" w:rsidRPr="00EF51FD">
        <w:t>10</w:t>
      </w:r>
      <w:r w:rsidRPr="00EF51FD">
        <w:t>.</w:t>
      </w:r>
    </w:p>
    <w:p w:rsidR="007061D2" w:rsidRPr="00EF51FD" w:rsidRDefault="007061D2" w:rsidP="008E714F">
      <w:pPr>
        <w:ind w:firstLine="708"/>
      </w:pPr>
    </w:p>
    <w:p w:rsidR="007061D2" w:rsidRPr="00EF51FD" w:rsidRDefault="007061D2" w:rsidP="007A55E6">
      <w:pPr>
        <w:jc w:val="both"/>
        <w:rPr>
          <w:b/>
        </w:rPr>
      </w:pPr>
      <w:r w:rsidRPr="00EF51FD">
        <w:rPr>
          <w:b/>
        </w:rPr>
        <w:t>Ponuka, dopyt a systém obchodovania so živočíšnymi komoditami</w:t>
      </w:r>
    </w:p>
    <w:p w:rsidR="00C47B14" w:rsidRPr="00EF51FD" w:rsidRDefault="00C47B14" w:rsidP="00C47B14">
      <w:pPr>
        <w:ind w:firstLine="680"/>
        <w:jc w:val="both"/>
      </w:pPr>
      <w:r w:rsidRPr="00EF51FD">
        <w:t>Ponuka všetkých živočíšnych produktov, s výnimkou vajec sa medziročne zvýšila. Celková ponuka všetkých druhov mias dosiahla 429,6 tis. ton a vzrástla až o 8,4 %. Dopyt po</w:t>
      </w:r>
      <w:r w:rsidR="00CF045D" w:rsidRPr="00EF51FD">
        <w:t> </w:t>
      </w:r>
      <w:r w:rsidRPr="00EF51FD">
        <w:t>živočíšnych komoditách kopíroval vývoj celkovej ponuky. Medziročne vzrástol dopyt po</w:t>
      </w:r>
      <w:r w:rsidR="00CF045D" w:rsidRPr="00EF51FD">
        <w:t> </w:t>
      </w:r>
      <w:r w:rsidRPr="00EF51FD">
        <w:t>všetkých druhoch mäsa, najmä po konskom mäse (26,8 %), po hovädzom mäse (19,0 %) a bravčovom mäse (9,9 %). Celkový dopyt po mäse všetkých druhov zvierat v porovnaní s ponukou bol nižší o 1,6 %, u kravského mlieka o 1,4 % a u konzumných vajciach o 1,2 %.</w:t>
      </w:r>
    </w:p>
    <w:p w:rsidR="00C47B14" w:rsidRPr="00EF51FD" w:rsidRDefault="00C47B14" w:rsidP="00C47B14">
      <w:pPr>
        <w:ind w:firstLine="680"/>
        <w:jc w:val="both"/>
      </w:pPr>
      <w:r w:rsidRPr="00EF51FD">
        <w:t xml:space="preserve">Celková produkcia mäsa medziročne poklesla (2,7 %), v dôsledku zníženia produkcie hydinového (7,0 %), bravčového mäsa (2,6 %) a kozieho mäsa (0,2 %), pričom medziročne sa </w:t>
      </w:r>
      <w:r w:rsidRPr="00EF51FD">
        <w:lastRenderedPageBreak/>
        <w:t>zvýšila produkcia hovädzieho (12,7 %) a ovčieho mäsa (0,4 %),. Zároveň medziročne poklesla aj produkcia mlieka (2,7 %), ako aj produkcia konzumných vajec (8,7 %).</w:t>
      </w:r>
    </w:p>
    <w:p w:rsidR="00C47B14" w:rsidRPr="00EF51FD" w:rsidRDefault="00C47B14" w:rsidP="00C47B14">
      <w:pPr>
        <w:ind w:firstLine="680"/>
        <w:jc w:val="both"/>
      </w:pPr>
      <w:r w:rsidRPr="00EF51FD">
        <w:t>Celková domáca produkcia mäsa sa na celkovej ponuke podieľala len 39,9 %, pričom v roku 2012 to bolo 44,4 %. Z jednotlivých druhov mias najvýraznejšie pokrývala domáca produkcia ponuku kozieho (na 97,4 %) a ovčieho mäsa (na 93,8 %). Pri hovädzom mäse tvorila domáca produkcia 61,0 % z ponuky, pri hydinovom mäse 43,0 % a pri bravčovom mäse len 33,6 %. Výrazný rozdiel bol aj pri kravskom mlieku (62,1 %), ako aj u konzumných vajciach, u ktorých bola ponuka krytá domácou produkciou na 84,1 %.</w:t>
      </w:r>
    </w:p>
    <w:p w:rsidR="00C47B14" w:rsidRPr="00EF51FD" w:rsidRDefault="00C47B14" w:rsidP="00C47B14">
      <w:pPr>
        <w:ind w:firstLine="680"/>
        <w:jc w:val="both"/>
      </w:pPr>
      <w:r w:rsidRPr="00EF51FD">
        <w:t>Celková odhadovaná spotreba mäsa sa v roku 2013 medziročne zvýšila o 2,6 %, výrazne sa zvýšila domáca spotreba konského (57,9 %), hovädzieho (24,8 %) a hydinového mäsa (o 10,4 %). Pokles v odhadovanej spotrebe bol len u ovčieho (3,6 %) a bravčového mäsa (4,9 %). Z domácej produkcie bola celková spotreba mäsa krytá na 69,0 %, čo bolo v porovnaní s rokom 2012 menej o 3,7 p. b. Medziročný nárast spotreby bol aj v spotrebe kravského mlieka (o 1,9 %), pričom jeho produkcia prevyšovala spotrebu o 5,2 %. Podobný vývoj bol v spotrebe konzumných vajec, kde spotreba medziročne vzrástla o 1,2 %.</w:t>
      </w:r>
    </w:p>
    <w:p w:rsidR="00D71513" w:rsidRPr="00EF51FD" w:rsidRDefault="00D71513" w:rsidP="007355FD">
      <w:pPr>
        <w:spacing w:after="0" w:line="240" w:lineRule="auto"/>
        <w:rPr>
          <w:b/>
          <w:bCs/>
        </w:rPr>
      </w:pPr>
    </w:p>
    <w:p w:rsidR="00FA21F9" w:rsidRPr="00EF51FD" w:rsidRDefault="007061D2" w:rsidP="00657CE3">
      <w:pPr>
        <w:spacing w:after="0" w:line="240" w:lineRule="auto"/>
        <w:rPr>
          <w:b/>
        </w:rPr>
      </w:pPr>
      <w:r w:rsidRPr="00EF51FD">
        <w:rPr>
          <w:b/>
          <w:bCs/>
        </w:rPr>
        <w:t>Ponuka a dopyt živočíšnej produkcie v roku 201</w:t>
      </w:r>
      <w:r w:rsidR="0054199B" w:rsidRPr="00EF51FD">
        <w:rPr>
          <w:b/>
          <w:bCs/>
        </w:rPr>
        <w:t>3</w:t>
      </w:r>
      <w:r w:rsidRPr="00EF51FD">
        <w:rPr>
          <w:rFonts w:eastAsia="Arial Unicode MS"/>
        </w:rPr>
        <w:t xml:space="preserve">                                          </w:t>
      </w:r>
      <w:r w:rsidR="00D03A07" w:rsidRPr="00EF51FD">
        <w:rPr>
          <w:rFonts w:eastAsia="Arial Unicode MS"/>
        </w:rPr>
        <w:t xml:space="preserve">   </w:t>
      </w:r>
      <w:r w:rsidRPr="00EF51FD">
        <w:t xml:space="preserve">Tabuľka </w:t>
      </w:r>
      <w:r w:rsidR="004E2922" w:rsidRPr="00EF51FD">
        <w:t>19</w:t>
      </w:r>
    </w:p>
    <w:tbl>
      <w:tblPr>
        <w:tblW w:w="928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1384"/>
        <w:gridCol w:w="1134"/>
        <w:gridCol w:w="991"/>
        <w:gridCol w:w="1135"/>
        <w:gridCol w:w="993"/>
        <w:gridCol w:w="1275"/>
        <w:gridCol w:w="1131"/>
        <w:gridCol w:w="1243"/>
      </w:tblGrid>
      <w:tr w:rsidR="001F4841" w:rsidRPr="00EF51FD" w:rsidTr="00657CE3">
        <w:trPr>
          <w:trHeight w:val="1035"/>
        </w:trPr>
        <w:tc>
          <w:tcPr>
            <w:tcW w:w="138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061D2" w:rsidRPr="00EF51FD" w:rsidRDefault="007061D2" w:rsidP="00657CE3">
            <w:pPr>
              <w:keepNext/>
              <w:spacing w:after="0" w:line="240" w:lineRule="auto"/>
              <w:ind w:firstLine="10"/>
              <w:rPr>
                <w:rFonts w:eastAsia="Arial Unicode MS"/>
                <w:b/>
                <w:sz w:val="22"/>
              </w:rPr>
            </w:pPr>
            <w:r w:rsidRPr="00EF51FD">
              <w:rPr>
                <w:b/>
                <w:sz w:val="22"/>
              </w:rPr>
              <w:t>Ukazovateľ</w:t>
            </w:r>
          </w:p>
        </w:tc>
        <w:tc>
          <w:tcPr>
            <w:tcW w:w="113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061D2" w:rsidRPr="00EF51FD" w:rsidRDefault="007061D2" w:rsidP="00657CE3">
            <w:pPr>
              <w:keepNext/>
              <w:spacing w:after="0" w:line="240" w:lineRule="auto"/>
              <w:jc w:val="center"/>
              <w:rPr>
                <w:rFonts w:eastAsia="Arial Unicode MS"/>
                <w:b/>
                <w:sz w:val="22"/>
              </w:rPr>
            </w:pPr>
            <w:r w:rsidRPr="00EF51FD">
              <w:rPr>
                <w:b/>
                <w:sz w:val="22"/>
              </w:rPr>
              <w:t>M. J.</w:t>
            </w:r>
          </w:p>
        </w:tc>
        <w:tc>
          <w:tcPr>
            <w:tcW w:w="99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061D2" w:rsidRPr="00EF51FD" w:rsidRDefault="007061D2" w:rsidP="00657CE3">
            <w:pPr>
              <w:keepNext/>
              <w:spacing w:after="0" w:line="240" w:lineRule="auto"/>
              <w:jc w:val="center"/>
              <w:rPr>
                <w:rFonts w:eastAsia="Arial Unicode MS"/>
                <w:b/>
                <w:sz w:val="22"/>
              </w:rPr>
            </w:pPr>
            <w:r w:rsidRPr="00EF51FD">
              <w:rPr>
                <w:b/>
                <w:sz w:val="22"/>
              </w:rPr>
              <w:t>Ponuka</w:t>
            </w:r>
          </w:p>
        </w:tc>
        <w:tc>
          <w:tcPr>
            <w:tcW w:w="1135"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061D2" w:rsidRPr="00EF51FD" w:rsidRDefault="007061D2" w:rsidP="00657CE3">
            <w:pPr>
              <w:keepNext/>
              <w:spacing w:after="0" w:line="240" w:lineRule="auto"/>
              <w:jc w:val="center"/>
              <w:rPr>
                <w:rFonts w:eastAsia="Arial Unicode MS"/>
                <w:b/>
                <w:sz w:val="22"/>
              </w:rPr>
            </w:pPr>
            <w:r w:rsidRPr="00EF51FD">
              <w:rPr>
                <w:b/>
                <w:sz w:val="22"/>
              </w:rPr>
              <w:t>Dopyt</w:t>
            </w:r>
          </w:p>
        </w:tc>
        <w:tc>
          <w:tcPr>
            <w:tcW w:w="99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061D2" w:rsidRPr="00EF51FD" w:rsidRDefault="007061D2" w:rsidP="00657CE3">
            <w:pPr>
              <w:keepNext/>
              <w:spacing w:after="0" w:line="240" w:lineRule="auto"/>
              <w:jc w:val="center"/>
              <w:rPr>
                <w:rFonts w:eastAsia="Arial Unicode MS"/>
                <w:b/>
                <w:sz w:val="22"/>
              </w:rPr>
            </w:pPr>
            <w:r w:rsidRPr="00EF51FD">
              <w:rPr>
                <w:b/>
                <w:sz w:val="22"/>
              </w:rPr>
              <w:t>Rozdiel</w:t>
            </w:r>
          </w:p>
        </w:tc>
        <w:tc>
          <w:tcPr>
            <w:tcW w:w="1275"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061D2" w:rsidRPr="00EF51FD" w:rsidRDefault="007061D2" w:rsidP="00657CE3">
            <w:pPr>
              <w:keepNext/>
              <w:spacing w:after="0" w:line="240" w:lineRule="auto"/>
              <w:jc w:val="center"/>
              <w:rPr>
                <w:rFonts w:eastAsia="Arial Unicode MS"/>
                <w:b/>
                <w:sz w:val="22"/>
              </w:rPr>
            </w:pPr>
            <w:r w:rsidRPr="00EF51FD">
              <w:rPr>
                <w:b/>
                <w:sz w:val="22"/>
              </w:rPr>
              <w:t>Domáca produkcia</w:t>
            </w:r>
          </w:p>
        </w:tc>
        <w:tc>
          <w:tcPr>
            <w:tcW w:w="113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061D2" w:rsidRPr="00EF51FD" w:rsidRDefault="007061D2" w:rsidP="00657CE3">
            <w:pPr>
              <w:keepNext/>
              <w:spacing w:after="0" w:line="240" w:lineRule="auto"/>
              <w:jc w:val="center"/>
              <w:rPr>
                <w:rFonts w:eastAsia="Arial Unicode MS"/>
                <w:b/>
                <w:sz w:val="22"/>
              </w:rPr>
            </w:pPr>
            <w:r w:rsidRPr="00EF51FD">
              <w:rPr>
                <w:b/>
                <w:sz w:val="22"/>
              </w:rPr>
              <w:t>Domáca spotreba</w:t>
            </w:r>
          </w:p>
        </w:tc>
        <w:tc>
          <w:tcPr>
            <w:tcW w:w="124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061D2" w:rsidRPr="00EF51FD" w:rsidRDefault="007061D2" w:rsidP="00657CE3">
            <w:pPr>
              <w:keepNext/>
              <w:spacing w:after="0" w:line="240" w:lineRule="auto"/>
              <w:jc w:val="center"/>
              <w:rPr>
                <w:rFonts w:eastAsia="Arial Unicode MS"/>
                <w:b/>
                <w:sz w:val="22"/>
              </w:rPr>
            </w:pPr>
            <w:r w:rsidRPr="00EF51FD">
              <w:rPr>
                <w:b/>
                <w:sz w:val="22"/>
              </w:rPr>
              <w:t>Podiel produkcia/ spotreba ( %)</w:t>
            </w:r>
          </w:p>
        </w:tc>
      </w:tr>
      <w:tr w:rsidR="00657CE3" w:rsidRPr="00EF51FD" w:rsidTr="00657CE3">
        <w:trPr>
          <w:trHeight w:val="255"/>
        </w:trPr>
        <w:tc>
          <w:tcPr>
            <w:tcW w:w="138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keepNext/>
              <w:spacing w:after="0" w:line="240" w:lineRule="auto"/>
              <w:ind w:firstLine="10"/>
              <w:rPr>
                <w:rFonts w:eastAsia="Arial Unicode MS"/>
                <w:sz w:val="22"/>
              </w:rPr>
            </w:pPr>
            <w:r w:rsidRPr="00EF51FD">
              <w:rPr>
                <w:sz w:val="22"/>
              </w:rPr>
              <w:t>HD</w:t>
            </w:r>
          </w:p>
        </w:tc>
        <w:tc>
          <w:tcPr>
            <w:tcW w:w="11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keepNext/>
              <w:spacing w:after="0" w:line="240" w:lineRule="auto"/>
              <w:jc w:val="center"/>
              <w:rPr>
                <w:rFonts w:eastAsia="Arial Unicode MS"/>
                <w:sz w:val="22"/>
              </w:rPr>
            </w:pPr>
            <w:r w:rsidRPr="00EF51FD">
              <w:rPr>
                <w:sz w:val="22"/>
              </w:rPr>
              <w:t xml:space="preserve">t </w:t>
            </w:r>
            <w:proofErr w:type="spellStart"/>
            <w:r w:rsidRPr="00EF51FD">
              <w:rPr>
                <w:sz w:val="22"/>
              </w:rPr>
              <w:t>jat</w:t>
            </w:r>
            <w:proofErr w:type="spellEnd"/>
            <w:r w:rsidRPr="00EF51FD">
              <w:rPr>
                <w:sz w:val="22"/>
              </w:rPr>
              <w:t>. hm.</w:t>
            </w:r>
          </w:p>
        </w:tc>
        <w:tc>
          <w:tcPr>
            <w:tcW w:w="991"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38 321</w:t>
            </w:r>
          </w:p>
        </w:tc>
        <w:tc>
          <w:tcPr>
            <w:tcW w:w="1135"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38 119</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202</w:t>
            </w:r>
          </w:p>
        </w:tc>
        <w:tc>
          <w:tcPr>
            <w:tcW w:w="1275"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23 364</w:t>
            </w:r>
          </w:p>
        </w:tc>
        <w:tc>
          <w:tcPr>
            <w:tcW w:w="1131"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22 208</w:t>
            </w:r>
          </w:p>
        </w:tc>
        <w:tc>
          <w:tcPr>
            <w:tcW w:w="1243"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105,2</w:t>
            </w:r>
          </w:p>
        </w:tc>
      </w:tr>
      <w:tr w:rsidR="00657CE3" w:rsidRPr="00EF51FD" w:rsidTr="00657CE3">
        <w:trPr>
          <w:trHeight w:val="255"/>
        </w:trPr>
        <w:tc>
          <w:tcPr>
            <w:tcW w:w="138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57CE3" w:rsidRPr="00EF51FD" w:rsidRDefault="00657CE3" w:rsidP="00657CE3">
            <w:pPr>
              <w:keepNext/>
              <w:spacing w:after="0" w:line="240" w:lineRule="auto"/>
              <w:ind w:firstLine="10"/>
              <w:rPr>
                <w:sz w:val="22"/>
              </w:rPr>
            </w:pPr>
            <w:r w:rsidRPr="00EF51FD">
              <w:rPr>
                <w:sz w:val="22"/>
              </w:rPr>
              <w:t>Ošípané</w:t>
            </w:r>
          </w:p>
        </w:tc>
        <w:tc>
          <w:tcPr>
            <w:tcW w:w="113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57CE3" w:rsidRPr="00EF51FD" w:rsidRDefault="00657CE3" w:rsidP="00657CE3">
            <w:pPr>
              <w:keepNext/>
              <w:spacing w:after="0" w:line="240" w:lineRule="auto"/>
              <w:jc w:val="center"/>
              <w:rPr>
                <w:sz w:val="22"/>
              </w:rPr>
            </w:pPr>
            <w:r w:rsidRPr="00EF51FD">
              <w:rPr>
                <w:sz w:val="22"/>
              </w:rPr>
              <w:t xml:space="preserve">t </w:t>
            </w:r>
            <w:proofErr w:type="spellStart"/>
            <w:r w:rsidRPr="00EF51FD">
              <w:rPr>
                <w:sz w:val="22"/>
              </w:rPr>
              <w:t>jat</w:t>
            </w:r>
            <w:proofErr w:type="spellEnd"/>
            <w:r w:rsidRPr="00EF51FD">
              <w:rPr>
                <w:sz w:val="22"/>
              </w:rPr>
              <w:t>. hm.</w:t>
            </w:r>
          </w:p>
        </w:tc>
        <w:tc>
          <w:tcPr>
            <w:tcW w:w="991"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225 289</w:t>
            </w:r>
          </w:p>
        </w:tc>
        <w:tc>
          <w:tcPr>
            <w:tcW w:w="1135"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223 044</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2 244</w:t>
            </w:r>
          </w:p>
        </w:tc>
        <w:tc>
          <w:tcPr>
            <w:tcW w:w="1275"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75 781</w:t>
            </w:r>
          </w:p>
        </w:tc>
        <w:tc>
          <w:tcPr>
            <w:tcW w:w="1131"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133 871</w:t>
            </w:r>
          </w:p>
        </w:tc>
        <w:tc>
          <w:tcPr>
            <w:tcW w:w="1243"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56,6</w:t>
            </w:r>
          </w:p>
        </w:tc>
      </w:tr>
      <w:tr w:rsidR="00657CE3" w:rsidRPr="00EF51FD" w:rsidTr="00657CE3">
        <w:trPr>
          <w:trHeight w:val="255"/>
        </w:trPr>
        <w:tc>
          <w:tcPr>
            <w:tcW w:w="138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keepNext/>
              <w:spacing w:after="0" w:line="240" w:lineRule="auto"/>
              <w:ind w:firstLine="10"/>
              <w:rPr>
                <w:sz w:val="22"/>
              </w:rPr>
            </w:pPr>
            <w:r w:rsidRPr="00EF51FD">
              <w:rPr>
                <w:sz w:val="22"/>
              </w:rPr>
              <w:t>Ovce</w:t>
            </w:r>
          </w:p>
        </w:tc>
        <w:tc>
          <w:tcPr>
            <w:tcW w:w="11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keepNext/>
              <w:spacing w:after="0" w:line="240" w:lineRule="auto"/>
              <w:jc w:val="center"/>
              <w:rPr>
                <w:sz w:val="22"/>
              </w:rPr>
            </w:pPr>
            <w:r w:rsidRPr="00EF51FD">
              <w:rPr>
                <w:sz w:val="22"/>
              </w:rPr>
              <w:t xml:space="preserve">t </w:t>
            </w:r>
            <w:proofErr w:type="spellStart"/>
            <w:r w:rsidRPr="00EF51FD">
              <w:rPr>
                <w:sz w:val="22"/>
              </w:rPr>
              <w:t>jat</w:t>
            </w:r>
            <w:proofErr w:type="spellEnd"/>
            <w:r w:rsidRPr="00EF51FD">
              <w:rPr>
                <w:sz w:val="22"/>
              </w:rPr>
              <w:t>. hm.</w:t>
            </w:r>
          </w:p>
        </w:tc>
        <w:tc>
          <w:tcPr>
            <w:tcW w:w="991"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1 340</w:t>
            </w:r>
          </w:p>
        </w:tc>
        <w:tc>
          <w:tcPr>
            <w:tcW w:w="1135"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1 340</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0</w:t>
            </w:r>
          </w:p>
        </w:tc>
        <w:tc>
          <w:tcPr>
            <w:tcW w:w="1275"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1 257</w:t>
            </w:r>
          </w:p>
        </w:tc>
        <w:tc>
          <w:tcPr>
            <w:tcW w:w="1131"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546</w:t>
            </w:r>
          </w:p>
        </w:tc>
        <w:tc>
          <w:tcPr>
            <w:tcW w:w="1243" w:type="dxa"/>
            <w:tcBorders>
              <w:top w:val="single" w:sz="8" w:space="0" w:color="9BBB59"/>
              <w:left w:val="single" w:sz="8" w:space="0" w:color="9BBB59"/>
              <w:bottom w:val="single" w:sz="8" w:space="0" w:color="9BBB59"/>
              <w:right w:val="single" w:sz="8" w:space="0" w:color="9BBB59"/>
            </w:tcBorders>
            <w:shd w:val="clear" w:color="auto" w:fill="FFFFFF"/>
            <w:noWrap/>
          </w:tcPr>
          <w:p w:rsidR="00657CE3" w:rsidRPr="00EF51FD" w:rsidRDefault="00657CE3" w:rsidP="00657CE3">
            <w:pPr>
              <w:spacing w:after="0" w:line="240" w:lineRule="auto"/>
              <w:jc w:val="right"/>
              <w:rPr>
                <w:sz w:val="22"/>
              </w:rPr>
            </w:pPr>
            <w:r w:rsidRPr="00EF51FD">
              <w:rPr>
                <w:sz w:val="22"/>
              </w:rPr>
              <w:t>230,0</w:t>
            </w:r>
          </w:p>
        </w:tc>
      </w:tr>
      <w:tr w:rsidR="00657CE3" w:rsidRPr="00EF51FD" w:rsidTr="00657CE3">
        <w:trPr>
          <w:trHeight w:val="255"/>
        </w:trPr>
        <w:tc>
          <w:tcPr>
            <w:tcW w:w="138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57CE3" w:rsidRPr="00EF51FD" w:rsidRDefault="00657CE3" w:rsidP="00657CE3">
            <w:pPr>
              <w:keepNext/>
              <w:spacing w:after="0" w:line="240" w:lineRule="auto"/>
              <w:ind w:firstLine="10"/>
              <w:rPr>
                <w:sz w:val="22"/>
              </w:rPr>
            </w:pPr>
            <w:r w:rsidRPr="00EF51FD">
              <w:rPr>
                <w:sz w:val="22"/>
              </w:rPr>
              <w:t>Kozy</w:t>
            </w:r>
          </w:p>
        </w:tc>
        <w:tc>
          <w:tcPr>
            <w:tcW w:w="113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57CE3" w:rsidRPr="00EF51FD" w:rsidRDefault="00657CE3" w:rsidP="00657CE3">
            <w:pPr>
              <w:keepNext/>
              <w:spacing w:after="0" w:line="240" w:lineRule="auto"/>
              <w:jc w:val="center"/>
              <w:rPr>
                <w:sz w:val="22"/>
              </w:rPr>
            </w:pPr>
            <w:r w:rsidRPr="00EF51FD">
              <w:rPr>
                <w:sz w:val="22"/>
              </w:rPr>
              <w:t xml:space="preserve">t </w:t>
            </w:r>
            <w:proofErr w:type="spellStart"/>
            <w:r w:rsidRPr="00EF51FD">
              <w:rPr>
                <w:sz w:val="22"/>
              </w:rPr>
              <w:t>jat</w:t>
            </w:r>
            <w:proofErr w:type="spellEnd"/>
            <w:r w:rsidRPr="00EF51FD">
              <w:rPr>
                <w:sz w:val="22"/>
              </w:rPr>
              <w:t>. hm.</w:t>
            </w:r>
          </w:p>
        </w:tc>
        <w:tc>
          <w:tcPr>
            <w:tcW w:w="991"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265</w:t>
            </w:r>
          </w:p>
        </w:tc>
        <w:tc>
          <w:tcPr>
            <w:tcW w:w="1135"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265</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0</w:t>
            </w:r>
          </w:p>
        </w:tc>
        <w:tc>
          <w:tcPr>
            <w:tcW w:w="1275"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258</w:t>
            </w:r>
          </w:p>
        </w:tc>
        <w:tc>
          <w:tcPr>
            <w:tcW w:w="1131"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264</w:t>
            </w:r>
          </w:p>
        </w:tc>
        <w:tc>
          <w:tcPr>
            <w:tcW w:w="1243"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97,8</w:t>
            </w:r>
          </w:p>
        </w:tc>
      </w:tr>
      <w:tr w:rsidR="00C47B14" w:rsidRPr="00EF51FD" w:rsidTr="00657CE3">
        <w:trPr>
          <w:trHeight w:val="255"/>
        </w:trPr>
        <w:tc>
          <w:tcPr>
            <w:tcW w:w="138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C47B14" w:rsidRPr="00EF51FD" w:rsidRDefault="00C47B14" w:rsidP="00657CE3">
            <w:pPr>
              <w:keepNext/>
              <w:spacing w:after="0" w:line="240" w:lineRule="auto"/>
              <w:ind w:firstLine="10"/>
              <w:rPr>
                <w:sz w:val="22"/>
              </w:rPr>
            </w:pPr>
            <w:r w:rsidRPr="00EF51FD">
              <w:rPr>
                <w:sz w:val="22"/>
              </w:rPr>
              <w:t>Hydina</w:t>
            </w:r>
          </w:p>
        </w:tc>
        <w:tc>
          <w:tcPr>
            <w:tcW w:w="11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C47B14" w:rsidRPr="00EF51FD" w:rsidRDefault="00C47B14" w:rsidP="00657CE3">
            <w:pPr>
              <w:keepNext/>
              <w:spacing w:after="0" w:line="240" w:lineRule="auto"/>
              <w:jc w:val="center"/>
              <w:rPr>
                <w:sz w:val="22"/>
              </w:rPr>
            </w:pPr>
            <w:r w:rsidRPr="00EF51FD">
              <w:rPr>
                <w:sz w:val="22"/>
              </w:rPr>
              <w:t xml:space="preserve">t </w:t>
            </w:r>
            <w:proofErr w:type="spellStart"/>
            <w:r w:rsidRPr="00EF51FD">
              <w:rPr>
                <w:sz w:val="22"/>
              </w:rPr>
              <w:t>jat</w:t>
            </w:r>
            <w:proofErr w:type="spellEnd"/>
            <w:r w:rsidRPr="00EF51FD">
              <w:rPr>
                <w:sz w:val="22"/>
              </w:rPr>
              <w:t>. hm.</w:t>
            </w:r>
          </w:p>
        </w:tc>
        <w:tc>
          <w:tcPr>
            <w:tcW w:w="991" w:type="dxa"/>
            <w:tcBorders>
              <w:top w:val="single" w:sz="8" w:space="0" w:color="9BBB59"/>
              <w:left w:val="single" w:sz="8" w:space="0" w:color="9BBB59"/>
              <w:bottom w:val="single" w:sz="8" w:space="0" w:color="9BBB59"/>
              <w:right w:val="single" w:sz="8" w:space="0" w:color="9BBB59"/>
            </w:tcBorders>
            <w:shd w:val="clear" w:color="auto" w:fill="FFFFFF"/>
            <w:noWrap/>
          </w:tcPr>
          <w:p w:rsidR="00C47B14" w:rsidRPr="00EF51FD" w:rsidRDefault="00C47B14" w:rsidP="00CF045D">
            <w:pPr>
              <w:spacing w:after="0" w:line="240" w:lineRule="auto"/>
              <w:jc w:val="right"/>
              <w:rPr>
                <w:sz w:val="22"/>
              </w:rPr>
            </w:pPr>
            <w:r w:rsidRPr="00EF51FD">
              <w:rPr>
                <w:sz w:val="22"/>
              </w:rPr>
              <w:t>164 331</w:t>
            </w:r>
          </w:p>
        </w:tc>
        <w:tc>
          <w:tcPr>
            <w:tcW w:w="1135" w:type="dxa"/>
            <w:tcBorders>
              <w:top w:val="single" w:sz="8" w:space="0" w:color="9BBB59"/>
              <w:left w:val="single" w:sz="8" w:space="0" w:color="9BBB59"/>
              <w:bottom w:val="single" w:sz="8" w:space="0" w:color="9BBB59"/>
              <w:right w:val="single" w:sz="8" w:space="0" w:color="9BBB59"/>
            </w:tcBorders>
            <w:shd w:val="clear" w:color="auto" w:fill="FFFFFF"/>
            <w:noWrap/>
          </w:tcPr>
          <w:p w:rsidR="00C47B14" w:rsidRPr="00EF51FD" w:rsidRDefault="00C47B14" w:rsidP="00CF045D">
            <w:pPr>
              <w:spacing w:after="0" w:line="240" w:lineRule="auto"/>
              <w:jc w:val="right"/>
              <w:rPr>
                <w:sz w:val="22"/>
              </w:rPr>
            </w:pPr>
            <w:r w:rsidRPr="00EF51FD">
              <w:rPr>
                <w:sz w:val="22"/>
              </w:rPr>
              <w:t>159 796</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tcPr>
          <w:p w:rsidR="00C47B14" w:rsidRPr="00EF51FD" w:rsidRDefault="00C47B14" w:rsidP="00CF045D">
            <w:pPr>
              <w:spacing w:after="0" w:line="240" w:lineRule="auto"/>
              <w:jc w:val="right"/>
              <w:rPr>
                <w:sz w:val="22"/>
              </w:rPr>
            </w:pPr>
            <w:r w:rsidRPr="00EF51FD">
              <w:rPr>
                <w:sz w:val="22"/>
              </w:rPr>
              <w:t>4 535</w:t>
            </w:r>
          </w:p>
        </w:tc>
        <w:tc>
          <w:tcPr>
            <w:tcW w:w="1275" w:type="dxa"/>
            <w:tcBorders>
              <w:top w:val="single" w:sz="8" w:space="0" w:color="9BBB59"/>
              <w:left w:val="single" w:sz="8" w:space="0" w:color="9BBB59"/>
              <w:bottom w:val="single" w:sz="8" w:space="0" w:color="9BBB59"/>
              <w:right w:val="single" w:sz="8" w:space="0" w:color="9BBB59"/>
            </w:tcBorders>
            <w:shd w:val="clear" w:color="auto" w:fill="FFFFFF"/>
            <w:noWrap/>
          </w:tcPr>
          <w:p w:rsidR="00C47B14" w:rsidRPr="00EF51FD" w:rsidRDefault="00C47B14" w:rsidP="00CF045D">
            <w:pPr>
              <w:spacing w:after="0" w:line="240" w:lineRule="auto"/>
              <w:jc w:val="right"/>
              <w:rPr>
                <w:sz w:val="22"/>
              </w:rPr>
            </w:pPr>
            <w:r w:rsidRPr="00EF51FD">
              <w:rPr>
                <w:sz w:val="22"/>
              </w:rPr>
              <w:t>70 596</w:t>
            </w:r>
          </w:p>
        </w:tc>
        <w:tc>
          <w:tcPr>
            <w:tcW w:w="1131" w:type="dxa"/>
            <w:tcBorders>
              <w:top w:val="single" w:sz="8" w:space="0" w:color="9BBB59"/>
              <w:left w:val="single" w:sz="8" w:space="0" w:color="9BBB59"/>
              <w:bottom w:val="single" w:sz="8" w:space="0" w:color="9BBB59"/>
              <w:right w:val="single" w:sz="8" w:space="0" w:color="9BBB59"/>
            </w:tcBorders>
            <w:shd w:val="clear" w:color="auto" w:fill="FFFFFF"/>
            <w:noWrap/>
          </w:tcPr>
          <w:p w:rsidR="00C47B14" w:rsidRPr="00EF51FD" w:rsidRDefault="00C47B14" w:rsidP="00CF045D">
            <w:pPr>
              <w:spacing w:after="0" w:line="240" w:lineRule="auto"/>
              <w:jc w:val="right"/>
              <w:rPr>
                <w:sz w:val="22"/>
              </w:rPr>
            </w:pPr>
            <w:r w:rsidRPr="00EF51FD">
              <w:rPr>
                <w:sz w:val="22"/>
              </w:rPr>
              <w:t>91 341</w:t>
            </w:r>
          </w:p>
        </w:tc>
        <w:tc>
          <w:tcPr>
            <w:tcW w:w="1243" w:type="dxa"/>
            <w:tcBorders>
              <w:top w:val="single" w:sz="8" w:space="0" w:color="9BBB59"/>
              <w:left w:val="single" w:sz="8" w:space="0" w:color="9BBB59"/>
              <w:bottom w:val="single" w:sz="8" w:space="0" w:color="9BBB59"/>
              <w:right w:val="single" w:sz="8" w:space="0" w:color="9BBB59"/>
            </w:tcBorders>
            <w:shd w:val="clear" w:color="auto" w:fill="FFFFFF"/>
            <w:noWrap/>
          </w:tcPr>
          <w:p w:rsidR="00C47B14" w:rsidRPr="00EF51FD" w:rsidRDefault="00C47B14" w:rsidP="00CF045D">
            <w:pPr>
              <w:spacing w:after="0" w:line="240" w:lineRule="auto"/>
              <w:jc w:val="right"/>
              <w:rPr>
                <w:sz w:val="22"/>
              </w:rPr>
            </w:pPr>
            <w:r w:rsidRPr="00EF51FD">
              <w:rPr>
                <w:sz w:val="22"/>
              </w:rPr>
              <w:t>77,3</w:t>
            </w:r>
          </w:p>
        </w:tc>
      </w:tr>
      <w:tr w:rsidR="00657CE3" w:rsidRPr="00EF51FD" w:rsidTr="00657CE3">
        <w:trPr>
          <w:trHeight w:val="255"/>
        </w:trPr>
        <w:tc>
          <w:tcPr>
            <w:tcW w:w="138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57CE3" w:rsidRPr="00EF51FD" w:rsidRDefault="00657CE3" w:rsidP="00657CE3">
            <w:pPr>
              <w:keepNext/>
              <w:spacing w:after="0" w:line="240" w:lineRule="auto"/>
              <w:ind w:firstLine="10"/>
              <w:rPr>
                <w:sz w:val="22"/>
              </w:rPr>
            </w:pPr>
            <w:r w:rsidRPr="00EF51FD">
              <w:rPr>
                <w:sz w:val="22"/>
              </w:rPr>
              <w:t>Kone</w:t>
            </w:r>
          </w:p>
        </w:tc>
        <w:tc>
          <w:tcPr>
            <w:tcW w:w="113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657CE3" w:rsidRPr="00EF51FD" w:rsidRDefault="00657CE3" w:rsidP="00657CE3">
            <w:pPr>
              <w:keepNext/>
              <w:spacing w:after="0" w:line="240" w:lineRule="auto"/>
              <w:jc w:val="center"/>
              <w:rPr>
                <w:sz w:val="22"/>
              </w:rPr>
            </w:pPr>
            <w:r w:rsidRPr="00EF51FD">
              <w:rPr>
                <w:sz w:val="22"/>
              </w:rPr>
              <w:t xml:space="preserve">t </w:t>
            </w:r>
            <w:proofErr w:type="spellStart"/>
            <w:r w:rsidRPr="00EF51FD">
              <w:rPr>
                <w:sz w:val="22"/>
              </w:rPr>
              <w:t>jat</w:t>
            </w:r>
            <w:proofErr w:type="spellEnd"/>
            <w:r w:rsidRPr="00EF51FD">
              <w:rPr>
                <w:sz w:val="22"/>
              </w:rPr>
              <w:t>. hm.</w:t>
            </w:r>
          </w:p>
        </w:tc>
        <w:tc>
          <w:tcPr>
            <w:tcW w:w="991"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67</w:t>
            </w:r>
          </w:p>
        </w:tc>
        <w:tc>
          <w:tcPr>
            <w:tcW w:w="1135"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67</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0</w:t>
            </w:r>
          </w:p>
        </w:tc>
        <w:tc>
          <w:tcPr>
            <w:tcW w:w="1275"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0</w:t>
            </w:r>
          </w:p>
        </w:tc>
        <w:tc>
          <w:tcPr>
            <w:tcW w:w="1131"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56</w:t>
            </w:r>
          </w:p>
        </w:tc>
        <w:tc>
          <w:tcPr>
            <w:tcW w:w="1243" w:type="dxa"/>
            <w:tcBorders>
              <w:top w:val="single" w:sz="8" w:space="0" w:color="9BBB59"/>
              <w:left w:val="single" w:sz="8" w:space="0" w:color="9BBB59"/>
              <w:bottom w:val="single" w:sz="8" w:space="0" w:color="9BBB59"/>
              <w:right w:val="single" w:sz="8" w:space="0" w:color="9BBB59"/>
            </w:tcBorders>
            <w:shd w:val="clear" w:color="auto" w:fill="EAF1DD"/>
            <w:noWrap/>
          </w:tcPr>
          <w:p w:rsidR="00657CE3" w:rsidRPr="00EF51FD" w:rsidRDefault="00657CE3" w:rsidP="00657CE3">
            <w:pPr>
              <w:spacing w:after="0" w:line="240" w:lineRule="auto"/>
              <w:jc w:val="right"/>
              <w:rPr>
                <w:sz w:val="22"/>
              </w:rPr>
            </w:pPr>
            <w:r w:rsidRPr="00EF51FD">
              <w:rPr>
                <w:sz w:val="22"/>
              </w:rPr>
              <w:t>0,0</w:t>
            </w:r>
          </w:p>
        </w:tc>
      </w:tr>
      <w:tr w:rsidR="00657CE3" w:rsidRPr="00EF51FD" w:rsidTr="00657CE3">
        <w:trPr>
          <w:trHeight w:val="255"/>
        </w:trPr>
        <w:tc>
          <w:tcPr>
            <w:tcW w:w="138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keepNext/>
              <w:spacing w:after="0" w:line="240" w:lineRule="auto"/>
              <w:ind w:firstLine="10"/>
              <w:rPr>
                <w:rFonts w:eastAsia="Arial Unicode MS"/>
                <w:sz w:val="22"/>
              </w:rPr>
            </w:pPr>
            <w:r w:rsidRPr="00EF51FD">
              <w:rPr>
                <w:sz w:val="22"/>
              </w:rPr>
              <w:t>Mlieko kravské</w:t>
            </w:r>
          </w:p>
        </w:tc>
        <w:tc>
          <w:tcPr>
            <w:tcW w:w="1134"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keepNext/>
              <w:spacing w:after="0" w:line="240" w:lineRule="auto"/>
              <w:jc w:val="center"/>
              <w:rPr>
                <w:rFonts w:eastAsia="Arial Unicode MS"/>
                <w:sz w:val="22"/>
              </w:rPr>
            </w:pPr>
            <w:r w:rsidRPr="00EF51FD">
              <w:rPr>
                <w:sz w:val="22"/>
              </w:rPr>
              <w:t>t</w:t>
            </w:r>
          </w:p>
        </w:tc>
        <w:tc>
          <w:tcPr>
            <w:tcW w:w="9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spacing w:after="0" w:line="240" w:lineRule="auto"/>
              <w:ind w:left="-108"/>
              <w:jc w:val="right"/>
              <w:rPr>
                <w:sz w:val="22"/>
              </w:rPr>
            </w:pPr>
            <w:r w:rsidRPr="00EF51FD">
              <w:rPr>
                <w:sz w:val="22"/>
              </w:rPr>
              <w:t>1 503 560</w:t>
            </w:r>
          </w:p>
        </w:tc>
        <w:tc>
          <w:tcPr>
            <w:tcW w:w="113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spacing w:after="0" w:line="240" w:lineRule="auto"/>
              <w:jc w:val="right"/>
              <w:rPr>
                <w:sz w:val="22"/>
              </w:rPr>
            </w:pPr>
            <w:r w:rsidRPr="00EF51FD">
              <w:rPr>
                <w:sz w:val="22"/>
              </w:rPr>
              <w:t>1 482 138</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spacing w:after="0" w:line="240" w:lineRule="auto"/>
              <w:jc w:val="right"/>
              <w:rPr>
                <w:sz w:val="22"/>
              </w:rPr>
            </w:pPr>
            <w:r w:rsidRPr="00EF51FD">
              <w:rPr>
                <w:sz w:val="22"/>
              </w:rPr>
              <w:t>21 422</w:t>
            </w:r>
          </w:p>
        </w:tc>
        <w:tc>
          <w:tcPr>
            <w:tcW w:w="127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spacing w:after="0" w:line="240" w:lineRule="auto"/>
              <w:jc w:val="right"/>
              <w:rPr>
                <w:sz w:val="22"/>
              </w:rPr>
            </w:pPr>
            <w:r w:rsidRPr="00EF51FD">
              <w:rPr>
                <w:sz w:val="22"/>
              </w:rPr>
              <w:t>933 887</w:t>
            </w:r>
          </w:p>
        </w:tc>
        <w:tc>
          <w:tcPr>
            <w:tcW w:w="113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spacing w:after="0" w:line="240" w:lineRule="auto"/>
              <w:jc w:val="right"/>
              <w:rPr>
                <w:sz w:val="22"/>
              </w:rPr>
            </w:pPr>
            <w:r w:rsidRPr="00EF51FD">
              <w:rPr>
                <w:sz w:val="22"/>
              </w:rPr>
              <w:t>887 376</w:t>
            </w:r>
          </w:p>
        </w:tc>
        <w:tc>
          <w:tcPr>
            <w:tcW w:w="124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rsidR="00657CE3" w:rsidRPr="00EF51FD" w:rsidRDefault="00657CE3" w:rsidP="00657CE3">
            <w:pPr>
              <w:spacing w:after="0" w:line="240" w:lineRule="auto"/>
              <w:jc w:val="right"/>
              <w:rPr>
                <w:sz w:val="22"/>
              </w:rPr>
            </w:pPr>
            <w:r w:rsidRPr="00EF51FD">
              <w:rPr>
                <w:sz w:val="22"/>
              </w:rPr>
              <w:t>105,2</w:t>
            </w:r>
          </w:p>
        </w:tc>
      </w:tr>
      <w:tr w:rsidR="00C47B14" w:rsidRPr="00EF51FD" w:rsidTr="00657CE3">
        <w:trPr>
          <w:trHeight w:val="270"/>
        </w:trPr>
        <w:tc>
          <w:tcPr>
            <w:tcW w:w="138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C47B14" w:rsidRPr="00EF51FD" w:rsidRDefault="00C47B14" w:rsidP="00657CE3">
            <w:pPr>
              <w:keepNext/>
              <w:spacing w:after="0" w:line="240" w:lineRule="auto"/>
              <w:ind w:firstLine="10"/>
              <w:rPr>
                <w:rFonts w:eastAsia="Arial Unicode MS"/>
                <w:sz w:val="22"/>
              </w:rPr>
            </w:pPr>
            <w:r w:rsidRPr="00EF51FD">
              <w:rPr>
                <w:sz w:val="22"/>
              </w:rPr>
              <w:t xml:space="preserve">Konzumné vajcia </w:t>
            </w:r>
          </w:p>
        </w:tc>
        <w:tc>
          <w:tcPr>
            <w:tcW w:w="1134"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C47B14" w:rsidRPr="00EF51FD" w:rsidRDefault="00C47B14" w:rsidP="00657CE3">
            <w:pPr>
              <w:keepNext/>
              <w:spacing w:after="0" w:line="240" w:lineRule="auto"/>
              <w:jc w:val="center"/>
              <w:rPr>
                <w:rFonts w:eastAsia="Arial Unicode MS"/>
                <w:sz w:val="22"/>
              </w:rPr>
            </w:pPr>
            <w:r w:rsidRPr="00EF51FD">
              <w:rPr>
                <w:sz w:val="22"/>
              </w:rPr>
              <w:t>tis. ks</w:t>
            </w:r>
          </w:p>
        </w:tc>
        <w:tc>
          <w:tcPr>
            <w:tcW w:w="991"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C47B14" w:rsidRPr="00EF51FD" w:rsidRDefault="00C47B14" w:rsidP="00CF045D">
            <w:pPr>
              <w:spacing w:after="0" w:line="240" w:lineRule="auto"/>
              <w:ind w:left="-108"/>
              <w:jc w:val="right"/>
              <w:rPr>
                <w:sz w:val="22"/>
              </w:rPr>
            </w:pPr>
            <w:r w:rsidRPr="00EF51FD">
              <w:rPr>
                <w:sz w:val="22"/>
              </w:rPr>
              <w:t>1 228 360</w:t>
            </w:r>
          </w:p>
        </w:tc>
        <w:tc>
          <w:tcPr>
            <w:tcW w:w="1135"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C47B14" w:rsidRPr="00EF51FD" w:rsidRDefault="00C47B14" w:rsidP="00CF045D">
            <w:pPr>
              <w:spacing w:after="0" w:line="240" w:lineRule="auto"/>
              <w:jc w:val="right"/>
              <w:rPr>
                <w:sz w:val="22"/>
              </w:rPr>
            </w:pPr>
            <w:r w:rsidRPr="00EF51FD">
              <w:rPr>
                <w:sz w:val="22"/>
              </w:rPr>
              <w:t>1 213 510</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C47B14" w:rsidRPr="00EF51FD" w:rsidRDefault="00C47B14" w:rsidP="00CF045D">
            <w:pPr>
              <w:spacing w:after="0" w:line="240" w:lineRule="auto"/>
              <w:jc w:val="right"/>
              <w:rPr>
                <w:sz w:val="22"/>
              </w:rPr>
            </w:pPr>
            <w:r w:rsidRPr="00EF51FD">
              <w:rPr>
                <w:sz w:val="22"/>
              </w:rPr>
              <w:t>14 850</w:t>
            </w:r>
          </w:p>
        </w:tc>
        <w:tc>
          <w:tcPr>
            <w:tcW w:w="1275"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C47B14" w:rsidRPr="00EF51FD" w:rsidRDefault="00C47B14" w:rsidP="00CF045D">
            <w:pPr>
              <w:spacing w:after="0" w:line="240" w:lineRule="auto"/>
              <w:jc w:val="right"/>
              <w:rPr>
                <w:sz w:val="22"/>
              </w:rPr>
            </w:pPr>
            <w:r w:rsidRPr="00EF51FD">
              <w:rPr>
                <w:sz w:val="22"/>
              </w:rPr>
              <w:t>1 033 577</w:t>
            </w:r>
          </w:p>
        </w:tc>
        <w:tc>
          <w:tcPr>
            <w:tcW w:w="1131"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C47B14" w:rsidRPr="00EF51FD" w:rsidRDefault="00C47B14" w:rsidP="00CF045D">
            <w:pPr>
              <w:spacing w:after="0" w:line="240" w:lineRule="auto"/>
              <w:jc w:val="right"/>
              <w:rPr>
                <w:sz w:val="22"/>
              </w:rPr>
            </w:pPr>
            <w:r w:rsidRPr="00EF51FD">
              <w:rPr>
                <w:sz w:val="22"/>
              </w:rPr>
              <w:t>1 145 145</w:t>
            </w:r>
          </w:p>
        </w:tc>
        <w:tc>
          <w:tcPr>
            <w:tcW w:w="1243" w:type="dxa"/>
            <w:tcBorders>
              <w:top w:val="single" w:sz="8" w:space="0" w:color="9BBB59"/>
              <w:left w:val="single" w:sz="8" w:space="0" w:color="9BBB59"/>
              <w:bottom w:val="single" w:sz="8" w:space="0" w:color="9BBB59"/>
              <w:right w:val="single" w:sz="8" w:space="0" w:color="9BBB59"/>
            </w:tcBorders>
            <w:shd w:val="clear" w:color="auto" w:fill="EAF1DD"/>
            <w:noWrap/>
            <w:vAlign w:val="center"/>
          </w:tcPr>
          <w:p w:rsidR="00C47B14" w:rsidRPr="00EF51FD" w:rsidRDefault="00C47B14" w:rsidP="00CF045D">
            <w:pPr>
              <w:spacing w:after="0" w:line="240" w:lineRule="auto"/>
              <w:jc w:val="right"/>
              <w:rPr>
                <w:sz w:val="22"/>
              </w:rPr>
            </w:pPr>
            <w:r w:rsidRPr="00EF51FD">
              <w:rPr>
                <w:sz w:val="22"/>
              </w:rPr>
              <w:t>90,3</w:t>
            </w:r>
          </w:p>
        </w:tc>
      </w:tr>
    </w:tbl>
    <w:p w:rsidR="007061D2" w:rsidRPr="00EF51FD" w:rsidRDefault="007061D2" w:rsidP="00657CE3">
      <w:pPr>
        <w:pStyle w:val="font5"/>
        <w:keepNext/>
        <w:tabs>
          <w:tab w:val="left" w:pos="6598"/>
          <w:tab w:val="left" w:pos="7940"/>
          <w:tab w:val="left" w:pos="9459"/>
          <w:tab w:val="left" w:pos="10978"/>
          <w:tab w:val="left" w:pos="12315"/>
        </w:tabs>
        <w:spacing w:before="0" w:beforeAutospacing="0" w:after="0" w:afterAutospacing="0"/>
        <w:rPr>
          <w:rFonts w:eastAsia="Calibri"/>
          <w:sz w:val="18"/>
          <w:szCs w:val="18"/>
          <w:lang w:eastAsia="en-US"/>
        </w:rPr>
      </w:pPr>
      <w:r w:rsidRPr="00EF51FD">
        <w:rPr>
          <w:rFonts w:eastAsia="Calibri"/>
          <w:sz w:val="18"/>
          <w:szCs w:val="18"/>
          <w:lang w:eastAsia="en-US"/>
        </w:rPr>
        <w:t>Prameň: ŠÚ SR; BM (MP SR) 6-12; ML (MP SR) 6-12; Zahraničný obchod - dopočty MPRV SR, Spotreba - odhad</w:t>
      </w:r>
    </w:p>
    <w:p w:rsidR="007061D2" w:rsidRPr="00EF51FD" w:rsidRDefault="007061D2" w:rsidP="00657CE3">
      <w:pPr>
        <w:pStyle w:val="font5"/>
        <w:tabs>
          <w:tab w:val="left" w:pos="3560"/>
          <w:tab w:val="left" w:pos="5079"/>
          <w:tab w:val="left" w:pos="6598"/>
          <w:tab w:val="left" w:pos="7940"/>
          <w:tab w:val="left" w:pos="9459"/>
          <w:tab w:val="left" w:pos="10978"/>
          <w:tab w:val="left" w:pos="12315"/>
        </w:tabs>
        <w:spacing w:before="0" w:beforeAutospacing="0" w:after="0" w:afterAutospacing="0"/>
        <w:rPr>
          <w:rFonts w:eastAsia="Times New Roman"/>
          <w:sz w:val="18"/>
          <w:szCs w:val="18"/>
          <w:lang w:eastAsia="cs-CZ"/>
        </w:rPr>
      </w:pPr>
      <w:r w:rsidRPr="00EF51FD">
        <w:rPr>
          <w:rFonts w:eastAsia="Times New Roman"/>
          <w:sz w:val="18"/>
          <w:szCs w:val="18"/>
          <w:lang w:eastAsia="cs-CZ"/>
        </w:rPr>
        <w:t xml:space="preserve">Vypracoval: </w:t>
      </w:r>
      <w:r w:rsidR="002D547C" w:rsidRPr="00EF51FD">
        <w:rPr>
          <w:rFonts w:eastAsia="Times New Roman"/>
          <w:sz w:val="18"/>
          <w:szCs w:val="18"/>
          <w:lang w:eastAsia="cs-CZ"/>
        </w:rPr>
        <w:t xml:space="preserve">NPPC - </w:t>
      </w:r>
      <w:r w:rsidRPr="00EF51FD">
        <w:rPr>
          <w:rFonts w:eastAsia="Times New Roman"/>
          <w:sz w:val="18"/>
          <w:szCs w:val="18"/>
          <w:lang w:eastAsia="cs-CZ"/>
        </w:rPr>
        <w:t>VÚEPP</w:t>
      </w:r>
    </w:p>
    <w:p w:rsidR="00087468" w:rsidRPr="00EF51FD" w:rsidRDefault="00087468" w:rsidP="00CF045D">
      <w:pPr>
        <w:spacing w:after="0"/>
        <w:ind w:firstLine="708"/>
        <w:rPr>
          <w:b/>
        </w:rPr>
      </w:pPr>
    </w:p>
    <w:p w:rsidR="00657CE3" w:rsidRPr="00EF51FD" w:rsidRDefault="00657CE3" w:rsidP="00CF045D">
      <w:pPr>
        <w:spacing w:after="0"/>
        <w:ind w:firstLine="680"/>
        <w:jc w:val="both"/>
      </w:pPr>
      <w:r w:rsidRPr="00EF51FD">
        <w:t>Živočíšne komodity boli v roku 2013 organizované a regulované v súlade s Nariadením Rady ES č. 1234/2007 z 22. októbra 2007 o vytvorení spoločnej organizácie poľnohospodárskych trhov a o osobitných ustanoveniach pre určité poľnohospodárske výrobky (nariadenie o jednotnej spoločnej organizácii trhov), ktorým sa vytvára spoločná organizácia trhov s výrobkami, určených sektorov v znení neskorších predpisov.</w:t>
      </w:r>
    </w:p>
    <w:p w:rsidR="00CF045D" w:rsidRPr="00EF51FD" w:rsidRDefault="00CF045D" w:rsidP="007A55E6">
      <w:pPr>
        <w:rPr>
          <w:b/>
        </w:rPr>
      </w:pPr>
    </w:p>
    <w:p w:rsidR="00C15F5B" w:rsidRPr="00EF51FD" w:rsidRDefault="00C15F5B" w:rsidP="007A55E6">
      <w:pPr>
        <w:rPr>
          <w:b/>
        </w:rPr>
      </w:pPr>
      <w:r w:rsidRPr="00EF51FD">
        <w:rPr>
          <w:b/>
        </w:rPr>
        <w:t>Vývoj cien</w:t>
      </w:r>
    </w:p>
    <w:p w:rsidR="002A6E1E" w:rsidRDefault="002A6E1E" w:rsidP="002A6E1E">
      <w:pPr>
        <w:ind w:firstLine="709"/>
        <w:jc w:val="both"/>
      </w:pPr>
      <w:r w:rsidRPr="00EF51FD">
        <w:t>V roku 2013 klesli ceny komodít živočíšnej výroby v priemere o 0,7</w:t>
      </w:r>
      <w:r w:rsidR="00E54B88" w:rsidRPr="00EF51FD">
        <w:t xml:space="preserve"> </w:t>
      </w:r>
      <w:r w:rsidRPr="00EF51FD">
        <w:t xml:space="preserve">%. Ceny konzumných slepačích vajec sa po </w:t>
      </w:r>
      <w:r w:rsidR="004D67EA" w:rsidRPr="00EF51FD">
        <w:t>výraznom</w:t>
      </w:r>
      <w:r w:rsidRPr="00EF51FD">
        <w:t xml:space="preserve"> náraste v predchádzajúcom roku výrazne znížili o 18,2</w:t>
      </w:r>
      <w:r w:rsidR="00E54B88" w:rsidRPr="00EF51FD">
        <w:t xml:space="preserve"> </w:t>
      </w:r>
      <w:r w:rsidRPr="00EF51FD">
        <w:t>%. Značný cenový pokles zaznamenali aj ceny ovčej vlny (15,5</w:t>
      </w:r>
      <w:r w:rsidR="00E54B88" w:rsidRPr="00EF51FD">
        <w:t xml:space="preserve"> </w:t>
      </w:r>
      <w:r w:rsidRPr="00EF51FD">
        <w:t>%), miernejšie klesli ceny jatočných jahniat (6,5</w:t>
      </w:r>
      <w:r w:rsidR="00E54B88">
        <w:t xml:space="preserve"> </w:t>
      </w:r>
      <w:r>
        <w:t xml:space="preserve">%). </w:t>
      </w:r>
    </w:p>
    <w:p w:rsidR="002A6E1E" w:rsidRDefault="002A6E1E" w:rsidP="002A6E1E">
      <w:pPr>
        <w:ind w:firstLine="708"/>
        <w:jc w:val="both"/>
      </w:pPr>
      <w:r>
        <w:lastRenderedPageBreak/>
        <w:t>Ceny jatočného hovädzieho dobytka (bez teliat) sa zvýšili o 0,9</w:t>
      </w:r>
      <w:r w:rsidR="00E54B88">
        <w:t xml:space="preserve"> </w:t>
      </w:r>
      <w:r>
        <w:t>%, pričom najvyšší rast bol v kategórii jatočných jalovíc a kráv kvalitatívne vyšších tried mäsitosti E a U. Ceny jatočných teliat v mliečnom výkrme (v mäse) stúpli o 2,6</w:t>
      </w:r>
      <w:r w:rsidR="00E54B88">
        <w:t xml:space="preserve"> </w:t>
      </w:r>
      <w:r>
        <w:t>%. Priemerná cena surového kravského mlieka stúpla medziročne o 3,7</w:t>
      </w:r>
      <w:r w:rsidR="00E54B88">
        <w:t xml:space="preserve"> </w:t>
      </w:r>
      <w:r>
        <w:t>%, pričom cena mlieka vyššej kvality (trieda Q) rástla rýchlejším tempom (5,2</w:t>
      </w:r>
      <w:r w:rsidR="00E54B88">
        <w:t xml:space="preserve"> </w:t>
      </w:r>
      <w:r>
        <w:t>%). Rástla aj priemerná cena jatočných ošípaných všetkých obchodných tried (6</w:t>
      </w:r>
      <w:r w:rsidR="00E54B88">
        <w:t xml:space="preserve"> </w:t>
      </w:r>
      <w:r>
        <w:t>%), najviac v rámci obchodnej triedy R (8,1</w:t>
      </w:r>
      <w:r w:rsidR="00E54B88">
        <w:t xml:space="preserve"> </w:t>
      </w:r>
      <w:r>
        <w:t>%). Nižší medziročný rast bol v prípade cien jatočných oviec, baranov a škopov (2</w:t>
      </w:r>
      <w:r w:rsidR="00E54B88">
        <w:t xml:space="preserve"> </w:t>
      </w:r>
      <w:r>
        <w:t>%) a</w:t>
      </w:r>
      <w:r w:rsidR="00E060F2">
        <w:t> </w:t>
      </w:r>
      <w:r>
        <w:t>surového ovčieho mlieka (3,9</w:t>
      </w:r>
      <w:r w:rsidR="004D67EA">
        <w:t> </w:t>
      </w:r>
      <w:r>
        <w:t xml:space="preserve">%). </w:t>
      </w:r>
    </w:p>
    <w:p w:rsidR="002A6E1E" w:rsidRDefault="002A6E1E" w:rsidP="002A6E1E">
      <w:pPr>
        <w:ind w:firstLine="708"/>
        <w:jc w:val="both"/>
      </w:pPr>
      <w:r>
        <w:t>Ceny jatočnej hydiny sa medziročne zvýšili o 6,3</w:t>
      </w:r>
      <w:r w:rsidR="00E54B88">
        <w:t xml:space="preserve"> </w:t>
      </w:r>
      <w:r>
        <w:t>%, pričom tento rast ovplyvnili najmä ceny jatočných kurčiat (6,4</w:t>
      </w:r>
      <w:r w:rsidR="00E54B88">
        <w:t xml:space="preserve"> </w:t>
      </w:r>
      <w:r>
        <w:t xml:space="preserve">%). Živé ryby </w:t>
      </w:r>
      <w:r w:rsidR="004D67EA">
        <w:t>dosiahli</w:t>
      </w:r>
      <w:r>
        <w:t xml:space="preserve"> cenový rast na úrovni 5,6</w:t>
      </w:r>
      <w:r w:rsidR="00E54B88">
        <w:t xml:space="preserve"> </w:t>
      </w:r>
      <w:r>
        <w:t>%, medziročne sa zvýšili najmä ceny pstruha (7,1</w:t>
      </w:r>
      <w:r w:rsidR="00E54B88">
        <w:t xml:space="preserve"> </w:t>
      </w:r>
      <w:r>
        <w:t xml:space="preserve">%). </w:t>
      </w:r>
    </w:p>
    <w:p w:rsidR="00746767" w:rsidRDefault="00746767" w:rsidP="0075251A">
      <w:pPr>
        <w:tabs>
          <w:tab w:val="left" w:pos="8647"/>
        </w:tabs>
        <w:ind w:right="283"/>
        <w:jc w:val="right"/>
      </w:pPr>
    </w:p>
    <w:p w:rsidR="00C15F5B" w:rsidRPr="00C15F5B" w:rsidRDefault="008824A2" w:rsidP="0075251A">
      <w:pPr>
        <w:tabs>
          <w:tab w:val="left" w:pos="8647"/>
        </w:tabs>
        <w:ind w:right="283"/>
        <w:jc w:val="right"/>
      </w:pPr>
      <w:r>
        <w:rPr>
          <w:noProof/>
          <w:lang w:eastAsia="sk-SK"/>
        </w:rPr>
        <w:drawing>
          <wp:anchor distT="0" distB="0" distL="114300" distR="114300" simplePos="0" relativeHeight="251645952" behindDoc="0" locked="0" layoutInCell="1" allowOverlap="1">
            <wp:simplePos x="0" y="0"/>
            <wp:positionH relativeFrom="column">
              <wp:posOffset>117475</wp:posOffset>
            </wp:positionH>
            <wp:positionV relativeFrom="paragraph">
              <wp:posOffset>252730</wp:posOffset>
            </wp:positionV>
            <wp:extent cx="5527675" cy="3111500"/>
            <wp:effectExtent l="19050" t="0" r="0" b="0"/>
            <wp:wrapSquare wrapText="bothSides"/>
            <wp:docPr id="315" name="Obrázo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 cstate="print"/>
                    <a:srcRect/>
                    <a:stretch>
                      <a:fillRect/>
                    </a:stretch>
                  </pic:blipFill>
                  <pic:spPr bwMode="auto">
                    <a:xfrm>
                      <a:off x="0" y="0"/>
                      <a:ext cx="5527675" cy="3111500"/>
                    </a:xfrm>
                    <a:prstGeom prst="rect">
                      <a:avLst/>
                    </a:prstGeom>
                    <a:noFill/>
                    <a:ln w="9525">
                      <a:noFill/>
                      <a:miter lim="800000"/>
                      <a:headEnd/>
                      <a:tailEnd/>
                    </a:ln>
                  </pic:spPr>
                </pic:pic>
              </a:graphicData>
            </a:graphic>
          </wp:anchor>
        </w:drawing>
      </w:r>
      <w:r w:rsidR="00825FDD">
        <w:t>Graf 1</w:t>
      </w:r>
      <w:r w:rsidR="007F4410">
        <w:t>8</w:t>
      </w:r>
    </w:p>
    <w:p w:rsidR="00825FDD" w:rsidRPr="00C012C2" w:rsidRDefault="00825FDD" w:rsidP="00825FDD">
      <w:pPr>
        <w:spacing w:after="0" w:line="240" w:lineRule="auto"/>
        <w:ind w:left="284"/>
        <w:rPr>
          <w:sz w:val="20"/>
        </w:rPr>
      </w:pPr>
      <w:r w:rsidRPr="00C012C2">
        <w:rPr>
          <w:sz w:val="20"/>
        </w:rPr>
        <w:t>Prameň: ŠÚ SR</w:t>
      </w:r>
    </w:p>
    <w:p w:rsidR="00825FDD" w:rsidRDefault="00825FDD" w:rsidP="00825FDD">
      <w:pPr>
        <w:spacing w:after="0" w:line="240" w:lineRule="auto"/>
        <w:ind w:left="284"/>
        <w:rPr>
          <w:sz w:val="20"/>
        </w:rPr>
      </w:pPr>
      <w:r w:rsidRPr="00C012C2">
        <w:rPr>
          <w:sz w:val="20"/>
        </w:rPr>
        <w:t xml:space="preserve">Vypracoval: </w:t>
      </w:r>
      <w:r w:rsidR="00873CF0">
        <w:rPr>
          <w:sz w:val="20"/>
        </w:rPr>
        <w:t xml:space="preserve">NPPC - </w:t>
      </w:r>
      <w:r w:rsidRPr="00C012C2">
        <w:rPr>
          <w:sz w:val="20"/>
        </w:rPr>
        <w:t>VÚEPP</w:t>
      </w:r>
    </w:p>
    <w:p w:rsidR="0064682D" w:rsidRDefault="0064682D" w:rsidP="00825FDD">
      <w:pPr>
        <w:spacing w:after="0" w:line="240" w:lineRule="auto"/>
        <w:ind w:left="284"/>
        <w:rPr>
          <w:sz w:val="20"/>
        </w:rPr>
      </w:pPr>
    </w:p>
    <w:p w:rsidR="004D67EA" w:rsidRDefault="004D67EA" w:rsidP="00825FDD">
      <w:pPr>
        <w:spacing w:after="0" w:line="240" w:lineRule="auto"/>
        <w:ind w:left="284"/>
        <w:rPr>
          <w:sz w:val="20"/>
        </w:rPr>
      </w:pPr>
    </w:p>
    <w:p w:rsidR="004D67EA" w:rsidRDefault="004D67EA" w:rsidP="00825FDD">
      <w:pPr>
        <w:spacing w:after="0" w:line="240" w:lineRule="auto"/>
        <w:ind w:left="284"/>
        <w:rPr>
          <w:sz w:val="20"/>
        </w:rPr>
      </w:pPr>
    </w:p>
    <w:p w:rsidR="004D67EA" w:rsidRPr="00C012C2" w:rsidRDefault="004D67EA" w:rsidP="00825FDD">
      <w:pPr>
        <w:spacing w:after="0" w:line="240" w:lineRule="auto"/>
        <w:ind w:left="284"/>
        <w:rPr>
          <w:sz w:val="20"/>
        </w:rPr>
      </w:pPr>
    </w:p>
    <w:p w:rsidR="005B09E0" w:rsidRDefault="005B09E0" w:rsidP="005B09E0">
      <w:pPr>
        <w:pStyle w:val="2"/>
      </w:pPr>
      <w:bookmarkStart w:id="34" w:name="_Toc322429964"/>
      <w:bookmarkStart w:id="35" w:name="_Toc322430029"/>
      <w:bookmarkStart w:id="36" w:name="_Toc358033809"/>
      <w:r>
        <w:t>Cenový vývoj na poľnohospodárskom a potravinárskom trhu</w:t>
      </w:r>
      <w:bookmarkEnd w:id="34"/>
      <w:bookmarkEnd w:id="35"/>
      <w:bookmarkEnd w:id="36"/>
      <w:r w:rsidR="002A6E1E" w:rsidRPr="002A6E1E">
        <w:rPr>
          <w:b w:val="0"/>
        </w:rPr>
        <w:t xml:space="preserve"> </w:t>
      </w:r>
    </w:p>
    <w:p w:rsidR="0064682D" w:rsidRDefault="00914FE2" w:rsidP="0064682D">
      <w:pPr>
        <w:ind w:firstLine="708"/>
        <w:jc w:val="both"/>
      </w:pPr>
      <w:r>
        <w:t xml:space="preserve"> </w:t>
      </w:r>
      <w:r w:rsidR="00A423EF" w:rsidRPr="00A423EF">
        <w:t>V roku 2013 v rámci vertikály výroby a spotreby potravín klesli ceny poľnohospodárskych výrobkov. Na ostatných stupňoch vertikály bol cenový rast, ktorý prevýšil úroveň inflácie</w:t>
      </w:r>
      <w:r w:rsidR="00D02AE5">
        <w:t>,</w:t>
      </w:r>
      <w:r w:rsidR="00A423EF" w:rsidRPr="00A423EF">
        <w:t xml:space="preserve"> a to najmä na úrovni vstupov do poľnohospodárstva a</w:t>
      </w:r>
      <w:r w:rsidR="00E060F2">
        <w:t> </w:t>
      </w:r>
      <w:r w:rsidR="00A423EF" w:rsidRPr="00A423EF">
        <w:t>spotrebiteľských cien potravín.</w:t>
      </w:r>
    </w:p>
    <w:p w:rsidR="00A423EF" w:rsidRDefault="00A423EF" w:rsidP="0064682D">
      <w:pPr>
        <w:ind w:firstLine="708"/>
        <w:jc w:val="both"/>
        <w:rPr>
          <w:b/>
          <w:color w:val="E36C0A"/>
        </w:rPr>
      </w:pPr>
    </w:p>
    <w:p w:rsidR="00746767" w:rsidRDefault="00746767" w:rsidP="0064682D">
      <w:pPr>
        <w:ind w:firstLine="708"/>
        <w:jc w:val="both"/>
        <w:rPr>
          <w:b/>
          <w:color w:val="E36C0A"/>
        </w:rPr>
      </w:pPr>
    </w:p>
    <w:p w:rsidR="00CF045D" w:rsidRDefault="00CF045D" w:rsidP="0064682D">
      <w:pPr>
        <w:ind w:firstLine="708"/>
        <w:jc w:val="both"/>
        <w:rPr>
          <w:b/>
          <w:color w:val="E36C0A"/>
        </w:rPr>
      </w:pPr>
    </w:p>
    <w:p w:rsidR="00CF045D" w:rsidRDefault="00CF045D" w:rsidP="0064682D">
      <w:pPr>
        <w:ind w:firstLine="708"/>
        <w:jc w:val="both"/>
        <w:rPr>
          <w:b/>
          <w:color w:val="E36C0A"/>
        </w:rPr>
      </w:pPr>
    </w:p>
    <w:p w:rsidR="00E9398B" w:rsidRPr="00A90094" w:rsidRDefault="00E9398B" w:rsidP="00A423EF">
      <w:pPr>
        <w:spacing w:after="0" w:line="240" w:lineRule="auto"/>
        <w:jc w:val="both"/>
        <w:rPr>
          <w:b/>
        </w:rPr>
      </w:pPr>
      <w:r w:rsidRPr="00A90094">
        <w:rPr>
          <w:b/>
        </w:rPr>
        <w:lastRenderedPageBreak/>
        <w:t>Vývoj cenových indexov vo vertikále výroby a spotreby potravín</w:t>
      </w:r>
    </w:p>
    <w:p w:rsidR="005B09E0" w:rsidRDefault="00E9398B" w:rsidP="00A423EF">
      <w:pPr>
        <w:spacing w:after="0" w:line="240" w:lineRule="auto"/>
        <w:jc w:val="both"/>
      </w:pPr>
      <w:r>
        <w:t>rovnaké obdobie minulého roka = 100</w:t>
      </w:r>
      <w:r>
        <w:tab/>
      </w:r>
      <w:r>
        <w:tab/>
      </w:r>
      <w:r>
        <w:tab/>
      </w:r>
      <w:r>
        <w:tab/>
      </w:r>
      <w:r>
        <w:tab/>
      </w:r>
      <w:r w:rsidR="00A423EF">
        <w:t xml:space="preserve">   </w:t>
      </w:r>
      <w:r w:rsidR="00D03A07">
        <w:t xml:space="preserve">  </w:t>
      </w:r>
      <w:r w:rsidR="00A423EF">
        <w:t xml:space="preserve"> </w:t>
      </w:r>
      <w:r>
        <w:t xml:space="preserve">Tabuľka </w:t>
      </w:r>
      <w:r w:rsidR="00A90094">
        <w:t xml:space="preserve"> </w:t>
      </w:r>
      <w:r w:rsidR="004E2922">
        <w:t>20</w:t>
      </w:r>
    </w:p>
    <w:tbl>
      <w:tblPr>
        <w:tblW w:w="919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6111"/>
        <w:gridCol w:w="1542"/>
        <w:gridCol w:w="1542"/>
      </w:tblGrid>
      <w:tr w:rsidR="00A90094" w:rsidRPr="001E172D" w:rsidTr="007E57F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C2D69B"/>
          </w:tcPr>
          <w:p w:rsidR="00A90094" w:rsidRPr="007E57F8" w:rsidRDefault="00A90094" w:rsidP="00A423EF">
            <w:pPr>
              <w:keepNext/>
              <w:spacing w:after="0" w:line="240" w:lineRule="auto"/>
              <w:rPr>
                <w:b/>
              </w:rPr>
            </w:pPr>
            <w:r w:rsidRPr="007E57F8">
              <w:rPr>
                <w:b/>
              </w:rPr>
              <w:t>Indexy</w:t>
            </w:r>
          </w:p>
        </w:tc>
        <w:tc>
          <w:tcPr>
            <w:tcW w:w="1542" w:type="dxa"/>
            <w:tcBorders>
              <w:top w:val="single" w:sz="8" w:space="0" w:color="9BBB59"/>
              <w:left w:val="single" w:sz="8" w:space="0" w:color="9BBB59"/>
              <w:bottom w:val="single" w:sz="8" w:space="0" w:color="9BBB59"/>
              <w:right w:val="single" w:sz="8" w:space="0" w:color="9BBB59"/>
            </w:tcBorders>
            <w:shd w:val="clear" w:color="auto" w:fill="C2D69B"/>
          </w:tcPr>
          <w:p w:rsidR="00A90094" w:rsidRPr="007E57F8" w:rsidRDefault="00A90094" w:rsidP="00A423EF">
            <w:pPr>
              <w:keepNext/>
              <w:spacing w:after="0" w:line="240" w:lineRule="auto"/>
              <w:jc w:val="center"/>
              <w:rPr>
                <w:b/>
              </w:rPr>
            </w:pPr>
            <w:r w:rsidRPr="007E57F8">
              <w:rPr>
                <w:b/>
              </w:rPr>
              <w:t>rok 201</w:t>
            </w:r>
            <w:r w:rsidR="00A423EF">
              <w:rPr>
                <w:b/>
              </w:rPr>
              <w:t>2</w:t>
            </w:r>
          </w:p>
        </w:tc>
        <w:tc>
          <w:tcPr>
            <w:tcW w:w="1542" w:type="dxa"/>
            <w:tcBorders>
              <w:top w:val="single" w:sz="8" w:space="0" w:color="9BBB59"/>
              <w:left w:val="single" w:sz="8" w:space="0" w:color="9BBB59"/>
              <w:bottom w:val="single" w:sz="8" w:space="0" w:color="9BBB59"/>
              <w:right w:val="single" w:sz="8" w:space="0" w:color="9BBB59"/>
            </w:tcBorders>
            <w:shd w:val="clear" w:color="auto" w:fill="C2D69B"/>
          </w:tcPr>
          <w:p w:rsidR="00A90094" w:rsidRPr="007E57F8" w:rsidRDefault="00A90094" w:rsidP="00A423EF">
            <w:pPr>
              <w:keepNext/>
              <w:spacing w:after="0" w:line="240" w:lineRule="auto"/>
              <w:jc w:val="center"/>
              <w:rPr>
                <w:b/>
              </w:rPr>
            </w:pPr>
            <w:r w:rsidRPr="007E57F8">
              <w:rPr>
                <w:b/>
              </w:rPr>
              <w:t>rok 201</w:t>
            </w:r>
            <w:r w:rsidR="00A423EF">
              <w:rPr>
                <w:b/>
              </w:rPr>
              <w:t>3</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E6EED5"/>
          </w:tcPr>
          <w:p w:rsidR="00A423EF" w:rsidRDefault="00A423EF" w:rsidP="00A423EF">
            <w:pPr>
              <w:pStyle w:val="Styl4"/>
              <w:keepNext/>
              <w:widowControl/>
              <w:spacing w:after="0" w:line="240" w:lineRule="auto"/>
            </w:pPr>
            <w:r>
              <w:t xml:space="preserve"> Ceny vstupov do poľnohospodárstva</w:t>
            </w:r>
          </w:p>
        </w:tc>
        <w:tc>
          <w:tcPr>
            <w:tcW w:w="1542"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3EF" w:rsidRPr="00F974B7" w:rsidRDefault="00A423EF" w:rsidP="00A423EF">
            <w:pPr>
              <w:keepNext/>
              <w:spacing w:after="0" w:line="240" w:lineRule="auto"/>
              <w:ind w:right="284"/>
              <w:jc w:val="right"/>
            </w:pPr>
            <w:r>
              <w:rPr>
                <w:sz w:val="22"/>
              </w:rPr>
              <w:t>102,8</w:t>
            </w:r>
          </w:p>
        </w:tc>
        <w:tc>
          <w:tcPr>
            <w:tcW w:w="15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3EF" w:rsidRPr="005649A2" w:rsidRDefault="00A423EF" w:rsidP="00A423EF">
            <w:pPr>
              <w:keepNext/>
              <w:spacing w:after="0" w:line="240" w:lineRule="auto"/>
              <w:ind w:right="284"/>
              <w:jc w:val="right"/>
            </w:pPr>
            <w:r w:rsidRPr="005649A2">
              <w:rPr>
                <w:sz w:val="22"/>
              </w:rPr>
              <w:t>103,6</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FFFFFF"/>
          </w:tcPr>
          <w:p w:rsidR="00A423EF" w:rsidRPr="007E57F8" w:rsidRDefault="00A423EF" w:rsidP="00A423EF">
            <w:pPr>
              <w:keepNext/>
              <w:spacing w:after="0" w:line="240" w:lineRule="auto"/>
              <w:rPr>
                <w:sz w:val="22"/>
              </w:rPr>
            </w:pPr>
            <w:r w:rsidRPr="007E57F8">
              <w:rPr>
                <w:sz w:val="22"/>
              </w:rPr>
              <w:t xml:space="preserve"> Ceny poľnohospodárskych výrobkov</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F974B7" w:rsidRDefault="00A423EF" w:rsidP="00A423EF">
            <w:pPr>
              <w:keepNext/>
              <w:spacing w:after="0" w:line="240" w:lineRule="auto"/>
              <w:ind w:right="284"/>
              <w:jc w:val="right"/>
            </w:pPr>
            <w:r>
              <w:rPr>
                <w:sz w:val="22"/>
              </w:rPr>
              <w:t>106,9</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5649A2" w:rsidRDefault="00A423EF" w:rsidP="00A423EF">
            <w:pPr>
              <w:keepNext/>
              <w:spacing w:after="0" w:line="240" w:lineRule="auto"/>
              <w:ind w:right="284"/>
              <w:jc w:val="right"/>
            </w:pPr>
            <w:r>
              <w:rPr>
                <w:sz w:val="22"/>
              </w:rPr>
              <w:t>95,1</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E6EED5"/>
          </w:tcPr>
          <w:p w:rsidR="00A423EF" w:rsidRPr="007E57F8" w:rsidRDefault="00A423EF" w:rsidP="00A423EF">
            <w:pPr>
              <w:keepNext/>
              <w:spacing w:after="0" w:line="240" w:lineRule="auto"/>
              <w:rPr>
                <w:sz w:val="22"/>
              </w:rPr>
            </w:pPr>
            <w:r w:rsidRPr="007E57F8">
              <w:rPr>
                <w:sz w:val="22"/>
              </w:rPr>
              <w:t xml:space="preserve"> - rastlinné komodity (bez ovocia a zeleniny)</w:t>
            </w:r>
          </w:p>
        </w:tc>
        <w:tc>
          <w:tcPr>
            <w:tcW w:w="1542"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3EF" w:rsidRPr="00F974B7" w:rsidRDefault="00A423EF" w:rsidP="00A423EF">
            <w:pPr>
              <w:keepNext/>
              <w:spacing w:after="0" w:line="240" w:lineRule="auto"/>
              <w:ind w:right="284"/>
              <w:jc w:val="right"/>
            </w:pPr>
            <w:r>
              <w:rPr>
                <w:sz w:val="22"/>
              </w:rPr>
              <w:t>109,6</w:t>
            </w:r>
          </w:p>
        </w:tc>
        <w:tc>
          <w:tcPr>
            <w:tcW w:w="15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3EF" w:rsidRPr="005649A2" w:rsidRDefault="00A423EF" w:rsidP="00A423EF">
            <w:pPr>
              <w:keepNext/>
              <w:spacing w:after="0" w:line="240" w:lineRule="auto"/>
              <w:ind w:right="284"/>
              <w:jc w:val="right"/>
            </w:pPr>
            <w:r>
              <w:rPr>
                <w:sz w:val="22"/>
              </w:rPr>
              <w:t>88,5</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FFFFFF"/>
          </w:tcPr>
          <w:p w:rsidR="00A423EF" w:rsidRPr="007E57F8" w:rsidRDefault="00A423EF" w:rsidP="00A423EF">
            <w:pPr>
              <w:keepNext/>
              <w:spacing w:after="0" w:line="240" w:lineRule="auto"/>
              <w:rPr>
                <w:sz w:val="22"/>
              </w:rPr>
            </w:pPr>
            <w:r w:rsidRPr="007E57F8">
              <w:rPr>
                <w:sz w:val="22"/>
              </w:rPr>
              <w:t xml:space="preserve"> - ovocie, zelenina, orechy a koreniny</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F974B7" w:rsidRDefault="00A423EF" w:rsidP="00A423EF">
            <w:pPr>
              <w:keepNext/>
              <w:spacing w:after="0" w:line="240" w:lineRule="auto"/>
              <w:ind w:right="284"/>
              <w:jc w:val="right"/>
            </w:pPr>
            <w:r>
              <w:rPr>
                <w:sz w:val="22"/>
              </w:rPr>
              <w:t>100,6</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5649A2" w:rsidRDefault="00A423EF" w:rsidP="00A423EF">
            <w:pPr>
              <w:keepNext/>
              <w:spacing w:after="0" w:line="240" w:lineRule="auto"/>
              <w:ind w:right="284"/>
              <w:jc w:val="right"/>
            </w:pPr>
            <w:r>
              <w:rPr>
                <w:sz w:val="22"/>
              </w:rPr>
              <w:t>109,4</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E6EED5"/>
          </w:tcPr>
          <w:p w:rsidR="00A423EF" w:rsidRPr="007E57F8" w:rsidRDefault="00A423EF" w:rsidP="00A423EF">
            <w:pPr>
              <w:keepNext/>
              <w:spacing w:after="0" w:line="240" w:lineRule="auto"/>
              <w:rPr>
                <w:sz w:val="22"/>
              </w:rPr>
            </w:pPr>
            <w:r w:rsidRPr="007E57F8">
              <w:rPr>
                <w:sz w:val="22"/>
              </w:rPr>
              <w:t xml:space="preserve"> - živočíšne komodity</w:t>
            </w:r>
          </w:p>
        </w:tc>
        <w:tc>
          <w:tcPr>
            <w:tcW w:w="1542"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3EF" w:rsidRPr="00F974B7" w:rsidRDefault="00A423EF" w:rsidP="00A423EF">
            <w:pPr>
              <w:keepNext/>
              <w:spacing w:after="0" w:line="240" w:lineRule="auto"/>
              <w:ind w:right="284"/>
              <w:jc w:val="right"/>
            </w:pPr>
            <w:r>
              <w:rPr>
                <w:sz w:val="22"/>
              </w:rPr>
              <w:t>104,0</w:t>
            </w:r>
          </w:p>
        </w:tc>
        <w:tc>
          <w:tcPr>
            <w:tcW w:w="15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3EF" w:rsidRPr="005649A2" w:rsidRDefault="00A423EF" w:rsidP="00A423EF">
            <w:pPr>
              <w:keepNext/>
              <w:spacing w:after="0" w:line="240" w:lineRule="auto"/>
              <w:ind w:right="284"/>
              <w:jc w:val="right"/>
            </w:pPr>
            <w:r>
              <w:rPr>
                <w:sz w:val="22"/>
              </w:rPr>
              <w:t>99,3</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FFFFFF"/>
          </w:tcPr>
          <w:p w:rsidR="00A423EF" w:rsidRPr="007E57F8" w:rsidRDefault="00A423EF" w:rsidP="00A423EF">
            <w:pPr>
              <w:keepNext/>
              <w:spacing w:after="0" w:line="240" w:lineRule="auto"/>
              <w:rPr>
                <w:sz w:val="22"/>
              </w:rPr>
            </w:pPr>
            <w:r w:rsidRPr="007E57F8">
              <w:rPr>
                <w:sz w:val="22"/>
              </w:rPr>
              <w:t xml:space="preserve"> Ceny potravinárskych výrobkov, nápojov a tabaku</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F974B7" w:rsidRDefault="00A423EF" w:rsidP="00A423EF">
            <w:pPr>
              <w:keepNext/>
              <w:spacing w:after="0" w:line="240" w:lineRule="auto"/>
              <w:ind w:right="284"/>
              <w:jc w:val="right"/>
            </w:pPr>
            <w:r>
              <w:rPr>
                <w:sz w:val="22"/>
              </w:rPr>
              <w:t>101,9</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5649A2" w:rsidRDefault="00A423EF" w:rsidP="00A423EF">
            <w:pPr>
              <w:keepNext/>
              <w:spacing w:after="0" w:line="240" w:lineRule="auto"/>
              <w:ind w:right="284"/>
              <w:jc w:val="right"/>
            </w:pPr>
            <w:r>
              <w:rPr>
                <w:sz w:val="22"/>
              </w:rPr>
              <w:t>101,7</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E6EED5"/>
          </w:tcPr>
          <w:p w:rsidR="00A423EF" w:rsidRPr="007E57F8" w:rsidRDefault="00A423EF" w:rsidP="00A423EF">
            <w:pPr>
              <w:keepNext/>
              <w:spacing w:after="0" w:line="240" w:lineRule="auto"/>
              <w:rPr>
                <w:sz w:val="22"/>
              </w:rPr>
            </w:pPr>
            <w:r w:rsidRPr="007E57F8">
              <w:rPr>
                <w:sz w:val="22"/>
              </w:rPr>
              <w:t xml:space="preserve"> - potraviny</w:t>
            </w:r>
          </w:p>
        </w:tc>
        <w:tc>
          <w:tcPr>
            <w:tcW w:w="1542"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3EF" w:rsidRPr="00F974B7" w:rsidRDefault="00A423EF" w:rsidP="00A423EF">
            <w:pPr>
              <w:keepNext/>
              <w:spacing w:after="0" w:line="240" w:lineRule="auto"/>
              <w:ind w:right="284"/>
              <w:jc w:val="right"/>
            </w:pPr>
            <w:r>
              <w:rPr>
                <w:sz w:val="22"/>
              </w:rPr>
              <w:t>101,7</w:t>
            </w:r>
          </w:p>
        </w:tc>
        <w:tc>
          <w:tcPr>
            <w:tcW w:w="15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3EF" w:rsidRPr="005649A2" w:rsidRDefault="00A423EF" w:rsidP="00A423EF">
            <w:pPr>
              <w:keepNext/>
              <w:spacing w:after="0" w:line="240" w:lineRule="auto"/>
              <w:ind w:right="284"/>
              <w:jc w:val="right"/>
            </w:pPr>
            <w:r>
              <w:rPr>
                <w:sz w:val="22"/>
              </w:rPr>
              <w:t>101,6</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FFFFFF"/>
          </w:tcPr>
          <w:p w:rsidR="00A423EF" w:rsidRPr="007E57F8" w:rsidRDefault="00A423EF" w:rsidP="00A423EF">
            <w:pPr>
              <w:keepNext/>
              <w:spacing w:after="0" w:line="240" w:lineRule="auto"/>
              <w:rPr>
                <w:sz w:val="22"/>
              </w:rPr>
            </w:pPr>
            <w:r w:rsidRPr="007E57F8">
              <w:rPr>
                <w:sz w:val="22"/>
              </w:rPr>
              <w:t xml:space="preserve"> Spotrebiteľské ceny potravín a nealkoholických nápojov</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F974B7" w:rsidRDefault="00A423EF" w:rsidP="00A423EF">
            <w:pPr>
              <w:keepNext/>
              <w:spacing w:after="0" w:line="240" w:lineRule="auto"/>
              <w:ind w:right="284"/>
              <w:jc w:val="right"/>
            </w:pPr>
            <w:r>
              <w:rPr>
                <w:sz w:val="22"/>
              </w:rPr>
              <w:t>104,2</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5649A2" w:rsidRDefault="00A423EF" w:rsidP="00A423EF">
            <w:pPr>
              <w:keepNext/>
              <w:spacing w:after="0" w:line="240" w:lineRule="auto"/>
              <w:ind w:right="284"/>
              <w:jc w:val="right"/>
            </w:pPr>
            <w:r>
              <w:rPr>
                <w:sz w:val="22"/>
              </w:rPr>
              <w:t>103,5</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E6EED5"/>
          </w:tcPr>
          <w:p w:rsidR="00A423EF" w:rsidRPr="007E57F8" w:rsidRDefault="00A423EF" w:rsidP="00A423EF">
            <w:pPr>
              <w:keepNext/>
              <w:spacing w:after="0" w:line="240" w:lineRule="auto"/>
              <w:rPr>
                <w:sz w:val="22"/>
              </w:rPr>
            </w:pPr>
            <w:r w:rsidRPr="007E57F8">
              <w:rPr>
                <w:sz w:val="22"/>
              </w:rPr>
              <w:t xml:space="preserve"> Spotrebiteľské ceny alkoholických nápojov a tabaku</w:t>
            </w:r>
          </w:p>
        </w:tc>
        <w:tc>
          <w:tcPr>
            <w:tcW w:w="1542"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3EF" w:rsidRPr="00F974B7" w:rsidRDefault="00A423EF" w:rsidP="00A423EF">
            <w:pPr>
              <w:keepNext/>
              <w:spacing w:after="0" w:line="240" w:lineRule="auto"/>
              <w:ind w:right="284"/>
              <w:jc w:val="right"/>
            </w:pPr>
            <w:r>
              <w:rPr>
                <w:sz w:val="22"/>
              </w:rPr>
              <w:t>103,9</w:t>
            </w:r>
          </w:p>
        </w:tc>
        <w:tc>
          <w:tcPr>
            <w:tcW w:w="15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3EF" w:rsidRPr="005649A2" w:rsidRDefault="00A423EF" w:rsidP="00A423EF">
            <w:pPr>
              <w:keepNext/>
              <w:spacing w:after="0" w:line="240" w:lineRule="auto"/>
              <w:ind w:right="284"/>
              <w:jc w:val="right"/>
            </w:pPr>
            <w:r>
              <w:rPr>
                <w:sz w:val="22"/>
              </w:rPr>
              <w:t>103,0</w:t>
            </w:r>
          </w:p>
        </w:tc>
      </w:tr>
      <w:tr w:rsidR="00A423EF" w:rsidRPr="001E172D" w:rsidTr="006B2228">
        <w:trPr>
          <w:trHeight w:val="227"/>
        </w:trPr>
        <w:tc>
          <w:tcPr>
            <w:tcW w:w="6111" w:type="dxa"/>
            <w:tcBorders>
              <w:top w:val="single" w:sz="8" w:space="0" w:color="9BBB59"/>
              <w:left w:val="single" w:sz="8" w:space="0" w:color="9BBB59"/>
              <w:bottom w:val="single" w:sz="8" w:space="0" w:color="9BBB59"/>
              <w:right w:val="single" w:sz="8" w:space="0" w:color="9BBB59"/>
            </w:tcBorders>
            <w:shd w:val="clear" w:color="auto" w:fill="FFFFFF"/>
          </w:tcPr>
          <w:p w:rsidR="00A423EF" w:rsidRPr="007E57F8" w:rsidRDefault="00A423EF" w:rsidP="00A423EF">
            <w:pPr>
              <w:keepNext/>
              <w:spacing w:after="0" w:line="240" w:lineRule="auto"/>
              <w:rPr>
                <w:sz w:val="22"/>
              </w:rPr>
            </w:pPr>
            <w:r w:rsidRPr="007E57F8">
              <w:rPr>
                <w:sz w:val="22"/>
              </w:rPr>
              <w:t xml:space="preserve"> Spotrebiteľské ceny úhrn - inflácia</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F974B7" w:rsidRDefault="00A423EF" w:rsidP="00A423EF">
            <w:pPr>
              <w:keepNext/>
              <w:spacing w:after="0" w:line="240" w:lineRule="auto"/>
              <w:ind w:right="284"/>
              <w:jc w:val="right"/>
            </w:pPr>
            <w:r>
              <w:rPr>
                <w:sz w:val="22"/>
              </w:rPr>
              <w:t>103,6</w:t>
            </w:r>
          </w:p>
        </w:tc>
        <w:tc>
          <w:tcPr>
            <w:tcW w:w="154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3EF" w:rsidRPr="005649A2" w:rsidRDefault="00A423EF" w:rsidP="00A423EF">
            <w:pPr>
              <w:keepNext/>
              <w:spacing w:after="0" w:line="240" w:lineRule="auto"/>
              <w:ind w:right="284"/>
              <w:jc w:val="right"/>
            </w:pPr>
            <w:r>
              <w:rPr>
                <w:sz w:val="22"/>
              </w:rPr>
              <w:t>101,4</w:t>
            </w:r>
          </w:p>
        </w:tc>
      </w:tr>
    </w:tbl>
    <w:p w:rsidR="00A90094" w:rsidRPr="003F49A9" w:rsidRDefault="00A90094" w:rsidP="00A423EF">
      <w:pPr>
        <w:spacing w:after="0" w:line="240" w:lineRule="auto"/>
        <w:rPr>
          <w:sz w:val="20"/>
        </w:rPr>
      </w:pPr>
      <w:r w:rsidRPr="003F49A9">
        <w:rPr>
          <w:sz w:val="20"/>
        </w:rPr>
        <w:t>Prameň: ŠÚ SR</w:t>
      </w:r>
    </w:p>
    <w:p w:rsidR="00A90094" w:rsidRDefault="00A90094" w:rsidP="00A423EF">
      <w:pPr>
        <w:spacing w:after="0" w:line="240" w:lineRule="auto"/>
        <w:rPr>
          <w:sz w:val="20"/>
        </w:rPr>
      </w:pPr>
      <w:r w:rsidRPr="003F49A9">
        <w:rPr>
          <w:sz w:val="20"/>
        </w:rPr>
        <w:t xml:space="preserve">Vypracoval: </w:t>
      </w:r>
      <w:r w:rsidR="00873CF0">
        <w:rPr>
          <w:sz w:val="20"/>
        </w:rPr>
        <w:t xml:space="preserve">NPPC - </w:t>
      </w:r>
      <w:r w:rsidRPr="003F49A9">
        <w:rPr>
          <w:sz w:val="20"/>
        </w:rPr>
        <w:t>VÚEPP</w:t>
      </w:r>
    </w:p>
    <w:p w:rsidR="00A423EF" w:rsidRDefault="00A423EF" w:rsidP="00A423EF">
      <w:pPr>
        <w:rPr>
          <w:b/>
        </w:rPr>
      </w:pPr>
      <w:bookmarkStart w:id="37" w:name="_Toc322429965"/>
      <w:bookmarkStart w:id="38" w:name="_Toc322430030"/>
    </w:p>
    <w:p w:rsidR="00A423EF" w:rsidRPr="003C7662" w:rsidRDefault="00A423EF" w:rsidP="00A423EF">
      <w:pPr>
        <w:ind w:firstLine="708"/>
        <w:jc w:val="both"/>
      </w:pPr>
      <w:r w:rsidRPr="003C7662">
        <w:rPr>
          <w:b/>
        </w:rPr>
        <w:t>Ceny vstupov</w:t>
      </w:r>
      <w:r w:rsidRPr="003C7662">
        <w:t xml:space="preserve"> sa v roku 2013 zvýšili o 3,6</w:t>
      </w:r>
      <w:r w:rsidR="004D67EA">
        <w:t xml:space="preserve"> </w:t>
      </w:r>
      <w:r w:rsidRPr="003C7662">
        <w:t>%. Rast indexu cien vstupov do</w:t>
      </w:r>
      <w:r w:rsidR="00E060F2">
        <w:t> </w:t>
      </w:r>
      <w:r w:rsidRPr="003C7662">
        <w:t xml:space="preserve">poľnohospodárstva </w:t>
      </w:r>
      <w:r>
        <w:t xml:space="preserve">ovplyvnili najmä vysoké ceny </w:t>
      </w:r>
      <w:r w:rsidRPr="003C7662">
        <w:t>osív jarných obilnín, ovsa, hrachu a krmovín, kombinovaných hnojív, krmív pre zvieratá, veterinárnych služieb a poľnohospodárskych strojov a zariadení. Naopak, tlmiaci efekt na rast indexu cien vstupov mali klesajúce ceny motorovej nafty a benzínu.</w:t>
      </w:r>
    </w:p>
    <w:p w:rsidR="00A423EF" w:rsidRPr="000245F5" w:rsidRDefault="00A423EF" w:rsidP="00A423EF">
      <w:pPr>
        <w:ind w:firstLine="708"/>
        <w:jc w:val="both"/>
        <w:rPr>
          <w:highlight w:val="yellow"/>
        </w:rPr>
      </w:pPr>
      <w:r w:rsidRPr="005C4E2F">
        <w:rPr>
          <w:b/>
        </w:rPr>
        <w:t>Ceny poľnohospodárskych komodít</w:t>
      </w:r>
      <w:r w:rsidRPr="005C4E2F">
        <w:t xml:space="preserve"> klesli o 4,9</w:t>
      </w:r>
      <w:r w:rsidR="004D67EA">
        <w:t xml:space="preserve"> </w:t>
      </w:r>
      <w:r w:rsidRPr="005C4E2F">
        <w:t>%. Najvýraznejší medziročný pokles v rámci potravinovej vertikály zaznamenali komodity rastlinnej výroby, čo ovplyvnili najmä klesajúce ceny olejnín a obilnín po zbere úrody. Priemerný cenový index zeleniny medziročne v</w:t>
      </w:r>
      <w:r w:rsidRPr="00A820B2">
        <w:t xml:space="preserve">zrástol, čo </w:t>
      </w:r>
      <w:r>
        <w:t>ovplyvnili</w:t>
      </w:r>
      <w:r w:rsidRPr="00A820B2">
        <w:t xml:space="preserve"> </w:t>
      </w:r>
      <w:r>
        <w:t xml:space="preserve">hlavne </w:t>
      </w:r>
      <w:r w:rsidRPr="00A820B2">
        <w:t xml:space="preserve">vysoké ceny šalátových uhoriek a bielej kapusty. Ceny živočíšnych komodít zaznamenali nevýrazný pokles, na čo vplývali najmä nízke ceny slepačích konzumných vajec. Naopak, najviac rástli ceny jatočných ošípaných a jatočných kurčiat. </w:t>
      </w:r>
    </w:p>
    <w:p w:rsidR="00A423EF" w:rsidRPr="00220590" w:rsidRDefault="00A423EF" w:rsidP="00A423EF">
      <w:pPr>
        <w:ind w:firstLine="708"/>
        <w:jc w:val="both"/>
      </w:pPr>
      <w:r w:rsidRPr="009A40DA">
        <w:rPr>
          <w:b/>
        </w:rPr>
        <w:t xml:space="preserve">Ceny výrobcov potravín, nápojov a tabaku </w:t>
      </w:r>
      <w:r w:rsidRPr="009A40DA">
        <w:t>vzrástli o 1,7</w:t>
      </w:r>
      <w:r w:rsidR="004D67EA">
        <w:t xml:space="preserve"> </w:t>
      </w:r>
      <w:r w:rsidRPr="009A40DA">
        <w:t>%, čo ovplyvnil rast cien výrobcov krmív pre zvieratá a mliečnych výrobkov. Medziročný pokles cien sa prejavil u spracovateľov ovocia a zeleniny a výrobcov rastlinných a živočíšnych olejov a tukov.</w:t>
      </w:r>
    </w:p>
    <w:p w:rsidR="00A423EF" w:rsidRPr="005D2D4F" w:rsidRDefault="00A423EF" w:rsidP="00A423EF">
      <w:pPr>
        <w:ind w:firstLine="708"/>
        <w:jc w:val="both"/>
      </w:pPr>
      <w:r w:rsidRPr="005D2D4F">
        <w:rPr>
          <w:b/>
        </w:rPr>
        <w:t xml:space="preserve">Spotrebiteľské ceny potravín a nealkoholických nápojov </w:t>
      </w:r>
      <w:r w:rsidRPr="005D2D4F">
        <w:t>zaznamenali medziročný rast o 3,5</w:t>
      </w:r>
      <w:r w:rsidR="004D67EA">
        <w:t xml:space="preserve"> </w:t>
      </w:r>
      <w:r w:rsidRPr="005D2D4F">
        <w:t xml:space="preserve">%. </w:t>
      </w:r>
    </w:p>
    <w:p w:rsidR="00A423EF" w:rsidRDefault="00A423EF" w:rsidP="00A423EF">
      <w:pPr>
        <w:ind w:firstLine="708"/>
        <w:jc w:val="both"/>
      </w:pPr>
      <w:r w:rsidRPr="005A7C41">
        <w:t>Zo zoznamu potravín monitorovaných ŠÚ SR bol rast spotrebiteľských cien zaznamenaný najmä v prípade zemiakov, jabĺk, mäsa, mäsových výrobkov a vybraných mliečnych výrobkov. Po výraznom poklese cien zemiakov v predchádzajúcom roku sa</w:t>
      </w:r>
      <w:r w:rsidR="00E060F2">
        <w:t> </w:t>
      </w:r>
      <w:r w:rsidRPr="005A7C41">
        <w:t>ich</w:t>
      </w:r>
      <w:r w:rsidR="00E060F2">
        <w:t> </w:t>
      </w:r>
      <w:r w:rsidRPr="005A7C41">
        <w:t xml:space="preserve">cena v roku 2013 extrémne zvýšila (59,8%), stúpli aj ceny jabĺk (14,5%). Ceny jednotlivých druhov hovädzieho mäsa sa zvýšili v rozmedzí 4 </w:t>
      </w:r>
      <w:r w:rsidR="002D4323">
        <w:t>–</w:t>
      </w:r>
      <w:r w:rsidRPr="005A7C41">
        <w:t xml:space="preserve"> 5</w:t>
      </w:r>
      <w:r w:rsidR="002D4323">
        <w:t xml:space="preserve"> </w:t>
      </w:r>
      <w:r w:rsidRPr="005A7C41">
        <w:t>%, bravčového mäsa</w:t>
      </w:r>
      <w:r w:rsidR="004D67EA">
        <w:t xml:space="preserve">          </w:t>
      </w:r>
      <w:r w:rsidRPr="005A7C41">
        <w:t xml:space="preserve"> 2 </w:t>
      </w:r>
      <w:r w:rsidR="002D4323">
        <w:t>–</w:t>
      </w:r>
      <w:r w:rsidRPr="005A7C41">
        <w:t xml:space="preserve"> 8</w:t>
      </w:r>
      <w:r w:rsidR="002D4323">
        <w:t xml:space="preserve"> </w:t>
      </w:r>
      <w:r w:rsidRPr="005A7C41">
        <w:t>% a pitvaných kurčiat priemerne o</w:t>
      </w:r>
      <w:r w:rsidR="002D4323">
        <w:t> </w:t>
      </w:r>
      <w:r w:rsidRPr="005A7C41">
        <w:t>5</w:t>
      </w:r>
      <w:r w:rsidR="002D4323">
        <w:t xml:space="preserve"> </w:t>
      </w:r>
      <w:r w:rsidRPr="005A7C41">
        <w:t>%. Zo skupiny mliečnych výrobkov bol najvyšší nárast v prípade čerstvého masla (5,8</w:t>
      </w:r>
      <w:r w:rsidR="002D4323">
        <w:t xml:space="preserve"> </w:t>
      </w:r>
      <w:r w:rsidRPr="005A7C41">
        <w:t>%). Ceny pšeničnej múky, chleba, rožkov a cestovín sa</w:t>
      </w:r>
      <w:r w:rsidR="004D67EA">
        <w:t> </w:t>
      </w:r>
      <w:r w:rsidRPr="005A7C41">
        <w:t>udržali na úrovni predchádzajúceho roka. Znížila sa cena slepačích vajec (4,8</w:t>
      </w:r>
      <w:r w:rsidR="00E060F2">
        <w:t> </w:t>
      </w:r>
      <w:r w:rsidRPr="005A7C41">
        <w:t>%), cukru (4,1</w:t>
      </w:r>
      <w:r w:rsidR="002D4323">
        <w:t xml:space="preserve"> </w:t>
      </w:r>
      <w:r w:rsidRPr="005A7C41">
        <w:t>%) a ryže (1,6</w:t>
      </w:r>
      <w:r w:rsidR="002D4323">
        <w:t xml:space="preserve"> </w:t>
      </w:r>
      <w:r w:rsidRPr="005A7C41">
        <w:t xml:space="preserve">%). </w:t>
      </w:r>
    </w:p>
    <w:p w:rsidR="00746767" w:rsidRDefault="00746767" w:rsidP="00A423EF">
      <w:pPr>
        <w:ind w:firstLine="708"/>
        <w:jc w:val="right"/>
      </w:pPr>
    </w:p>
    <w:p w:rsidR="00746767" w:rsidRDefault="00746767" w:rsidP="00A423EF">
      <w:pPr>
        <w:ind w:firstLine="708"/>
        <w:jc w:val="right"/>
      </w:pPr>
    </w:p>
    <w:p w:rsidR="00587C9E" w:rsidRPr="0075251A" w:rsidRDefault="008824A2" w:rsidP="00A423EF">
      <w:pPr>
        <w:ind w:firstLine="708"/>
        <w:jc w:val="right"/>
      </w:pPr>
      <w:r>
        <w:rPr>
          <w:noProof/>
          <w:lang w:eastAsia="sk-SK"/>
        </w:rPr>
        <w:lastRenderedPageBreak/>
        <w:drawing>
          <wp:anchor distT="0" distB="0" distL="114300" distR="114300" simplePos="0" relativeHeight="251648000" behindDoc="0" locked="0" layoutInCell="1" allowOverlap="1">
            <wp:simplePos x="0" y="0"/>
            <wp:positionH relativeFrom="column">
              <wp:posOffset>53975</wp:posOffset>
            </wp:positionH>
            <wp:positionV relativeFrom="paragraph">
              <wp:posOffset>248920</wp:posOffset>
            </wp:positionV>
            <wp:extent cx="5597525" cy="2798445"/>
            <wp:effectExtent l="19050" t="0" r="3175" b="0"/>
            <wp:wrapSquare wrapText="bothSides"/>
            <wp:docPr id="319" name="Obrázo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 cstate="print"/>
                    <a:srcRect/>
                    <a:stretch>
                      <a:fillRect/>
                    </a:stretch>
                  </pic:blipFill>
                  <pic:spPr bwMode="auto">
                    <a:xfrm>
                      <a:off x="0" y="0"/>
                      <a:ext cx="5597525" cy="2798445"/>
                    </a:xfrm>
                    <a:prstGeom prst="rect">
                      <a:avLst/>
                    </a:prstGeom>
                    <a:noFill/>
                    <a:ln w="9525">
                      <a:noFill/>
                      <a:miter lim="800000"/>
                      <a:headEnd/>
                      <a:tailEnd/>
                    </a:ln>
                  </pic:spPr>
                </pic:pic>
              </a:graphicData>
            </a:graphic>
          </wp:anchor>
        </w:drawing>
      </w:r>
      <w:r w:rsidR="00587C9E" w:rsidRPr="0075251A">
        <w:t xml:space="preserve">Graf </w:t>
      </w:r>
      <w:r w:rsidR="00B37796">
        <w:t>1</w:t>
      </w:r>
      <w:r w:rsidR="007F4410">
        <w:t>9</w:t>
      </w:r>
    </w:p>
    <w:p w:rsidR="00587C9E" w:rsidRPr="00C012C2" w:rsidRDefault="00587C9E" w:rsidP="00587C9E">
      <w:pPr>
        <w:spacing w:after="0" w:line="240" w:lineRule="auto"/>
        <w:ind w:left="284"/>
        <w:rPr>
          <w:sz w:val="20"/>
        </w:rPr>
      </w:pPr>
      <w:r w:rsidRPr="00C012C2">
        <w:rPr>
          <w:sz w:val="20"/>
        </w:rPr>
        <w:t>Prameň: ŠÚ SR</w:t>
      </w:r>
    </w:p>
    <w:p w:rsidR="00587C9E" w:rsidRPr="00C012C2" w:rsidRDefault="00587C9E" w:rsidP="00E351E7">
      <w:pPr>
        <w:spacing w:after="120" w:line="240" w:lineRule="auto"/>
        <w:ind w:left="284"/>
        <w:rPr>
          <w:sz w:val="20"/>
        </w:rPr>
      </w:pPr>
      <w:r w:rsidRPr="00C012C2">
        <w:rPr>
          <w:sz w:val="20"/>
        </w:rPr>
        <w:t xml:space="preserve">Vypracoval: </w:t>
      </w:r>
      <w:r w:rsidR="00746767">
        <w:rPr>
          <w:sz w:val="20"/>
        </w:rPr>
        <w:t xml:space="preserve">NPPC - </w:t>
      </w:r>
      <w:r w:rsidRPr="00C012C2">
        <w:rPr>
          <w:sz w:val="20"/>
        </w:rPr>
        <w:t>VÚEPP</w:t>
      </w:r>
    </w:p>
    <w:p w:rsidR="005E4BBB" w:rsidRPr="00DC53E1" w:rsidRDefault="005E4BBB" w:rsidP="00555CE8">
      <w:pPr>
        <w:spacing w:after="120"/>
        <w:ind w:firstLine="708"/>
        <w:jc w:val="both"/>
      </w:pPr>
      <w:r w:rsidRPr="00DC53E1">
        <w:t xml:space="preserve">Prehľad o vývoji cien vstupov, </w:t>
      </w:r>
      <w:r w:rsidRPr="001B3125">
        <w:t xml:space="preserve">poľnohospodárskych výrobkov, potravinárskych výrobkov a spotrebiteľských cien je v tabuľkách č. </w:t>
      </w:r>
      <w:r w:rsidR="00F85C6E" w:rsidRPr="001B3125">
        <w:t>22</w:t>
      </w:r>
      <w:r w:rsidRPr="001B3125">
        <w:t xml:space="preserve"> až </w:t>
      </w:r>
      <w:r w:rsidR="00F85C6E" w:rsidRPr="001B3125">
        <w:t>26</w:t>
      </w:r>
      <w:r w:rsidRPr="001B3125">
        <w:t xml:space="preserve"> v prílohe</w:t>
      </w:r>
      <w:r w:rsidRPr="00DC53E1">
        <w:t xml:space="preserve"> č. </w:t>
      </w:r>
      <w:r w:rsidR="00F85C6E" w:rsidRPr="00DC53E1">
        <w:t>10</w:t>
      </w:r>
      <w:r w:rsidRPr="00DC53E1">
        <w:t>.</w:t>
      </w:r>
    </w:p>
    <w:p w:rsidR="00B65B91" w:rsidRDefault="00B65B91" w:rsidP="003F49A9">
      <w:pPr>
        <w:spacing w:after="120"/>
        <w:ind w:firstLine="284"/>
      </w:pPr>
    </w:p>
    <w:p w:rsidR="005B09E0" w:rsidRDefault="00885EF4" w:rsidP="007C2224">
      <w:pPr>
        <w:pStyle w:val="2"/>
        <w:spacing w:after="120"/>
      </w:pPr>
      <w:bookmarkStart w:id="39" w:name="_Toc358033810"/>
      <w:r>
        <w:rPr>
          <w:noProof/>
          <w:lang w:eastAsia="sk-SK"/>
        </w:rPr>
        <w:pict>
          <v:shape id="_x0000_s1518" type="#_x0000_t176" style="position:absolute;left:0;text-align:left;margin-left:-2.95pt;margin-top:-2.15pt;width:456.8pt;height:20.1pt;z-index:-251650048" fillcolor="#c2d69b" strokecolor="#c2d69b" strokeweight="10pt">
            <v:stroke linestyle="thinThin"/>
            <v:shadow color="#868686"/>
          </v:shape>
        </w:pict>
      </w:r>
      <w:r w:rsidR="005B09E0">
        <w:t>Výroba potravín</w:t>
      </w:r>
      <w:bookmarkEnd w:id="37"/>
      <w:bookmarkEnd w:id="38"/>
      <w:bookmarkEnd w:id="39"/>
    </w:p>
    <w:p w:rsidR="007C2224" w:rsidRPr="00425115" w:rsidRDefault="007C2224" w:rsidP="007C2224">
      <w:pPr>
        <w:spacing w:after="120"/>
        <w:ind w:firstLine="708"/>
        <w:jc w:val="both"/>
      </w:pPr>
      <w:r w:rsidRPr="00425115">
        <w:t xml:space="preserve">Po poklese v roku 2012, v roku 2013 </w:t>
      </w:r>
      <w:r w:rsidRPr="00425115">
        <w:rPr>
          <w:b/>
        </w:rPr>
        <w:t>výroba potravín, nápojov a tabakových výrobkov</w:t>
      </w:r>
      <w:r w:rsidRPr="00425115">
        <w:t xml:space="preserve"> mierne vzrástla. Rast výroby výrobkov zaznamenali, ale s rýchlejšou dynamikou, aj priemyselná výroba a priemysel. </w:t>
      </w:r>
    </w:p>
    <w:p w:rsidR="00DC53E1" w:rsidRDefault="00DC53E1" w:rsidP="00DC53E1">
      <w:pPr>
        <w:ind w:firstLine="708"/>
        <w:jc w:val="both"/>
      </w:pPr>
    </w:p>
    <w:p w:rsidR="00E351E7" w:rsidRDefault="00E351E7" w:rsidP="00504AB1">
      <w:pPr>
        <w:spacing w:line="240" w:lineRule="auto"/>
      </w:pPr>
      <w:r w:rsidRPr="006F4110">
        <w:rPr>
          <w:b/>
        </w:rPr>
        <w:t>Index priemyselnej produkcie (IPP)</w:t>
      </w:r>
      <w:r w:rsidRPr="006F4110">
        <w:t xml:space="preserve"> </w:t>
      </w:r>
      <w:r w:rsidRPr="006F4110">
        <w:tab/>
      </w:r>
    </w:p>
    <w:p w:rsidR="00E351E7" w:rsidRPr="006F4110" w:rsidRDefault="00E351E7" w:rsidP="00504AB1">
      <w:pPr>
        <w:spacing w:line="240" w:lineRule="auto"/>
      </w:pPr>
      <w:r w:rsidRPr="006F4110">
        <w:tab/>
      </w:r>
      <w:r w:rsidRPr="006F4110">
        <w:tab/>
      </w:r>
      <w:r w:rsidRPr="006F4110">
        <w:tab/>
      </w:r>
      <w:r w:rsidRPr="006F4110">
        <w:tab/>
        <w:t xml:space="preserve">                                              </w:t>
      </w:r>
      <w:r>
        <w:t xml:space="preserve">                                   Tabuľka </w:t>
      </w:r>
      <w:r w:rsidR="007C2224">
        <w:t xml:space="preserve"> </w:t>
      </w:r>
      <w:r w:rsidR="004E2922">
        <w:t>21</w:t>
      </w:r>
    </w:p>
    <w:tbl>
      <w:tblPr>
        <w:tblW w:w="903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5650"/>
        <w:gridCol w:w="851"/>
        <w:gridCol w:w="851"/>
        <w:gridCol w:w="850"/>
        <w:gridCol w:w="837"/>
      </w:tblGrid>
      <w:tr w:rsidR="007C2224" w:rsidRPr="001E172D" w:rsidTr="002134AF">
        <w:tc>
          <w:tcPr>
            <w:tcW w:w="5650"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C2224" w:rsidRPr="007E57F8" w:rsidRDefault="007C2224" w:rsidP="00504AB1">
            <w:pPr>
              <w:pStyle w:val="Pta"/>
              <w:tabs>
                <w:tab w:val="clear" w:pos="4536"/>
                <w:tab w:val="clear" w:pos="9072"/>
              </w:tabs>
              <w:spacing w:after="60"/>
              <w:rPr>
                <w:b/>
                <w:sz w:val="22"/>
              </w:rPr>
            </w:pPr>
            <w:r w:rsidRPr="007E57F8">
              <w:rPr>
                <w:b/>
                <w:sz w:val="22"/>
              </w:rPr>
              <w:t>IPP (rovnaké obdobie minulého roka = 100)</w:t>
            </w:r>
          </w:p>
        </w:tc>
        <w:tc>
          <w:tcPr>
            <w:tcW w:w="85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C2224" w:rsidRPr="00B025A7" w:rsidRDefault="007C2224" w:rsidP="002134AF">
            <w:pPr>
              <w:spacing w:line="240" w:lineRule="auto"/>
              <w:jc w:val="center"/>
              <w:rPr>
                <w:b/>
                <w:sz w:val="22"/>
              </w:rPr>
            </w:pPr>
            <w:r w:rsidRPr="00B025A7">
              <w:rPr>
                <w:b/>
                <w:sz w:val="22"/>
              </w:rPr>
              <w:t>2010</w:t>
            </w:r>
          </w:p>
        </w:tc>
        <w:tc>
          <w:tcPr>
            <w:tcW w:w="85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C2224" w:rsidRPr="00B025A7" w:rsidRDefault="007C2224" w:rsidP="002134AF">
            <w:pPr>
              <w:spacing w:line="240" w:lineRule="auto"/>
              <w:jc w:val="center"/>
              <w:rPr>
                <w:b/>
                <w:sz w:val="22"/>
              </w:rPr>
            </w:pPr>
            <w:r w:rsidRPr="00B025A7">
              <w:rPr>
                <w:b/>
                <w:sz w:val="22"/>
              </w:rPr>
              <w:t>2011</w:t>
            </w:r>
          </w:p>
        </w:tc>
        <w:tc>
          <w:tcPr>
            <w:tcW w:w="850"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7C2224" w:rsidRPr="00B025A7" w:rsidRDefault="007C2224" w:rsidP="002134AF">
            <w:pPr>
              <w:spacing w:line="240" w:lineRule="auto"/>
              <w:ind w:right="-94"/>
              <w:jc w:val="center"/>
              <w:rPr>
                <w:b/>
                <w:sz w:val="22"/>
              </w:rPr>
            </w:pPr>
            <w:r w:rsidRPr="00B025A7">
              <w:rPr>
                <w:b/>
                <w:sz w:val="22"/>
              </w:rPr>
              <w:t>2012</w:t>
            </w:r>
          </w:p>
        </w:tc>
        <w:tc>
          <w:tcPr>
            <w:tcW w:w="837" w:type="dxa"/>
            <w:tcBorders>
              <w:top w:val="single" w:sz="8" w:space="0" w:color="9BBB59"/>
              <w:left w:val="single" w:sz="8" w:space="0" w:color="9BBB59"/>
              <w:bottom w:val="single" w:sz="8" w:space="0" w:color="9BBB59"/>
              <w:right w:val="single" w:sz="8" w:space="0" w:color="9BBB59"/>
            </w:tcBorders>
            <w:shd w:val="clear" w:color="auto" w:fill="C2D69B"/>
          </w:tcPr>
          <w:p w:rsidR="007C2224" w:rsidRPr="00B025A7" w:rsidRDefault="007C2224" w:rsidP="002134AF">
            <w:pPr>
              <w:spacing w:line="240" w:lineRule="auto"/>
              <w:ind w:right="-94"/>
              <w:jc w:val="center"/>
              <w:rPr>
                <w:b/>
                <w:sz w:val="22"/>
              </w:rPr>
            </w:pPr>
            <w:r>
              <w:rPr>
                <w:b/>
                <w:sz w:val="22"/>
              </w:rPr>
              <w:t>2013</w:t>
            </w:r>
          </w:p>
        </w:tc>
      </w:tr>
      <w:tr w:rsidR="007C2224" w:rsidRPr="001E172D" w:rsidTr="00DC53E1">
        <w:tc>
          <w:tcPr>
            <w:tcW w:w="5650" w:type="dxa"/>
            <w:tcBorders>
              <w:top w:val="single" w:sz="8" w:space="0" w:color="9BBB59"/>
              <w:left w:val="single" w:sz="8" w:space="0" w:color="9BBB59"/>
              <w:bottom w:val="single" w:sz="8" w:space="0" w:color="9BBB59"/>
              <w:right w:val="single" w:sz="8" w:space="0" w:color="9BBB59"/>
            </w:tcBorders>
            <w:shd w:val="clear" w:color="auto" w:fill="E6EED5"/>
          </w:tcPr>
          <w:p w:rsidR="007C2224" w:rsidRPr="007E57F8" w:rsidRDefault="007C2224" w:rsidP="00504AB1">
            <w:pPr>
              <w:spacing w:line="240" w:lineRule="auto"/>
              <w:rPr>
                <w:b/>
                <w:sz w:val="22"/>
              </w:rPr>
            </w:pPr>
            <w:r w:rsidRPr="007E57F8">
              <w:rPr>
                <w:b/>
                <w:sz w:val="22"/>
              </w:rPr>
              <w:t xml:space="preserve">očistený </w:t>
            </w:r>
            <w:r w:rsidRPr="007E57F8">
              <w:rPr>
                <w:sz w:val="22"/>
              </w:rPr>
              <w:t>o vplyv počtu pracovných dní</w:t>
            </w:r>
            <w:r w:rsidRPr="007E57F8">
              <w:rPr>
                <w:b/>
                <w:sz w:val="22"/>
              </w:rPr>
              <w:t xml:space="preserve"> </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7C2224" w:rsidRPr="00D956D5" w:rsidRDefault="007C2224" w:rsidP="002134AF">
            <w:pPr>
              <w:spacing w:line="240" w:lineRule="auto"/>
              <w:rPr>
                <w:b/>
                <w:sz w:val="22"/>
              </w:rPr>
            </w:pP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7C2224" w:rsidRPr="00D956D5" w:rsidRDefault="007C2224" w:rsidP="002134AF">
            <w:pPr>
              <w:spacing w:line="240" w:lineRule="auto"/>
              <w:rPr>
                <w:b/>
                <w:sz w:val="22"/>
              </w:rPr>
            </w:pPr>
          </w:p>
        </w:tc>
        <w:tc>
          <w:tcPr>
            <w:tcW w:w="850" w:type="dxa"/>
            <w:tcBorders>
              <w:top w:val="single" w:sz="8" w:space="0" w:color="9BBB59"/>
              <w:left w:val="single" w:sz="8" w:space="0" w:color="9BBB59"/>
              <w:bottom w:val="single" w:sz="8" w:space="0" w:color="9BBB59"/>
              <w:right w:val="single" w:sz="8" w:space="0" w:color="9BBB59"/>
            </w:tcBorders>
            <w:shd w:val="clear" w:color="auto" w:fill="EAF1DD"/>
          </w:tcPr>
          <w:p w:rsidR="007C2224" w:rsidRPr="00D956D5" w:rsidRDefault="007C2224" w:rsidP="002134AF">
            <w:pPr>
              <w:spacing w:line="240" w:lineRule="auto"/>
              <w:rPr>
                <w:b/>
                <w:sz w:val="22"/>
              </w:rPr>
            </w:pPr>
          </w:p>
        </w:tc>
        <w:tc>
          <w:tcPr>
            <w:tcW w:w="837" w:type="dxa"/>
            <w:tcBorders>
              <w:top w:val="single" w:sz="8" w:space="0" w:color="9BBB59"/>
              <w:left w:val="single" w:sz="8" w:space="0" w:color="9BBB59"/>
              <w:bottom w:val="single" w:sz="8" w:space="0" w:color="9BBB59"/>
              <w:right w:val="single" w:sz="8" w:space="0" w:color="9BBB59"/>
            </w:tcBorders>
            <w:shd w:val="clear" w:color="auto" w:fill="EAF1DD"/>
          </w:tcPr>
          <w:p w:rsidR="007C2224" w:rsidRPr="00D956D5" w:rsidRDefault="007C2224" w:rsidP="002134AF">
            <w:pPr>
              <w:spacing w:line="240" w:lineRule="auto"/>
              <w:rPr>
                <w:b/>
                <w:sz w:val="22"/>
              </w:rPr>
            </w:pPr>
          </w:p>
        </w:tc>
      </w:tr>
      <w:tr w:rsidR="007C2224" w:rsidRPr="001E172D" w:rsidTr="00DC53E1">
        <w:tc>
          <w:tcPr>
            <w:tcW w:w="5650" w:type="dxa"/>
            <w:tcBorders>
              <w:top w:val="single" w:sz="8" w:space="0" w:color="9BBB59"/>
              <w:left w:val="single" w:sz="8" w:space="0" w:color="9BBB59"/>
              <w:bottom w:val="single" w:sz="8" w:space="0" w:color="9BBB59"/>
              <w:right w:val="single" w:sz="8" w:space="0" w:color="9BBB59"/>
            </w:tcBorders>
            <w:shd w:val="clear" w:color="auto" w:fill="E6EED5"/>
          </w:tcPr>
          <w:p w:rsidR="007C2224" w:rsidRPr="007E57F8" w:rsidRDefault="007C2224" w:rsidP="00504AB1">
            <w:pPr>
              <w:spacing w:line="240" w:lineRule="auto"/>
              <w:rPr>
                <w:sz w:val="22"/>
              </w:rPr>
            </w:pPr>
            <w:r w:rsidRPr="007E57F8">
              <w:rPr>
                <w:sz w:val="22"/>
              </w:rPr>
              <w:t>Priemysel spolu</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7C2224" w:rsidRPr="007F371A" w:rsidRDefault="007C2224" w:rsidP="002134AF">
            <w:pPr>
              <w:spacing w:line="240" w:lineRule="auto"/>
              <w:jc w:val="right"/>
            </w:pPr>
            <w:r w:rsidRPr="007F371A">
              <w:t>108,0</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7C2224" w:rsidRPr="007F371A" w:rsidRDefault="007C2224" w:rsidP="002134AF">
            <w:pPr>
              <w:spacing w:line="240" w:lineRule="auto"/>
              <w:jc w:val="right"/>
            </w:pPr>
            <w:r w:rsidRPr="007F371A">
              <w:t>105,4</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rsidR="007C2224" w:rsidRPr="007F371A" w:rsidRDefault="007C2224" w:rsidP="002134AF">
            <w:pPr>
              <w:spacing w:line="240" w:lineRule="auto"/>
              <w:jc w:val="right"/>
            </w:pPr>
            <w:r w:rsidRPr="007F371A">
              <w:t>107,7</w:t>
            </w:r>
          </w:p>
        </w:tc>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7C2224" w:rsidRPr="007F371A" w:rsidRDefault="007C2224" w:rsidP="002134AF">
            <w:pPr>
              <w:spacing w:line="240" w:lineRule="auto"/>
              <w:jc w:val="right"/>
            </w:pPr>
            <w:r w:rsidRPr="007F371A">
              <w:t>105,3</w:t>
            </w:r>
          </w:p>
        </w:tc>
      </w:tr>
      <w:tr w:rsidR="007C2224" w:rsidRPr="001E172D" w:rsidTr="00DC53E1">
        <w:tc>
          <w:tcPr>
            <w:tcW w:w="5650" w:type="dxa"/>
            <w:tcBorders>
              <w:top w:val="single" w:sz="8" w:space="0" w:color="9BBB59"/>
              <w:left w:val="single" w:sz="8" w:space="0" w:color="9BBB59"/>
              <w:bottom w:val="single" w:sz="8" w:space="0" w:color="9BBB59"/>
              <w:right w:val="single" w:sz="8" w:space="0" w:color="9BBB59"/>
            </w:tcBorders>
            <w:shd w:val="clear" w:color="auto" w:fill="FFFFFF"/>
          </w:tcPr>
          <w:p w:rsidR="007C2224" w:rsidRPr="007E57F8" w:rsidRDefault="007C2224" w:rsidP="00504AB1">
            <w:pPr>
              <w:spacing w:line="240" w:lineRule="auto"/>
              <w:rPr>
                <w:sz w:val="22"/>
              </w:rPr>
            </w:pPr>
            <w:r w:rsidRPr="007E57F8">
              <w:rPr>
                <w:sz w:val="22"/>
              </w:rPr>
              <w:t>- Priemyselná výroba</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109,5</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107,2</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111,1</w:t>
            </w:r>
          </w:p>
        </w:tc>
        <w:tc>
          <w:tcPr>
            <w:tcW w:w="837"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106,6</w:t>
            </w:r>
          </w:p>
        </w:tc>
      </w:tr>
      <w:tr w:rsidR="007C2224" w:rsidRPr="001E172D" w:rsidTr="00DC53E1">
        <w:tc>
          <w:tcPr>
            <w:tcW w:w="5650" w:type="dxa"/>
            <w:tcBorders>
              <w:top w:val="single" w:sz="8" w:space="0" w:color="9BBB59"/>
              <w:left w:val="single" w:sz="8" w:space="0" w:color="9BBB59"/>
              <w:bottom w:val="single" w:sz="8" w:space="0" w:color="9BBB59"/>
              <w:right w:val="single" w:sz="8" w:space="0" w:color="9BBB59"/>
            </w:tcBorders>
            <w:shd w:val="clear" w:color="auto" w:fill="FFFFFF"/>
          </w:tcPr>
          <w:p w:rsidR="007C2224" w:rsidRPr="007E57F8" w:rsidRDefault="007C2224" w:rsidP="00504AB1">
            <w:pPr>
              <w:spacing w:line="240" w:lineRule="auto"/>
              <w:rPr>
                <w:sz w:val="22"/>
              </w:rPr>
            </w:pPr>
            <w:r w:rsidRPr="007E57F8">
              <w:rPr>
                <w:sz w:val="22"/>
              </w:rPr>
              <w:t xml:space="preserve">--Výroba potravín, nápojov a tabakových výrobkov </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96,5</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104,8</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98,9</w:t>
            </w:r>
          </w:p>
        </w:tc>
        <w:tc>
          <w:tcPr>
            <w:tcW w:w="837"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100,3</w:t>
            </w:r>
          </w:p>
        </w:tc>
      </w:tr>
      <w:tr w:rsidR="007C2224" w:rsidRPr="001E172D" w:rsidTr="00DC53E1">
        <w:tc>
          <w:tcPr>
            <w:tcW w:w="5650" w:type="dxa"/>
            <w:tcBorders>
              <w:top w:val="single" w:sz="8" w:space="0" w:color="9BBB59"/>
              <w:left w:val="single" w:sz="8" w:space="0" w:color="9BBB59"/>
              <w:bottom w:val="single" w:sz="8" w:space="0" w:color="9BBB59"/>
              <w:right w:val="single" w:sz="8" w:space="0" w:color="9BBB59"/>
            </w:tcBorders>
            <w:shd w:val="clear" w:color="auto" w:fill="EAF1DD"/>
          </w:tcPr>
          <w:p w:rsidR="007C2224" w:rsidRPr="007E57F8" w:rsidRDefault="007C2224" w:rsidP="00504AB1">
            <w:pPr>
              <w:spacing w:line="240" w:lineRule="auto"/>
              <w:rPr>
                <w:b/>
                <w:sz w:val="22"/>
              </w:rPr>
            </w:pPr>
            <w:r w:rsidRPr="007E57F8">
              <w:rPr>
                <w:b/>
                <w:sz w:val="22"/>
              </w:rPr>
              <w:t xml:space="preserve">neočistený </w:t>
            </w:r>
            <w:r w:rsidRPr="007E57F8">
              <w:rPr>
                <w:sz w:val="22"/>
              </w:rPr>
              <w:t>o vplyv počtu pracovných dní</w:t>
            </w: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7C2224" w:rsidRPr="007F371A" w:rsidRDefault="007C2224" w:rsidP="002134AF">
            <w:pPr>
              <w:spacing w:line="240" w:lineRule="auto"/>
              <w:jc w:val="right"/>
            </w:pPr>
          </w:p>
        </w:tc>
        <w:tc>
          <w:tcPr>
            <w:tcW w:w="851" w:type="dxa"/>
            <w:tcBorders>
              <w:top w:val="single" w:sz="8" w:space="0" w:color="9BBB59"/>
              <w:left w:val="single" w:sz="8" w:space="0" w:color="9BBB59"/>
              <w:bottom w:val="single" w:sz="8" w:space="0" w:color="9BBB59"/>
              <w:right w:val="single" w:sz="8" w:space="0" w:color="9BBB59"/>
            </w:tcBorders>
            <w:shd w:val="clear" w:color="auto" w:fill="EAF1DD"/>
          </w:tcPr>
          <w:p w:rsidR="007C2224" w:rsidRPr="007F371A" w:rsidRDefault="007C2224" w:rsidP="002134AF">
            <w:pPr>
              <w:spacing w:line="240" w:lineRule="auto"/>
              <w:jc w:val="right"/>
            </w:pPr>
          </w:p>
        </w:tc>
        <w:tc>
          <w:tcPr>
            <w:tcW w:w="850" w:type="dxa"/>
            <w:tcBorders>
              <w:top w:val="single" w:sz="8" w:space="0" w:color="9BBB59"/>
              <w:left w:val="single" w:sz="8" w:space="0" w:color="9BBB59"/>
              <w:bottom w:val="single" w:sz="8" w:space="0" w:color="9BBB59"/>
              <w:right w:val="single" w:sz="8" w:space="0" w:color="9BBB59"/>
            </w:tcBorders>
            <w:shd w:val="clear" w:color="auto" w:fill="EAF1DD"/>
          </w:tcPr>
          <w:p w:rsidR="007C2224" w:rsidRPr="007F371A" w:rsidRDefault="007C2224" w:rsidP="002134AF">
            <w:pPr>
              <w:spacing w:line="240" w:lineRule="auto"/>
              <w:jc w:val="right"/>
            </w:pPr>
          </w:p>
        </w:tc>
        <w:tc>
          <w:tcPr>
            <w:tcW w:w="837" w:type="dxa"/>
            <w:tcBorders>
              <w:top w:val="single" w:sz="8" w:space="0" w:color="9BBB59"/>
              <w:left w:val="single" w:sz="8" w:space="0" w:color="9BBB59"/>
              <w:bottom w:val="single" w:sz="8" w:space="0" w:color="9BBB59"/>
              <w:right w:val="single" w:sz="8" w:space="0" w:color="9BBB59"/>
            </w:tcBorders>
            <w:shd w:val="clear" w:color="auto" w:fill="EAF1DD"/>
          </w:tcPr>
          <w:p w:rsidR="007C2224" w:rsidRPr="007F371A" w:rsidRDefault="007C2224" w:rsidP="002134AF">
            <w:pPr>
              <w:spacing w:line="240" w:lineRule="auto"/>
              <w:jc w:val="right"/>
            </w:pPr>
          </w:p>
        </w:tc>
      </w:tr>
      <w:tr w:rsidR="007C2224" w:rsidRPr="001E172D" w:rsidTr="00DC53E1">
        <w:tc>
          <w:tcPr>
            <w:tcW w:w="5650" w:type="dxa"/>
            <w:tcBorders>
              <w:top w:val="single" w:sz="8" w:space="0" w:color="9BBB59"/>
              <w:left w:val="single" w:sz="8" w:space="0" w:color="9BBB59"/>
              <w:bottom w:val="single" w:sz="8" w:space="0" w:color="9BBB59"/>
              <w:right w:val="single" w:sz="8" w:space="0" w:color="9BBB59"/>
            </w:tcBorders>
            <w:shd w:val="clear" w:color="auto" w:fill="E6EED5"/>
          </w:tcPr>
          <w:p w:rsidR="007C2224" w:rsidRPr="007E57F8" w:rsidRDefault="007C2224" w:rsidP="00504AB1">
            <w:pPr>
              <w:spacing w:line="240" w:lineRule="auto"/>
              <w:rPr>
                <w:sz w:val="22"/>
              </w:rPr>
            </w:pPr>
            <w:r w:rsidRPr="007E57F8">
              <w:rPr>
                <w:sz w:val="22"/>
              </w:rPr>
              <w:t>Priemysel spolu</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7C2224" w:rsidRPr="007F371A" w:rsidRDefault="007C2224" w:rsidP="002134AF">
            <w:pPr>
              <w:spacing w:line="240" w:lineRule="auto"/>
              <w:jc w:val="right"/>
            </w:pPr>
            <w:r w:rsidRPr="007F371A">
              <w:t>108,2</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7C2224" w:rsidRPr="007F371A" w:rsidRDefault="007C2224" w:rsidP="002134AF">
            <w:pPr>
              <w:spacing w:line="240" w:lineRule="auto"/>
              <w:jc w:val="right"/>
            </w:pPr>
            <w:r w:rsidRPr="007F371A">
              <w:t>105,3</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rsidR="007C2224" w:rsidRPr="007F371A" w:rsidRDefault="007C2224" w:rsidP="002134AF">
            <w:pPr>
              <w:spacing w:line="240" w:lineRule="auto"/>
              <w:jc w:val="right"/>
            </w:pPr>
            <w:r w:rsidRPr="007F371A">
              <w:t>107,9</w:t>
            </w:r>
          </w:p>
        </w:tc>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7C2224" w:rsidRPr="007F371A" w:rsidRDefault="007C2224" w:rsidP="002134AF">
            <w:pPr>
              <w:spacing w:line="240" w:lineRule="auto"/>
              <w:jc w:val="right"/>
            </w:pPr>
            <w:r w:rsidRPr="007F371A">
              <w:t>105,1</w:t>
            </w:r>
          </w:p>
        </w:tc>
      </w:tr>
      <w:tr w:rsidR="007C2224" w:rsidRPr="001E172D" w:rsidTr="00DC53E1">
        <w:tc>
          <w:tcPr>
            <w:tcW w:w="5650" w:type="dxa"/>
            <w:tcBorders>
              <w:top w:val="single" w:sz="8" w:space="0" w:color="9BBB59"/>
              <w:left w:val="single" w:sz="8" w:space="0" w:color="9BBB59"/>
              <w:bottom w:val="single" w:sz="8" w:space="0" w:color="9BBB59"/>
              <w:right w:val="single" w:sz="8" w:space="0" w:color="9BBB59"/>
            </w:tcBorders>
            <w:shd w:val="clear" w:color="auto" w:fill="FFFFFF"/>
          </w:tcPr>
          <w:p w:rsidR="007C2224" w:rsidRPr="007E57F8" w:rsidRDefault="007C2224" w:rsidP="00504AB1">
            <w:pPr>
              <w:spacing w:line="240" w:lineRule="auto"/>
              <w:rPr>
                <w:sz w:val="22"/>
              </w:rPr>
            </w:pPr>
            <w:r w:rsidRPr="007E57F8">
              <w:rPr>
                <w:sz w:val="22"/>
              </w:rPr>
              <w:t>- Priemyselná výroba</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109,8</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107,2</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111,4</w:t>
            </w:r>
          </w:p>
        </w:tc>
        <w:tc>
          <w:tcPr>
            <w:tcW w:w="837"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106,5</w:t>
            </w:r>
          </w:p>
        </w:tc>
      </w:tr>
      <w:tr w:rsidR="007C2224" w:rsidRPr="001E172D" w:rsidTr="00DC53E1">
        <w:tc>
          <w:tcPr>
            <w:tcW w:w="5650" w:type="dxa"/>
            <w:tcBorders>
              <w:top w:val="single" w:sz="8" w:space="0" w:color="9BBB59"/>
              <w:left w:val="single" w:sz="8" w:space="0" w:color="9BBB59"/>
              <w:bottom w:val="single" w:sz="8" w:space="0" w:color="9BBB59"/>
              <w:right w:val="single" w:sz="8" w:space="0" w:color="9BBB59"/>
            </w:tcBorders>
            <w:shd w:val="clear" w:color="auto" w:fill="FFFFFF"/>
          </w:tcPr>
          <w:p w:rsidR="007C2224" w:rsidRPr="007E57F8" w:rsidRDefault="007C2224" w:rsidP="00504AB1">
            <w:pPr>
              <w:spacing w:line="240" w:lineRule="auto"/>
              <w:rPr>
                <w:sz w:val="22"/>
              </w:rPr>
            </w:pPr>
            <w:r w:rsidRPr="007E57F8">
              <w:rPr>
                <w:sz w:val="22"/>
              </w:rPr>
              <w:t xml:space="preserve">--Výroba potravín, nápojov a tabakových výrobkov </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96,8</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104,7</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98,7</w:t>
            </w:r>
          </w:p>
        </w:tc>
        <w:tc>
          <w:tcPr>
            <w:tcW w:w="837" w:type="dxa"/>
            <w:tcBorders>
              <w:top w:val="single" w:sz="8" w:space="0" w:color="9BBB59"/>
              <w:left w:val="single" w:sz="8" w:space="0" w:color="9BBB59"/>
              <w:bottom w:val="single" w:sz="8" w:space="0" w:color="9BBB59"/>
              <w:right w:val="single" w:sz="8" w:space="0" w:color="9BBB59"/>
            </w:tcBorders>
            <w:shd w:val="clear" w:color="auto" w:fill="FFFFFF"/>
          </w:tcPr>
          <w:p w:rsidR="007C2224" w:rsidRPr="007F371A" w:rsidRDefault="007C2224" w:rsidP="002134AF">
            <w:pPr>
              <w:spacing w:line="240" w:lineRule="auto"/>
              <w:jc w:val="right"/>
            </w:pPr>
            <w:r w:rsidRPr="007F371A">
              <w:t>100,2</w:t>
            </w:r>
          </w:p>
        </w:tc>
      </w:tr>
    </w:tbl>
    <w:p w:rsidR="007C2224" w:rsidRPr="00D02AE5" w:rsidRDefault="007C2224" w:rsidP="00D02AE5">
      <w:pPr>
        <w:spacing w:after="0" w:line="240" w:lineRule="auto"/>
        <w:ind w:left="-142"/>
        <w:jc w:val="both"/>
        <w:rPr>
          <w:sz w:val="20"/>
          <w:szCs w:val="20"/>
        </w:rPr>
      </w:pPr>
      <w:r w:rsidRPr="00D02AE5">
        <w:rPr>
          <w:sz w:val="20"/>
          <w:szCs w:val="20"/>
        </w:rPr>
        <w:t xml:space="preserve">Prameň: ŠÚ SR - </w:t>
      </w:r>
      <w:proofErr w:type="spellStart"/>
      <w:r w:rsidRPr="00D02AE5">
        <w:rPr>
          <w:sz w:val="20"/>
          <w:szCs w:val="20"/>
        </w:rPr>
        <w:t>www.statistics.sk</w:t>
      </w:r>
      <w:proofErr w:type="spellEnd"/>
      <w:r w:rsidRPr="00D02AE5">
        <w:rPr>
          <w:sz w:val="20"/>
          <w:szCs w:val="20"/>
        </w:rPr>
        <w:t xml:space="preserve">, z údajov Štatistickým úradom SR aktualizovaných pre IPP neočistený aj očistený o vplyv počtu pracovných dní k 12.5. 2014 </w:t>
      </w:r>
    </w:p>
    <w:p w:rsidR="00847450" w:rsidRPr="00D02AE5" w:rsidRDefault="00847450" w:rsidP="00D02AE5">
      <w:pPr>
        <w:spacing w:after="0" w:line="240" w:lineRule="auto"/>
        <w:ind w:left="-142"/>
        <w:jc w:val="both"/>
        <w:rPr>
          <w:sz w:val="20"/>
          <w:szCs w:val="20"/>
        </w:rPr>
      </w:pPr>
      <w:r w:rsidRPr="00D02AE5">
        <w:rPr>
          <w:sz w:val="20"/>
          <w:szCs w:val="20"/>
        </w:rPr>
        <w:t>Pozn.: IPP je krátkodobý ukazovateľ zmeny objemu priemyselnej produkcie. Metóda výpočtu je v</w:t>
      </w:r>
      <w:r w:rsidR="00D02AE5" w:rsidRPr="00D02AE5">
        <w:rPr>
          <w:sz w:val="20"/>
          <w:szCs w:val="20"/>
        </w:rPr>
        <w:t> </w:t>
      </w:r>
      <w:r w:rsidRPr="00D02AE5">
        <w:rPr>
          <w:sz w:val="20"/>
          <w:szCs w:val="20"/>
        </w:rPr>
        <w:t>súlade</w:t>
      </w:r>
      <w:r w:rsidR="00D02AE5" w:rsidRPr="00D02AE5">
        <w:rPr>
          <w:sz w:val="20"/>
          <w:szCs w:val="20"/>
        </w:rPr>
        <w:t xml:space="preserve"> </w:t>
      </w:r>
      <w:r w:rsidRPr="00D02AE5">
        <w:rPr>
          <w:sz w:val="20"/>
          <w:szCs w:val="20"/>
        </w:rPr>
        <w:t>so</w:t>
      </w:r>
      <w:r w:rsidR="00D02AE5" w:rsidRPr="00D02AE5">
        <w:rPr>
          <w:sz w:val="20"/>
          <w:szCs w:val="20"/>
        </w:rPr>
        <w:t> </w:t>
      </w:r>
      <w:r w:rsidRPr="00D02AE5">
        <w:rPr>
          <w:sz w:val="20"/>
          <w:szCs w:val="20"/>
        </w:rPr>
        <w:t>štandardami EÚ. Výpočet IPP v SR vykonáva ŠÚ SR</w:t>
      </w:r>
      <w:r w:rsidR="00D02AE5">
        <w:rPr>
          <w:sz w:val="20"/>
          <w:szCs w:val="20"/>
        </w:rPr>
        <w:t>.</w:t>
      </w:r>
    </w:p>
    <w:p w:rsidR="007C2224" w:rsidRPr="002B2C63" w:rsidRDefault="007C2224" w:rsidP="00847450">
      <w:pPr>
        <w:spacing w:after="0" w:line="240" w:lineRule="auto"/>
        <w:ind w:left="-142"/>
        <w:jc w:val="both"/>
        <w:rPr>
          <w:sz w:val="20"/>
          <w:szCs w:val="18"/>
        </w:rPr>
      </w:pPr>
      <w:r w:rsidRPr="00D02AE5">
        <w:rPr>
          <w:sz w:val="20"/>
          <w:szCs w:val="20"/>
        </w:rPr>
        <w:t>Vypracoval: NPPC - VÚEPP</w:t>
      </w:r>
    </w:p>
    <w:p w:rsidR="00EC2A84" w:rsidRDefault="00EC2A84" w:rsidP="00EC2A84">
      <w:pPr>
        <w:spacing w:after="0" w:line="240" w:lineRule="auto"/>
        <w:rPr>
          <w:sz w:val="18"/>
          <w:szCs w:val="18"/>
        </w:rPr>
      </w:pPr>
    </w:p>
    <w:p w:rsidR="007C2224" w:rsidRPr="00E85EEF" w:rsidRDefault="007C2224" w:rsidP="007C2224">
      <w:pPr>
        <w:spacing w:after="120"/>
        <w:ind w:firstLine="708"/>
        <w:jc w:val="both"/>
        <w:rPr>
          <w:szCs w:val="24"/>
        </w:rPr>
      </w:pPr>
      <w:r w:rsidRPr="00E85EEF">
        <w:rPr>
          <w:szCs w:val="24"/>
        </w:rPr>
        <w:lastRenderedPageBreak/>
        <w:t>V naturálnom vyjadrení sa zvýšila produkcia zeleninových výrobkov (102,0 %), vína (34,3 %), ovocných výrobkov (15,6 %), masla (10,6 %), rafinovaného cukru (4,9 %), zabitej hydiny (2,5 %), konzumného mlieka (1,0 %), výrobkov z mäsa (0,1 %).</w:t>
      </w:r>
    </w:p>
    <w:p w:rsidR="007C2224" w:rsidRPr="00E85EEF" w:rsidRDefault="007C2224" w:rsidP="007C2224">
      <w:pPr>
        <w:spacing w:after="120"/>
        <w:jc w:val="both"/>
        <w:rPr>
          <w:szCs w:val="24"/>
        </w:rPr>
      </w:pPr>
      <w:r w:rsidRPr="00E85EEF">
        <w:rPr>
          <w:szCs w:val="24"/>
        </w:rPr>
        <w:tab/>
      </w:r>
      <w:r w:rsidRPr="00F725AD">
        <w:rPr>
          <w:szCs w:val="24"/>
        </w:rPr>
        <w:t>Klesla výroba jedlých rastlinných tukov a olejov (68,5 %), piva (8,0 %), sladu (6,2 %),</w:t>
      </w:r>
      <w:r w:rsidRPr="00E85EEF">
        <w:rPr>
          <w:szCs w:val="24"/>
        </w:rPr>
        <w:t xml:space="preserve"> konzumných vajec (3 %), výroba cestovín (2,8 %), syrov (2,7 %), chleba a pečiva (0,4 %), pšeničnej múky (0,1 %). </w:t>
      </w:r>
    </w:p>
    <w:p w:rsidR="007C2224" w:rsidRPr="007C2224" w:rsidRDefault="007C2224" w:rsidP="007C2224">
      <w:pPr>
        <w:spacing w:after="0"/>
        <w:ind w:firstLine="709"/>
        <w:jc w:val="both"/>
        <w:rPr>
          <w:szCs w:val="24"/>
        </w:rPr>
      </w:pPr>
      <w:r w:rsidRPr="007C2224">
        <w:rPr>
          <w:b/>
          <w:szCs w:val="24"/>
        </w:rPr>
        <w:t>Výroba potravinárskych výrobkov</w:t>
      </w:r>
      <w:r w:rsidRPr="007C2224">
        <w:rPr>
          <w:szCs w:val="24"/>
        </w:rPr>
        <w:t xml:space="preserve"> (bez tabakového priemyslu) vzrástla o 4,2 % na 3 116 mil. €. V jej </w:t>
      </w:r>
      <w:r w:rsidRPr="007C2224">
        <w:rPr>
          <w:b/>
          <w:szCs w:val="24"/>
        </w:rPr>
        <w:t xml:space="preserve">štruktúre </w:t>
      </w:r>
      <w:r w:rsidRPr="007C2224">
        <w:rPr>
          <w:szCs w:val="24"/>
        </w:rPr>
        <w:t>svojím podielom dominovali odbor výroby mliečnych výrobkov</w:t>
      </w:r>
      <w:r w:rsidRPr="007C2224">
        <w:t xml:space="preserve"> (18,0 €) a </w:t>
      </w:r>
      <w:r w:rsidRPr="007C2224">
        <w:rPr>
          <w:szCs w:val="24"/>
        </w:rPr>
        <w:t>spracovanie a konzervovanie mäsa a mäsových produktov</w:t>
      </w:r>
      <w:r w:rsidRPr="007C2224">
        <w:t> (16,4 €).</w:t>
      </w:r>
    </w:p>
    <w:p w:rsidR="007C2224" w:rsidRPr="007C2224" w:rsidRDefault="007C2224" w:rsidP="007C2224">
      <w:pPr>
        <w:spacing w:after="0"/>
        <w:ind w:firstLine="709"/>
        <w:jc w:val="both"/>
        <w:rPr>
          <w:szCs w:val="24"/>
        </w:rPr>
      </w:pPr>
      <w:r w:rsidRPr="007C2224">
        <w:rPr>
          <w:szCs w:val="24"/>
        </w:rPr>
        <w:t>Významnejšie sa na výrobe výrobkov podieľali aj odbory</w:t>
      </w:r>
      <w:r w:rsidRPr="007C2224">
        <w:rPr>
          <w:rStyle w:val="Odkaznapoznmkupodiarou"/>
          <w:szCs w:val="24"/>
        </w:rPr>
        <w:footnoteReference w:id="12"/>
      </w:r>
      <w:r w:rsidRPr="007C2224">
        <w:rPr>
          <w:szCs w:val="24"/>
        </w:rPr>
        <w:t xml:space="preserve">: výroba pečiva a múčnych výrobkov (11,2 %), výroba piva a sladu (8,4 %), výroba mlynárskych výrobkov a škrobových výrobkov (7,7 %), výroba nealkoholických nápojov (6,7 %) a </w:t>
      </w:r>
      <w:r w:rsidRPr="007C2224">
        <w:t>odbor ostatných potravinárskych výrob </w:t>
      </w:r>
      <w:r w:rsidRPr="007C2224">
        <w:rPr>
          <w:szCs w:val="24"/>
        </w:rPr>
        <w:t>(5,4 %).</w:t>
      </w:r>
    </w:p>
    <w:p w:rsidR="007C2224" w:rsidRPr="007C2224" w:rsidRDefault="007C2224" w:rsidP="007C2224">
      <w:pPr>
        <w:spacing w:after="0"/>
        <w:ind w:firstLine="709"/>
        <w:jc w:val="both"/>
        <w:rPr>
          <w:strike/>
          <w:szCs w:val="24"/>
        </w:rPr>
      </w:pPr>
      <w:r w:rsidRPr="007C2224">
        <w:rPr>
          <w:szCs w:val="24"/>
        </w:rPr>
        <w:t>Najnižší podiel na produkcii (5 % a menej) tvorili výroba kakaa, čokolády a</w:t>
      </w:r>
      <w:r>
        <w:rPr>
          <w:szCs w:val="24"/>
        </w:rPr>
        <w:t> </w:t>
      </w:r>
      <w:r w:rsidRPr="007C2224">
        <w:rPr>
          <w:szCs w:val="24"/>
        </w:rPr>
        <w:t>cukroviniek (4,3 %), spracovanie a konzervovanie ovocia a zeleniny (3,7 %), výroba vína (2,7 %), výroba a príprava krmív pre zvieratá (2,2 %), destilovanie, úprava a miešanie alkoholu (1,8 %), spracovanie a konzervovanie rýb, kôrovcov a mäkkýšov (1,0 %).</w:t>
      </w:r>
    </w:p>
    <w:p w:rsidR="007C2224" w:rsidRPr="00425115" w:rsidRDefault="007C2224" w:rsidP="007C2224">
      <w:pPr>
        <w:spacing w:after="120"/>
        <w:ind w:firstLine="708"/>
        <w:jc w:val="both"/>
        <w:rPr>
          <w:szCs w:val="24"/>
        </w:rPr>
      </w:pPr>
      <w:r w:rsidRPr="007C2224">
        <w:rPr>
          <w:szCs w:val="24"/>
        </w:rPr>
        <w:t>Podrobnejší prehľad o potravinárskej produkcii v naturálnom a hodnotovom vyjadrení je uvedený v tabuľkách č. 27 a 28 v prílohe č. 10.</w:t>
      </w:r>
      <w:r w:rsidRPr="00425115">
        <w:rPr>
          <w:szCs w:val="24"/>
        </w:rPr>
        <w:t xml:space="preserve"> </w:t>
      </w:r>
    </w:p>
    <w:p w:rsidR="007C2224" w:rsidRPr="002B2C63" w:rsidRDefault="007C2224" w:rsidP="007C2224">
      <w:pPr>
        <w:spacing w:after="120"/>
        <w:ind w:firstLine="720"/>
        <w:jc w:val="both"/>
        <w:rPr>
          <w:szCs w:val="24"/>
        </w:rPr>
      </w:pPr>
      <w:r w:rsidRPr="002B2C63">
        <w:rPr>
          <w:szCs w:val="24"/>
        </w:rPr>
        <w:t>Zákon č. 362/2012 Z. z. o neprimeraných podmienkach v obchodných vzťahoch, ktorých predmetom sú potraviny, ktorý je účinný od 1. januára 2013, zostáva v platnosti.</w:t>
      </w:r>
    </w:p>
    <w:p w:rsidR="007C2224" w:rsidRPr="00F45BF2" w:rsidRDefault="007C2224" w:rsidP="007C2224">
      <w:pPr>
        <w:spacing w:after="120"/>
        <w:ind w:firstLine="708"/>
        <w:jc w:val="both"/>
        <w:rPr>
          <w:szCs w:val="24"/>
        </w:rPr>
      </w:pPr>
      <w:r w:rsidRPr="007A1D36">
        <w:rPr>
          <w:szCs w:val="24"/>
        </w:rPr>
        <w:t xml:space="preserve">Dopyt po </w:t>
      </w:r>
      <w:r w:rsidRPr="00106071">
        <w:rPr>
          <w:szCs w:val="24"/>
        </w:rPr>
        <w:t>potravinárskych výrobkoch, vyjadrený maloobchodnými tržbami za</w:t>
      </w:r>
      <w:r>
        <w:rPr>
          <w:szCs w:val="24"/>
        </w:rPr>
        <w:t> </w:t>
      </w:r>
      <w:r w:rsidRPr="00F45BF2">
        <w:rPr>
          <w:szCs w:val="24"/>
        </w:rPr>
        <w:t xml:space="preserve">potravinárske vlastné výkony a tovar v bežných cenách, v roku 2013 medziročne vzrástol tak </w:t>
      </w:r>
      <w:r w:rsidRPr="00F45BF2">
        <w:rPr>
          <w:rFonts w:eastAsia="Times New Roman"/>
          <w:szCs w:val="24"/>
          <w:lang w:eastAsia="sk-SK"/>
        </w:rPr>
        <w:t>v maloobchode nešpecializovaných predajní najmä s potravinami, nápojmi a tabakom</w:t>
      </w:r>
      <w:r w:rsidRPr="00F45BF2">
        <w:rPr>
          <w:szCs w:val="24"/>
        </w:rPr>
        <w:t xml:space="preserve"> (8,8 %), kde tržby dosiahli 3 076 mil. €</w:t>
      </w:r>
      <w:r>
        <w:rPr>
          <w:szCs w:val="24"/>
        </w:rPr>
        <w:t>,</w:t>
      </w:r>
      <w:r w:rsidRPr="00F45BF2">
        <w:rPr>
          <w:szCs w:val="24"/>
        </w:rPr>
        <w:t xml:space="preserve"> a</w:t>
      </w:r>
      <w:r>
        <w:rPr>
          <w:szCs w:val="24"/>
        </w:rPr>
        <w:t>ko aj</w:t>
      </w:r>
      <w:r w:rsidRPr="00F45BF2">
        <w:rPr>
          <w:rFonts w:eastAsia="Times New Roman"/>
          <w:szCs w:val="24"/>
          <w:lang w:eastAsia="sk-SK"/>
        </w:rPr>
        <w:t xml:space="preserve"> v maloobchode špecializovaných predajní</w:t>
      </w:r>
      <w:r w:rsidRPr="00F45BF2">
        <w:rPr>
          <w:szCs w:val="24"/>
        </w:rPr>
        <w:t xml:space="preserve"> </w:t>
      </w:r>
      <w:r w:rsidRPr="00F45BF2">
        <w:rPr>
          <w:rFonts w:eastAsia="Times New Roman"/>
          <w:szCs w:val="24"/>
          <w:lang w:eastAsia="sk-SK"/>
        </w:rPr>
        <w:t>s</w:t>
      </w:r>
      <w:r>
        <w:rPr>
          <w:rFonts w:eastAsia="Times New Roman"/>
          <w:szCs w:val="24"/>
          <w:lang w:eastAsia="sk-SK"/>
        </w:rPr>
        <w:t> </w:t>
      </w:r>
      <w:r w:rsidRPr="00F45BF2">
        <w:rPr>
          <w:rFonts w:eastAsia="Times New Roman"/>
          <w:szCs w:val="24"/>
          <w:lang w:eastAsia="sk-SK"/>
        </w:rPr>
        <w:t xml:space="preserve">potravinami, nápojmi a tabakom (2,3 %), v ktorých </w:t>
      </w:r>
      <w:r w:rsidRPr="00F45BF2">
        <w:rPr>
          <w:szCs w:val="24"/>
        </w:rPr>
        <w:t>tržby dosiahli 488 mil. €.</w:t>
      </w:r>
    </w:p>
    <w:p w:rsidR="007C2224" w:rsidRPr="007E34C0" w:rsidRDefault="007C2224" w:rsidP="007C2224">
      <w:pPr>
        <w:spacing w:after="120"/>
        <w:ind w:firstLine="708"/>
        <w:jc w:val="both"/>
        <w:rPr>
          <w:rFonts w:eastAsia="Times New Roman"/>
          <w:szCs w:val="24"/>
          <w:lang w:eastAsia="sk-SK"/>
        </w:rPr>
      </w:pPr>
      <w:r w:rsidRPr="007E34C0">
        <w:rPr>
          <w:szCs w:val="24"/>
        </w:rPr>
        <w:t>V dôsledku toho podiel maloobchodných tržieb za potravinársky tovar na</w:t>
      </w:r>
      <w:r w:rsidR="00A42B67">
        <w:rPr>
          <w:szCs w:val="24"/>
        </w:rPr>
        <w:t> </w:t>
      </w:r>
      <w:r w:rsidRPr="007E34C0">
        <w:rPr>
          <w:szCs w:val="24"/>
        </w:rPr>
        <w:t xml:space="preserve">maloobchodných tržbách SR v roku 2013 medziročne vzrástol o 1,0 p. b. na 16,8 %, </w:t>
      </w:r>
      <w:r w:rsidRPr="007E34C0">
        <w:rPr>
          <w:rFonts w:eastAsia="Times New Roman"/>
          <w:b/>
          <w:szCs w:val="24"/>
          <w:lang w:eastAsia="sk-SK"/>
        </w:rPr>
        <w:t>v maloobchode nešpecializovaných predajní</w:t>
      </w:r>
      <w:r w:rsidRPr="007E34C0">
        <w:rPr>
          <w:rFonts w:eastAsia="Times New Roman"/>
          <w:szCs w:val="24"/>
          <w:lang w:eastAsia="sk-SK"/>
        </w:rPr>
        <w:t xml:space="preserve"> najmä s potravinami, nápojmi a tabakom pri</w:t>
      </w:r>
      <w:r w:rsidR="00A42B67">
        <w:rPr>
          <w:rFonts w:eastAsia="Times New Roman"/>
          <w:szCs w:val="24"/>
          <w:lang w:eastAsia="sk-SK"/>
        </w:rPr>
        <w:t> </w:t>
      </w:r>
      <w:r w:rsidRPr="007E34C0">
        <w:rPr>
          <w:rFonts w:eastAsia="Times New Roman"/>
          <w:szCs w:val="24"/>
          <w:lang w:eastAsia="sk-SK"/>
        </w:rPr>
        <w:t xml:space="preserve">stabilnom podiele </w:t>
      </w:r>
      <w:r w:rsidRPr="007E34C0">
        <w:rPr>
          <w:rFonts w:eastAsia="Times New Roman"/>
          <w:b/>
          <w:szCs w:val="24"/>
          <w:lang w:eastAsia="sk-SK"/>
        </w:rPr>
        <w:t>maloobchodu špecializovaných predajní</w:t>
      </w:r>
      <w:r w:rsidRPr="007E34C0">
        <w:rPr>
          <w:szCs w:val="24"/>
        </w:rPr>
        <w:t xml:space="preserve"> </w:t>
      </w:r>
      <w:r w:rsidRPr="007E34C0">
        <w:rPr>
          <w:rFonts w:eastAsia="Times New Roman"/>
          <w:szCs w:val="24"/>
          <w:lang w:eastAsia="sk-SK"/>
        </w:rPr>
        <w:t>s potravinami, nápojmi a tabakom na úrovni 2,7 %.</w:t>
      </w:r>
    </w:p>
    <w:p w:rsidR="00EC2A84" w:rsidRPr="00B64CEE" w:rsidRDefault="00EC2A84" w:rsidP="00EC2A84">
      <w:pPr>
        <w:spacing w:after="120"/>
        <w:ind w:firstLine="708"/>
        <w:jc w:val="both"/>
        <w:rPr>
          <w:szCs w:val="24"/>
        </w:rPr>
      </w:pPr>
    </w:p>
    <w:p w:rsidR="00E351E7" w:rsidRPr="00E351E7" w:rsidRDefault="00E351E7" w:rsidP="00E351E7">
      <w:pPr>
        <w:rPr>
          <w:b/>
        </w:rPr>
      </w:pPr>
      <w:bookmarkStart w:id="40" w:name="_Toc294764989"/>
      <w:r w:rsidRPr="00E351E7">
        <w:rPr>
          <w:b/>
        </w:rPr>
        <w:t>Tržby za vlastné výkony a tovar za maloobchod</w:t>
      </w:r>
      <w:bookmarkEnd w:id="40"/>
    </w:p>
    <w:p w:rsidR="00E351E7" w:rsidRDefault="00E351E7" w:rsidP="00E351E7">
      <w:pPr>
        <w:keepNext/>
      </w:pPr>
      <w:r w:rsidRPr="00115EAB">
        <w:t>v mil. €, b. c.</w:t>
      </w:r>
      <w:r w:rsidRPr="00115EAB">
        <w:tab/>
      </w:r>
      <w:r w:rsidRPr="00115EAB">
        <w:tab/>
      </w:r>
      <w:r>
        <w:t xml:space="preserve">                                                                                    </w:t>
      </w:r>
      <w:r w:rsidRPr="00115EAB">
        <w:t xml:space="preserve">    </w:t>
      </w:r>
      <w:r>
        <w:t xml:space="preserve">Tabuľka </w:t>
      </w:r>
      <w:r w:rsidR="00A42B67">
        <w:t xml:space="preserve"> </w:t>
      </w:r>
      <w:r w:rsidR="004E2922">
        <w:t>22</w:t>
      </w:r>
    </w:p>
    <w:tbl>
      <w:tblPr>
        <w:tblW w:w="896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3859"/>
        <w:gridCol w:w="1277"/>
        <w:gridCol w:w="992"/>
        <w:gridCol w:w="1133"/>
        <w:gridCol w:w="1700"/>
      </w:tblGrid>
      <w:tr w:rsidR="00A42B67" w:rsidRPr="007E57F8" w:rsidTr="007E57F8">
        <w:trPr>
          <w:trHeight w:val="302"/>
        </w:trPr>
        <w:tc>
          <w:tcPr>
            <w:tcW w:w="3859"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42B67" w:rsidRPr="007E57F8" w:rsidRDefault="00A42B67" w:rsidP="007E57F8">
            <w:pPr>
              <w:keepNext/>
              <w:spacing w:after="0"/>
              <w:rPr>
                <w:b/>
                <w:snapToGrid w:val="0"/>
                <w:sz w:val="22"/>
                <w:lang w:val="cs-CZ" w:eastAsia="cs-CZ"/>
              </w:rPr>
            </w:pPr>
            <w:proofErr w:type="spellStart"/>
            <w:r w:rsidRPr="007E57F8">
              <w:rPr>
                <w:b/>
                <w:snapToGrid w:val="0"/>
                <w:sz w:val="22"/>
                <w:lang w:val="cs-CZ" w:eastAsia="cs-CZ"/>
              </w:rPr>
              <w:t>Ukazovateľ</w:t>
            </w:r>
            <w:proofErr w:type="spellEnd"/>
          </w:p>
        </w:tc>
        <w:tc>
          <w:tcPr>
            <w:tcW w:w="1277"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42B67" w:rsidRPr="00EC40BC" w:rsidRDefault="00A42B67" w:rsidP="002134AF">
            <w:pPr>
              <w:keepNext/>
              <w:ind w:firstLine="294"/>
              <w:jc w:val="center"/>
              <w:rPr>
                <w:b/>
                <w:snapToGrid w:val="0"/>
                <w:sz w:val="22"/>
                <w:lang w:val="cs-CZ" w:eastAsia="cs-CZ"/>
              </w:rPr>
            </w:pPr>
            <w:r w:rsidRPr="00EC40BC">
              <w:rPr>
                <w:b/>
                <w:snapToGrid w:val="0"/>
                <w:sz w:val="22"/>
                <w:lang w:val="cs-CZ" w:eastAsia="cs-CZ"/>
              </w:rPr>
              <w:t>2012</w:t>
            </w:r>
          </w:p>
        </w:tc>
        <w:tc>
          <w:tcPr>
            <w:tcW w:w="992"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42B67" w:rsidRPr="00EC40BC" w:rsidRDefault="00A42B67" w:rsidP="002134AF">
            <w:pPr>
              <w:keepNext/>
              <w:ind w:firstLine="294"/>
              <w:jc w:val="center"/>
              <w:rPr>
                <w:b/>
                <w:snapToGrid w:val="0"/>
                <w:sz w:val="22"/>
                <w:lang w:val="cs-CZ" w:eastAsia="cs-CZ"/>
              </w:rPr>
            </w:pPr>
            <w:r w:rsidRPr="00EC40BC">
              <w:rPr>
                <w:b/>
                <w:snapToGrid w:val="0"/>
                <w:sz w:val="22"/>
                <w:lang w:val="cs-CZ" w:eastAsia="cs-CZ"/>
              </w:rPr>
              <w:t>2013</w:t>
            </w:r>
          </w:p>
        </w:tc>
        <w:tc>
          <w:tcPr>
            <w:tcW w:w="113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42B67" w:rsidRPr="00EC40BC" w:rsidRDefault="00A42B67" w:rsidP="002134AF">
            <w:pPr>
              <w:keepNext/>
              <w:spacing w:after="0"/>
              <w:jc w:val="center"/>
              <w:rPr>
                <w:b/>
                <w:snapToGrid w:val="0"/>
                <w:sz w:val="22"/>
                <w:lang w:val="cs-CZ" w:eastAsia="cs-CZ"/>
              </w:rPr>
            </w:pPr>
            <w:r w:rsidRPr="00EC40BC">
              <w:rPr>
                <w:b/>
                <w:snapToGrid w:val="0"/>
                <w:sz w:val="22"/>
                <w:lang w:val="cs-CZ" w:eastAsia="cs-CZ"/>
              </w:rPr>
              <w:t>Index 2013/12</w:t>
            </w:r>
          </w:p>
        </w:tc>
        <w:tc>
          <w:tcPr>
            <w:tcW w:w="1700"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42B67" w:rsidRPr="00EC40BC" w:rsidRDefault="00A42B67" w:rsidP="002134AF">
            <w:pPr>
              <w:keepNext/>
              <w:ind w:firstLine="294"/>
              <w:jc w:val="center"/>
              <w:rPr>
                <w:b/>
                <w:snapToGrid w:val="0"/>
                <w:sz w:val="22"/>
                <w:lang w:val="cs-CZ" w:eastAsia="cs-CZ"/>
              </w:rPr>
            </w:pPr>
            <w:proofErr w:type="spellStart"/>
            <w:r w:rsidRPr="00EC40BC">
              <w:rPr>
                <w:b/>
                <w:snapToGrid w:val="0"/>
                <w:sz w:val="22"/>
                <w:lang w:val="cs-CZ" w:eastAsia="cs-CZ"/>
              </w:rPr>
              <w:t>Rozdiel</w:t>
            </w:r>
            <w:proofErr w:type="spellEnd"/>
          </w:p>
          <w:p w:rsidR="00A42B67" w:rsidRPr="00EC40BC" w:rsidRDefault="00A42B67" w:rsidP="002134AF">
            <w:pPr>
              <w:keepNext/>
              <w:rPr>
                <w:b/>
                <w:snapToGrid w:val="0"/>
                <w:sz w:val="22"/>
                <w:lang w:val="cs-CZ" w:eastAsia="cs-CZ"/>
              </w:rPr>
            </w:pPr>
            <w:r w:rsidRPr="00EC40BC">
              <w:rPr>
                <w:b/>
                <w:snapToGrid w:val="0"/>
                <w:sz w:val="22"/>
                <w:lang w:val="cs-CZ" w:eastAsia="cs-CZ"/>
              </w:rPr>
              <w:t>2013 - 2012</w:t>
            </w:r>
          </w:p>
        </w:tc>
      </w:tr>
      <w:tr w:rsidR="00A42B67" w:rsidRPr="001E172D" w:rsidTr="00A42B67">
        <w:trPr>
          <w:trHeight w:val="288"/>
        </w:trPr>
        <w:tc>
          <w:tcPr>
            <w:tcW w:w="3859" w:type="dxa"/>
            <w:tcBorders>
              <w:top w:val="single" w:sz="8" w:space="0" w:color="9BBB59"/>
              <w:left w:val="single" w:sz="8" w:space="0" w:color="9BBB59"/>
              <w:bottom w:val="single" w:sz="8" w:space="0" w:color="9BBB59"/>
              <w:right w:val="single" w:sz="8" w:space="0" w:color="9BBB59"/>
            </w:tcBorders>
            <w:shd w:val="clear" w:color="auto" w:fill="E6EED5"/>
          </w:tcPr>
          <w:p w:rsidR="00A42B67" w:rsidRPr="007E57F8" w:rsidRDefault="00A42B67" w:rsidP="007E57F8">
            <w:pPr>
              <w:spacing w:after="0" w:line="240" w:lineRule="auto"/>
              <w:rPr>
                <w:rFonts w:eastAsia="Times New Roman"/>
                <w:bCs/>
                <w:color w:val="000000"/>
                <w:sz w:val="22"/>
                <w:lang w:eastAsia="sk-SK"/>
              </w:rPr>
            </w:pPr>
            <w:r w:rsidRPr="007E57F8">
              <w:rPr>
                <w:rFonts w:eastAsia="Times New Roman"/>
                <w:bCs/>
                <w:color w:val="000000"/>
                <w:sz w:val="22"/>
                <w:lang w:eastAsia="sk-SK"/>
              </w:rPr>
              <w:t>Tržby SR za maloobchod spolu</w:t>
            </w:r>
          </w:p>
        </w:tc>
        <w:tc>
          <w:tcPr>
            <w:tcW w:w="1277"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B67" w:rsidRPr="00FC55AD" w:rsidRDefault="00A42B67" w:rsidP="00A42B67">
            <w:pPr>
              <w:jc w:val="right"/>
            </w:pPr>
            <w:r w:rsidRPr="00FC55AD">
              <w:t>17 927</w:t>
            </w:r>
          </w:p>
        </w:tc>
        <w:tc>
          <w:tcPr>
            <w:tcW w:w="992"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B67" w:rsidRPr="00FC55AD" w:rsidRDefault="00A42B67" w:rsidP="00A42B67">
            <w:pPr>
              <w:jc w:val="right"/>
            </w:pPr>
            <w:r w:rsidRPr="00FC55AD">
              <w:t>18 264</w:t>
            </w:r>
          </w:p>
        </w:tc>
        <w:tc>
          <w:tcPr>
            <w:tcW w:w="1133"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B67" w:rsidRPr="00596DD6" w:rsidRDefault="00A42B67" w:rsidP="00A42B67">
            <w:pPr>
              <w:jc w:val="right"/>
            </w:pPr>
            <w:r w:rsidRPr="00596DD6">
              <w:t>101,9</w:t>
            </w:r>
          </w:p>
        </w:tc>
        <w:tc>
          <w:tcPr>
            <w:tcW w:w="170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B67" w:rsidRPr="00464A49" w:rsidRDefault="00A42B67" w:rsidP="00A42B67">
            <w:pPr>
              <w:jc w:val="right"/>
            </w:pPr>
            <w:r w:rsidRPr="00464A49">
              <w:t>337,0</w:t>
            </w:r>
          </w:p>
        </w:tc>
      </w:tr>
      <w:tr w:rsidR="00A42B67" w:rsidRPr="001E172D" w:rsidTr="00A42B67">
        <w:trPr>
          <w:trHeight w:val="274"/>
        </w:trPr>
        <w:tc>
          <w:tcPr>
            <w:tcW w:w="3859" w:type="dxa"/>
            <w:tcBorders>
              <w:top w:val="single" w:sz="8" w:space="0" w:color="9BBB59"/>
              <w:left w:val="single" w:sz="8" w:space="0" w:color="9BBB59"/>
              <w:bottom w:val="single" w:sz="8" w:space="0" w:color="9BBB59"/>
              <w:right w:val="single" w:sz="8" w:space="0" w:color="9BBB59"/>
            </w:tcBorders>
            <w:shd w:val="clear" w:color="auto" w:fill="FFFFFF"/>
          </w:tcPr>
          <w:p w:rsidR="00A42B67" w:rsidRPr="007E57F8" w:rsidRDefault="00A42B67" w:rsidP="007E57F8">
            <w:pPr>
              <w:spacing w:after="0" w:line="240" w:lineRule="auto"/>
              <w:rPr>
                <w:rFonts w:eastAsia="Times New Roman"/>
                <w:color w:val="000000"/>
                <w:sz w:val="22"/>
                <w:lang w:eastAsia="sk-SK"/>
              </w:rPr>
            </w:pPr>
            <w:r w:rsidRPr="007E57F8">
              <w:rPr>
                <w:rFonts w:eastAsia="Times New Roman"/>
                <w:color w:val="000000"/>
                <w:sz w:val="22"/>
                <w:lang w:eastAsia="sk-SK"/>
              </w:rPr>
              <w:t xml:space="preserve">- MO v nešpecializovaných predajniach </w:t>
            </w:r>
            <w:r w:rsidRPr="007E57F8">
              <w:rPr>
                <w:rFonts w:eastAsia="Times New Roman"/>
                <w:color w:val="000000"/>
                <w:sz w:val="22"/>
                <w:lang w:eastAsia="sk-SK"/>
              </w:rPr>
              <w:lastRenderedPageBreak/>
              <w:t xml:space="preserve">najmä s potravinami, nápojmi a tabakom </w:t>
            </w:r>
            <w:r w:rsidRPr="007E57F8">
              <w:rPr>
                <w:rFonts w:eastAsia="Times New Roman"/>
                <w:color w:val="000000"/>
                <w:sz w:val="22"/>
                <w:vertAlign w:val="superscript"/>
                <w:lang w:eastAsia="sk-SK"/>
              </w:rPr>
              <w:t>1)</w:t>
            </w:r>
          </w:p>
        </w:tc>
        <w:tc>
          <w:tcPr>
            <w:tcW w:w="12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B67" w:rsidRPr="00FC55AD" w:rsidRDefault="00A42B67" w:rsidP="00A42B67">
            <w:pPr>
              <w:jc w:val="right"/>
            </w:pPr>
            <w:r w:rsidRPr="00FC55AD">
              <w:lastRenderedPageBreak/>
              <w:t>2 828</w:t>
            </w:r>
          </w:p>
        </w:tc>
        <w:tc>
          <w:tcPr>
            <w:tcW w:w="9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B67" w:rsidRPr="00FC55AD" w:rsidRDefault="00A42B67" w:rsidP="00A42B67">
            <w:pPr>
              <w:jc w:val="right"/>
            </w:pPr>
            <w:r w:rsidRPr="00FC55AD">
              <w:t>3 076</w:t>
            </w:r>
          </w:p>
        </w:tc>
        <w:tc>
          <w:tcPr>
            <w:tcW w:w="1133"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B67" w:rsidRPr="00596DD6" w:rsidRDefault="00A42B67" w:rsidP="00A42B67">
            <w:pPr>
              <w:jc w:val="right"/>
            </w:pPr>
            <w:r w:rsidRPr="00596DD6">
              <w:t>108,8</w:t>
            </w:r>
          </w:p>
        </w:tc>
        <w:tc>
          <w:tcPr>
            <w:tcW w:w="170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B67" w:rsidRPr="00464A49" w:rsidRDefault="00A42B67" w:rsidP="00A42B67">
            <w:pPr>
              <w:jc w:val="right"/>
            </w:pPr>
            <w:r w:rsidRPr="00464A49">
              <w:t>248,2</w:t>
            </w:r>
          </w:p>
        </w:tc>
      </w:tr>
      <w:tr w:rsidR="00A42B67" w:rsidRPr="001E172D" w:rsidTr="00A42B67">
        <w:trPr>
          <w:trHeight w:val="274"/>
        </w:trPr>
        <w:tc>
          <w:tcPr>
            <w:tcW w:w="3859" w:type="dxa"/>
            <w:tcBorders>
              <w:top w:val="single" w:sz="8" w:space="0" w:color="9BBB59"/>
              <w:left w:val="single" w:sz="8" w:space="0" w:color="9BBB59"/>
              <w:bottom w:val="single" w:sz="8" w:space="0" w:color="9BBB59"/>
              <w:right w:val="single" w:sz="8" w:space="0" w:color="9BBB59"/>
            </w:tcBorders>
            <w:shd w:val="clear" w:color="auto" w:fill="FFFFFF"/>
          </w:tcPr>
          <w:p w:rsidR="00A42B67" w:rsidRPr="007E57F8" w:rsidRDefault="00A42B67" w:rsidP="007E57F8">
            <w:pPr>
              <w:spacing w:after="0" w:line="240" w:lineRule="auto"/>
              <w:rPr>
                <w:rFonts w:eastAsia="Times New Roman"/>
                <w:color w:val="000000"/>
                <w:sz w:val="22"/>
                <w:lang w:eastAsia="sk-SK"/>
              </w:rPr>
            </w:pPr>
            <w:r w:rsidRPr="007E57F8">
              <w:rPr>
                <w:rFonts w:eastAsia="Times New Roman"/>
                <w:color w:val="000000"/>
                <w:sz w:val="22"/>
                <w:lang w:eastAsia="sk-SK"/>
              </w:rPr>
              <w:lastRenderedPageBreak/>
              <w:t xml:space="preserve">- MO s potravinami, nápojmi a tabakom v  </w:t>
            </w:r>
            <w:proofErr w:type="spellStart"/>
            <w:r w:rsidRPr="007E57F8">
              <w:rPr>
                <w:rFonts w:eastAsia="Times New Roman"/>
                <w:color w:val="000000"/>
                <w:sz w:val="22"/>
                <w:lang w:eastAsia="sk-SK"/>
              </w:rPr>
              <w:t>špec</w:t>
            </w:r>
            <w:proofErr w:type="spellEnd"/>
            <w:r w:rsidRPr="007E57F8">
              <w:rPr>
                <w:rFonts w:eastAsia="Times New Roman"/>
                <w:color w:val="000000"/>
                <w:sz w:val="22"/>
                <w:lang w:eastAsia="sk-SK"/>
              </w:rPr>
              <w:t xml:space="preserve">. predajniach </w:t>
            </w:r>
          </w:p>
        </w:tc>
        <w:tc>
          <w:tcPr>
            <w:tcW w:w="12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B67" w:rsidRPr="00FC55AD" w:rsidRDefault="00A42B67" w:rsidP="00A42B67">
            <w:pPr>
              <w:jc w:val="right"/>
            </w:pPr>
            <w:r w:rsidRPr="00FC55AD">
              <w:t>477</w:t>
            </w:r>
          </w:p>
        </w:tc>
        <w:tc>
          <w:tcPr>
            <w:tcW w:w="9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B67" w:rsidRPr="00FC55AD" w:rsidRDefault="00A42B67" w:rsidP="00A42B67">
            <w:pPr>
              <w:jc w:val="right"/>
            </w:pPr>
            <w:r w:rsidRPr="00FC55AD">
              <w:t>488</w:t>
            </w:r>
          </w:p>
        </w:tc>
        <w:tc>
          <w:tcPr>
            <w:tcW w:w="1133"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B67" w:rsidRPr="00596DD6" w:rsidRDefault="00A42B67" w:rsidP="00A42B67">
            <w:pPr>
              <w:jc w:val="right"/>
            </w:pPr>
            <w:r w:rsidRPr="00596DD6">
              <w:t>102,3</w:t>
            </w:r>
          </w:p>
        </w:tc>
        <w:tc>
          <w:tcPr>
            <w:tcW w:w="170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42B67" w:rsidRPr="00464A49" w:rsidRDefault="00A42B67" w:rsidP="00A42B67">
            <w:pPr>
              <w:jc w:val="right"/>
            </w:pPr>
            <w:r w:rsidRPr="00464A49">
              <w:t>11,0</w:t>
            </w:r>
          </w:p>
        </w:tc>
      </w:tr>
      <w:tr w:rsidR="00A42B67" w:rsidRPr="001E172D" w:rsidTr="00A42B67">
        <w:trPr>
          <w:trHeight w:val="274"/>
        </w:trPr>
        <w:tc>
          <w:tcPr>
            <w:tcW w:w="3859" w:type="dxa"/>
            <w:tcBorders>
              <w:top w:val="single" w:sz="8" w:space="0" w:color="9BBB59"/>
              <w:left w:val="single" w:sz="8" w:space="0" w:color="9BBB59"/>
              <w:bottom w:val="single" w:sz="8" w:space="0" w:color="9BBB59"/>
              <w:right w:val="single" w:sz="8" w:space="0" w:color="9BBB59"/>
            </w:tcBorders>
            <w:shd w:val="clear" w:color="auto" w:fill="E6EED5"/>
          </w:tcPr>
          <w:p w:rsidR="00A42B67" w:rsidRPr="007E57F8" w:rsidRDefault="00A42B67" w:rsidP="007E57F8">
            <w:pPr>
              <w:spacing w:after="0" w:line="240" w:lineRule="auto"/>
              <w:rPr>
                <w:rFonts w:eastAsia="Times New Roman"/>
                <w:color w:val="000000"/>
                <w:sz w:val="22"/>
                <w:lang w:eastAsia="sk-SK"/>
              </w:rPr>
            </w:pPr>
            <w:r w:rsidRPr="007E57F8">
              <w:rPr>
                <w:rFonts w:eastAsia="Times New Roman"/>
                <w:color w:val="000000"/>
                <w:sz w:val="22"/>
                <w:lang w:eastAsia="sk-SK"/>
              </w:rPr>
              <w:t xml:space="preserve">Podiel tržieb MO </w:t>
            </w:r>
            <w:r w:rsidRPr="007E57F8">
              <w:rPr>
                <w:rFonts w:eastAsia="Times New Roman"/>
                <w:b/>
                <w:color w:val="000000"/>
                <w:sz w:val="22"/>
                <w:lang w:eastAsia="sk-SK"/>
              </w:rPr>
              <w:t>v nešpecializovaných predajniach</w:t>
            </w:r>
            <w:r w:rsidRPr="007E57F8">
              <w:rPr>
                <w:rFonts w:eastAsia="Times New Roman"/>
                <w:color w:val="000000"/>
                <w:sz w:val="22"/>
                <w:lang w:eastAsia="sk-SK"/>
              </w:rPr>
              <w:t xml:space="preserve"> najmä s potravinami, nápojmi a tabakom v %</w:t>
            </w:r>
          </w:p>
        </w:tc>
        <w:tc>
          <w:tcPr>
            <w:tcW w:w="127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B67" w:rsidRPr="00FC55AD" w:rsidRDefault="00A42B67" w:rsidP="00A42B67">
            <w:pPr>
              <w:jc w:val="right"/>
            </w:pPr>
            <w:r w:rsidRPr="00FC55AD">
              <w:t>15,</w:t>
            </w:r>
            <w:r>
              <w:t>8</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B67" w:rsidRPr="00FC55AD" w:rsidRDefault="00A42B67" w:rsidP="00A42B67">
            <w:pPr>
              <w:jc w:val="right"/>
            </w:pPr>
            <w:r w:rsidRPr="00FC55AD">
              <w:t>16,8</w:t>
            </w:r>
          </w:p>
        </w:tc>
        <w:tc>
          <w:tcPr>
            <w:tcW w:w="113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B67" w:rsidRPr="00596DD6" w:rsidRDefault="00A42B67" w:rsidP="00A42B67">
            <w:pPr>
              <w:jc w:val="right"/>
            </w:pPr>
            <w:r w:rsidRPr="00596DD6">
              <w:t>-</w:t>
            </w:r>
          </w:p>
        </w:tc>
        <w:tc>
          <w:tcPr>
            <w:tcW w:w="170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42B67" w:rsidRPr="00464A49" w:rsidRDefault="00A42B67" w:rsidP="00A42B67">
            <w:pPr>
              <w:jc w:val="right"/>
            </w:pPr>
            <w:r w:rsidRPr="00464A49">
              <w:t>1,</w:t>
            </w:r>
            <w:r>
              <w:t>0</w:t>
            </w:r>
          </w:p>
        </w:tc>
      </w:tr>
      <w:tr w:rsidR="00A42B67" w:rsidRPr="001E172D" w:rsidTr="00A42B67">
        <w:trPr>
          <w:trHeight w:val="274"/>
        </w:trPr>
        <w:tc>
          <w:tcPr>
            <w:tcW w:w="3859" w:type="dxa"/>
            <w:tcBorders>
              <w:top w:val="single" w:sz="8" w:space="0" w:color="9BBB59"/>
              <w:left w:val="single" w:sz="8" w:space="0" w:color="9BBB59"/>
              <w:bottom w:val="single" w:sz="8" w:space="0" w:color="9BBB59"/>
              <w:right w:val="single" w:sz="8" w:space="0" w:color="9BBB59"/>
            </w:tcBorders>
            <w:shd w:val="clear" w:color="auto" w:fill="E6EED5"/>
          </w:tcPr>
          <w:p w:rsidR="00A42B67" w:rsidRPr="007E57F8" w:rsidRDefault="00A42B67" w:rsidP="007E57F8">
            <w:pPr>
              <w:spacing w:after="0" w:line="240" w:lineRule="auto"/>
              <w:rPr>
                <w:rFonts w:eastAsia="Times New Roman"/>
                <w:color w:val="000000"/>
                <w:sz w:val="22"/>
                <w:lang w:eastAsia="sk-SK"/>
              </w:rPr>
            </w:pPr>
            <w:r w:rsidRPr="007E57F8">
              <w:rPr>
                <w:rFonts w:eastAsia="Times New Roman"/>
                <w:color w:val="000000"/>
                <w:sz w:val="22"/>
                <w:lang w:eastAsia="sk-SK"/>
              </w:rPr>
              <w:t xml:space="preserve">Podiel tržieb MO s potravinami, nápojmi a tabakom </w:t>
            </w:r>
            <w:r w:rsidRPr="007E57F8">
              <w:rPr>
                <w:rFonts w:eastAsia="Times New Roman"/>
                <w:b/>
                <w:color w:val="000000"/>
                <w:sz w:val="22"/>
                <w:lang w:eastAsia="sk-SK"/>
              </w:rPr>
              <w:t>v </w:t>
            </w:r>
            <w:proofErr w:type="spellStart"/>
            <w:r w:rsidRPr="007E57F8">
              <w:rPr>
                <w:rFonts w:eastAsia="Times New Roman"/>
                <w:b/>
                <w:color w:val="000000"/>
                <w:sz w:val="22"/>
                <w:lang w:eastAsia="sk-SK"/>
              </w:rPr>
              <w:t>špecializ</w:t>
            </w:r>
            <w:proofErr w:type="spellEnd"/>
            <w:r w:rsidRPr="007E57F8">
              <w:rPr>
                <w:rFonts w:eastAsia="Times New Roman"/>
                <w:b/>
                <w:color w:val="000000"/>
                <w:sz w:val="22"/>
                <w:lang w:eastAsia="sk-SK"/>
              </w:rPr>
              <w:t>. predajniach</w:t>
            </w:r>
            <w:r w:rsidRPr="007E57F8">
              <w:rPr>
                <w:rFonts w:eastAsia="Times New Roman"/>
                <w:color w:val="000000"/>
                <w:sz w:val="22"/>
                <w:lang w:eastAsia="sk-SK"/>
              </w:rPr>
              <w:t xml:space="preserve"> v %</w:t>
            </w:r>
          </w:p>
        </w:tc>
        <w:tc>
          <w:tcPr>
            <w:tcW w:w="1277"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B67" w:rsidRPr="00FC55AD" w:rsidRDefault="00A42B67" w:rsidP="00A42B67">
            <w:pPr>
              <w:jc w:val="right"/>
            </w:pPr>
            <w:r>
              <w:t>2,7</w:t>
            </w:r>
          </w:p>
        </w:tc>
        <w:tc>
          <w:tcPr>
            <w:tcW w:w="992"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B67" w:rsidRDefault="00A42B67" w:rsidP="00A42B67">
            <w:pPr>
              <w:jc w:val="right"/>
            </w:pPr>
            <w:r>
              <w:t>2,</w:t>
            </w:r>
            <w:r w:rsidRPr="00FC55AD">
              <w:t>7</w:t>
            </w:r>
          </w:p>
        </w:tc>
        <w:tc>
          <w:tcPr>
            <w:tcW w:w="1133"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B67" w:rsidRPr="00596DD6" w:rsidRDefault="00A42B67" w:rsidP="00A42B67">
            <w:pPr>
              <w:jc w:val="right"/>
            </w:pPr>
            <w:r w:rsidRPr="00596DD6">
              <w:t>-</w:t>
            </w:r>
          </w:p>
        </w:tc>
        <w:tc>
          <w:tcPr>
            <w:tcW w:w="1700" w:type="dxa"/>
            <w:tcBorders>
              <w:top w:val="single" w:sz="8" w:space="0" w:color="9BBB59"/>
              <w:left w:val="single" w:sz="8" w:space="0" w:color="9BBB59"/>
              <w:bottom w:val="single" w:sz="8" w:space="0" w:color="9BBB59"/>
              <w:right w:val="single" w:sz="8" w:space="0" w:color="9BBB59"/>
            </w:tcBorders>
            <w:shd w:val="clear" w:color="auto" w:fill="EAF1DD"/>
            <w:vAlign w:val="center"/>
          </w:tcPr>
          <w:p w:rsidR="00A42B67" w:rsidRDefault="00A42B67" w:rsidP="00A42B67">
            <w:pPr>
              <w:jc w:val="right"/>
            </w:pPr>
            <w:r w:rsidRPr="00464A49">
              <w:t>0,0</w:t>
            </w:r>
          </w:p>
        </w:tc>
      </w:tr>
    </w:tbl>
    <w:p w:rsidR="00E351E7" w:rsidRPr="008E098E" w:rsidRDefault="00E351E7" w:rsidP="00E351E7">
      <w:pPr>
        <w:spacing w:after="0" w:line="240" w:lineRule="auto"/>
        <w:rPr>
          <w:sz w:val="18"/>
          <w:szCs w:val="18"/>
        </w:rPr>
      </w:pPr>
      <w:r w:rsidRPr="008E098E">
        <w:rPr>
          <w:sz w:val="18"/>
          <w:szCs w:val="18"/>
        </w:rPr>
        <w:t xml:space="preserve">Prameň: ŠÚ SR </w:t>
      </w:r>
    </w:p>
    <w:p w:rsidR="00E351E7" w:rsidRPr="008E098E" w:rsidRDefault="00E351E7" w:rsidP="00E351E7">
      <w:pPr>
        <w:spacing w:line="240" w:lineRule="auto"/>
        <w:rPr>
          <w:sz w:val="18"/>
          <w:szCs w:val="18"/>
        </w:rPr>
      </w:pPr>
      <w:r w:rsidRPr="008E098E">
        <w:rPr>
          <w:sz w:val="18"/>
          <w:szCs w:val="18"/>
        </w:rPr>
        <w:t xml:space="preserve">Pozn.: </w:t>
      </w:r>
      <w:r w:rsidRPr="008E098E">
        <w:rPr>
          <w:sz w:val="18"/>
          <w:szCs w:val="18"/>
          <w:vertAlign w:val="superscript"/>
        </w:rPr>
        <w:t>1)</w:t>
      </w:r>
      <w:r w:rsidRPr="008E098E">
        <w:rPr>
          <w:sz w:val="18"/>
          <w:szCs w:val="18"/>
        </w:rPr>
        <w:t xml:space="preserve"> </w:t>
      </w:r>
      <w:r w:rsidRPr="008E098E">
        <w:rPr>
          <w:noProof/>
          <w:sz w:val="18"/>
          <w:szCs w:val="18"/>
        </w:rPr>
        <w:t xml:space="preserve">zahŕňa maloobchodný predaj veľkej škály tovarov, v ktorom prevládajú potraviny, nápoje alebo tabak; činnosti všeobecných predajní, ktoré majú odhliadnuc od ich hlavného predaja potravinových výrobkov, nápojov a tabaku aj predaj niekoľkých iných druhov tovaru, ako je odevný tovar, nábytok, potreby pre  domácnosť a železiarsky tovar, kozmetiku atď.; </w:t>
      </w:r>
      <w:r w:rsidRPr="008E098E">
        <w:rPr>
          <w:sz w:val="18"/>
          <w:szCs w:val="18"/>
        </w:rPr>
        <w:t xml:space="preserve"> </w:t>
      </w:r>
      <w:r w:rsidRPr="008E098E">
        <w:rPr>
          <w:sz w:val="18"/>
          <w:szCs w:val="18"/>
          <w:vertAlign w:val="superscript"/>
        </w:rPr>
        <w:t>2)</w:t>
      </w:r>
      <w:r w:rsidRPr="008E098E">
        <w:rPr>
          <w:sz w:val="18"/>
          <w:szCs w:val="18"/>
        </w:rPr>
        <w:t xml:space="preserve"> údaj je vypočítaný ako rozdiel;  MO = maloobchod</w:t>
      </w:r>
    </w:p>
    <w:p w:rsidR="002B2C63" w:rsidRPr="002B2C63" w:rsidRDefault="002B2C63" w:rsidP="002B2C63">
      <w:pPr>
        <w:spacing w:line="240" w:lineRule="auto"/>
        <w:rPr>
          <w:sz w:val="18"/>
          <w:szCs w:val="18"/>
        </w:rPr>
      </w:pPr>
      <w:r w:rsidRPr="002B2C63">
        <w:rPr>
          <w:sz w:val="18"/>
          <w:szCs w:val="18"/>
        </w:rPr>
        <w:t>Vypracoval: NPPC - VÚEPP</w:t>
      </w:r>
    </w:p>
    <w:p w:rsidR="002B2C63" w:rsidRDefault="002B2C63" w:rsidP="00E351E7">
      <w:pPr>
        <w:spacing w:after="0" w:line="240" w:lineRule="auto"/>
        <w:rPr>
          <w:sz w:val="18"/>
          <w:szCs w:val="18"/>
        </w:rPr>
      </w:pPr>
    </w:p>
    <w:p w:rsidR="002B2C63" w:rsidRDefault="002B2C63" w:rsidP="002B2C63">
      <w:pPr>
        <w:jc w:val="both"/>
        <w:rPr>
          <w:b/>
        </w:rPr>
      </w:pPr>
      <w:r>
        <w:rPr>
          <w:b/>
        </w:rPr>
        <w:t>Vývoj cien potravinárskych výrobkov</w:t>
      </w:r>
    </w:p>
    <w:p w:rsidR="002B2C63" w:rsidRPr="002B2C63" w:rsidRDefault="002B2C63" w:rsidP="002B2C63">
      <w:pPr>
        <w:jc w:val="both"/>
      </w:pPr>
      <w:r>
        <w:rPr>
          <w:b/>
        </w:rPr>
        <w:tab/>
      </w:r>
      <w:r w:rsidRPr="002B2C63">
        <w:t>Ceny potravinárskych výrobcov sa v roku 2013 medziročne zvýšili v priemere o 1,7%, čo ovplyvnili najmä rastúce ceny výrobcov krmív pre zvieratá (10,1%) a výrobcov mliečnych výrobkov (4,3%). Nízkym tempom rástli ceny výrobcov mlynských a škrobových výrobkov (1,9%), výrobcov nápojov (1,9%), výrobcov mäsa a mäsových výrobkov (1,7%) a výrobcov pečiva a múčnych výrobkov (1,7%). Medziročný pokles cien o 1,6% sa prejavil u</w:t>
      </w:r>
      <w:r>
        <w:t> </w:t>
      </w:r>
      <w:r w:rsidRPr="002B2C63">
        <w:t>spracovateľov ovocia a zeleniny a výrobcov rastlinných a živočíšnych olejov a</w:t>
      </w:r>
      <w:r w:rsidR="004D67EA">
        <w:t> </w:t>
      </w:r>
      <w:r w:rsidRPr="002B2C63">
        <w:t>tukov</w:t>
      </w:r>
      <w:r w:rsidR="004D67EA">
        <w:t>.</w:t>
      </w:r>
    </w:p>
    <w:p w:rsidR="007B2D1F" w:rsidRPr="007B2D1F" w:rsidRDefault="007B2D1F" w:rsidP="007A55E6">
      <w:pPr>
        <w:jc w:val="both"/>
        <w:rPr>
          <w:b/>
        </w:rPr>
      </w:pPr>
    </w:p>
    <w:p w:rsidR="00F70BE1" w:rsidRPr="00F70BE1" w:rsidRDefault="00F70BE1" w:rsidP="00F70BE1">
      <w:pPr>
        <w:tabs>
          <w:tab w:val="left" w:pos="8647"/>
        </w:tabs>
        <w:ind w:right="283"/>
        <w:jc w:val="right"/>
      </w:pPr>
      <w:r w:rsidRPr="00F70BE1">
        <w:t xml:space="preserve">Graf </w:t>
      </w:r>
      <w:r w:rsidR="007F4410">
        <w:t>20</w:t>
      </w:r>
    </w:p>
    <w:p w:rsidR="00F70BE1" w:rsidRPr="00C012C2" w:rsidRDefault="008824A2" w:rsidP="00F70BE1">
      <w:pPr>
        <w:spacing w:after="0" w:line="240" w:lineRule="auto"/>
        <w:ind w:left="142"/>
        <w:rPr>
          <w:sz w:val="20"/>
        </w:rPr>
      </w:pPr>
      <w:r>
        <w:rPr>
          <w:noProof/>
          <w:lang w:eastAsia="sk-SK"/>
        </w:rPr>
        <w:drawing>
          <wp:anchor distT="0" distB="0" distL="114300" distR="114300" simplePos="0" relativeHeight="251646976" behindDoc="0" locked="0" layoutInCell="1" allowOverlap="1">
            <wp:simplePos x="0" y="0"/>
            <wp:positionH relativeFrom="column">
              <wp:posOffset>67945</wp:posOffset>
            </wp:positionH>
            <wp:positionV relativeFrom="paragraph">
              <wp:posOffset>22225</wp:posOffset>
            </wp:positionV>
            <wp:extent cx="5690870" cy="2973070"/>
            <wp:effectExtent l="19050" t="0" r="0" b="0"/>
            <wp:wrapSquare wrapText="bothSides"/>
            <wp:docPr id="318" name="Obrázo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 cstate="print"/>
                    <a:srcRect/>
                    <a:stretch>
                      <a:fillRect/>
                    </a:stretch>
                  </pic:blipFill>
                  <pic:spPr bwMode="auto">
                    <a:xfrm>
                      <a:off x="0" y="0"/>
                      <a:ext cx="5690870" cy="2973070"/>
                    </a:xfrm>
                    <a:prstGeom prst="rect">
                      <a:avLst/>
                    </a:prstGeom>
                    <a:noFill/>
                    <a:ln w="9525">
                      <a:noFill/>
                      <a:miter lim="800000"/>
                      <a:headEnd/>
                      <a:tailEnd/>
                    </a:ln>
                  </pic:spPr>
                </pic:pic>
              </a:graphicData>
            </a:graphic>
          </wp:anchor>
        </w:drawing>
      </w:r>
      <w:r w:rsidR="00F70BE1" w:rsidRPr="00C012C2">
        <w:rPr>
          <w:sz w:val="20"/>
        </w:rPr>
        <w:t>Prameň: ŠÚ SR</w:t>
      </w:r>
    </w:p>
    <w:p w:rsidR="002B2C63" w:rsidRDefault="00856D5D" w:rsidP="002B2C63">
      <w:pPr>
        <w:spacing w:line="240" w:lineRule="auto"/>
        <w:rPr>
          <w:sz w:val="20"/>
          <w:szCs w:val="18"/>
        </w:rPr>
      </w:pPr>
      <w:r>
        <w:rPr>
          <w:sz w:val="20"/>
          <w:szCs w:val="18"/>
        </w:rPr>
        <w:t xml:space="preserve">   </w:t>
      </w:r>
      <w:r w:rsidR="002B2C63" w:rsidRPr="002B2C63">
        <w:rPr>
          <w:sz w:val="20"/>
          <w:szCs w:val="18"/>
        </w:rPr>
        <w:t xml:space="preserve">Vypracoval: NPPC </w:t>
      </w:r>
      <w:r w:rsidR="00095518">
        <w:rPr>
          <w:sz w:val="20"/>
          <w:szCs w:val="18"/>
        </w:rPr>
        <w:t>–</w:t>
      </w:r>
      <w:r w:rsidR="002B2C63" w:rsidRPr="002B2C63">
        <w:rPr>
          <w:sz w:val="20"/>
          <w:szCs w:val="18"/>
        </w:rPr>
        <w:t xml:space="preserve"> VÚEPP</w:t>
      </w:r>
    </w:p>
    <w:p w:rsidR="00095518" w:rsidRDefault="00095518" w:rsidP="002B2C63">
      <w:pPr>
        <w:spacing w:line="240" w:lineRule="auto"/>
        <w:rPr>
          <w:sz w:val="20"/>
          <w:szCs w:val="18"/>
        </w:rPr>
      </w:pPr>
    </w:p>
    <w:p w:rsidR="00095518" w:rsidRDefault="00095518" w:rsidP="002B2C63">
      <w:pPr>
        <w:spacing w:line="240" w:lineRule="auto"/>
        <w:rPr>
          <w:sz w:val="20"/>
          <w:szCs w:val="18"/>
        </w:rPr>
      </w:pPr>
    </w:p>
    <w:p w:rsidR="00095518" w:rsidRDefault="00095518" w:rsidP="002B2C63">
      <w:pPr>
        <w:spacing w:line="240" w:lineRule="auto"/>
        <w:rPr>
          <w:sz w:val="20"/>
          <w:szCs w:val="18"/>
        </w:rPr>
      </w:pPr>
    </w:p>
    <w:p w:rsidR="00095518" w:rsidRPr="002B2C63" w:rsidRDefault="00095518" w:rsidP="002B2C63">
      <w:pPr>
        <w:spacing w:line="240" w:lineRule="auto"/>
        <w:rPr>
          <w:sz w:val="20"/>
          <w:szCs w:val="18"/>
        </w:rPr>
      </w:pPr>
    </w:p>
    <w:p w:rsidR="00F70BE1" w:rsidRDefault="00F70BE1" w:rsidP="002B2C63">
      <w:pPr>
        <w:spacing w:after="0" w:line="240" w:lineRule="auto"/>
        <w:ind w:left="142"/>
      </w:pPr>
    </w:p>
    <w:p w:rsidR="005B09E0" w:rsidRDefault="00885EF4" w:rsidP="005B09E0">
      <w:pPr>
        <w:pStyle w:val="2"/>
      </w:pPr>
      <w:bookmarkStart w:id="41" w:name="_Toc322429966"/>
      <w:bookmarkStart w:id="42" w:name="_Toc322430031"/>
      <w:bookmarkStart w:id="43" w:name="_Toc358033811"/>
      <w:r>
        <w:rPr>
          <w:noProof/>
          <w:lang w:eastAsia="sk-SK"/>
        </w:rPr>
        <w:lastRenderedPageBreak/>
        <w:pict>
          <v:shape id="_x0000_s1520" type="#_x0000_t176" style="position:absolute;left:0;text-align:left;margin-left:-2.2pt;margin-top:-2.9pt;width:456.8pt;height:20.1pt;z-index:-251648000" fillcolor="#c2d69b" strokecolor="#c2d69b" strokeweight="10pt">
            <v:stroke linestyle="thinThin"/>
            <v:shadow color="#868686"/>
          </v:shape>
        </w:pict>
      </w:r>
      <w:r w:rsidR="005B09E0">
        <w:t>Spotreba potravín</w:t>
      </w:r>
      <w:bookmarkEnd w:id="41"/>
      <w:bookmarkEnd w:id="42"/>
      <w:bookmarkEnd w:id="43"/>
    </w:p>
    <w:p w:rsidR="00255A03" w:rsidRDefault="00255A03" w:rsidP="00255A03">
      <w:pPr>
        <w:ind w:firstLine="431"/>
        <w:jc w:val="both"/>
      </w:pPr>
      <w:r w:rsidRPr="00255A03">
        <w:t>V roku 2012</w:t>
      </w:r>
      <w:r w:rsidR="00036CAE">
        <w:rPr>
          <w:rStyle w:val="Odkaznapoznmkupodiarou"/>
        </w:rPr>
        <w:footnoteReference w:id="13"/>
      </w:r>
      <w:r w:rsidR="00AA7A14">
        <w:t xml:space="preserve">, </w:t>
      </w:r>
      <w:r w:rsidRPr="00255A03">
        <w:t xml:space="preserve"> rovnako ako v predchádzajúcom roku, medziročn</w:t>
      </w:r>
      <w:r w:rsidR="006A6A15">
        <w:t>e</w:t>
      </w:r>
      <w:r w:rsidRPr="00255A03">
        <w:t xml:space="preserve"> </w:t>
      </w:r>
      <w:r w:rsidR="006A6A15">
        <w:t>vzrástli</w:t>
      </w:r>
      <w:r w:rsidRPr="00255A03">
        <w:t xml:space="preserve"> čist</w:t>
      </w:r>
      <w:r w:rsidR="006A6A15">
        <w:t>é</w:t>
      </w:r>
      <w:r w:rsidRPr="00255A03">
        <w:t xml:space="preserve"> peňažn</w:t>
      </w:r>
      <w:r w:rsidR="006A6A15">
        <w:t>é</w:t>
      </w:r>
      <w:r w:rsidRPr="00255A03">
        <w:t xml:space="preserve"> príjm</w:t>
      </w:r>
      <w:r w:rsidR="006A6A15">
        <w:t>y</w:t>
      </w:r>
      <w:r w:rsidR="00D02AE5">
        <w:t xml:space="preserve"> domácností</w:t>
      </w:r>
      <w:r w:rsidRPr="00255A03">
        <w:t xml:space="preserve"> úhrnom (1,6 %) a výdavk</w:t>
      </w:r>
      <w:r w:rsidR="006A6A15">
        <w:t>y</w:t>
      </w:r>
      <w:r w:rsidRPr="00255A03">
        <w:t xml:space="preserve"> (1,6 %)</w:t>
      </w:r>
      <w:r w:rsidR="004D67EA">
        <w:t xml:space="preserve"> domácností</w:t>
      </w:r>
      <w:r w:rsidRPr="00255A03">
        <w:t xml:space="preserve">. Dynamika nárastu bola </w:t>
      </w:r>
      <w:r w:rsidRPr="00614CC8">
        <w:t xml:space="preserve">rovnaká, </w:t>
      </w:r>
      <w:r w:rsidR="00ED38DE" w:rsidRPr="00614CC8">
        <w:t>ale úroveň medziročného indexu bola</w:t>
      </w:r>
      <w:r w:rsidR="004D67EA" w:rsidRPr="00614CC8">
        <w:t> </w:t>
      </w:r>
      <w:r w:rsidRPr="00614CC8">
        <w:t>nižšia</w:t>
      </w:r>
      <w:r w:rsidRPr="00255A03">
        <w:t xml:space="preserve"> ako v</w:t>
      </w:r>
      <w:r w:rsidR="0083407F">
        <w:t> </w:t>
      </w:r>
      <w:r w:rsidRPr="00255A03">
        <w:t xml:space="preserve">roku 2011. </w:t>
      </w:r>
    </w:p>
    <w:p w:rsidR="00A11ECD" w:rsidRDefault="00A11ECD" w:rsidP="00255A03">
      <w:pPr>
        <w:ind w:firstLine="431"/>
        <w:jc w:val="both"/>
      </w:pPr>
    </w:p>
    <w:p w:rsidR="006C749A" w:rsidRDefault="00255A03" w:rsidP="00D02AE5">
      <w:pPr>
        <w:spacing w:after="0" w:line="240" w:lineRule="auto"/>
        <w:ind w:hanging="142"/>
        <w:rPr>
          <w:b/>
        </w:rPr>
      </w:pPr>
      <w:r>
        <w:rPr>
          <w:b/>
        </w:rPr>
        <w:t xml:space="preserve">   </w:t>
      </w:r>
      <w:r w:rsidR="006C749A" w:rsidRPr="00F5756A">
        <w:rPr>
          <w:b/>
        </w:rPr>
        <w:t>Vývoj príjmov a výdavkov domácností SR</w:t>
      </w:r>
    </w:p>
    <w:p w:rsidR="006C749A" w:rsidRPr="0056187B" w:rsidRDefault="004D67EA" w:rsidP="00D02AE5">
      <w:pPr>
        <w:spacing w:after="0" w:line="240" w:lineRule="auto"/>
        <w:jc w:val="right"/>
      </w:pPr>
      <w:r>
        <w:t xml:space="preserve">     </w:t>
      </w:r>
      <w:r w:rsidR="006C749A" w:rsidRPr="0056187B">
        <w:t>Tabuľka</w:t>
      </w:r>
      <w:r w:rsidR="0083407F">
        <w:t xml:space="preserve"> </w:t>
      </w:r>
      <w:r w:rsidR="006C749A" w:rsidRPr="0056187B">
        <w:t xml:space="preserve"> </w:t>
      </w:r>
      <w:r w:rsidR="004E2922">
        <w:t>23</w:t>
      </w:r>
    </w:p>
    <w:tbl>
      <w:tblPr>
        <w:tblW w:w="946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794"/>
        <w:gridCol w:w="1559"/>
        <w:gridCol w:w="1418"/>
        <w:gridCol w:w="1418"/>
        <w:gridCol w:w="1275"/>
      </w:tblGrid>
      <w:tr w:rsidR="00255A03" w:rsidRPr="00D9444B" w:rsidTr="00D02AE5">
        <w:tc>
          <w:tcPr>
            <w:tcW w:w="3794" w:type="dxa"/>
            <w:tcBorders>
              <w:top w:val="single" w:sz="8" w:space="0" w:color="9BBB59"/>
              <w:left w:val="single" w:sz="8" w:space="0" w:color="9BBB59"/>
              <w:bottom w:val="single" w:sz="8" w:space="0" w:color="9BBB59"/>
              <w:right w:val="single" w:sz="8" w:space="0" w:color="9BBB59"/>
            </w:tcBorders>
            <w:shd w:val="clear" w:color="auto" w:fill="C2D69B"/>
          </w:tcPr>
          <w:p w:rsidR="00255A03" w:rsidRPr="00D9444B" w:rsidRDefault="00255A03" w:rsidP="00D02AE5">
            <w:pPr>
              <w:spacing w:after="0" w:line="240" w:lineRule="auto"/>
              <w:ind w:right="-108"/>
              <w:rPr>
                <w:rFonts w:eastAsia="Times New Roman"/>
                <w:b/>
                <w:bCs/>
                <w:sz w:val="22"/>
              </w:rPr>
            </w:pPr>
            <w:r w:rsidRPr="00D9444B">
              <w:rPr>
                <w:rFonts w:eastAsia="Times New Roman"/>
                <w:b/>
                <w:bCs/>
                <w:sz w:val="22"/>
              </w:rPr>
              <w:t>Príjmy a výdavky podľa klasifikácie COICOP</w:t>
            </w:r>
          </w:p>
        </w:tc>
        <w:tc>
          <w:tcPr>
            <w:tcW w:w="1559" w:type="dxa"/>
            <w:tcBorders>
              <w:top w:val="single" w:sz="8" w:space="0" w:color="9BBB59"/>
              <w:left w:val="single" w:sz="8" w:space="0" w:color="9BBB59"/>
              <w:bottom w:val="single" w:sz="8" w:space="0" w:color="9BBB59"/>
              <w:right w:val="single" w:sz="8" w:space="0" w:color="9BBB59"/>
            </w:tcBorders>
            <w:shd w:val="clear" w:color="auto" w:fill="C2D69B"/>
          </w:tcPr>
          <w:p w:rsidR="00255A03" w:rsidRPr="00D9444B" w:rsidRDefault="00255A03" w:rsidP="00D02AE5">
            <w:pPr>
              <w:spacing w:after="0" w:line="240" w:lineRule="auto"/>
              <w:ind w:right="175"/>
              <w:jc w:val="center"/>
              <w:rPr>
                <w:rFonts w:eastAsia="Times New Roman"/>
                <w:b/>
                <w:bCs/>
                <w:sz w:val="20"/>
                <w:szCs w:val="20"/>
              </w:rPr>
            </w:pPr>
            <w:r w:rsidRPr="00D9444B">
              <w:rPr>
                <w:rFonts w:eastAsia="Times New Roman"/>
                <w:b/>
                <w:bCs/>
                <w:sz w:val="22"/>
              </w:rPr>
              <w:t>Index 2009/08</w:t>
            </w:r>
          </w:p>
        </w:tc>
        <w:tc>
          <w:tcPr>
            <w:tcW w:w="1418" w:type="dxa"/>
            <w:tcBorders>
              <w:top w:val="single" w:sz="8" w:space="0" w:color="9BBB59"/>
              <w:left w:val="single" w:sz="8" w:space="0" w:color="9BBB59"/>
              <w:bottom w:val="single" w:sz="8" w:space="0" w:color="9BBB59"/>
              <w:right w:val="single" w:sz="8" w:space="0" w:color="9BBB59"/>
            </w:tcBorders>
            <w:shd w:val="clear" w:color="auto" w:fill="C2D69B"/>
          </w:tcPr>
          <w:p w:rsidR="00255A03" w:rsidRPr="00D9444B" w:rsidRDefault="00255A03" w:rsidP="00D02AE5">
            <w:pPr>
              <w:spacing w:after="0" w:line="240" w:lineRule="auto"/>
              <w:jc w:val="center"/>
              <w:rPr>
                <w:rFonts w:eastAsia="Times New Roman"/>
                <w:b/>
                <w:bCs/>
                <w:sz w:val="22"/>
              </w:rPr>
            </w:pPr>
            <w:r w:rsidRPr="00D9444B">
              <w:rPr>
                <w:rFonts w:eastAsia="Times New Roman"/>
                <w:b/>
                <w:bCs/>
                <w:sz w:val="22"/>
              </w:rPr>
              <w:t>Index 2010/09</w:t>
            </w:r>
          </w:p>
        </w:tc>
        <w:tc>
          <w:tcPr>
            <w:tcW w:w="1418" w:type="dxa"/>
            <w:tcBorders>
              <w:top w:val="single" w:sz="8" w:space="0" w:color="9BBB59"/>
              <w:left w:val="single" w:sz="8" w:space="0" w:color="9BBB59"/>
              <w:bottom w:val="single" w:sz="8" w:space="0" w:color="9BBB59"/>
              <w:right w:val="single" w:sz="8" w:space="0" w:color="9BBB59"/>
            </w:tcBorders>
            <w:shd w:val="clear" w:color="auto" w:fill="C2D69B"/>
          </w:tcPr>
          <w:p w:rsidR="00255A03" w:rsidRPr="00D9444B" w:rsidRDefault="00255A03" w:rsidP="00D02AE5">
            <w:pPr>
              <w:spacing w:after="0" w:line="240" w:lineRule="auto"/>
              <w:jc w:val="center"/>
              <w:rPr>
                <w:rFonts w:eastAsia="Times New Roman"/>
                <w:b/>
                <w:bCs/>
                <w:sz w:val="22"/>
              </w:rPr>
            </w:pPr>
            <w:r w:rsidRPr="00D9444B">
              <w:rPr>
                <w:rFonts w:eastAsia="Times New Roman"/>
                <w:b/>
                <w:bCs/>
                <w:sz w:val="22"/>
              </w:rPr>
              <w:t>Index 2011/10</w:t>
            </w:r>
          </w:p>
        </w:tc>
        <w:tc>
          <w:tcPr>
            <w:tcW w:w="1275" w:type="dxa"/>
            <w:tcBorders>
              <w:top w:val="single" w:sz="8" w:space="0" w:color="9BBB59"/>
              <w:left w:val="single" w:sz="8" w:space="0" w:color="9BBB59"/>
              <w:bottom w:val="single" w:sz="8" w:space="0" w:color="9BBB59"/>
              <w:right w:val="single" w:sz="8" w:space="0" w:color="9BBB59"/>
            </w:tcBorders>
            <w:shd w:val="clear" w:color="auto" w:fill="C2D69B"/>
          </w:tcPr>
          <w:p w:rsidR="00255A03" w:rsidRPr="00D9444B" w:rsidRDefault="00255A03" w:rsidP="00D02AE5">
            <w:pPr>
              <w:spacing w:after="0" w:line="240" w:lineRule="auto"/>
              <w:jc w:val="center"/>
              <w:rPr>
                <w:rFonts w:eastAsia="Times New Roman"/>
                <w:b/>
                <w:bCs/>
                <w:sz w:val="22"/>
              </w:rPr>
            </w:pPr>
            <w:r w:rsidRPr="00D9444B">
              <w:rPr>
                <w:rFonts w:eastAsia="Times New Roman"/>
                <w:b/>
                <w:bCs/>
                <w:sz w:val="22"/>
              </w:rPr>
              <w:t>Index 2012/11</w:t>
            </w:r>
          </w:p>
        </w:tc>
      </w:tr>
      <w:tr w:rsidR="00255A03" w:rsidRPr="00D9444B" w:rsidTr="00C73E04">
        <w:tc>
          <w:tcPr>
            <w:tcW w:w="3794" w:type="dxa"/>
            <w:tcBorders>
              <w:top w:val="single" w:sz="8" w:space="0" w:color="9BBB59"/>
              <w:left w:val="single" w:sz="8" w:space="0" w:color="9BBB59"/>
              <w:bottom w:val="single" w:sz="8" w:space="0" w:color="9BBB59"/>
              <w:right w:val="single" w:sz="8" w:space="0" w:color="9BBB59"/>
            </w:tcBorders>
            <w:shd w:val="clear" w:color="auto" w:fill="E6EED5"/>
          </w:tcPr>
          <w:p w:rsidR="00255A03" w:rsidRPr="00555CE8" w:rsidRDefault="00255A03" w:rsidP="00D02AE5">
            <w:pPr>
              <w:spacing w:after="0" w:line="240" w:lineRule="auto"/>
              <w:ind w:right="-108"/>
              <w:rPr>
                <w:rFonts w:eastAsia="Times New Roman"/>
                <w:bCs/>
                <w:sz w:val="22"/>
              </w:rPr>
            </w:pPr>
            <w:r w:rsidRPr="00555CE8">
              <w:rPr>
                <w:rFonts w:eastAsia="Times New Roman"/>
                <w:bCs/>
                <w:sz w:val="22"/>
              </w:rPr>
              <w:t>Čisté peňažný príjmy úhrnom</w:t>
            </w:r>
          </w:p>
        </w:tc>
        <w:tc>
          <w:tcPr>
            <w:tcW w:w="1559"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99,7</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99,5</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103,7</w:t>
            </w:r>
          </w:p>
        </w:tc>
        <w:tc>
          <w:tcPr>
            <w:tcW w:w="1275"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101,6</w:t>
            </w:r>
          </w:p>
        </w:tc>
      </w:tr>
      <w:tr w:rsidR="00255A03" w:rsidRPr="00D9444B" w:rsidTr="00D9444B">
        <w:tc>
          <w:tcPr>
            <w:tcW w:w="3794" w:type="dxa"/>
            <w:tcBorders>
              <w:top w:val="single" w:sz="8" w:space="0" w:color="9BBB59"/>
              <w:left w:val="single" w:sz="8" w:space="0" w:color="9BBB59"/>
              <w:bottom w:val="single" w:sz="8" w:space="0" w:color="9BBB59"/>
              <w:right w:val="single" w:sz="8" w:space="0" w:color="9BBB59"/>
            </w:tcBorders>
          </w:tcPr>
          <w:p w:rsidR="00255A03" w:rsidRPr="00555CE8" w:rsidRDefault="00255A03" w:rsidP="00D02AE5">
            <w:pPr>
              <w:spacing w:after="0" w:line="240" w:lineRule="auto"/>
              <w:ind w:right="-108"/>
              <w:rPr>
                <w:rFonts w:eastAsia="Times New Roman"/>
                <w:bCs/>
                <w:sz w:val="22"/>
              </w:rPr>
            </w:pPr>
            <w:r w:rsidRPr="00555CE8">
              <w:rPr>
                <w:rFonts w:eastAsia="Times New Roman"/>
                <w:bCs/>
                <w:sz w:val="22"/>
              </w:rPr>
              <w:t xml:space="preserve">Čisté peňažné výdavky </w:t>
            </w:r>
          </w:p>
        </w:tc>
        <w:tc>
          <w:tcPr>
            <w:tcW w:w="1559" w:type="dxa"/>
            <w:tcBorders>
              <w:top w:val="single" w:sz="8" w:space="0" w:color="9BBB59"/>
              <w:left w:val="single" w:sz="8" w:space="0" w:color="9BBB59"/>
              <w:bottom w:val="single" w:sz="8" w:space="0" w:color="9BBB59"/>
              <w:right w:val="single" w:sz="8" w:space="0" w:color="9BBB59"/>
            </w:tcBorders>
            <w:vAlign w:val="bottom"/>
          </w:tcPr>
          <w:p w:rsidR="00255A03" w:rsidRPr="00D9444B" w:rsidRDefault="00255A03" w:rsidP="00D02AE5">
            <w:pPr>
              <w:spacing w:after="0" w:line="240" w:lineRule="auto"/>
              <w:ind w:firstLine="34"/>
              <w:jc w:val="center"/>
              <w:rPr>
                <w:sz w:val="22"/>
              </w:rPr>
            </w:pPr>
            <w:r w:rsidRPr="00D9444B">
              <w:rPr>
                <w:sz w:val="22"/>
              </w:rPr>
              <w:t>94,4</w:t>
            </w:r>
          </w:p>
        </w:tc>
        <w:tc>
          <w:tcPr>
            <w:tcW w:w="1418" w:type="dxa"/>
            <w:tcBorders>
              <w:top w:val="single" w:sz="8" w:space="0" w:color="9BBB59"/>
              <w:left w:val="single" w:sz="8" w:space="0" w:color="9BBB59"/>
              <w:bottom w:val="single" w:sz="8" w:space="0" w:color="9BBB59"/>
              <w:right w:val="single" w:sz="8" w:space="0" w:color="9BBB59"/>
            </w:tcBorders>
            <w:vAlign w:val="bottom"/>
          </w:tcPr>
          <w:p w:rsidR="00255A03" w:rsidRPr="00D9444B" w:rsidRDefault="00255A03" w:rsidP="00D02AE5">
            <w:pPr>
              <w:spacing w:after="0" w:line="240" w:lineRule="auto"/>
              <w:ind w:firstLine="34"/>
              <w:jc w:val="center"/>
              <w:rPr>
                <w:sz w:val="22"/>
              </w:rPr>
            </w:pPr>
            <w:r w:rsidRPr="00D9444B">
              <w:rPr>
                <w:sz w:val="22"/>
              </w:rPr>
              <w:t>100,4</w:t>
            </w:r>
          </w:p>
        </w:tc>
        <w:tc>
          <w:tcPr>
            <w:tcW w:w="1418" w:type="dxa"/>
            <w:tcBorders>
              <w:top w:val="single" w:sz="8" w:space="0" w:color="9BBB59"/>
              <w:left w:val="single" w:sz="8" w:space="0" w:color="9BBB59"/>
              <w:bottom w:val="single" w:sz="8" w:space="0" w:color="9BBB59"/>
              <w:right w:val="single" w:sz="8" w:space="0" w:color="9BBB59"/>
            </w:tcBorders>
            <w:vAlign w:val="bottom"/>
          </w:tcPr>
          <w:p w:rsidR="00255A03" w:rsidRPr="00D9444B" w:rsidRDefault="00255A03" w:rsidP="00D02AE5">
            <w:pPr>
              <w:spacing w:after="0" w:line="240" w:lineRule="auto"/>
              <w:ind w:firstLine="34"/>
              <w:jc w:val="center"/>
              <w:rPr>
                <w:sz w:val="22"/>
              </w:rPr>
            </w:pPr>
            <w:r w:rsidRPr="00D9444B">
              <w:rPr>
                <w:sz w:val="22"/>
              </w:rPr>
              <w:t>104,2</w:t>
            </w:r>
          </w:p>
        </w:tc>
        <w:tc>
          <w:tcPr>
            <w:tcW w:w="1275" w:type="dxa"/>
            <w:tcBorders>
              <w:top w:val="single" w:sz="8" w:space="0" w:color="9BBB59"/>
              <w:left w:val="single" w:sz="8" w:space="0" w:color="9BBB59"/>
              <w:bottom w:val="single" w:sz="8" w:space="0" w:color="9BBB59"/>
              <w:right w:val="single" w:sz="8" w:space="0" w:color="9BBB59"/>
            </w:tcBorders>
            <w:vAlign w:val="bottom"/>
          </w:tcPr>
          <w:p w:rsidR="00255A03" w:rsidRPr="00D9444B" w:rsidRDefault="00255A03" w:rsidP="00D02AE5">
            <w:pPr>
              <w:spacing w:after="0" w:line="240" w:lineRule="auto"/>
              <w:ind w:firstLine="34"/>
              <w:jc w:val="center"/>
              <w:rPr>
                <w:sz w:val="22"/>
              </w:rPr>
            </w:pPr>
            <w:r w:rsidRPr="00D9444B">
              <w:rPr>
                <w:sz w:val="22"/>
              </w:rPr>
              <w:t>101,6</w:t>
            </w:r>
          </w:p>
        </w:tc>
      </w:tr>
      <w:tr w:rsidR="00255A03" w:rsidRPr="00D9444B" w:rsidTr="00D9444B">
        <w:tc>
          <w:tcPr>
            <w:tcW w:w="3794" w:type="dxa"/>
            <w:tcBorders>
              <w:top w:val="single" w:sz="8" w:space="0" w:color="9BBB59"/>
              <w:left w:val="single" w:sz="8" w:space="0" w:color="9BBB59"/>
              <w:bottom w:val="single" w:sz="8" w:space="0" w:color="9BBB59"/>
              <w:right w:val="single" w:sz="8" w:space="0" w:color="9BBB59"/>
            </w:tcBorders>
            <w:shd w:val="clear" w:color="auto" w:fill="E6EED5"/>
          </w:tcPr>
          <w:p w:rsidR="00255A03" w:rsidRPr="00555CE8" w:rsidRDefault="00255A03" w:rsidP="00D02AE5">
            <w:pPr>
              <w:spacing w:after="0" w:line="240" w:lineRule="auto"/>
              <w:ind w:right="-108"/>
              <w:jc w:val="both"/>
              <w:rPr>
                <w:rFonts w:eastAsia="Times New Roman"/>
                <w:bCs/>
                <w:sz w:val="22"/>
              </w:rPr>
            </w:pPr>
            <w:r w:rsidRPr="00555CE8">
              <w:rPr>
                <w:rFonts w:eastAsia="Times New Roman"/>
                <w:bCs/>
                <w:sz w:val="22"/>
              </w:rPr>
              <w:t>Spotrebné výdavky</w:t>
            </w:r>
          </w:p>
        </w:tc>
        <w:tc>
          <w:tcPr>
            <w:tcW w:w="1559"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93,7</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101,1</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104,4</w:t>
            </w:r>
          </w:p>
        </w:tc>
        <w:tc>
          <w:tcPr>
            <w:tcW w:w="1275"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102,0</w:t>
            </w:r>
          </w:p>
        </w:tc>
      </w:tr>
      <w:tr w:rsidR="00255A03" w:rsidRPr="00D9444B" w:rsidTr="00D9444B">
        <w:tc>
          <w:tcPr>
            <w:tcW w:w="3794" w:type="dxa"/>
            <w:tcBorders>
              <w:top w:val="single" w:sz="8" w:space="0" w:color="9BBB59"/>
              <w:left w:val="single" w:sz="8" w:space="0" w:color="9BBB59"/>
              <w:bottom w:val="single" w:sz="8" w:space="0" w:color="9BBB59"/>
              <w:right w:val="single" w:sz="8" w:space="0" w:color="9BBB59"/>
            </w:tcBorders>
          </w:tcPr>
          <w:p w:rsidR="00255A03" w:rsidRPr="00555CE8" w:rsidRDefault="00255A03" w:rsidP="00D02AE5">
            <w:pPr>
              <w:spacing w:after="0" w:line="240" w:lineRule="auto"/>
              <w:ind w:right="-108"/>
              <w:rPr>
                <w:rFonts w:eastAsia="Times New Roman"/>
                <w:bCs/>
                <w:sz w:val="22"/>
              </w:rPr>
            </w:pPr>
            <w:r w:rsidRPr="00555CE8">
              <w:rPr>
                <w:rFonts w:eastAsia="Times New Roman"/>
                <w:bCs/>
                <w:sz w:val="22"/>
              </w:rPr>
              <w:t>Potraviny a nealkoholické nápoje</w:t>
            </w:r>
          </w:p>
        </w:tc>
        <w:tc>
          <w:tcPr>
            <w:tcW w:w="1559" w:type="dxa"/>
            <w:tcBorders>
              <w:top w:val="single" w:sz="8" w:space="0" w:color="9BBB59"/>
              <w:left w:val="single" w:sz="8" w:space="0" w:color="9BBB59"/>
              <w:bottom w:val="single" w:sz="8" w:space="0" w:color="9BBB59"/>
              <w:right w:val="single" w:sz="8" w:space="0" w:color="9BBB59"/>
            </w:tcBorders>
          </w:tcPr>
          <w:p w:rsidR="00255A03" w:rsidRPr="00D9444B" w:rsidRDefault="00255A03" w:rsidP="00D02AE5">
            <w:pPr>
              <w:spacing w:after="0" w:line="240" w:lineRule="auto"/>
              <w:ind w:firstLine="34"/>
              <w:jc w:val="center"/>
              <w:rPr>
                <w:sz w:val="22"/>
              </w:rPr>
            </w:pPr>
            <w:r w:rsidRPr="00D9444B">
              <w:rPr>
                <w:sz w:val="22"/>
              </w:rPr>
              <w:t>92,4</w:t>
            </w:r>
          </w:p>
        </w:tc>
        <w:tc>
          <w:tcPr>
            <w:tcW w:w="1418" w:type="dxa"/>
            <w:tcBorders>
              <w:top w:val="single" w:sz="8" w:space="0" w:color="9BBB59"/>
              <w:left w:val="single" w:sz="8" w:space="0" w:color="9BBB59"/>
              <w:bottom w:val="single" w:sz="8" w:space="0" w:color="9BBB59"/>
              <w:right w:val="single" w:sz="8" w:space="0" w:color="9BBB59"/>
            </w:tcBorders>
          </w:tcPr>
          <w:p w:rsidR="00255A03" w:rsidRPr="00D9444B" w:rsidRDefault="00255A03" w:rsidP="00D02AE5">
            <w:pPr>
              <w:spacing w:after="0" w:line="240" w:lineRule="auto"/>
              <w:ind w:firstLine="34"/>
              <w:jc w:val="center"/>
              <w:rPr>
                <w:sz w:val="22"/>
              </w:rPr>
            </w:pPr>
            <w:r w:rsidRPr="00D9444B">
              <w:rPr>
                <w:sz w:val="22"/>
              </w:rPr>
              <w:t>103,4</w:t>
            </w:r>
          </w:p>
        </w:tc>
        <w:tc>
          <w:tcPr>
            <w:tcW w:w="1418" w:type="dxa"/>
            <w:tcBorders>
              <w:top w:val="single" w:sz="8" w:space="0" w:color="9BBB59"/>
              <w:left w:val="single" w:sz="8" w:space="0" w:color="9BBB59"/>
              <w:bottom w:val="single" w:sz="8" w:space="0" w:color="9BBB59"/>
              <w:right w:val="single" w:sz="8" w:space="0" w:color="9BBB59"/>
            </w:tcBorders>
          </w:tcPr>
          <w:p w:rsidR="00255A03" w:rsidRPr="00D9444B" w:rsidRDefault="00255A03" w:rsidP="00D02AE5">
            <w:pPr>
              <w:spacing w:after="0" w:line="240" w:lineRule="auto"/>
              <w:ind w:firstLine="34"/>
              <w:jc w:val="center"/>
              <w:rPr>
                <w:sz w:val="22"/>
              </w:rPr>
            </w:pPr>
            <w:r w:rsidRPr="00D9444B">
              <w:rPr>
                <w:sz w:val="22"/>
              </w:rPr>
              <w:t>102,7</w:t>
            </w:r>
          </w:p>
        </w:tc>
        <w:tc>
          <w:tcPr>
            <w:tcW w:w="1275" w:type="dxa"/>
            <w:tcBorders>
              <w:top w:val="single" w:sz="8" w:space="0" w:color="9BBB59"/>
              <w:left w:val="single" w:sz="8" w:space="0" w:color="9BBB59"/>
              <w:bottom w:val="single" w:sz="8" w:space="0" w:color="9BBB59"/>
              <w:right w:val="single" w:sz="8" w:space="0" w:color="9BBB59"/>
            </w:tcBorders>
          </w:tcPr>
          <w:p w:rsidR="00255A03" w:rsidRPr="00D9444B" w:rsidRDefault="00255A03" w:rsidP="00D02AE5">
            <w:pPr>
              <w:spacing w:after="0" w:line="240" w:lineRule="auto"/>
              <w:ind w:firstLine="34"/>
              <w:jc w:val="center"/>
              <w:rPr>
                <w:sz w:val="22"/>
              </w:rPr>
            </w:pPr>
            <w:r w:rsidRPr="00D9444B">
              <w:rPr>
                <w:sz w:val="22"/>
              </w:rPr>
              <w:t>103,6</w:t>
            </w:r>
          </w:p>
        </w:tc>
      </w:tr>
      <w:tr w:rsidR="00255A03" w:rsidRPr="00D9444B" w:rsidTr="00D9444B">
        <w:tc>
          <w:tcPr>
            <w:tcW w:w="3794" w:type="dxa"/>
            <w:tcBorders>
              <w:top w:val="single" w:sz="8" w:space="0" w:color="9BBB59"/>
              <w:left w:val="single" w:sz="8" w:space="0" w:color="9BBB59"/>
              <w:bottom w:val="single" w:sz="8" w:space="0" w:color="9BBB59"/>
              <w:right w:val="single" w:sz="8" w:space="0" w:color="9BBB59"/>
            </w:tcBorders>
            <w:shd w:val="clear" w:color="auto" w:fill="E6EED5"/>
          </w:tcPr>
          <w:p w:rsidR="00255A03" w:rsidRPr="00555CE8" w:rsidRDefault="00255A03" w:rsidP="00D02AE5">
            <w:pPr>
              <w:spacing w:after="0" w:line="240" w:lineRule="auto"/>
              <w:ind w:right="-108"/>
              <w:jc w:val="both"/>
              <w:rPr>
                <w:rFonts w:eastAsia="Times New Roman"/>
                <w:bCs/>
                <w:sz w:val="22"/>
              </w:rPr>
            </w:pPr>
            <w:r w:rsidRPr="00555CE8">
              <w:rPr>
                <w:rFonts w:eastAsia="Times New Roman"/>
                <w:bCs/>
                <w:sz w:val="22"/>
              </w:rPr>
              <w:t>Alkoholické nápoje a tabak</w:t>
            </w:r>
          </w:p>
        </w:tc>
        <w:tc>
          <w:tcPr>
            <w:tcW w:w="1559"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99,5</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113,9</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99,6</w:t>
            </w:r>
          </w:p>
        </w:tc>
        <w:tc>
          <w:tcPr>
            <w:tcW w:w="1275"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255A03" w:rsidRPr="00D9444B" w:rsidRDefault="00255A03" w:rsidP="00D02AE5">
            <w:pPr>
              <w:spacing w:after="0" w:line="240" w:lineRule="auto"/>
              <w:ind w:firstLine="34"/>
              <w:jc w:val="center"/>
              <w:rPr>
                <w:sz w:val="22"/>
              </w:rPr>
            </w:pPr>
            <w:r w:rsidRPr="00D9444B">
              <w:rPr>
                <w:sz w:val="22"/>
              </w:rPr>
              <w:t>101,6</w:t>
            </w:r>
          </w:p>
        </w:tc>
      </w:tr>
      <w:tr w:rsidR="00255A03" w:rsidRPr="00D9444B" w:rsidTr="00D9444B">
        <w:tc>
          <w:tcPr>
            <w:tcW w:w="3794" w:type="dxa"/>
            <w:tcBorders>
              <w:top w:val="single" w:sz="8" w:space="0" w:color="9BBB59"/>
              <w:left w:val="single" w:sz="8" w:space="0" w:color="9BBB59"/>
              <w:bottom w:val="single" w:sz="8" w:space="0" w:color="9BBB59"/>
              <w:right w:val="single" w:sz="8" w:space="0" w:color="9BBB59"/>
            </w:tcBorders>
          </w:tcPr>
          <w:p w:rsidR="00255A03" w:rsidRPr="00555CE8" w:rsidRDefault="00255A03" w:rsidP="00D02AE5">
            <w:pPr>
              <w:spacing w:after="0" w:line="240" w:lineRule="auto"/>
              <w:ind w:right="-108"/>
              <w:jc w:val="both"/>
              <w:rPr>
                <w:rFonts w:eastAsia="Times New Roman"/>
                <w:bCs/>
                <w:sz w:val="22"/>
              </w:rPr>
            </w:pPr>
            <w:r w:rsidRPr="00555CE8">
              <w:rPr>
                <w:rFonts w:eastAsia="Times New Roman"/>
                <w:bCs/>
                <w:sz w:val="22"/>
              </w:rPr>
              <w:t>Potraviny, nápoje, tabak</w:t>
            </w:r>
          </w:p>
        </w:tc>
        <w:tc>
          <w:tcPr>
            <w:tcW w:w="1559" w:type="dxa"/>
            <w:tcBorders>
              <w:top w:val="single" w:sz="8" w:space="0" w:color="9BBB59"/>
              <w:left w:val="single" w:sz="8" w:space="0" w:color="9BBB59"/>
              <w:bottom w:val="single" w:sz="8" w:space="0" w:color="9BBB59"/>
              <w:right w:val="single" w:sz="8" w:space="0" w:color="9BBB59"/>
            </w:tcBorders>
            <w:vAlign w:val="bottom"/>
          </w:tcPr>
          <w:p w:rsidR="00255A03" w:rsidRPr="00D9444B" w:rsidRDefault="00255A03" w:rsidP="00D02AE5">
            <w:pPr>
              <w:spacing w:after="0" w:line="240" w:lineRule="auto"/>
              <w:ind w:firstLine="34"/>
              <w:jc w:val="center"/>
              <w:rPr>
                <w:sz w:val="22"/>
              </w:rPr>
            </w:pPr>
            <w:r w:rsidRPr="00D9444B">
              <w:rPr>
                <w:sz w:val="22"/>
              </w:rPr>
              <w:t>93,1</w:t>
            </w:r>
          </w:p>
        </w:tc>
        <w:tc>
          <w:tcPr>
            <w:tcW w:w="1418" w:type="dxa"/>
            <w:tcBorders>
              <w:top w:val="single" w:sz="8" w:space="0" w:color="9BBB59"/>
              <w:left w:val="single" w:sz="8" w:space="0" w:color="9BBB59"/>
              <w:bottom w:val="single" w:sz="8" w:space="0" w:color="9BBB59"/>
              <w:right w:val="single" w:sz="8" w:space="0" w:color="9BBB59"/>
            </w:tcBorders>
            <w:vAlign w:val="bottom"/>
          </w:tcPr>
          <w:p w:rsidR="00255A03" w:rsidRPr="00D9444B" w:rsidRDefault="00255A03" w:rsidP="00D02AE5">
            <w:pPr>
              <w:spacing w:after="0" w:line="240" w:lineRule="auto"/>
              <w:ind w:firstLine="34"/>
              <w:jc w:val="center"/>
              <w:rPr>
                <w:sz w:val="22"/>
              </w:rPr>
            </w:pPr>
            <w:r w:rsidRPr="00D9444B">
              <w:rPr>
                <w:sz w:val="22"/>
              </w:rPr>
              <w:t>104,6</w:t>
            </w:r>
          </w:p>
        </w:tc>
        <w:tc>
          <w:tcPr>
            <w:tcW w:w="1418" w:type="dxa"/>
            <w:tcBorders>
              <w:top w:val="single" w:sz="8" w:space="0" w:color="9BBB59"/>
              <w:left w:val="single" w:sz="8" w:space="0" w:color="9BBB59"/>
              <w:bottom w:val="single" w:sz="8" w:space="0" w:color="9BBB59"/>
              <w:right w:val="single" w:sz="8" w:space="0" w:color="9BBB59"/>
            </w:tcBorders>
            <w:vAlign w:val="bottom"/>
          </w:tcPr>
          <w:p w:rsidR="00255A03" w:rsidRPr="00D9444B" w:rsidRDefault="00255A03" w:rsidP="00D02AE5">
            <w:pPr>
              <w:spacing w:after="0" w:line="240" w:lineRule="auto"/>
              <w:ind w:firstLine="34"/>
              <w:jc w:val="center"/>
              <w:rPr>
                <w:sz w:val="22"/>
              </w:rPr>
            </w:pPr>
            <w:r w:rsidRPr="00D9444B">
              <w:rPr>
                <w:sz w:val="22"/>
              </w:rPr>
              <w:t>102,3</w:t>
            </w:r>
          </w:p>
        </w:tc>
        <w:tc>
          <w:tcPr>
            <w:tcW w:w="1275" w:type="dxa"/>
            <w:tcBorders>
              <w:top w:val="single" w:sz="8" w:space="0" w:color="9BBB59"/>
              <w:left w:val="single" w:sz="8" w:space="0" w:color="9BBB59"/>
              <w:bottom w:val="single" w:sz="8" w:space="0" w:color="9BBB59"/>
              <w:right w:val="single" w:sz="8" w:space="0" w:color="9BBB59"/>
            </w:tcBorders>
            <w:vAlign w:val="bottom"/>
          </w:tcPr>
          <w:p w:rsidR="00255A03" w:rsidRPr="00D9444B" w:rsidRDefault="00255A03" w:rsidP="00D02AE5">
            <w:pPr>
              <w:spacing w:after="0" w:line="240" w:lineRule="auto"/>
              <w:ind w:firstLine="34"/>
              <w:jc w:val="center"/>
              <w:rPr>
                <w:sz w:val="22"/>
              </w:rPr>
            </w:pPr>
            <w:r w:rsidRPr="00D9444B">
              <w:rPr>
                <w:sz w:val="22"/>
              </w:rPr>
              <w:t>103,4</w:t>
            </w:r>
          </w:p>
        </w:tc>
      </w:tr>
    </w:tbl>
    <w:p w:rsidR="00A11ECD" w:rsidRDefault="006C749A" w:rsidP="00D02AE5">
      <w:pPr>
        <w:spacing w:after="0" w:line="240" w:lineRule="auto"/>
        <w:rPr>
          <w:sz w:val="20"/>
          <w:szCs w:val="20"/>
        </w:rPr>
      </w:pPr>
      <w:r w:rsidRPr="00F5756A">
        <w:rPr>
          <w:sz w:val="20"/>
          <w:szCs w:val="20"/>
        </w:rPr>
        <w:t>Prameň: ŠÚ SR, prepočty VÚEPP</w:t>
      </w:r>
    </w:p>
    <w:p w:rsidR="00856D5D" w:rsidRDefault="00856D5D" w:rsidP="00D02AE5">
      <w:pPr>
        <w:spacing w:after="0" w:line="240" w:lineRule="auto"/>
        <w:ind w:right="-108"/>
        <w:rPr>
          <w:rFonts w:eastAsia="Times New Roman"/>
          <w:b/>
          <w:bCs/>
          <w:sz w:val="22"/>
        </w:rPr>
      </w:pPr>
      <w:r w:rsidRPr="002B2C63">
        <w:rPr>
          <w:sz w:val="20"/>
          <w:szCs w:val="18"/>
        </w:rPr>
        <w:t>Vypracoval: NPPC - VÚEPP</w:t>
      </w:r>
      <w:r w:rsidRPr="00D9444B">
        <w:rPr>
          <w:rFonts w:eastAsia="Times New Roman"/>
          <w:b/>
          <w:bCs/>
          <w:sz w:val="22"/>
        </w:rPr>
        <w:t xml:space="preserve"> </w:t>
      </w:r>
    </w:p>
    <w:p w:rsidR="00856D5D" w:rsidRDefault="00856D5D" w:rsidP="00A11ECD">
      <w:pPr>
        <w:ind w:right="-108"/>
        <w:rPr>
          <w:rFonts w:eastAsia="Times New Roman"/>
          <w:b/>
          <w:bCs/>
          <w:sz w:val="22"/>
        </w:rPr>
      </w:pPr>
    </w:p>
    <w:p w:rsidR="00A11ECD" w:rsidRDefault="00A11ECD" w:rsidP="00A11ECD">
      <w:pPr>
        <w:ind w:right="-108"/>
        <w:rPr>
          <w:rFonts w:eastAsia="Times New Roman"/>
          <w:b/>
          <w:bCs/>
          <w:sz w:val="22"/>
        </w:rPr>
      </w:pPr>
      <w:r w:rsidRPr="00D9444B">
        <w:rPr>
          <w:rFonts w:eastAsia="Times New Roman"/>
          <w:b/>
          <w:bCs/>
          <w:sz w:val="22"/>
        </w:rPr>
        <w:t xml:space="preserve">Podiel potravín, nápojov a tabaku na spotrebných výdavkoch </w:t>
      </w:r>
    </w:p>
    <w:p w:rsidR="00A11ECD" w:rsidRPr="0056187B" w:rsidRDefault="00A11ECD" w:rsidP="00A11ECD">
      <w:pPr>
        <w:ind w:right="-108"/>
      </w:pPr>
      <w:r>
        <w:t>v %</w:t>
      </w:r>
      <w:r>
        <w:tab/>
      </w:r>
      <w:r>
        <w:tab/>
      </w:r>
      <w:r>
        <w:tab/>
      </w:r>
      <w:r>
        <w:tab/>
      </w:r>
      <w:r>
        <w:tab/>
      </w:r>
      <w:r>
        <w:tab/>
      </w:r>
      <w:r>
        <w:tab/>
      </w:r>
      <w:r>
        <w:tab/>
      </w:r>
      <w:r>
        <w:tab/>
      </w:r>
      <w:r>
        <w:tab/>
      </w:r>
      <w:r>
        <w:tab/>
      </w:r>
      <w:r w:rsidR="00856D5D">
        <w:t xml:space="preserve"> </w:t>
      </w:r>
      <w:r w:rsidRPr="0056187B">
        <w:t xml:space="preserve">Tabuľka </w:t>
      </w:r>
      <w:r w:rsidR="00856D5D">
        <w:t xml:space="preserve"> </w:t>
      </w:r>
      <w:r>
        <w:t>2</w:t>
      </w:r>
      <w:r w:rsidR="00E86189">
        <w:t>4</w:t>
      </w:r>
    </w:p>
    <w:tbl>
      <w:tblPr>
        <w:tblW w:w="946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794"/>
        <w:gridCol w:w="1559"/>
        <w:gridCol w:w="1418"/>
        <w:gridCol w:w="1418"/>
        <w:gridCol w:w="1275"/>
      </w:tblGrid>
      <w:tr w:rsidR="00A11ECD" w:rsidRPr="00D9444B" w:rsidTr="00D02AE5">
        <w:tc>
          <w:tcPr>
            <w:tcW w:w="3794" w:type="dxa"/>
            <w:tcBorders>
              <w:top w:val="single" w:sz="8" w:space="0" w:color="9BBB59"/>
              <w:left w:val="single" w:sz="8" w:space="0" w:color="9BBB59"/>
              <w:bottom w:val="single" w:sz="8" w:space="0" w:color="9BBB59"/>
              <w:right w:val="single" w:sz="8" w:space="0" w:color="9BBB59"/>
            </w:tcBorders>
            <w:shd w:val="clear" w:color="auto" w:fill="C2D69B"/>
          </w:tcPr>
          <w:p w:rsidR="00A11ECD" w:rsidRPr="00D9444B" w:rsidRDefault="00A11ECD" w:rsidP="006966E0">
            <w:pPr>
              <w:ind w:right="-108"/>
              <w:rPr>
                <w:rFonts w:eastAsia="Times New Roman"/>
                <w:b/>
                <w:bCs/>
              </w:rPr>
            </w:pPr>
            <w:r w:rsidRPr="00D9444B">
              <w:rPr>
                <w:rFonts w:eastAsia="Times New Roman"/>
                <w:b/>
                <w:bCs/>
                <w:sz w:val="22"/>
              </w:rPr>
              <w:t xml:space="preserve">Podiel potravín, nápojov a tabaku na </w:t>
            </w:r>
          </w:p>
          <w:p w:rsidR="00A11ECD" w:rsidRPr="00D9444B" w:rsidRDefault="00A11ECD" w:rsidP="006966E0">
            <w:pPr>
              <w:ind w:right="-108"/>
              <w:rPr>
                <w:rFonts w:eastAsia="Times New Roman"/>
                <w:b/>
                <w:bCs/>
                <w:sz w:val="22"/>
              </w:rPr>
            </w:pPr>
            <w:r w:rsidRPr="00D9444B">
              <w:rPr>
                <w:rFonts w:eastAsia="Times New Roman"/>
                <w:b/>
                <w:bCs/>
                <w:sz w:val="22"/>
              </w:rPr>
              <w:t>spotrebných výdavkoch (%)</w:t>
            </w:r>
          </w:p>
        </w:tc>
        <w:tc>
          <w:tcPr>
            <w:tcW w:w="1559"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11ECD" w:rsidRPr="00D9444B" w:rsidRDefault="00A11ECD" w:rsidP="006966E0">
            <w:pPr>
              <w:keepNext/>
              <w:spacing w:after="0" w:line="240" w:lineRule="auto"/>
              <w:ind w:hanging="106"/>
              <w:jc w:val="center"/>
              <w:rPr>
                <w:rFonts w:eastAsia="Times New Roman"/>
                <w:b/>
                <w:bCs/>
                <w:lang w:eastAsia="cs-CZ"/>
              </w:rPr>
            </w:pPr>
            <w:r w:rsidRPr="00D9444B">
              <w:rPr>
                <w:rFonts w:eastAsia="Times New Roman"/>
                <w:b/>
                <w:bCs/>
                <w:sz w:val="22"/>
                <w:lang w:eastAsia="cs-CZ"/>
              </w:rPr>
              <w:t>2009</w:t>
            </w:r>
          </w:p>
        </w:tc>
        <w:tc>
          <w:tcPr>
            <w:tcW w:w="141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11ECD" w:rsidRPr="00D9444B" w:rsidRDefault="00A11ECD" w:rsidP="006966E0">
            <w:pPr>
              <w:keepNext/>
              <w:spacing w:after="0" w:line="240" w:lineRule="auto"/>
              <w:ind w:hanging="106"/>
              <w:jc w:val="center"/>
              <w:rPr>
                <w:rFonts w:eastAsia="Times New Roman"/>
                <w:b/>
                <w:bCs/>
                <w:lang w:eastAsia="cs-CZ"/>
              </w:rPr>
            </w:pPr>
            <w:r w:rsidRPr="00D9444B">
              <w:rPr>
                <w:rFonts w:eastAsia="Times New Roman"/>
                <w:b/>
                <w:bCs/>
                <w:sz w:val="22"/>
                <w:lang w:eastAsia="cs-CZ"/>
              </w:rPr>
              <w:t>2010</w:t>
            </w:r>
          </w:p>
        </w:tc>
        <w:tc>
          <w:tcPr>
            <w:tcW w:w="141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11ECD" w:rsidRPr="00D9444B" w:rsidRDefault="00A11ECD" w:rsidP="006966E0">
            <w:pPr>
              <w:keepNext/>
              <w:spacing w:after="0" w:line="240" w:lineRule="auto"/>
              <w:ind w:hanging="106"/>
              <w:jc w:val="center"/>
              <w:rPr>
                <w:rFonts w:eastAsia="Times New Roman"/>
                <w:b/>
                <w:bCs/>
                <w:lang w:eastAsia="cs-CZ"/>
              </w:rPr>
            </w:pPr>
            <w:r w:rsidRPr="00D9444B">
              <w:rPr>
                <w:rFonts w:eastAsia="Times New Roman"/>
                <w:b/>
                <w:bCs/>
                <w:sz w:val="22"/>
                <w:lang w:eastAsia="cs-CZ"/>
              </w:rPr>
              <w:t>2011</w:t>
            </w:r>
          </w:p>
        </w:tc>
        <w:tc>
          <w:tcPr>
            <w:tcW w:w="1275"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11ECD" w:rsidRPr="00D9444B" w:rsidRDefault="00A11ECD" w:rsidP="006966E0">
            <w:pPr>
              <w:keepNext/>
              <w:spacing w:after="0" w:line="240" w:lineRule="auto"/>
              <w:ind w:hanging="106"/>
              <w:jc w:val="center"/>
              <w:rPr>
                <w:rFonts w:eastAsia="Times New Roman"/>
                <w:b/>
                <w:bCs/>
                <w:lang w:eastAsia="cs-CZ"/>
              </w:rPr>
            </w:pPr>
            <w:r w:rsidRPr="00D9444B">
              <w:rPr>
                <w:rFonts w:eastAsia="Times New Roman"/>
                <w:b/>
                <w:bCs/>
                <w:sz w:val="22"/>
                <w:lang w:eastAsia="cs-CZ"/>
              </w:rPr>
              <w:t>201</w:t>
            </w:r>
            <w:r w:rsidRPr="00D9444B">
              <w:rPr>
                <w:rFonts w:eastAsia="Times New Roman"/>
                <w:b/>
                <w:bCs/>
                <w:lang w:eastAsia="cs-CZ"/>
              </w:rPr>
              <w:t>2</w:t>
            </w:r>
          </w:p>
        </w:tc>
      </w:tr>
      <w:tr w:rsidR="00A11ECD" w:rsidRPr="00D9444B" w:rsidTr="00C73E04">
        <w:tc>
          <w:tcPr>
            <w:tcW w:w="3794" w:type="dxa"/>
            <w:tcBorders>
              <w:top w:val="single" w:sz="8" w:space="0" w:color="9BBB59"/>
              <w:left w:val="single" w:sz="8" w:space="0" w:color="9BBB59"/>
              <w:bottom w:val="single" w:sz="8" w:space="0" w:color="9BBB59"/>
              <w:right w:val="single" w:sz="8" w:space="0" w:color="9BBB59"/>
            </w:tcBorders>
          </w:tcPr>
          <w:p w:rsidR="00A11ECD" w:rsidRPr="00555CE8" w:rsidRDefault="00A11ECD" w:rsidP="006966E0">
            <w:pPr>
              <w:ind w:right="-108"/>
              <w:rPr>
                <w:rFonts w:eastAsia="Times New Roman"/>
                <w:bCs/>
                <w:sz w:val="22"/>
              </w:rPr>
            </w:pPr>
            <w:r w:rsidRPr="00555CE8">
              <w:rPr>
                <w:rFonts w:eastAsia="Times New Roman"/>
                <w:bCs/>
                <w:sz w:val="22"/>
              </w:rPr>
              <w:t>Potraviny a nealkoholické nápoje</w:t>
            </w:r>
          </w:p>
        </w:tc>
        <w:tc>
          <w:tcPr>
            <w:tcW w:w="1559" w:type="dxa"/>
            <w:tcBorders>
              <w:top w:val="single" w:sz="8" w:space="0" w:color="9BBB59"/>
              <w:left w:val="single" w:sz="8" w:space="0" w:color="9BBB59"/>
              <w:bottom w:val="single" w:sz="8" w:space="0" w:color="9BBB59"/>
              <w:right w:val="single" w:sz="8" w:space="0" w:color="9BBB59"/>
            </w:tcBorders>
            <w:vAlign w:val="bottom"/>
          </w:tcPr>
          <w:p w:rsidR="00A11ECD" w:rsidRPr="00D9444B" w:rsidRDefault="00A11ECD" w:rsidP="006966E0">
            <w:pPr>
              <w:ind w:firstLine="34"/>
              <w:jc w:val="center"/>
              <w:rPr>
                <w:sz w:val="22"/>
              </w:rPr>
            </w:pPr>
            <w:r w:rsidRPr="00D9444B">
              <w:rPr>
                <w:sz w:val="22"/>
              </w:rPr>
              <w:t>24,23</w:t>
            </w:r>
          </w:p>
        </w:tc>
        <w:tc>
          <w:tcPr>
            <w:tcW w:w="1418" w:type="dxa"/>
            <w:tcBorders>
              <w:top w:val="single" w:sz="8" w:space="0" w:color="9BBB59"/>
              <w:left w:val="single" w:sz="8" w:space="0" w:color="9BBB59"/>
              <w:bottom w:val="single" w:sz="8" w:space="0" w:color="9BBB59"/>
              <w:right w:val="single" w:sz="8" w:space="0" w:color="9BBB59"/>
            </w:tcBorders>
            <w:vAlign w:val="bottom"/>
          </w:tcPr>
          <w:p w:rsidR="00A11ECD" w:rsidRPr="00D9444B" w:rsidRDefault="00A11ECD" w:rsidP="006966E0">
            <w:pPr>
              <w:ind w:firstLine="34"/>
              <w:jc w:val="center"/>
              <w:rPr>
                <w:sz w:val="22"/>
              </w:rPr>
            </w:pPr>
            <w:r w:rsidRPr="00D9444B">
              <w:rPr>
                <w:sz w:val="22"/>
              </w:rPr>
              <w:t>24,80</w:t>
            </w:r>
          </w:p>
        </w:tc>
        <w:tc>
          <w:tcPr>
            <w:tcW w:w="1418" w:type="dxa"/>
            <w:tcBorders>
              <w:top w:val="single" w:sz="8" w:space="0" w:color="9BBB59"/>
              <w:left w:val="single" w:sz="8" w:space="0" w:color="9BBB59"/>
              <w:bottom w:val="single" w:sz="8" w:space="0" w:color="9BBB59"/>
              <w:right w:val="single" w:sz="8" w:space="0" w:color="9BBB59"/>
            </w:tcBorders>
            <w:vAlign w:val="bottom"/>
          </w:tcPr>
          <w:p w:rsidR="00A11ECD" w:rsidRPr="00D9444B" w:rsidRDefault="00A11ECD" w:rsidP="006966E0">
            <w:pPr>
              <w:ind w:firstLine="34"/>
              <w:jc w:val="center"/>
              <w:rPr>
                <w:sz w:val="22"/>
              </w:rPr>
            </w:pPr>
            <w:r w:rsidRPr="00D9444B">
              <w:rPr>
                <w:sz w:val="22"/>
              </w:rPr>
              <w:t>24,39</w:t>
            </w:r>
          </w:p>
        </w:tc>
        <w:tc>
          <w:tcPr>
            <w:tcW w:w="1275" w:type="dxa"/>
            <w:tcBorders>
              <w:top w:val="single" w:sz="8" w:space="0" w:color="9BBB59"/>
              <w:left w:val="single" w:sz="8" w:space="0" w:color="9BBB59"/>
              <w:bottom w:val="single" w:sz="8" w:space="0" w:color="9BBB59"/>
              <w:right w:val="single" w:sz="8" w:space="0" w:color="9BBB59"/>
            </w:tcBorders>
            <w:vAlign w:val="bottom"/>
          </w:tcPr>
          <w:p w:rsidR="00A11ECD" w:rsidRPr="00D9444B" w:rsidRDefault="00A11ECD" w:rsidP="006966E0">
            <w:pPr>
              <w:ind w:firstLine="34"/>
              <w:jc w:val="center"/>
              <w:rPr>
                <w:sz w:val="22"/>
              </w:rPr>
            </w:pPr>
            <w:r w:rsidRPr="00D9444B">
              <w:rPr>
                <w:sz w:val="22"/>
              </w:rPr>
              <w:t>24,80</w:t>
            </w:r>
          </w:p>
        </w:tc>
      </w:tr>
      <w:tr w:rsidR="00A11ECD" w:rsidRPr="00D9444B" w:rsidTr="006966E0">
        <w:tc>
          <w:tcPr>
            <w:tcW w:w="3794" w:type="dxa"/>
            <w:tcBorders>
              <w:top w:val="single" w:sz="8" w:space="0" w:color="9BBB59"/>
              <w:left w:val="single" w:sz="8" w:space="0" w:color="9BBB59"/>
              <w:bottom w:val="single" w:sz="8" w:space="0" w:color="9BBB59"/>
              <w:right w:val="single" w:sz="8" w:space="0" w:color="9BBB59"/>
            </w:tcBorders>
            <w:shd w:val="clear" w:color="auto" w:fill="E6EED5"/>
          </w:tcPr>
          <w:p w:rsidR="00A11ECD" w:rsidRPr="00555CE8" w:rsidRDefault="00A11ECD" w:rsidP="006966E0">
            <w:pPr>
              <w:ind w:right="-108"/>
              <w:jc w:val="both"/>
              <w:rPr>
                <w:rFonts w:eastAsia="Times New Roman"/>
                <w:bCs/>
                <w:sz w:val="22"/>
              </w:rPr>
            </w:pPr>
            <w:r w:rsidRPr="00555CE8">
              <w:rPr>
                <w:rFonts w:eastAsia="Times New Roman"/>
                <w:bCs/>
                <w:sz w:val="22"/>
              </w:rPr>
              <w:t>Alkoholické nápoje a tabak</w:t>
            </w:r>
          </w:p>
        </w:tc>
        <w:tc>
          <w:tcPr>
            <w:tcW w:w="1559"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A11ECD" w:rsidRPr="00D9444B" w:rsidRDefault="00A11ECD" w:rsidP="006966E0">
            <w:pPr>
              <w:ind w:firstLine="34"/>
              <w:jc w:val="center"/>
              <w:rPr>
                <w:sz w:val="22"/>
              </w:rPr>
            </w:pPr>
            <w:r w:rsidRPr="00D9444B">
              <w:rPr>
                <w:sz w:val="22"/>
              </w:rPr>
              <w:t>3,03</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A11ECD" w:rsidRPr="00D9444B" w:rsidRDefault="00A11ECD" w:rsidP="006966E0">
            <w:pPr>
              <w:ind w:firstLine="34"/>
              <w:jc w:val="center"/>
              <w:rPr>
                <w:sz w:val="22"/>
              </w:rPr>
            </w:pPr>
            <w:r w:rsidRPr="00D9444B">
              <w:rPr>
                <w:sz w:val="22"/>
              </w:rPr>
              <w:t>3,41</w:t>
            </w:r>
          </w:p>
        </w:tc>
        <w:tc>
          <w:tcPr>
            <w:tcW w:w="141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A11ECD" w:rsidRPr="00D9444B" w:rsidRDefault="00A11ECD" w:rsidP="006966E0">
            <w:pPr>
              <w:ind w:firstLine="34"/>
              <w:jc w:val="center"/>
              <w:rPr>
                <w:sz w:val="22"/>
              </w:rPr>
            </w:pPr>
            <w:r w:rsidRPr="00D9444B">
              <w:rPr>
                <w:sz w:val="22"/>
              </w:rPr>
              <w:t>3,25</w:t>
            </w:r>
          </w:p>
        </w:tc>
        <w:tc>
          <w:tcPr>
            <w:tcW w:w="1275"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A11ECD" w:rsidRPr="00D9444B" w:rsidRDefault="00A11ECD" w:rsidP="006966E0">
            <w:pPr>
              <w:ind w:firstLine="34"/>
              <w:jc w:val="center"/>
              <w:rPr>
                <w:sz w:val="22"/>
              </w:rPr>
            </w:pPr>
            <w:r w:rsidRPr="00D9444B">
              <w:rPr>
                <w:sz w:val="22"/>
              </w:rPr>
              <w:t>3,24</w:t>
            </w:r>
          </w:p>
        </w:tc>
      </w:tr>
      <w:tr w:rsidR="00A11ECD" w:rsidRPr="00D9444B" w:rsidTr="006966E0">
        <w:tc>
          <w:tcPr>
            <w:tcW w:w="3794" w:type="dxa"/>
            <w:tcBorders>
              <w:top w:val="single" w:sz="8" w:space="0" w:color="9BBB59"/>
              <w:left w:val="single" w:sz="8" w:space="0" w:color="9BBB59"/>
              <w:bottom w:val="single" w:sz="8" w:space="0" w:color="9BBB59"/>
              <w:right w:val="single" w:sz="8" w:space="0" w:color="9BBB59"/>
            </w:tcBorders>
          </w:tcPr>
          <w:p w:rsidR="00A11ECD" w:rsidRPr="00555CE8" w:rsidRDefault="00A11ECD" w:rsidP="006966E0">
            <w:pPr>
              <w:ind w:right="-108"/>
              <w:jc w:val="both"/>
              <w:rPr>
                <w:rFonts w:eastAsia="Times New Roman"/>
                <w:bCs/>
                <w:sz w:val="22"/>
              </w:rPr>
            </w:pPr>
            <w:r w:rsidRPr="00555CE8">
              <w:rPr>
                <w:rFonts w:eastAsia="Times New Roman"/>
                <w:bCs/>
                <w:sz w:val="22"/>
              </w:rPr>
              <w:t>Potraviny, nápoje, tabak</w:t>
            </w:r>
          </w:p>
        </w:tc>
        <w:tc>
          <w:tcPr>
            <w:tcW w:w="1559" w:type="dxa"/>
            <w:tcBorders>
              <w:top w:val="single" w:sz="8" w:space="0" w:color="9BBB59"/>
              <w:left w:val="single" w:sz="8" w:space="0" w:color="9BBB59"/>
              <w:bottom w:val="single" w:sz="8" w:space="0" w:color="9BBB59"/>
              <w:right w:val="single" w:sz="8" w:space="0" w:color="9BBB59"/>
            </w:tcBorders>
            <w:vAlign w:val="bottom"/>
          </w:tcPr>
          <w:p w:rsidR="00A11ECD" w:rsidRPr="00D9444B" w:rsidRDefault="00A11ECD" w:rsidP="006966E0">
            <w:pPr>
              <w:ind w:firstLine="34"/>
              <w:jc w:val="center"/>
              <w:rPr>
                <w:sz w:val="22"/>
              </w:rPr>
            </w:pPr>
            <w:r w:rsidRPr="00D9444B">
              <w:rPr>
                <w:sz w:val="22"/>
              </w:rPr>
              <w:t>27,26</w:t>
            </w:r>
          </w:p>
        </w:tc>
        <w:tc>
          <w:tcPr>
            <w:tcW w:w="1418" w:type="dxa"/>
            <w:tcBorders>
              <w:top w:val="single" w:sz="8" w:space="0" w:color="9BBB59"/>
              <w:left w:val="single" w:sz="8" w:space="0" w:color="9BBB59"/>
              <w:bottom w:val="single" w:sz="8" w:space="0" w:color="9BBB59"/>
              <w:right w:val="single" w:sz="8" w:space="0" w:color="9BBB59"/>
            </w:tcBorders>
            <w:vAlign w:val="bottom"/>
          </w:tcPr>
          <w:p w:rsidR="00A11ECD" w:rsidRPr="00D9444B" w:rsidRDefault="00A11ECD" w:rsidP="006966E0">
            <w:pPr>
              <w:ind w:firstLine="34"/>
              <w:jc w:val="center"/>
              <w:rPr>
                <w:sz w:val="22"/>
              </w:rPr>
            </w:pPr>
            <w:r w:rsidRPr="00D9444B">
              <w:rPr>
                <w:sz w:val="22"/>
              </w:rPr>
              <w:t>28,21</w:t>
            </w:r>
          </w:p>
        </w:tc>
        <w:tc>
          <w:tcPr>
            <w:tcW w:w="1418" w:type="dxa"/>
            <w:tcBorders>
              <w:top w:val="single" w:sz="8" w:space="0" w:color="9BBB59"/>
              <w:left w:val="single" w:sz="8" w:space="0" w:color="9BBB59"/>
              <w:bottom w:val="single" w:sz="8" w:space="0" w:color="9BBB59"/>
              <w:right w:val="single" w:sz="8" w:space="0" w:color="9BBB59"/>
            </w:tcBorders>
            <w:vAlign w:val="bottom"/>
          </w:tcPr>
          <w:p w:rsidR="00A11ECD" w:rsidRPr="00D9444B" w:rsidRDefault="00A11ECD" w:rsidP="006966E0">
            <w:pPr>
              <w:ind w:firstLine="34"/>
              <w:jc w:val="center"/>
              <w:rPr>
                <w:sz w:val="22"/>
              </w:rPr>
            </w:pPr>
            <w:r w:rsidRPr="00D9444B">
              <w:rPr>
                <w:sz w:val="22"/>
              </w:rPr>
              <w:t>27,6</w:t>
            </w:r>
            <w:r>
              <w:t>4</w:t>
            </w:r>
          </w:p>
        </w:tc>
        <w:tc>
          <w:tcPr>
            <w:tcW w:w="1275" w:type="dxa"/>
            <w:tcBorders>
              <w:top w:val="single" w:sz="8" w:space="0" w:color="9BBB59"/>
              <w:left w:val="single" w:sz="8" w:space="0" w:color="9BBB59"/>
              <w:bottom w:val="single" w:sz="8" w:space="0" w:color="9BBB59"/>
              <w:right w:val="single" w:sz="8" w:space="0" w:color="9BBB59"/>
            </w:tcBorders>
            <w:vAlign w:val="bottom"/>
          </w:tcPr>
          <w:p w:rsidR="00A11ECD" w:rsidRPr="00D9444B" w:rsidRDefault="00A11ECD" w:rsidP="006966E0">
            <w:pPr>
              <w:ind w:firstLine="34"/>
              <w:jc w:val="center"/>
              <w:rPr>
                <w:sz w:val="22"/>
              </w:rPr>
            </w:pPr>
            <w:r w:rsidRPr="00D9444B">
              <w:rPr>
                <w:sz w:val="22"/>
              </w:rPr>
              <w:t>28,04</w:t>
            </w:r>
          </w:p>
        </w:tc>
      </w:tr>
    </w:tbl>
    <w:p w:rsidR="00A11ECD" w:rsidRPr="00F5756A" w:rsidRDefault="00A11ECD" w:rsidP="00A11ECD">
      <w:pPr>
        <w:spacing w:after="0" w:line="240" w:lineRule="auto"/>
        <w:rPr>
          <w:sz w:val="20"/>
          <w:szCs w:val="20"/>
        </w:rPr>
      </w:pPr>
      <w:r w:rsidRPr="00F5756A">
        <w:rPr>
          <w:sz w:val="20"/>
          <w:szCs w:val="20"/>
        </w:rPr>
        <w:t>Prameň: ŠÚ SR, prepočty VÚEPP</w:t>
      </w:r>
    </w:p>
    <w:p w:rsidR="00A11ECD" w:rsidRDefault="00A11ECD" w:rsidP="00A11ECD">
      <w:pPr>
        <w:spacing w:after="0" w:line="240" w:lineRule="auto"/>
        <w:rPr>
          <w:sz w:val="20"/>
          <w:szCs w:val="20"/>
        </w:rPr>
      </w:pPr>
      <w:r w:rsidRPr="00F5756A">
        <w:rPr>
          <w:sz w:val="20"/>
          <w:szCs w:val="20"/>
        </w:rPr>
        <w:t>Vypracoval</w:t>
      </w:r>
      <w:r>
        <w:rPr>
          <w:sz w:val="20"/>
          <w:szCs w:val="20"/>
        </w:rPr>
        <w:t>:</w:t>
      </w:r>
      <w:r w:rsidRPr="00F5756A">
        <w:rPr>
          <w:sz w:val="20"/>
          <w:szCs w:val="20"/>
        </w:rPr>
        <w:t xml:space="preserve"> </w:t>
      </w:r>
      <w:r w:rsidR="00856D5D">
        <w:rPr>
          <w:sz w:val="20"/>
          <w:szCs w:val="20"/>
        </w:rPr>
        <w:t xml:space="preserve">NPPC - </w:t>
      </w:r>
      <w:r w:rsidRPr="00F5756A">
        <w:rPr>
          <w:sz w:val="20"/>
          <w:szCs w:val="20"/>
        </w:rPr>
        <w:t>VÚEPP</w:t>
      </w:r>
    </w:p>
    <w:p w:rsidR="00A11ECD" w:rsidRPr="00F5756A" w:rsidRDefault="00A11ECD" w:rsidP="006C749A">
      <w:pPr>
        <w:spacing w:after="0" w:line="240" w:lineRule="auto"/>
        <w:rPr>
          <w:sz w:val="20"/>
          <w:szCs w:val="20"/>
        </w:rPr>
      </w:pPr>
    </w:p>
    <w:p w:rsidR="0092179F" w:rsidRDefault="00255A03" w:rsidP="00255A03">
      <w:pPr>
        <w:spacing w:after="120"/>
        <w:ind w:firstLine="708"/>
        <w:jc w:val="both"/>
      </w:pPr>
      <w:r w:rsidRPr="00F5756A">
        <w:t>Z</w:t>
      </w:r>
      <w:r>
        <w:t>výšili</w:t>
      </w:r>
      <w:r w:rsidRPr="00F5756A">
        <w:t xml:space="preserve"> sa i spotrebné výdavky (</w:t>
      </w:r>
      <w:r>
        <w:t>2,0</w:t>
      </w:r>
      <w:r w:rsidRPr="00F5756A">
        <w:t xml:space="preserve"> %)</w:t>
      </w:r>
      <w:r>
        <w:t xml:space="preserve">, dynamika ich rastu </w:t>
      </w:r>
      <w:r w:rsidR="00C72E97">
        <w:t>však medziročne</w:t>
      </w:r>
      <w:r w:rsidR="004D67EA">
        <w:t xml:space="preserve"> </w:t>
      </w:r>
      <w:r w:rsidR="00C72E97">
        <w:t>klesla</w:t>
      </w:r>
      <w:r>
        <w:t>.</w:t>
      </w:r>
      <w:r w:rsidRPr="00F5756A">
        <w:t xml:space="preserve"> </w:t>
      </w:r>
      <w:r>
        <w:t>V</w:t>
      </w:r>
      <w:r w:rsidRPr="00F5756A">
        <w:t>ýdavky na potraviny, nápoje a</w:t>
      </w:r>
      <w:r>
        <w:t> </w:t>
      </w:r>
      <w:r w:rsidRPr="00F5756A">
        <w:t>tabak</w:t>
      </w:r>
      <w:r>
        <w:t>,</w:t>
      </w:r>
      <w:r w:rsidRPr="00F5756A">
        <w:t xml:space="preserve"> </w:t>
      </w:r>
      <w:r>
        <w:t xml:space="preserve">v roku 2012 celkovo opäť stúpli </w:t>
      </w:r>
      <w:r w:rsidRPr="00F5756A">
        <w:t>(</w:t>
      </w:r>
      <w:r>
        <w:t>3,4</w:t>
      </w:r>
      <w:r w:rsidRPr="00F5756A">
        <w:t xml:space="preserve"> %)</w:t>
      </w:r>
      <w:r>
        <w:t xml:space="preserve"> pri rýchlejšej dynamike nárastu výdavkov na p</w:t>
      </w:r>
      <w:r w:rsidRPr="00B50D29">
        <w:rPr>
          <w:szCs w:val="24"/>
        </w:rPr>
        <w:t>otraviny a nealkoholické nápoje</w:t>
      </w:r>
      <w:r>
        <w:t xml:space="preserve"> ako výdavkov na</w:t>
      </w:r>
      <w:r w:rsidR="0083407F">
        <w:t> </w:t>
      </w:r>
      <w:r w:rsidRPr="00F5756A">
        <w:t>alkoholick</w:t>
      </w:r>
      <w:r>
        <w:t>é</w:t>
      </w:r>
      <w:r w:rsidRPr="00F5756A">
        <w:t xml:space="preserve"> nápoj</w:t>
      </w:r>
      <w:r>
        <w:t xml:space="preserve">e a tabak. </w:t>
      </w:r>
      <w:r w:rsidRPr="00F5756A">
        <w:t>Podiel výdavkov obyvateľstva na potraviny, nápoje a tabak bez</w:t>
      </w:r>
      <w:r w:rsidR="0083407F">
        <w:t> </w:t>
      </w:r>
      <w:r w:rsidRPr="00F5756A">
        <w:t xml:space="preserve">verejného stravovania na celkových spotrebných výdavkoch </w:t>
      </w:r>
      <w:r>
        <w:t xml:space="preserve">v roku 2012 </w:t>
      </w:r>
      <w:r w:rsidR="006A6A15">
        <w:t>sa zvýšil</w:t>
      </w:r>
      <w:r>
        <w:t xml:space="preserve"> na</w:t>
      </w:r>
      <w:r w:rsidR="0083407F">
        <w:t> </w:t>
      </w:r>
      <w:r>
        <w:t>28</w:t>
      </w:r>
      <w:r w:rsidRPr="00F5756A">
        <w:t>,</w:t>
      </w:r>
      <w:r>
        <w:t>04</w:t>
      </w:r>
      <w:r w:rsidRPr="00F5756A">
        <w:t xml:space="preserve"> % (</w:t>
      </w:r>
      <w:r>
        <w:t xml:space="preserve">o </w:t>
      </w:r>
      <w:r w:rsidRPr="00F5756A">
        <w:t>0,</w:t>
      </w:r>
      <w:r>
        <w:t>4</w:t>
      </w:r>
      <w:r w:rsidRPr="00F5756A">
        <w:t xml:space="preserve"> p. b.). Podiel výdavkov na potraviny a nealkoholické nápoje </w:t>
      </w:r>
      <w:r w:rsidR="006A6A15">
        <w:t>vzrástol</w:t>
      </w:r>
      <w:r w:rsidRPr="00F5756A">
        <w:t xml:space="preserve"> o</w:t>
      </w:r>
      <w:r w:rsidR="0083407F">
        <w:t> </w:t>
      </w:r>
      <w:r w:rsidRPr="00F5756A">
        <w:t>0,</w:t>
      </w:r>
      <w:r>
        <w:t>41</w:t>
      </w:r>
      <w:r w:rsidR="0083407F">
        <w:t> </w:t>
      </w:r>
      <w:r w:rsidRPr="00F5756A">
        <w:t xml:space="preserve">p. b. a podiel výdavkov za alkoholické nápoje a tabak </w:t>
      </w:r>
      <w:r>
        <w:t>klesol o</w:t>
      </w:r>
      <w:r w:rsidRPr="00F5756A">
        <w:t xml:space="preserve"> 0,</w:t>
      </w:r>
      <w:r>
        <w:t>01</w:t>
      </w:r>
      <w:r w:rsidRPr="00F5756A">
        <w:t xml:space="preserve"> p. b. </w:t>
      </w:r>
    </w:p>
    <w:p w:rsidR="00D02AE5" w:rsidRDefault="00C014C0" w:rsidP="00255A03">
      <w:pPr>
        <w:spacing w:after="120"/>
        <w:ind w:firstLine="708"/>
        <w:jc w:val="both"/>
      </w:pPr>
      <w:r>
        <w:rPr>
          <w:noProof/>
          <w:lang w:eastAsia="sk-SK"/>
        </w:rPr>
        <w:lastRenderedPageBreak/>
        <w:drawing>
          <wp:anchor distT="0" distB="0" distL="114300" distR="114300" simplePos="0" relativeHeight="251699200" behindDoc="0" locked="0" layoutInCell="1" allowOverlap="1">
            <wp:simplePos x="0" y="0"/>
            <wp:positionH relativeFrom="column">
              <wp:posOffset>163195</wp:posOffset>
            </wp:positionH>
            <wp:positionV relativeFrom="paragraph">
              <wp:posOffset>1320165</wp:posOffset>
            </wp:positionV>
            <wp:extent cx="5376545" cy="3235325"/>
            <wp:effectExtent l="19050" t="0" r="0" b="0"/>
            <wp:wrapSquare wrapText="bothSides"/>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376545" cy="3235325"/>
                    </a:xfrm>
                    <a:prstGeom prst="rect">
                      <a:avLst/>
                    </a:prstGeom>
                    <a:noFill/>
                    <a:ln w="9525">
                      <a:noFill/>
                      <a:miter lim="800000"/>
                      <a:headEnd/>
                      <a:tailEnd/>
                    </a:ln>
                  </pic:spPr>
                </pic:pic>
              </a:graphicData>
            </a:graphic>
          </wp:anchor>
        </w:drawing>
      </w:r>
      <w:r w:rsidRPr="00C014C0">
        <w:t xml:space="preserve"> </w:t>
      </w:r>
      <w:r w:rsidR="00D02AE5" w:rsidRPr="00C7605E">
        <w:t>Podľa štatistickej a ekonomickej informačnej správy za rok 2012 „</w:t>
      </w:r>
      <w:proofErr w:type="spellStart"/>
      <w:r w:rsidR="00D02AE5" w:rsidRPr="00C7605E">
        <w:t>Agriculture</w:t>
      </w:r>
      <w:proofErr w:type="spellEnd"/>
      <w:r w:rsidR="00D02AE5" w:rsidRPr="00C7605E">
        <w:t xml:space="preserve"> in </w:t>
      </w:r>
      <w:proofErr w:type="spellStart"/>
      <w:r w:rsidR="00D02AE5" w:rsidRPr="00C7605E">
        <w:t>the</w:t>
      </w:r>
      <w:proofErr w:type="spellEnd"/>
      <w:r w:rsidR="00D02AE5" w:rsidRPr="00C7605E">
        <w:t xml:space="preserve"> EU“ vydanej Európskou komisiou a DG pre rozvoj poľnohospodárstva a vidieka v roku 2012,</w:t>
      </w:r>
      <w:r w:rsidR="00D02AE5">
        <w:t xml:space="preserve"> </w:t>
      </w:r>
      <w:r w:rsidR="00D02AE5" w:rsidRPr="00C7605E">
        <w:t>kde sú porovnávané výdavky obyvateľstva krajín EÚ-27 na potraviny, nápoje a tabak v roku 2010 (posledné údaje), SR vyd</w:t>
      </w:r>
      <w:r>
        <w:t>alo</w:t>
      </w:r>
      <w:r w:rsidR="00D02AE5" w:rsidRPr="00C7605E">
        <w:t xml:space="preserve"> na potraviny, nápoje a tabak v </w:t>
      </w:r>
      <w:r w:rsidR="00D02AE5" w:rsidRPr="00614CC8">
        <w:t>priemere 2</w:t>
      </w:r>
      <w:r w:rsidRPr="00614CC8">
        <w:t>8</w:t>
      </w:r>
      <w:r w:rsidR="00D02AE5" w:rsidRPr="00614CC8">
        <w:t>,</w:t>
      </w:r>
      <w:r w:rsidRPr="00614CC8">
        <w:t>2</w:t>
      </w:r>
      <w:r w:rsidR="00D02AE5" w:rsidRPr="00614CC8">
        <w:t xml:space="preserve"> % zo svojich spotrebných výdavkov, čo je aj vzhľadom na príjmovú situáciu obyvateľstva SR stále </w:t>
      </w:r>
      <w:r w:rsidRPr="00614CC8">
        <w:t xml:space="preserve">veľmi </w:t>
      </w:r>
      <w:r w:rsidR="00D02AE5" w:rsidRPr="00614CC8">
        <w:t>vysoký podiel.</w:t>
      </w:r>
      <w:r w:rsidRPr="00614CC8">
        <w:t xml:space="preserve">                                                                                                                  Graf 21</w:t>
      </w:r>
    </w:p>
    <w:p w:rsidR="00255A03" w:rsidRDefault="00255A03" w:rsidP="00D02AE5">
      <w:pPr>
        <w:spacing w:after="0" w:line="240" w:lineRule="auto"/>
        <w:ind w:left="142"/>
        <w:rPr>
          <w:sz w:val="20"/>
          <w:szCs w:val="20"/>
        </w:rPr>
      </w:pPr>
      <w:r w:rsidRPr="004073AA">
        <w:rPr>
          <w:sz w:val="20"/>
          <w:szCs w:val="20"/>
        </w:rPr>
        <w:t xml:space="preserve">Prameň: </w:t>
      </w:r>
      <w:r>
        <w:rPr>
          <w:sz w:val="20"/>
          <w:szCs w:val="20"/>
        </w:rPr>
        <w:t>EC</w:t>
      </w:r>
      <w:r w:rsidRPr="00765625">
        <w:rPr>
          <w:sz w:val="20"/>
          <w:szCs w:val="20"/>
        </w:rPr>
        <w:t xml:space="preserve"> (</w:t>
      </w:r>
      <w:proofErr w:type="spellStart"/>
      <w:r w:rsidRPr="00765625">
        <w:rPr>
          <w:sz w:val="20"/>
          <w:szCs w:val="20"/>
        </w:rPr>
        <w:t>Eurostat</w:t>
      </w:r>
      <w:proofErr w:type="spellEnd"/>
      <w:r w:rsidRPr="00765625">
        <w:rPr>
          <w:sz w:val="20"/>
          <w:szCs w:val="20"/>
        </w:rPr>
        <w:t xml:space="preserve"> and </w:t>
      </w:r>
      <w:proofErr w:type="spellStart"/>
      <w:r w:rsidRPr="00765625">
        <w:rPr>
          <w:sz w:val="20"/>
          <w:szCs w:val="20"/>
        </w:rPr>
        <w:t>Agriculture</w:t>
      </w:r>
      <w:proofErr w:type="spellEnd"/>
      <w:r w:rsidRPr="00765625">
        <w:rPr>
          <w:sz w:val="20"/>
          <w:szCs w:val="20"/>
        </w:rPr>
        <w:t xml:space="preserve"> and </w:t>
      </w:r>
      <w:proofErr w:type="spellStart"/>
      <w:r w:rsidRPr="00765625">
        <w:rPr>
          <w:sz w:val="20"/>
          <w:szCs w:val="20"/>
        </w:rPr>
        <w:t>Rural</w:t>
      </w:r>
      <w:proofErr w:type="spellEnd"/>
      <w:r w:rsidRPr="00765625">
        <w:rPr>
          <w:sz w:val="20"/>
          <w:szCs w:val="20"/>
        </w:rPr>
        <w:t xml:space="preserve"> </w:t>
      </w:r>
      <w:proofErr w:type="spellStart"/>
      <w:r w:rsidRPr="00765625">
        <w:rPr>
          <w:sz w:val="20"/>
          <w:szCs w:val="20"/>
        </w:rPr>
        <w:t>Development</w:t>
      </w:r>
      <w:proofErr w:type="spellEnd"/>
      <w:r w:rsidRPr="00765625">
        <w:rPr>
          <w:sz w:val="20"/>
          <w:szCs w:val="20"/>
        </w:rPr>
        <w:t xml:space="preserve"> DG), FAO and UNSO</w:t>
      </w:r>
      <w:r>
        <w:rPr>
          <w:sz w:val="20"/>
          <w:szCs w:val="20"/>
        </w:rPr>
        <w:t>, december</w:t>
      </w:r>
      <w:r w:rsidRPr="004073AA">
        <w:rPr>
          <w:sz w:val="20"/>
          <w:szCs w:val="20"/>
        </w:rPr>
        <w:t xml:space="preserve"> 201</w:t>
      </w:r>
      <w:r>
        <w:rPr>
          <w:sz w:val="20"/>
          <w:szCs w:val="20"/>
        </w:rPr>
        <w:t>2</w:t>
      </w:r>
    </w:p>
    <w:p w:rsidR="00255A03" w:rsidRDefault="00255A03" w:rsidP="00D02AE5">
      <w:pPr>
        <w:spacing w:after="0" w:line="240" w:lineRule="auto"/>
        <w:ind w:left="142"/>
        <w:rPr>
          <w:sz w:val="20"/>
          <w:szCs w:val="20"/>
        </w:rPr>
      </w:pPr>
      <w:r w:rsidRPr="004073AA">
        <w:rPr>
          <w:sz w:val="20"/>
          <w:szCs w:val="20"/>
        </w:rPr>
        <w:t>Pozn</w:t>
      </w:r>
      <w:r>
        <w:rPr>
          <w:sz w:val="20"/>
          <w:szCs w:val="20"/>
        </w:rPr>
        <w:t>ámka</w:t>
      </w:r>
      <w:r w:rsidRPr="004073AA">
        <w:rPr>
          <w:sz w:val="20"/>
          <w:szCs w:val="20"/>
        </w:rPr>
        <w:t>.:</w:t>
      </w:r>
      <w:r>
        <w:rPr>
          <w:sz w:val="20"/>
          <w:szCs w:val="20"/>
        </w:rPr>
        <w:t xml:space="preserve"> </w:t>
      </w:r>
      <w:r w:rsidRPr="000564FF">
        <w:rPr>
          <w:sz w:val="20"/>
          <w:szCs w:val="20"/>
        </w:rPr>
        <w:t>údaj o výdavkoch domácností za potraviny, nápoje a tabak za SR bol vložený zo štatistiky rodinných účtov, ktorú realizuje ŠÚ SR</w:t>
      </w:r>
      <w:r>
        <w:rPr>
          <w:sz w:val="20"/>
          <w:szCs w:val="20"/>
        </w:rPr>
        <w:t xml:space="preserve">, </w:t>
      </w:r>
      <w:r w:rsidRPr="004073AA">
        <w:rPr>
          <w:sz w:val="20"/>
          <w:szCs w:val="20"/>
        </w:rPr>
        <w:t>údaje za Bulharsko</w:t>
      </w:r>
      <w:r>
        <w:rPr>
          <w:sz w:val="20"/>
          <w:szCs w:val="20"/>
        </w:rPr>
        <w:t>, Rumunsko a Litvu</w:t>
      </w:r>
      <w:r w:rsidRPr="004073AA">
        <w:rPr>
          <w:sz w:val="20"/>
          <w:szCs w:val="20"/>
        </w:rPr>
        <w:t xml:space="preserve"> neboli k</w:t>
      </w:r>
      <w:r>
        <w:rPr>
          <w:sz w:val="20"/>
          <w:szCs w:val="20"/>
        </w:rPr>
        <w:t> </w:t>
      </w:r>
      <w:r w:rsidRPr="004073AA">
        <w:rPr>
          <w:sz w:val="20"/>
          <w:szCs w:val="20"/>
        </w:rPr>
        <w:t>dispozícií</w:t>
      </w:r>
    </w:p>
    <w:p w:rsidR="00255A03" w:rsidRDefault="00255A03" w:rsidP="00D02AE5">
      <w:pPr>
        <w:spacing w:after="0" w:line="240" w:lineRule="auto"/>
        <w:ind w:left="142"/>
        <w:rPr>
          <w:sz w:val="20"/>
          <w:szCs w:val="20"/>
        </w:rPr>
      </w:pPr>
      <w:r>
        <w:rPr>
          <w:sz w:val="20"/>
          <w:szCs w:val="20"/>
        </w:rPr>
        <w:t xml:space="preserve">Vypracoval: </w:t>
      </w:r>
      <w:r w:rsidR="00873CF0">
        <w:rPr>
          <w:sz w:val="20"/>
          <w:szCs w:val="20"/>
        </w:rPr>
        <w:t xml:space="preserve">NPPC - </w:t>
      </w:r>
      <w:r>
        <w:rPr>
          <w:sz w:val="20"/>
          <w:szCs w:val="20"/>
        </w:rPr>
        <w:t>VÚEPP</w:t>
      </w:r>
    </w:p>
    <w:p w:rsidR="00095518" w:rsidRDefault="00095518" w:rsidP="00095518">
      <w:pPr>
        <w:keepNext/>
        <w:keepLines/>
        <w:widowControl w:val="0"/>
        <w:spacing w:after="0"/>
        <w:ind w:left="7080" w:firstLine="708"/>
      </w:pPr>
      <w:r>
        <w:t>Graf 2</w:t>
      </w:r>
      <w:r w:rsidR="007F4410">
        <w:t>2</w:t>
      </w:r>
    </w:p>
    <w:p w:rsidR="00095518" w:rsidRDefault="00C014C0" w:rsidP="006A6A15">
      <w:pPr>
        <w:spacing w:after="0" w:line="240" w:lineRule="auto"/>
        <w:ind w:left="142"/>
        <w:jc w:val="both"/>
        <w:rPr>
          <w:sz w:val="20"/>
          <w:szCs w:val="20"/>
        </w:rPr>
      </w:pPr>
      <w:r>
        <w:rPr>
          <w:noProof/>
          <w:sz w:val="20"/>
          <w:szCs w:val="20"/>
          <w:lang w:eastAsia="sk-SK"/>
        </w:rPr>
        <w:drawing>
          <wp:anchor distT="0" distB="0" distL="114300" distR="114300" simplePos="0" relativeHeight="251627520" behindDoc="0" locked="0" layoutInCell="1" allowOverlap="1">
            <wp:simplePos x="0" y="0"/>
            <wp:positionH relativeFrom="column">
              <wp:posOffset>83185</wp:posOffset>
            </wp:positionH>
            <wp:positionV relativeFrom="paragraph">
              <wp:posOffset>36830</wp:posOffset>
            </wp:positionV>
            <wp:extent cx="5457190" cy="3225165"/>
            <wp:effectExtent l="19050" t="0" r="0" b="0"/>
            <wp:wrapSquare wrapText="bothSides"/>
            <wp:docPr id="187" name="Obrázo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 cstate="print"/>
                    <a:srcRect/>
                    <a:stretch>
                      <a:fillRect/>
                    </a:stretch>
                  </pic:blipFill>
                  <pic:spPr bwMode="auto">
                    <a:xfrm>
                      <a:off x="0" y="0"/>
                      <a:ext cx="5457190" cy="3225165"/>
                    </a:xfrm>
                    <a:prstGeom prst="rect">
                      <a:avLst/>
                    </a:prstGeom>
                    <a:noFill/>
                    <a:ln w="9525">
                      <a:noFill/>
                      <a:miter lim="800000"/>
                      <a:headEnd/>
                      <a:tailEnd/>
                    </a:ln>
                  </pic:spPr>
                </pic:pic>
              </a:graphicData>
            </a:graphic>
          </wp:anchor>
        </w:drawing>
      </w:r>
    </w:p>
    <w:p w:rsidR="006C749A" w:rsidRPr="006C749A" w:rsidRDefault="006C749A" w:rsidP="00AC7F9C">
      <w:pPr>
        <w:keepNext/>
        <w:keepLines/>
        <w:widowControl w:val="0"/>
        <w:spacing w:after="0" w:line="240" w:lineRule="auto"/>
        <w:jc w:val="both"/>
        <w:rPr>
          <w:sz w:val="20"/>
        </w:rPr>
      </w:pPr>
      <w:r w:rsidRPr="006C749A">
        <w:rPr>
          <w:sz w:val="20"/>
        </w:rPr>
        <w:lastRenderedPageBreak/>
        <w:t>1-Potraviny a nealkoholické nápoje, 2-Alkoholické nápoje a tabak, 3-Odievanie a obuv,  4-Bývanie, voda, elektrina, plyn a palivá, 5-Nábytok, bytové vybavenie a bežná údržba bytu, 6-Zdravotníctvo, 7-Doprava, 8-Pošty a telekomunikácie, 9-Rekreácia a kultúra, 10-Vzdelávanie, 11-Hotely, kaviarne a reštaurácie, 12-Rozličné tovary a služby, 13-Ostatné čisté výdavky</w:t>
      </w:r>
    </w:p>
    <w:p w:rsidR="00AC7F9C" w:rsidRDefault="00AC7F9C" w:rsidP="00AC7F9C">
      <w:pPr>
        <w:keepNext/>
        <w:keepLines/>
        <w:widowControl w:val="0"/>
        <w:spacing w:after="0" w:line="240" w:lineRule="auto"/>
        <w:ind w:right="425"/>
      </w:pPr>
      <w:r w:rsidRPr="00B004F7">
        <w:rPr>
          <w:sz w:val="20"/>
          <w:szCs w:val="20"/>
        </w:rPr>
        <w:t>Prame</w:t>
      </w:r>
      <w:r>
        <w:rPr>
          <w:sz w:val="20"/>
          <w:szCs w:val="20"/>
        </w:rPr>
        <w:t>ň</w:t>
      </w:r>
      <w:r w:rsidRPr="00B004F7">
        <w:rPr>
          <w:sz w:val="20"/>
          <w:szCs w:val="20"/>
        </w:rPr>
        <w:t>: ŠÚ SR, prepo</w:t>
      </w:r>
      <w:r>
        <w:rPr>
          <w:sz w:val="20"/>
          <w:szCs w:val="20"/>
        </w:rPr>
        <w:t>č</w:t>
      </w:r>
      <w:r w:rsidRPr="00B004F7">
        <w:rPr>
          <w:sz w:val="20"/>
          <w:szCs w:val="20"/>
        </w:rPr>
        <w:t>ty VÚEPP</w:t>
      </w:r>
      <w:r w:rsidRPr="00AC7F9C">
        <w:t xml:space="preserve"> </w:t>
      </w:r>
    </w:p>
    <w:p w:rsidR="006C749A" w:rsidRDefault="00AC7F9C" w:rsidP="00AC7F9C">
      <w:pPr>
        <w:spacing w:after="0" w:line="240" w:lineRule="auto"/>
        <w:rPr>
          <w:sz w:val="20"/>
        </w:rPr>
      </w:pPr>
      <w:r w:rsidRPr="00AC7F9C">
        <w:rPr>
          <w:sz w:val="20"/>
        </w:rPr>
        <w:t xml:space="preserve">Vypracoval: </w:t>
      </w:r>
      <w:r w:rsidR="00856D5D">
        <w:rPr>
          <w:sz w:val="20"/>
        </w:rPr>
        <w:t xml:space="preserve">NPPC </w:t>
      </w:r>
      <w:r w:rsidR="0064585A">
        <w:rPr>
          <w:sz w:val="20"/>
        </w:rPr>
        <w:t>–</w:t>
      </w:r>
      <w:r w:rsidR="00856D5D">
        <w:rPr>
          <w:sz w:val="20"/>
        </w:rPr>
        <w:t xml:space="preserve"> </w:t>
      </w:r>
      <w:r w:rsidRPr="00AC7F9C">
        <w:rPr>
          <w:sz w:val="20"/>
        </w:rPr>
        <w:t>VÚEPP</w:t>
      </w:r>
    </w:p>
    <w:p w:rsidR="0064585A" w:rsidRPr="00AC7F9C" w:rsidRDefault="0064585A" w:rsidP="00AC7F9C">
      <w:pPr>
        <w:spacing w:after="0" w:line="240" w:lineRule="auto"/>
        <w:rPr>
          <w:sz w:val="20"/>
        </w:rPr>
      </w:pPr>
    </w:p>
    <w:p w:rsidR="00095518" w:rsidRDefault="00095518" w:rsidP="00095518">
      <w:pPr>
        <w:ind w:firstLine="708"/>
        <w:jc w:val="both"/>
      </w:pPr>
      <w:r>
        <w:t>V základnej štruktúre spotrebných výdavkov súkromných domácností sa zvýšil podiel výdavkov za potraviny a nealkoholické nápoje, bývanie, vodu a elektrinu, plyn a palivá, zdravotníctvo a dopravu. Naopak, klesol podiel výdavkov na odievanie a obuv, rozličné tovary a služby, n</w:t>
      </w:r>
      <w:r w:rsidRPr="00271F32">
        <w:t>ábytok, bytové vybavenie a</w:t>
      </w:r>
      <w:r>
        <w:t> bežnú údržbu bytu, h</w:t>
      </w:r>
      <w:r w:rsidRPr="00271F32">
        <w:t>otely, kaviarne a</w:t>
      </w:r>
      <w:r>
        <w:t> </w:t>
      </w:r>
      <w:r w:rsidRPr="00271F32">
        <w:t xml:space="preserve">reštaurácie </w:t>
      </w:r>
      <w:r>
        <w:t xml:space="preserve">a ostatné čisté výdavky. Ostatné druhy výdavkov zostali na tej istej úrovni. </w:t>
      </w:r>
    </w:p>
    <w:p w:rsidR="00437323" w:rsidRPr="00A11ECD" w:rsidRDefault="00437323" w:rsidP="00437323">
      <w:pPr>
        <w:ind w:firstLine="708"/>
        <w:jc w:val="both"/>
      </w:pPr>
      <w:r w:rsidRPr="002960DE">
        <w:t xml:space="preserve">K </w:t>
      </w:r>
      <w:r>
        <w:t>nárastu</w:t>
      </w:r>
      <w:r w:rsidRPr="002960DE">
        <w:t xml:space="preserve"> výdavkov na potraviny a nealkoholické nápoje </w:t>
      </w:r>
      <w:r>
        <w:t xml:space="preserve">v roku 2012 </w:t>
      </w:r>
      <w:r w:rsidRPr="002960DE">
        <w:t xml:space="preserve">prispel hlavne </w:t>
      </w:r>
      <w:r>
        <w:t xml:space="preserve">nárast </w:t>
      </w:r>
      <w:r w:rsidRPr="002960DE">
        <w:t xml:space="preserve">výdavkov na </w:t>
      </w:r>
      <w:r>
        <w:t xml:space="preserve">mäso, mlieko, syry a vajcia, chlieb a obilniny a nealkoholické nápoje. </w:t>
      </w:r>
      <w:r w:rsidR="006A6A15">
        <w:t>V</w:t>
      </w:r>
      <w:r>
        <w:t>ýdavk</w:t>
      </w:r>
      <w:r w:rsidR="006A6A15">
        <w:t xml:space="preserve">y klesli </w:t>
      </w:r>
      <w:r>
        <w:t xml:space="preserve">hlavne </w:t>
      </w:r>
      <w:r w:rsidRPr="002960DE">
        <w:t>pr</w:t>
      </w:r>
      <w:r w:rsidR="006A6A15">
        <w:t>i</w:t>
      </w:r>
      <w:r w:rsidRPr="002960DE">
        <w:t xml:space="preserve"> </w:t>
      </w:r>
      <w:r>
        <w:t>zelenin</w:t>
      </w:r>
      <w:r w:rsidR="006A6A15">
        <w:t>e</w:t>
      </w:r>
      <w:r>
        <w:t xml:space="preserve">, vrátane zemiakov </w:t>
      </w:r>
      <w:r w:rsidRPr="00A11ECD">
        <w:t>a ovocia.</w:t>
      </w:r>
    </w:p>
    <w:p w:rsidR="007E6862" w:rsidRPr="00A11ECD" w:rsidRDefault="007E6862" w:rsidP="007E6862">
      <w:pPr>
        <w:rPr>
          <w:b/>
        </w:rPr>
      </w:pPr>
      <w:r w:rsidRPr="00A11ECD">
        <w:rPr>
          <w:b/>
        </w:rPr>
        <w:t>Úroveň spotreby potravín</w:t>
      </w:r>
    </w:p>
    <w:p w:rsidR="00375982" w:rsidRPr="00B96B95" w:rsidRDefault="00375982" w:rsidP="00375982">
      <w:pPr>
        <w:spacing w:after="0"/>
        <w:rPr>
          <w:b/>
        </w:rPr>
      </w:pPr>
      <w:r w:rsidRPr="00B96B95">
        <w:rPr>
          <w:b/>
        </w:rPr>
        <w:t>Spotreba potravín</w:t>
      </w:r>
    </w:p>
    <w:p w:rsidR="00375982" w:rsidRDefault="00375982" w:rsidP="00375982">
      <w:pPr>
        <w:ind w:firstLine="708"/>
        <w:jc w:val="both"/>
      </w:pPr>
      <w:r w:rsidRPr="00B96B95">
        <w:t xml:space="preserve">Spotreba potravín v kg na obyvateľa sa vyvíjala diferencovane. Medziročne sa </w:t>
      </w:r>
      <w:r>
        <w:t>zvýšila</w:t>
      </w:r>
      <w:r w:rsidRPr="00B96B95">
        <w:t xml:space="preserve"> spotreba mäsa v hodnote na kosti o</w:t>
      </w:r>
      <w:r>
        <w:t> </w:t>
      </w:r>
      <w:r w:rsidRPr="00B96B95">
        <w:t>1</w:t>
      </w:r>
      <w:r>
        <w:t>,4</w:t>
      </w:r>
      <w:r w:rsidRPr="00B96B95">
        <w:t xml:space="preserve"> kg. Trend poklesu spotreby  hovädzieho mäsa </w:t>
      </w:r>
      <w:r>
        <w:t>sa zastavil</w:t>
      </w:r>
      <w:r w:rsidRPr="00B96B95">
        <w:t xml:space="preserve"> a</w:t>
      </w:r>
      <w:r>
        <w:t> </w:t>
      </w:r>
      <w:r w:rsidRPr="00B96B95">
        <w:t xml:space="preserve">spotreba </w:t>
      </w:r>
      <w:r>
        <w:t xml:space="preserve">vzrástla o </w:t>
      </w:r>
      <w:r w:rsidRPr="00B96B95">
        <w:t>0,</w:t>
      </w:r>
      <w:r>
        <w:t>7</w:t>
      </w:r>
      <w:r w:rsidRPr="00B96B95">
        <w:t xml:space="preserve"> kg, čo je </w:t>
      </w:r>
      <w:r>
        <w:t xml:space="preserve">pozitívne vzhľadom na </w:t>
      </w:r>
      <w:r w:rsidRPr="00B96B95">
        <w:t>odporúčan</w:t>
      </w:r>
      <w:r>
        <w:t>é</w:t>
      </w:r>
      <w:r w:rsidRPr="00B96B95">
        <w:t xml:space="preserve"> dávk</w:t>
      </w:r>
      <w:r>
        <w:t>y</w:t>
      </w:r>
      <w:r w:rsidRPr="00B96B95">
        <w:t xml:space="preserve"> potravín (ODP), keďže jeho spotreba je dlhodobo nízka a hlboko pod hodnotou ODP. </w:t>
      </w:r>
      <w:r w:rsidR="00756B7B">
        <w:t xml:space="preserve">Zvýšila </w:t>
      </w:r>
      <w:r w:rsidR="00756B7B" w:rsidRPr="00B96B95">
        <w:t>sa aj spotreba bravčového</w:t>
      </w:r>
      <w:r w:rsidR="00756B7B">
        <w:t xml:space="preserve"> mäsa </w:t>
      </w:r>
      <w:r w:rsidR="00756B7B" w:rsidRPr="00B96B95">
        <w:t>o</w:t>
      </w:r>
      <w:r w:rsidR="00756B7B">
        <w:t> 1,2</w:t>
      </w:r>
      <w:r w:rsidR="00756B7B" w:rsidRPr="00B96B95">
        <w:t xml:space="preserve"> kg</w:t>
      </w:r>
      <w:r w:rsidR="00756B7B">
        <w:t>, spotreba hydiny klesla o 0,5 kg</w:t>
      </w:r>
      <w:r w:rsidR="00756B7B" w:rsidRPr="00B96B95">
        <w:t>. Pozitívnym trendom je nárast</w:t>
      </w:r>
      <w:r w:rsidR="00756B7B">
        <w:t xml:space="preserve"> spotreby</w:t>
      </w:r>
      <w:r w:rsidR="00756B7B" w:rsidRPr="00B96B95">
        <w:t xml:space="preserve"> </w:t>
      </w:r>
      <w:r w:rsidR="00756B7B">
        <w:t>zeleniny o 5,3 kg, ovocia o 1 kg a rýb</w:t>
      </w:r>
      <w:r w:rsidR="00756B7B" w:rsidRPr="00B96B95">
        <w:t xml:space="preserve"> o</w:t>
      </w:r>
      <w:r w:rsidR="00756B7B">
        <w:t> 0,2</w:t>
      </w:r>
      <w:r w:rsidR="00756B7B" w:rsidRPr="00B96B95">
        <w:t xml:space="preserve"> kg. </w:t>
      </w:r>
      <w:r w:rsidRPr="00B96B95">
        <w:t xml:space="preserve"> Naopak</w:t>
      </w:r>
      <w:r w:rsidR="001933CF">
        <w:t>,</w:t>
      </w:r>
      <w:r w:rsidRPr="00B96B95">
        <w:t xml:space="preserve"> negatívnym javom je pokles </w:t>
      </w:r>
      <w:r w:rsidR="009A4C02" w:rsidRPr="00B96B95">
        <w:t>spotreby mlieka a mliečnych výrobkov o</w:t>
      </w:r>
      <w:r w:rsidR="009A4C02">
        <w:t> 1,2</w:t>
      </w:r>
      <w:r w:rsidR="009A4C02" w:rsidRPr="00B96B95">
        <w:t xml:space="preserve"> kg</w:t>
      </w:r>
      <w:r w:rsidR="009A4C02">
        <w:t>,</w:t>
      </w:r>
      <w:r w:rsidR="009A4C02" w:rsidRPr="00B96B95">
        <w:t xml:space="preserve"> </w:t>
      </w:r>
      <w:r w:rsidRPr="00B96B95">
        <w:t>spotreby obilia v hodnote múky o 1,</w:t>
      </w:r>
      <w:r>
        <w:t>0</w:t>
      </w:r>
      <w:r w:rsidRPr="00B96B95">
        <w:t xml:space="preserve"> kg, zemiakov o </w:t>
      </w:r>
      <w:r>
        <w:t>0</w:t>
      </w:r>
      <w:r w:rsidRPr="00B96B95">
        <w:t>,6 kg, a strukovín o 0,</w:t>
      </w:r>
      <w:r>
        <w:t>4</w:t>
      </w:r>
      <w:r w:rsidRPr="00B96B95">
        <w:t xml:space="preserve"> kg. Spotreba tukov </w:t>
      </w:r>
      <w:r w:rsidR="009A4C02">
        <w:t>klesla</w:t>
      </w:r>
      <w:r w:rsidRPr="00B96B95">
        <w:t xml:space="preserve"> o</w:t>
      </w:r>
      <w:r w:rsidR="009A4C02">
        <w:t xml:space="preserve"> 0,4 </w:t>
      </w:r>
      <w:r w:rsidRPr="00B96B95">
        <w:t>kg.</w:t>
      </w:r>
    </w:p>
    <w:p w:rsidR="00375982" w:rsidRPr="00B96B95" w:rsidRDefault="00375982" w:rsidP="00375982">
      <w:pPr>
        <w:ind w:firstLine="708"/>
        <w:jc w:val="both"/>
      </w:pPr>
    </w:p>
    <w:p w:rsidR="00375982" w:rsidRPr="00B96B95" w:rsidRDefault="00375982" w:rsidP="00375982">
      <w:pPr>
        <w:keepNext/>
        <w:keepLines/>
        <w:spacing w:after="0" w:line="240" w:lineRule="auto"/>
        <w:rPr>
          <w:b/>
          <w:bCs/>
        </w:rPr>
      </w:pPr>
      <w:r w:rsidRPr="00B96B95">
        <w:rPr>
          <w:b/>
          <w:bCs/>
        </w:rPr>
        <w:t>Spotreba vybraných druhov potravín na obyvateľa v SR</w:t>
      </w:r>
      <w:r w:rsidRPr="00B96B95">
        <w:rPr>
          <w:b/>
          <w:bCs/>
        </w:rPr>
        <w:tab/>
        <w:t xml:space="preserve">             </w:t>
      </w:r>
    </w:p>
    <w:p w:rsidR="00375982" w:rsidRPr="00B96B95" w:rsidRDefault="00375982" w:rsidP="00375982">
      <w:pPr>
        <w:keepNext/>
        <w:keepLines/>
        <w:spacing w:after="0" w:line="240" w:lineRule="auto"/>
        <w:rPr>
          <w:b/>
          <w:bCs/>
        </w:rPr>
      </w:pPr>
      <w:r w:rsidRPr="00B96B95">
        <w:rPr>
          <w:bCs/>
        </w:rPr>
        <w:t>v kg                                                                                                                         Tabuľka  2</w:t>
      </w:r>
      <w:r>
        <w:rPr>
          <w:bCs/>
        </w:rPr>
        <w:t>5</w:t>
      </w:r>
    </w:p>
    <w:tbl>
      <w:tblPr>
        <w:tblpPr w:leftFromText="141" w:rightFromText="141" w:vertAnchor="text" w:horzAnchor="margin" w:tblpY="93"/>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438"/>
        <w:gridCol w:w="756"/>
        <w:gridCol w:w="756"/>
        <w:gridCol w:w="756"/>
        <w:gridCol w:w="756"/>
        <w:gridCol w:w="1273"/>
        <w:gridCol w:w="984"/>
        <w:gridCol w:w="900"/>
        <w:gridCol w:w="1667"/>
      </w:tblGrid>
      <w:tr w:rsidR="00375982" w:rsidRPr="00B96B95" w:rsidTr="00A535C6">
        <w:tc>
          <w:tcPr>
            <w:tcW w:w="0" w:type="auto"/>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375982" w:rsidRPr="00B96B95" w:rsidRDefault="00375982" w:rsidP="00375982">
            <w:pPr>
              <w:keepNext/>
              <w:spacing w:after="0" w:line="240" w:lineRule="auto"/>
              <w:rPr>
                <w:rFonts w:eastAsia="Times New Roman"/>
                <w:b/>
                <w:bCs/>
                <w:sz w:val="22"/>
              </w:rPr>
            </w:pPr>
            <w:r w:rsidRPr="00B96B95">
              <w:rPr>
                <w:rFonts w:eastAsia="Times New Roman"/>
                <w:b/>
                <w:bCs/>
                <w:sz w:val="22"/>
              </w:rPr>
              <w:t>Druh potravín</w:t>
            </w:r>
          </w:p>
        </w:tc>
        <w:tc>
          <w:tcPr>
            <w:tcW w:w="4297" w:type="dxa"/>
            <w:gridSpan w:val="5"/>
            <w:tcBorders>
              <w:top w:val="single" w:sz="8" w:space="0" w:color="9BBB59"/>
              <w:left w:val="single" w:sz="8" w:space="0" w:color="9BBB59"/>
              <w:bottom w:val="single" w:sz="8" w:space="0" w:color="9BBB59"/>
              <w:right w:val="single" w:sz="8" w:space="0" w:color="9BBB59"/>
            </w:tcBorders>
            <w:shd w:val="clear" w:color="auto" w:fill="C2D69B"/>
          </w:tcPr>
          <w:p w:rsidR="00375982" w:rsidRPr="00B96B95" w:rsidRDefault="00375982" w:rsidP="00375982">
            <w:pPr>
              <w:keepNext/>
              <w:spacing w:after="0" w:line="240" w:lineRule="auto"/>
              <w:jc w:val="center"/>
              <w:rPr>
                <w:rFonts w:eastAsia="Times New Roman"/>
                <w:b/>
                <w:bCs/>
                <w:sz w:val="22"/>
              </w:rPr>
            </w:pPr>
            <w:r w:rsidRPr="00B96B95">
              <w:rPr>
                <w:rFonts w:eastAsia="Times New Roman"/>
                <w:b/>
                <w:bCs/>
                <w:sz w:val="22"/>
              </w:rPr>
              <w:t>Skutočnosť</w:t>
            </w:r>
          </w:p>
        </w:tc>
        <w:tc>
          <w:tcPr>
            <w:tcW w:w="984" w:type="dxa"/>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375982" w:rsidRPr="00B96B95" w:rsidRDefault="00375982" w:rsidP="00375982">
            <w:pPr>
              <w:keepNext/>
              <w:spacing w:after="0" w:line="240" w:lineRule="auto"/>
              <w:jc w:val="center"/>
              <w:rPr>
                <w:rFonts w:eastAsia="Times New Roman"/>
                <w:b/>
                <w:bCs/>
                <w:sz w:val="22"/>
              </w:rPr>
            </w:pPr>
            <w:r w:rsidRPr="00B96B95">
              <w:rPr>
                <w:rFonts w:eastAsia="Times New Roman"/>
                <w:b/>
                <w:bCs/>
                <w:sz w:val="22"/>
              </w:rPr>
              <w:t>Rozdiel 201</w:t>
            </w:r>
            <w:r>
              <w:rPr>
                <w:rFonts w:eastAsia="Times New Roman"/>
                <w:b/>
                <w:bCs/>
                <w:sz w:val="22"/>
              </w:rPr>
              <w:t>3</w:t>
            </w:r>
            <w:r w:rsidRPr="00B96B95">
              <w:rPr>
                <w:rFonts w:eastAsia="Times New Roman"/>
                <w:b/>
                <w:bCs/>
                <w:sz w:val="22"/>
              </w:rPr>
              <w:t>-1</w:t>
            </w:r>
            <w:r>
              <w:rPr>
                <w:rFonts w:eastAsia="Times New Roman"/>
                <w:b/>
                <w:bCs/>
                <w:sz w:val="22"/>
              </w:rPr>
              <w:t>2</w:t>
            </w:r>
          </w:p>
        </w:tc>
        <w:tc>
          <w:tcPr>
            <w:tcW w:w="900" w:type="dxa"/>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375982" w:rsidRPr="00B96B95" w:rsidRDefault="00375982" w:rsidP="00375982">
            <w:pPr>
              <w:keepNext/>
              <w:spacing w:after="0" w:line="240" w:lineRule="auto"/>
              <w:jc w:val="center"/>
              <w:rPr>
                <w:rFonts w:eastAsia="Times New Roman"/>
                <w:b/>
                <w:bCs/>
                <w:sz w:val="22"/>
              </w:rPr>
            </w:pPr>
            <w:r w:rsidRPr="00B96B95">
              <w:rPr>
                <w:rFonts w:eastAsia="Times New Roman"/>
                <w:b/>
                <w:bCs/>
                <w:snapToGrid w:val="0"/>
                <w:sz w:val="22"/>
              </w:rPr>
              <w:t xml:space="preserve">ODP </w:t>
            </w:r>
            <w:r w:rsidRPr="00B96B95">
              <w:rPr>
                <w:rFonts w:eastAsia="Times New Roman"/>
                <w:b/>
                <w:bCs/>
                <w:snapToGrid w:val="0"/>
                <w:sz w:val="22"/>
                <w:vertAlign w:val="superscript"/>
              </w:rPr>
              <w:t>3)</w:t>
            </w:r>
          </w:p>
        </w:tc>
        <w:tc>
          <w:tcPr>
            <w:tcW w:w="1667" w:type="dxa"/>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375982" w:rsidRPr="00B96B95" w:rsidRDefault="00375982" w:rsidP="00375982">
            <w:pPr>
              <w:keepNext/>
              <w:spacing w:after="0" w:line="240" w:lineRule="auto"/>
              <w:jc w:val="center"/>
              <w:rPr>
                <w:rFonts w:eastAsia="Times New Roman"/>
                <w:b/>
                <w:bCs/>
                <w:sz w:val="22"/>
              </w:rPr>
            </w:pPr>
            <w:r w:rsidRPr="00B96B95">
              <w:rPr>
                <w:rFonts w:eastAsia="Times New Roman"/>
                <w:b/>
                <w:bCs/>
                <w:sz w:val="22"/>
              </w:rPr>
              <w:t xml:space="preserve">Prípustný interval </w:t>
            </w:r>
            <w:proofErr w:type="spellStart"/>
            <w:r w:rsidRPr="00B96B95">
              <w:rPr>
                <w:rFonts w:eastAsia="Times New Roman"/>
                <w:b/>
                <w:bCs/>
                <w:sz w:val="22"/>
              </w:rPr>
              <w:t>racion</w:t>
            </w:r>
            <w:proofErr w:type="spellEnd"/>
            <w:r w:rsidRPr="00B96B95">
              <w:rPr>
                <w:rFonts w:eastAsia="Times New Roman"/>
                <w:b/>
                <w:bCs/>
                <w:sz w:val="22"/>
              </w:rPr>
              <w:t>. spotreby</w:t>
            </w:r>
          </w:p>
        </w:tc>
      </w:tr>
      <w:tr w:rsidR="00375982" w:rsidRPr="00B96B95" w:rsidTr="00A535C6">
        <w:tc>
          <w:tcPr>
            <w:tcW w:w="0" w:type="auto"/>
            <w:vMerge/>
            <w:tcBorders>
              <w:top w:val="single" w:sz="8" w:space="0" w:color="9BBB59"/>
              <w:left w:val="single" w:sz="8" w:space="0" w:color="9BBB59"/>
              <w:bottom w:val="single" w:sz="8" w:space="0" w:color="9BBB59"/>
              <w:right w:val="single" w:sz="8" w:space="0" w:color="9BBB59"/>
            </w:tcBorders>
            <w:shd w:val="clear" w:color="auto" w:fill="E6EED5"/>
          </w:tcPr>
          <w:p w:rsidR="00375982" w:rsidRPr="00B96B95" w:rsidRDefault="00375982" w:rsidP="00375982">
            <w:pPr>
              <w:keepNext/>
              <w:spacing w:after="0" w:line="240" w:lineRule="auto"/>
              <w:rPr>
                <w:rFonts w:eastAsia="Times New Roman"/>
                <w:b/>
                <w:bCs/>
                <w:sz w:val="22"/>
              </w:rPr>
            </w:pPr>
          </w:p>
        </w:tc>
        <w:tc>
          <w:tcPr>
            <w:tcW w:w="0" w:type="auto"/>
            <w:tcBorders>
              <w:top w:val="single" w:sz="8" w:space="0" w:color="9BBB59"/>
              <w:left w:val="single" w:sz="8" w:space="0" w:color="9BBB59"/>
              <w:bottom w:val="single" w:sz="8" w:space="0" w:color="9BBB59"/>
              <w:right w:val="single" w:sz="8" w:space="0" w:color="9BBB59"/>
            </w:tcBorders>
            <w:shd w:val="clear" w:color="auto" w:fill="C2D69B"/>
            <w:vAlign w:val="center"/>
          </w:tcPr>
          <w:p w:rsidR="00375982" w:rsidRPr="00B96B95" w:rsidRDefault="00375982" w:rsidP="00375982">
            <w:pPr>
              <w:keepNext/>
              <w:spacing w:after="0" w:line="240" w:lineRule="auto"/>
              <w:jc w:val="center"/>
              <w:rPr>
                <w:b/>
                <w:sz w:val="22"/>
              </w:rPr>
            </w:pPr>
            <w:r w:rsidRPr="00B96B95">
              <w:rPr>
                <w:b/>
                <w:sz w:val="22"/>
              </w:rPr>
              <w:t>2009</w:t>
            </w:r>
          </w:p>
        </w:tc>
        <w:tc>
          <w:tcPr>
            <w:tcW w:w="0" w:type="auto"/>
            <w:tcBorders>
              <w:top w:val="single" w:sz="8" w:space="0" w:color="9BBB59"/>
              <w:left w:val="single" w:sz="8" w:space="0" w:color="9BBB59"/>
              <w:bottom w:val="single" w:sz="8" w:space="0" w:color="9BBB59"/>
              <w:right w:val="single" w:sz="8" w:space="0" w:color="9BBB59"/>
            </w:tcBorders>
            <w:shd w:val="clear" w:color="auto" w:fill="C2D69B"/>
            <w:vAlign w:val="center"/>
          </w:tcPr>
          <w:p w:rsidR="00375982" w:rsidRPr="00B96B95" w:rsidRDefault="00375982" w:rsidP="00375982">
            <w:pPr>
              <w:keepNext/>
              <w:spacing w:after="0" w:line="240" w:lineRule="auto"/>
              <w:jc w:val="center"/>
              <w:rPr>
                <w:b/>
                <w:sz w:val="22"/>
              </w:rPr>
            </w:pPr>
            <w:r w:rsidRPr="00B96B95">
              <w:rPr>
                <w:b/>
                <w:sz w:val="22"/>
              </w:rPr>
              <w:t>2010</w:t>
            </w:r>
          </w:p>
        </w:tc>
        <w:tc>
          <w:tcPr>
            <w:tcW w:w="0" w:type="auto"/>
            <w:tcBorders>
              <w:top w:val="single" w:sz="8" w:space="0" w:color="9BBB59"/>
              <w:left w:val="single" w:sz="8" w:space="0" w:color="9BBB59"/>
              <w:bottom w:val="single" w:sz="8" w:space="0" w:color="9BBB59"/>
              <w:right w:val="single" w:sz="8" w:space="0" w:color="9BBB59"/>
            </w:tcBorders>
            <w:shd w:val="clear" w:color="auto" w:fill="C2D69B"/>
            <w:vAlign w:val="center"/>
          </w:tcPr>
          <w:p w:rsidR="00375982" w:rsidRPr="00B96B95" w:rsidRDefault="00375982" w:rsidP="00375982">
            <w:pPr>
              <w:keepNext/>
              <w:spacing w:after="0" w:line="240" w:lineRule="auto"/>
              <w:jc w:val="center"/>
              <w:rPr>
                <w:b/>
                <w:sz w:val="22"/>
              </w:rPr>
            </w:pPr>
            <w:r w:rsidRPr="00B96B95">
              <w:rPr>
                <w:b/>
                <w:sz w:val="22"/>
              </w:rPr>
              <w:t>2011</w:t>
            </w:r>
          </w:p>
        </w:tc>
        <w:tc>
          <w:tcPr>
            <w:tcW w:w="0" w:type="auto"/>
            <w:tcBorders>
              <w:top w:val="single" w:sz="8" w:space="0" w:color="9BBB59"/>
              <w:left w:val="single" w:sz="8" w:space="0" w:color="9BBB59"/>
              <w:bottom w:val="single" w:sz="8" w:space="0" w:color="9BBB59"/>
              <w:right w:val="single" w:sz="8" w:space="0" w:color="9BBB59"/>
            </w:tcBorders>
            <w:shd w:val="clear" w:color="auto" w:fill="C2D69B"/>
            <w:vAlign w:val="center"/>
          </w:tcPr>
          <w:p w:rsidR="00375982" w:rsidRPr="00B96B95" w:rsidRDefault="00375982" w:rsidP="00375982">
            <w:pPr>
              <w:keepNext/>
              <w:spacing w:after="0" w:line="240" w:lineRule="auto"/>
              <w:jc w:val="center"/>
              <w:rPr>
                <w:b/>
                <w:sz w:val="22"/>
              </w:rPr>
            </w:pPr>
            <w:r w:rsidRPr="00B96B95">
              <w:rPr>
                <w:b/>
                <w:sz w:val="22"/>
              </w:rPr>
              <w:t>201</w:t>
            </w:r>
            <w:r>
              <w:rPr>
                <w:b/>
                <w:sz w:val="22"/>
              </w:rPr>
              <w:t>2</w:t>
            </w:r>
          </w:p>
        </w:tc>
        <w:tc>
          <w:tcPr>
            <w:tcW w:w="127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375982" w:rsidRPr="00B96B95" w:rsidRDefault="00375982" w:rsidP="00375982">
            <w:pPr>
              <w:keepNext/>
              <w:spacing w:after="0" w:line="240" w:lineRule="auto"/>
              <w:jc w:val="center"/>
              <w:rPr>
                <w:b/>
                <w:sz w:val="22"/>
              </w:rPr>
            </w:pPr>
            <w:r w:rsidRPr="00B96B95">
              <w:rPr>
                <w:b/>
                <w:sz w:val="22"/>
              </w:rPr>
              <w:t>201</w:t>
            </w:r>
            <w:r>
              <w:rPr>
                <w:b/>
                <w:sz w:val="22"/>
              </w:rPr>
              <w:t>3</w:t>
            </w:r>
            <w:r w:rsidRPr="00B96B95">
              <w:rPr>
                <w:b/>
                <w:sz w:val="22"/>
              </w:rPr>
              <w:t xml:space="preserve"> odhad</w:t>
            </w:r>
          </w:p>
        </w:tc>
        <w:tc>
          <w:tcPr>
            <w:tcW w:w="984" w:type="dxa"/>
            <w:vMerge/>
            <w:tcBorders>
              <w:top w:val="single" w:sz="8" w:space="0" w:color="9BBB59"/>
              <w:left w:val="single" w:sz="8" w:space="0" w:color="9BBB59"/>
              <w:bottom w:val="single" w:sz="8" w:space="0" w:color="9BBB59"/>
              <w:right w:val="single" w:sz="8" w:space="0" w:color="9BBB59"/>
            </w:tcBorders>
            <w:shd w:val="clear" w:color="auto" w:fill="E6EED5"/>
          </w:tcPr>
          <w:p w:rsidR="00375982" w:rsidRPr="00B96B95" w:rsidRDefault="00375982" w:rsidP="00375982">
            <w:pPr>
              <w:keepNext/>
              <w:spacing w:after="0" w:line="240" w:lineRule="auto"/>
              <w:rPr>
                <w:sz w:val="22"/>
              </w:rPr>
            </w:pPr>
          </w:p>
        </w:tc>
        <w:tc>
          <w:tcPr>
            <w:tcW w:w="900" w:type="dxa"/>
            <w:vMerge/>
            <w:tcBorders>
              <w:top w:val="single" w:sz="8" w:space="0" w:color="9BBB59"/>
              <w:left w:val="single" w:sz="8" w:space="0" w:color="9BBB59"/>
              <w:bottom w:val="single" w:sz="8" w:space="0" w:color="9BBB59"/>
              <w:right w:val="single" w:sz="8" w:space="0" w:color="9BBB59"/>
            </w:tcBorders>
            <w:shd w:val="clear" w:color="auto" w:fill="E6EED5"/>
          </w:tcPr>
          <w:p w:rsidR="00375982" w:rsidRPr="00B96B95" w:rsidRDefault="00375982" w:rsidP="00375982">
            <w:pPr>
              <w:keepNext/>
              <w:spacing w:after="0" w:line="240" w:lineRule="auto"/>
              <w:rPr>
                <w:sz w:val="22"/>
              </w:rPr>
            </w:pPr>
          </w:p>
        </w:tc>
        <w:tc>
          <w:tcPr>
            <w:tcW w:w="1667" w:type="dxa"/>
            <w:vMerge/>
            <w:tcBorders>
              <w:top w:val="single" w:sz="8" w:space="0" w:color="9BBB59"/>
              <w:left w:val="single" w:sz="8" w:space="0" w:color="9BBB59"/>
              <w:bottom w:val="single" w:sz="8" w:space="0" w:color="9BBB59"/>
              <w:right w:val="single" w:sz="8" w:space="0" w:color="9BBB59"/>
            </w:tcBorders>
            <w:shd w:val="clear" w:color="auto" w:fill="E6EED5"/>
          </w:tcPr>
          <w:p w:rsidR="00375982" w:rsidRPr="00B96B95" w:rsidRDefault="00375982" w:rsidP="00375982">
            <w:pPr>
              <w:keepNext/>
              <w:spacing w:after="0" w:line="240" w:lineRule="auto"/>
              <w:rPr>
                <w:sz w:val="22"/>
              </w:rPr>
            </w:pP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Mäso v hod.  na kosti</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58,7</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55,8</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56,3</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t>52,5</w:t>
            </w:r>
          </w:p>
        </w:tc>
        <w:tc>
          <w:tcPr>
            <w:tcW w:w="1273"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5</w:t>
            </w:r>
            <w:r>
              <w:t>3</w:t>
            </w:r>
            <w:r w:rsidRPr="00B96B95">
              <w:t>,</w:t>
            </w:r>
            <w:r>
              <w:t>9</w:t>
            </w:r>
          </w:p>
        </w:tc>
        <w:tc>
          <w:tcPr>
            <w:tcW w:w="984"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t>1</w:t>
            </w:r>
            <w:r w:rsidRPr="00B96B95">
              <w:t>,</w:t>
            </w:r>
            <w:r>
              <w:t>4</w:t>
            </w:r>
          </w:p>
        </w:tc>
        <w:tc>
          <w:tcPr>
            <w:tcW w:w="900"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z w:val="22"/>
              </w:rPr>
              <w:t>57,3</w:t>
            </w:r>
          </w:p>
        </w:tc>
        <w:tc>
          <w:tcPr>
            <w:tcW w:w="1667"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napToGrid w:val="0"/>
                <w:sz w:val="22"/>
              </w:rPr>
              <w:t>51,6-63,0</w:t>
            </w: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Ryby</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4,6</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5,1</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4,7</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4,</w:t>
            </w:r>
            <w:r>
              <w:t>8</w:t>
            </w:r>
          </w:p>
        </w:tc>
        <w:tc>
          <w:tcPr>
            <w:tcW w:w="127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t>5,0</w:t>
            </w:r>
          </w:p>
        </w:tc>
        <w:tc>
          <w:tcPr>
            <w:tcW w:w="9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0,</w:t>
            </w:r>
            <w:r>
              <w:t>2</w:t>
            </w:r>
          </w:p>
        </w:tc>
        <w:tc>
          <w:tcPr>
            <w:tcW w:w="90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keepNext/>
              <w:spacing w:after="0" w:line="240" w:lineRule="auto"/>
              <w:jc w:val="right"/>
              <w:rPr>
                <w:sz w:val="22"/>
              </w:rPr>
            </w:pPr>
            <w:r w:rsidRPr="00B96B95">
              <w:rPr>
                <w:sz w:val="22"/>
              </w:rPr>
              <w:t>6,0</w:t>
            </w:r>
          </w:p>
        </w:tc>
        <w:tc>
          <w:tcPr>
            <w:tcW w:w="166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keepNext/>
              <w:spacing w:after="0" w:line="240" w:lineRule="auto"/>
              <w:jc w:val="right"/>
              <w:rPr>
                <w:sz w:val="22"/>
              </w:rPr>
            </w:pP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Mlieko a mliečne výrobky</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153,8</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162,8</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156,9</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9A4C02">
            <w:pPr>
              <w:spacing w:after="0" w:line="240" w:lineRule="auto"/>
              <w:jc w:val="right"/>
            </w:pPr>
            <w:r w:rsidRPr="00B96B95">
              <w:t>15</w:t>
            </w:r>
            <w:r w:rsidR="009A4C02">
              <w:t>8</w:t>
            </w:r>
            <w:r w:rsidRPr="00B96B95">
              <w:t>,</w:t>
            </w:r>
            <w:r w:rsidR="009A4C02">
              <w:t>6</w:t>
            </w:r>
          </w:p>
        </w:tc>
        <w:tc>
          <w:tcPr>
            <w:tcW w:w="1273"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15</w:t>
            </w:r>
            <w:r>
              <w:t>7</w:t>
            </w:r>
            <w:r w:rsidRPr="00B96B95">
              <w:t>,</w:t>
            </w:r>
            <w:r>
              <w:t>4</w:t>
            </w:r>
          </w:p>
        </w:tc>
        <w:tc>
          <w:tcPr>
            <w:tcW w:w="984"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9A4C02" w:rsidP="00375982">
            <w:pPr>
              <w:spacing w:after="0" w:line="240" w:lineRule="auto"/>
              <w:jc w:val="right"/>
            </w:pPr>
            <w:r>
              <w:t>-1,2</w:t>
            </w:r>
          </w:p>
        </w:tc>
        <w:tc>
          <w:tcPr>
            <w:tcW w:w="900"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z w:val="22"/>
              </w:rPr>
              <w:t>220,0</w:t>
            </w:r>
          </w:p>
        </w:tc>
        <w:tc>
          <w:tcPr>
            <w:tcW w:w="1667"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napToGrid w:val="0"/>
                <w:sz w:val="22"/>
              </w:rPr>
              <w:t>206,0-240,0</w:t>
            </w: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Obilniny v hod. múky</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81,0</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80,3</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84,2</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84,</w:t>
            </w:r>
            <w:r>
              <w:t>4</w:t>
            </w:r>
          </w:p>
        </w:tc>
        <w:tc>
          <w:tcPr>
            <w:tcW w:w="127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8</w:t>
            </w:r>
            <w:r>
              <w:t>3,4</w:t>
            </w:r>
          </w:p>
        </w:tc>
        <w:tc>
          <w:tcPr>
            <w:tcW w:w="9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-1,</w:t>
            </w:r>
            <w:r>
              <w:t>0</w:t>
            </w:r>
          </w:p>
        </w:tc>
        <w:tc>
          <w:tcPr>
            <w:tcW w:w="90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keepNext/>
              <w:spacing w:after="0" w:line="240" w:lineRule="auto"/>
              <w:jc w:val="right"/>
              <w:rPr>
                <w:sz w:val="22"/>
              </w:rPr>
            </w:pPr>
            <w:r w:rsidRPr="00B96B95">
              <w:rPr>
                <w:sz w:val="22"/>
              </w:rPr>
              <w:t>98,5</w:t>
            </w:r>
          </w:p>
        </w:tc>
        <w:tc>
          <w:tcPr>
            <w:tcW w:w="166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keepNext/>
              <w:spacing w:after="0" w:line="240" w:lineRule="auto"/>
              <w:jc w:val="right"/>
              <w:rPr>
                <w:sz w:val="22"/>
              </w:rPr>
            </w:pPr>
            <w:r w:rsidRPr="00B96B95">
              <w:rPr>
                <w:snapToGrid w:val="0"/>
                <w:sz w:val="22"/>
              </w:rPr>
              <w:t>94,0-103,0</w:t>
            </w: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Tuky spolu</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23,6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23,1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22,1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9A4C02" w:rsidP="00375982">
            <w:pPr>
              <w:spacing w:after="0" w:line="240" w:lineRule="auto"/>
              <w:jc w:val="right"/>
            </w:pPr>
            <w:r>
              <w:t>22,2</w:t>
            </w:r>
            <w:r w:rsidR="00375982" w:rsidRPr="00B96B95">
              <w:t xml:space="preserve"> </w:t>
            </w:r>
          </w:p>
        </w:tc>
        <w:tc>
          <w:tcPr>
            <w:tcW w:w="1273"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2</w:t>
            </w:r>
            <w:r>
              <w:t>1</w:t>
            </w:r>
            <w:r w:rsidRPr="00B96B95">
              <w:t>,8</w:t>
            </w:r>
          </w:p>
        </w:tc>
        <w:tc>
          <w:tcPr>
            <w:tcW w:w="984"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9A4C02" w:rsidP="00375982">
            <w:pPr>
              <w:spacing w:after="0" w:line="240" w:lineRule="auto"/>
              <w:jc w:val="right"/>
            </w:pPr>
            <w:r>
              <w:t>-0,4</w:t>
            </w:r>
          </w:p>
        </w:tc>
        <w:tc>
          <w:tcPr>
            <w:tcW w:w="900"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z w:val="22"/>
              </w:rPr>
              <w:t>22,0</w:t>
            </w:r>
          </w:p>
        </w:tc>
        <w:tc>
          <w:tcPr>
            <w:tcW w:w="1667"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napToGrid w:val="0"/>
                <w:sz w:val="22"/>
              </w:rPr>
              <w:t>19,8-23,1</w:t>
            </w: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Zemiaky</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 xml:space="preserve">53,8 </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 xml:space="preserve">47,6 </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 xml:space="preserve">49,5 </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t>48,0</w:t>
            </w:r>
            <w:r w:rsidRPr="00B96B95">
              <w:t xml:space="preserve"> </w:t>
            </w:r>
          </w:p>
        </w:tc>
        <w:tc>
          <w:tcPr>
            <w:tcW w:w="127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47,</w:t>
            </w:r>
            <w:r>
              <w:t>4</w:t>
            </w:r>
          </w:p>
        </w:tc>
        <w:tc>
          <w:tcPr>
            <w:tcW w:w="9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 xml:space="preserve"> -</w:t>
            </w:r>
            <w:r>
              <w:t>0</w:t>
            </w:r>
            <w:r w:rsidRPr="00B96B95">
              <w:t>,6</w:t>
            </w:r>
          </w:p>
        </w:tc>
        <w:tc>
          <w:tcPr>
            <w:tcW w:w="90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keepNext/>
              <w:spacing w:after="0" w:line="240" w:lineRule="auto"/>
              <w:jc w:val="right"/>
              <w:rPr>
                <w:sz w:val="22"/>
              </w:rPr>
            </w:pPr>
            <w:r w:rsidRPr="00B96B95">
              <w:rPr>
                <w:sz w:val="22"/>
              </w:rPr>
              <w:t>80,6</w:t>
            </w:r>
          </w:p>
        </w:tc>
        <w:tc>
          <w:tcPr>
            <w:tcW w:w="166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keepNext/>
              <w:spacing w:after="0" w:line="240" w:lineRule="auto"/>
              <w:jc w:val="right"/>
              <w:rPr>
                <w:sz w:val="22"/>
              </w:rPr>
            </w:pPr>
            <w:r w:rsidRPr="00B96B95">
              <w:rPr>
                <w:snapToGrid w:val="0"/>
                <w:sz w:val="22"/>
              </w:rPr>
              <w:t>76,3-84,9</w:t>
            </w: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Strukoviny</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1,5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1,6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1,6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1,6 </w:t>
            </w:r>
          </w:p>
        </w:tc>
        <w:tc>
          <w:tcPr>
            <w:tcW w:w="1273"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1,</w:t>
            </w:r>
            <w:r>
              <w:t>2</w:t>
            </w:r>
          </w:p>
        </w:tc>
        <w:tc>
          <w:tcPr>
            <w:tcW w:w="984"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-0,</w:t>
            </w:r>
            <w:r>
              <w:t>4</w:t>
            </w:r>
          </w:p>
        </w:tc>
        <w:tc>
          <w:tcPr>
            <w:tcW w:w="900"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z w:val="22"/>
              </w:rPr>
              <w:t>2,6</w:t>
            </w:r>
          </w:p>
        </w:tc>
        <w:tc>
          <w:tcPr>
            <w:tcW w:w="1667"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napToGrid w:val="0"/>
                <w:sz w:val="22"/>
              </w:rPr>
              <w:t>2,1-3,2</w:t>
            </w: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 xml:space="preserve">Zelenina </w:t>
            </w:r>
            <w:r w:rsidRPr="00B96B95">
              <w:rPr>
                <w:rFonts w:eastAsia="Times New Roman"/>
                <w:bCs/>
                <w:snapToGrid w:val="0"/>
                <w:sz w:val="22"/>
                <w:vertAlign w:val="superscript"/>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 xml:space="preserve">102,5 </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 xml:space="preserve">94,6 </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 xml:space="preserve">100,6 </w:t>
            </w:r>
          </w:p>
        </w:tc>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spacing w:after="0" w:line="240" w:lineRule="auto"/>
              <w:jc w:val="right"/>
            </w:pPr>
            <w:r w:rsidRPr="00B96B95">
              <w:t>100,</w:t>
            </w:r>
            <w:r>
              <w:t>9</w:t>
            </w:r>
            <w:r w:rsidRPr="00B96B95">
              <w:t xml:space="preserve"> </w:t>
            </w:r>
          </w:p>
        </w:tc>
        <w:tc>
          <w:tcPr>
            <w:tcW w:w="127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1933CF" w:rsidP="00375982">
            <w:pPr>
              <w:spacing w:after="0" w:line="240" w:lineRule="auto"/>
              <w:jc w:val="right"/>
            </w:pPr>
            <w:r>
              <w:t>106,2</w:t>
            </w:r>
          </w:p>
        </w:tc>
        <w:tc>
          <w:tcPr>
            <w:tcW w:w="9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1933CF" w:rsidP="001933CF">
            <w:pPr>
              <w:spacing w:after="0" w:line="240" w:lineRule="auto"/>
              <w:jc w:val="right"/>
            </w:pPr>
            <w:r>
              <w:t>5,3</w:t>
            </w:r>
          </w:p>
        </w:tc>
        <w:tc>
          <w:tcPr>
            <w:tcW w:w="90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keepNext/>
              <w:spacing w:after="0" w:line="240" w:lineRule="auto"/>
              <w:jc w:val="right"/>
              <w:rPr>
                <w:sz w:val="22"/>
              </w:rPr>
            </w:pPr>
            <w:r w:rsidRPr="00B96B95">
              <w:rPr>
                <w:sz w:val="22"/>
              </w:rPr>
              <w:t>127,9</w:t>
            </w:r>
          </w:p>
        </w:tc>
        <w:tc>
          <w:tcPr>
            <w:tcW w:w="166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375982" w:rsidRPr="00B96B95" w:rsidRDefault="00375982" w:rsidP="00375982">
            <w:pPr>
              <w:keepNext/>
              <w:spacing w:after="0" w:line="240" w:lineRule="auto"/>
              <w:jc w:val="right"/>
              <w:rPr>
                <w:sz w:val="22"/>
              </w:rPr>
            </w:pPr>
            <w:r w:rsidRPr="00B96B95">
              <w:rPr>
                <w:snapToGrid w:val="0"/>
                <w:sz w:val="22"/>
              </w:rPr>
              <w:t>116,9-138,9</w:t>
            </w:r>
          </w:p>
        </w:tc>
      </w:tr>
      <w:tr w:rsidR="00375982" w:rsidRPr="00B96B95" w:rsidTr="00A535C6">
        <w:tc>
          <w:tcPr>
            <w:tcW w:w="0" w:type="auto"/>
            <w:tcBorders>
              <w:top w:val="single" w:sz="8" w:space="0" w:color="9BBB59"/>
              <w:left w:val="single" w:sz="8" w:space="0" w:color="9BBB59"/>
              <w:bottom w:val="single" w:sz="8" w:space="0" w:color="9BBB59"/>
              <w:right w:val="single" w:sz="8" w:space="0" w:color="9BBB59"/>
            </w:tcBorders>
          </w:tcPr>
          <w:p w:rsidR="00375982" w:rsidRPr="00B96B95" w:rsidRDefault="00375982" w:rsidP="00375982">
            <w:pPr>
              <w:keepNext/>
              <w:spacing w:after="0" w:line="240" w:lineRule="auto"/>
              <w:rPr>
                <w:rFonts w:eastAsia="Times New Roman"/>
                <w:bCs/>
                <w:sz w:val="22"/>
              </w:rPr>
            </w:pPr>
            <w:r w:rsidRPr="00B96B95">
              <w:rPr>
                <w:rFonts w:eastAsia="Times New Roman"/>
                <w:bCs/>
                <w:snapToGrid w:val="0"/>
                <w:sz w:val="22"/>
              </w:rPr>
              <w:t xml:space="preserve">Ovocie </w:t>
            </w:r>
            <w:r w:rsidRPr="00B96B95">
              <w:rPr>
                <w:rFonts w:eastAsia="Times New Roman"/>
                <w:bCs/>
                <w:snapToGrid w:val="0"/>
                <w:sz w:val="22"/>
                <w:vertAlign w:val="superscript"/>
              </w:rPr>
              <w:t>2)</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55,3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53,6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 xml:space="preserve">50,6 </w:t>
            </w:r>
          </w:p>
        </w:tc>
        <w:tc>
          <w:tcPr>
            <w:tcW w:w="0" w:type="auto"/>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spacing w:after="0" w:line="240" w:lineRule="auto"/>
              <w:jc w:val="right"/>
            </w:pPr>
            <w:r w:rsidRPr="00B96B95">
              <w:t>5</w:t>
            </w:r>
            <w:r>
              <w:t>2,1</w:t>
            </w:r>
          </w:p>
        </w:tc>
        <w:tc>
          <w:tcPr>
            <w:tcW w:w="1273"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1933CF" w:rsidP="001933CF">
            <w:pPr>
              <w:spacing w:after="0" w:line="240" w:lineRule="auto"/>
              <w:jc w:val="right"/>
            </w:pPr>
            <w:r>
              <w:t>53,1</w:t>
            </w:r>
          </w:p>
        </w:tc>
        <w:tc>
          <w:tcPr>
            <w:tcW w:w="984"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1933CF" w:rsidP="001933CF">
            <w:pPr>
              <w:spacing w:after="0" w:line="240" w:lineRule="auto"/>
              <w:jc w:val="right"/>
            </w:pPr>
            <w:r>
              <w:t>1,0</w:t>
            </w:r>
            <w:r w:rsidR="00375982" w:rsidRPr="00B96B95">
              <w:t xml:space="preserve"> </w:t>
            </w:r>
          </w:p>
        </w:tc>
        <w:tc>
          <w:tcPr>
            <w:tcW w:w="900"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z w:val="22"/>
              </w:rPr>
              <w:t>96,7</w:t>
            </w:r>
          </w:p>
        </w:tc>
        <w:tc>
          <w:tcPr>
            <w:tcW w:w="1667" w:type="dxa"/>
            <w:tcBorders>
              <w:top w:val="single" w:sz="8" w:space="0" w:color="9BBB59"/>
              <w:left w:val="single" w:sz="8" w:space="0" w:color="9BBB59"/>
              <w:bottom w:val="single" w:sz="8" w:space="0" w:color="9BBB59"/>
              <w:right w:val="single" w:sz="8" w:space="0" w:color="9BBB59"/>
            </w:tcBorders>
            <w:vAlign w:val="center"/>
          </w:tcPr>
          <w:p w:rsidR="00375982" w:rsidRPr="00B96B95" w:rsidRDefault="00375982" w:rsidP="00375982">
            <w:pPr>
              <w:keepNext/>
              <w:spacing w:after="0" w:line="240" w:lineRule="auto"/>
              <w:jc w:val="right"/>
              <w:rPr>
                <w:sz w:val="22"/>
              </w:rPr>
            </w:pPr>
            <w:r w:rsidRPr="00B96B95">
              <w:rPr>
                <w:snapToGrid w:val="0"/>
                <w:sz w:val="22"/>
              </w:rPr>
              <w:t>86,7-106,7</w:t>
            </w:r>
          </w:p>
        </w:tc>
      </w:tr>
    </w:tbl>
    <w:p w:rsidR="00375982" w:rsidRPr="00B96B95" w:rsidRDefault="00375982" w:rsidP="00375982">
      <w:pPr>
        <w:keepNext/>
        <w:keepLines/>
        <w:spacing w:after="0" w:line="240" w:lineRule="auto"/>
        <w:rPr>
          <w:snapToGrid w:val="0"/>
          <w:sz w:val="20"/>
          <w:szCs w:val="20"/>
        </w:rPr>
      </w:pPr>
      <w:r>
        <w:rPr>
          <w:snapToGrid w:val="0"/>
          <w:sz w:val="20"/>
          <w:szCs w:val="20"/>
        </w:rPr>
        <w:lastRenderedPageBreak/>
        <w:t>P</w:t>
      </w:r>
      <w:r w:rsidRPr="00B96B95">
        <w:rPr>
          <w:snapToGrid w:val="0"/>
          <w:sz w:val="20"/>
          <w:szCs w:val="20"/>
        </w:rPr>
        <w:t>rameň: ŠÚ SR</w:t>
      </w:r>
      <w:r>
        <w:rPr>
          <w:snapToGrid w:val="0"/>
          <w:sz w:val="20"/>
          <w:szCs w:val="20"/>
        </w:rPr>
        <w:t>,</w:t>
      </w:r>
      <w:r w:rsidRPr="00B96B95">
        <w:rPr>
          <w:snapToGrid w:val="0"/>
          <w:sz w:val="20"/>
          <w:szCs w:val="20"/>
        </w:rPr>
        <w:t xml:space="preserve"> údaj za rok 201</w:t>
      </w:r>
      <w:r>
        <w:rPr>
          <w:snapToGrid w:val="0"/>
          <w:sz w:val="20"/>
          <w:szCs w:val="20"/>
        </w:rPr>
        <w:t>3</w:t>
      </w:r>
      <w:r w:rsidRPr="00B96B95">
        <w:rPr>
          <w:snapToGrid w:val="0"/>
          <w:sz w:val="20"/>
          <w:szCs w:val="20"/>
        </w:rPr>
        <w:t xml:space="preserve"> = odhad ŠÚ SR</w:t>
      </w:r>
    </w:p>
    <w:p w:rsidR="00375982" w:rsidRPr="00B96B95" w:rsidRDefault="00375982" w:rsidP="00375982">
      <w:pPr>
        <w:keepNext/>
        <w:keepLines/>
        <w:spacing w:after="0" w:line="240" w:lineRule="auto"/>
        <w:rPr>
          <w:sz w:val="20"/>
          <w:szCs w:val="20"/>
        </w:rPr>
      </w:pPr>
      <w:r w:rsidRPr="00B96B95">
        <w:rPr>
          <w:sz w:val="20"/>
          <w:szCs w:val="20"/>
          <w:vertAlign w:val="superscript"/>
        </w:rPr>
        <w:t>1)</w:t>
      </w:r>
      <w:r w:rsidRPr="00B96B95">
        <w:rPr>
          <w:sz w:val="20"/>
          <w:szCs w:val="20"/>
        </w:rPr>
        <w:t xml:space="preserve"> zelenina a zeleninové výrobky v hodnote čerstvej</w:t>
      </w:r>
    </w:p>
    <w:p w:rsidR="00375982" w:rsidRPr="00B96B95" w:rsidRDefault="00375982" w:rsidP="00375982">
      <w:pPr>
        <w:keepNext/>
        <w:keepLines/>
        <w:spacing w:after="0" w:line="240" w:lineRule="auto"/>
        <w:rPr>
          <w:sz w:val="20"/>
          <w:szCs w:val="20"/>
        </w:rPr>
      </w:pPr>
      <w:r w:rsidRPr="00B96B95">
        <w:rPr>
          <w:sz w:val="20"/>
          <w:szCs w:val="20"/>
          <w:vertAlign w:val="superscript"/>
        </w:rPr>
        <w:t>2)</w:t>
      </w:r>
      <w:r w:rsidRPr="00B96B95">
        <w:rPr>
          <w:sz w:val="20"/>
          <w:szCs w:val="20"/>
        </w:rPr>
        <w:t xml:space="preserve"> ovocie a ovocné výrobky spolu v hodnote čerstvého sú bez spotreby orechov</w:t>
      </w:r>
    </w:p>
    <w:p w:rsidR="00375982" w:rsidRPr="00B96B95" w:rsidRDefault="00375982" w:rsidP="00375982">
      <w:pPr>
        <w:keepNext/>
        <w:keepLines/>
        <w:spacing w:after="0" w:line="240" w:lineRule="auto"/>
        <w:rPr>
          <w:snapToGrid w:val="0"/>
          <w:sz w:val="20"/>
          <w:szCs w:val="20"/>
        </w:rPr>
      </w:pPr>
      <w:r w:rsidRPr="00B96B95">
        <w:rPr>
          <w:snapToGrid w:val="0"/>
          <w:sz w:val="20"/>
          <w:szCs w:val="20"/>
          <w:vertAlign w:val="superscript"/>
        </w:rPr>
        <w:t>3)</w:t>
      </w:r>
      <w:r w:rsidRPr="00B96B95">
        <w:rPr>
          <w:snapToGrid w:val="0"/>
          <w:sz w:val="20"/>
          <w:szCs w:val="20"/>
        </w:rPr>
        <w:t xml:space="preserve"> ODP = odporúčaná dávka potravín</w:t>
      </w:r>
    </w:p>
    <w:p w:rsidR="00375982" w:rsidRPr="00B96B95" w:rsidRDefault="00375982" w:rsidP="00375982">
      <w:pPr>
        <w:keepNext/>
        <w:keepLines/>
        <w:spacing w:after="0" w:line="240" w:lineRule="auto"/>
        <w:rPr>
          <w:snapToGrid w:val="0"/>
          <w:sz w:val="20"/>
          <w:szCs w:val="20"/>
        </w:rPr>
      </w:pPr>
      <w:r w:rsidRPr="00B96B95">
        <w:rPr>
          <w:snapToGrid w:val="0"/>
          <w:sz w:val="20"/>
          <w:szCs w:val="20"/>
        </w:rPr>
        <w:t>Vypracoval: VÚEPP</w:t>
      </w:r>
    </w:p>
    <w:p w:rsidR="00E40840" w:rsidRDefault="008824A2" w:rsidP="00B3329B">
      <w:pPr>
        <w:spacing w:after="0" w:line="240" w:lineRule="auto"/>
        <w:ind w:firstLine="708"/>
        <w:jc w:val="both"/>
      </w:pPr>
      <w:r>
        <w:rPr>
          <w:noProof/>
          <w:lang w:eastAsia="sk-SK"/>
        </w:rPr>
        <w:drawing>
          <wp:anchor distT="0" distB="0" distL="114300" distR="114300" simplePos="0" relativeHeight="251693056" behindDoc="0" locked="0" layoutInCell="1" allowOverlap="1">
            <wp:simplePos x="0" y="0"/>
            <wp:positionH relativeFrom="column">
              <wp:posOffset>176530</wp:posOffset>
            </wp:positionH>
            <wp:positionV relativeFrom="paragraph">
              <wp:posOffset>182245</wp:posOffset>
            </wp:positionV>
            <wp:extent cx="5234940" cy="3423920"/>
            <wp:effectExtent l="19050" t="0" r="3810" b="0"/>
            <wp:wrapSquare wrapText="bothSides"/>
            <wp:docPr id="582" name="Obrázo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6" cstate="print"/>
                    <a:srcRect/>
                    <a:stretch>
                      <a:fillRect/>
                    </a:stretch>
                  </pic:blipFill>
                  <pic:spPr bwMode="auto">
                    <a:xfrm>
                      <a:off x="0" y="0"/>
                      <a:ext cx="5234940" cy="3423920"/>
                    </a:xfrm>
                    <a:prstGeom prst="rect">
                      <a:avLst/>
                    </a:prstGeom>
                    <a:noFill/>
                    <a:ln w="9525">
                      <a:noFill/>
                      <a:miter lim="800000"/>
                      <a:headEnd/>
                      <a:tailEnd/>
                    </a:ln>
                  </pic:spPr>
                </pic:pic>
              </a:graphicData>
            </a:graphic>
          </wp:anchor>
        </w:drawing>
      </w:r>
      <w:r w:rsidR="002906E8">
        <w:t xml:space="preserve">                         </w:t>
      </w:r>
      <w:r w:rsidR="00074C6C">
        <w:t xml:space="preserve"> </w:t>
      </w:r>
      <w:r w:rsidR="002B28D6">
        <w:tab/>
      </w:r>
      <w:r w:rsidR="002B28D6">
        <w:tab/>
      </w:r>
      <w:r w:rsidR="002B28D6">
        <w:tab/>
      </w:r>
      <w:r w:rsidR="002B28D6">
        <w:tab/>
      </w:r>
      <w:r w:rsidR="002B28D6">
        <w:tab/>
      </w:r>
      <w:r w:rsidR="002B28D6">
        <w:tab/>
      </w:r>
      <w:r w:rsidR="002B28D6">
        <w:tab/>
      </w:r>
      <w:r w:rsidR="002B28D6">
        <w:tab/>
      </w:r>
      <w:r w:rsidR="00AC7F9C" w:rsidRPr="00B37796">
        <w:t>Graf </w:t>
      </w:r>
      <w:r w:rsidR="00AC7F9C">
        <w:t xml:space="preserve"> </w:t>
      </w:r>
      <w:r w:rsidR="00B37796">
        <w:t>2</w:t>
      </w:r>
      <w:r w:rsidR="007F4410">
        <w:t>3</w:t>
      </w:r>
      <w:r w:rsidR="00AC7F9C">
        <w:t xml:space="preserve">   </w:t>
      </w: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AB5FCE" w:rsidRDefault="00AB5FCE" w:rsidP="00B3329B">
      <w:pPr>
        <w:spacing w:after="0" w:line="240" w:lineRule="auto"/>
        <w:ind w:firstLine="284"/>
        <w:jc w:val="both"/>
        <w:rPr>
          <w:sz w:val="20"/>
          <w:szCs w:val="20"/>
        </w:rPr>
      </w:pPr>
    </w:p>
    <w:p w:rsidR="00B3329B" w:rsidRDefault="007E6862" w:rsidP="00B3329B">
      <w:pPr>
        <w:spacing w:after="0" w:line="240" w:lineRule="auto"/>
        <w:ind w:firstLine="284"/>
        <w:jc w:val="both"/>
        <w:rPr>
          <w:sz w:val="20"/>
          <w:szCs w:val="20"/>
        </w:rPr>
      </w:pPr>
      <w:r w:rsidRPr="00D672B1">
        <w:rPr>
          <w:sz w:val="20"/>
          <w:szCs w:val="20"/>
        </w:rPr>
        <w:t>Prameň:  ŠÚ SR</w:t>
      </w:r>
      <w:r w:rsidRPr="00C7605E">
        <w:rPr>
          <w:sz w:val="20"/>
          <w:szCs w:val="20"/>
        </w:rPr>
        <w:t xml:space="preserve">,  </w:t>
      </w:r>
      <w:r w:rsidR="00BC4433" w:rsidRPr="00C7605E">
        <w:rPr>
          <w:sz w:val="20"/>
          <w:szCs w:val="20"/>
        </w:rPr>
        <w:t xml:space="preserve">údaje za </w:t>
      </w:r>
      <w:r w:rsidRPr="00C7605E">
        <w:rPr>
          <w:sz w:val="20"/>
          <w:szCs w:val="20"/>
        </w:rPr>
        <w:t>rok 201</w:t>
      </w:r>
      <w:r w:rsidR="00672934">
        <w:rPr>
          <w:sz w:val="20"/>
          <w:szCs w:val="20"/>
        </w:rPr>
        <w:t>3</w:t>
      </w:r>
      <w:r w:rsidRPr="00C7605E">
        <w:rPr>
          <w:sz w:val="20"/>
          <w:szCs w:val="20"/>
        </w:rPr>
        <w:t xml:space="preserve"> </w:t>
      </w:r>
      <w:r w:rsidR="00BC4433" w:rsidRPr="00C7605E">
        <w:rPr>
          <w:sz w:val="20"/>
          <w:szCs w:val="20"/>
        </w:rPr>
        <w:t>–</w:t>
      </w:r>
      <w:r w:rsidRPr="00C7605E">
        <w:rPr>
          <w:sz w:val="20"/>
          <w:szCs w:val="20"/>
        </w:rPr>
        <w:t xml:space="preserve"> </w:t>
      </w:r>
      <w:r w:rsidR="00BC4433" w:rsidRPr="00C7605E">
        <w:rPr>
          <w:sz w:val="20"/>
          <w:szCs w:val="20"/>
        </w:rPr>
        <w:t>odhad ŠÚ SR</w:t>
      </w:r>
      <w:r w:rsidRPr="00C7605E">
        <w:rPr>
          <w:sz w:val="20"/>
          <w:szCs w:val="20"/>
        </w:rPr>
        <w:t>, prepočty</w:t>
      </w:r>
      <w:r w:rsidRPr="00D672B1">
        <w:rPr>
          <w:sz w:val="20"/>
          <w:szCs w:val="20"/>
        </w:rPr>
        <w:t xml:space="preserve"> VÚEPP</w:t>
      </w:r>
    </w:p>
    <w:p w:rsidR="002B28D6" w:rsidRDefault="002B28D6" w:rsidP="00B3329B">
      <w:pPr>
        <w:spacing w:after="0" w:line="240" w:lineRule="auto"/>
        <w:ind w:firstLine="284"/>
        <w:jc w:val="both"/>
        <w:rPr>
          <w:snapToGrid w:val="0"/>
          <w:sz w:val="20"/>
          <w:szCs w:val="20"/>
        </w:rPr>
      </w:pPr>
      <w:r>
        <w:rPr>
          <w:snapToGrid w:val="0"/>
          <w:sz w:val="20"/>
          <w:szCs w:val="20"/>
        </w:rPr>
        <w:t xml:space="preserve">Vypracoval: </w:t>
      </w:r>
      <w:r w:rsidR="00873CF0">
        <w:rPr>
          <w:snapToGrid w:val="0"/>
          <w:sz w:val="20"/>
          <w:szCs w:val="20"/>
        </w:rPr>
        <w:t xml:space="preserve">NPPC </w:t>
      </w:r>
      <w:r w:rsidR="0064585A">
        <w:rPr>
          <w:snapToGrid w:val="0"/>
          <w:sz w:val="20"/>
          <w:szCs w:val="20"/>
        </w:rPr>
        <w:t>–</w:t>
      </w:r>
      <w:r w:rsidR="00873CF0">
        <w:rPr>
          <w:snapToGrid w:val="0"/>
          <w:sz w:val="20"/>
          <w:szCs w:val="20"/>
        </w:rPr>
        <w:t xml:space="preserve"> </w:t>
      </w:r>
      <w:r>
        <w:rPr>
          <w:snapToGrid w:val="0"/>
          <w:sz w:val="20"/>
          <w:szCs w:val="20"/>
        </w:rPr>
        <w:t>VÚEPP</w:t>
      </w:r>
    </w:p>
    <w:p w:rsidR="0064585A" w:rsidRDefault="0064585A" w:rsidP="00B3329B">
      <w:pPr>
        <w:spacing w:after="0" w:line="240" w:lineRule="auto"/>
        <w:ind w:firstLine="284"/>
        <w:jc w:val="both"/>
        <w:rPr>
          <w:snapToGrid w:val="0"/>
          <w:sz w:val="20"/>
          <w:szCs w:val="20"/>
        </w:rPr>
      </w:pPr>
    </w:p>
    <w:p w:rsidR="002B28D6" w:rsidRDefault="002B28D6" w:rsidP="00A73FD7">
      <w:pPr>
        <w:ind w:firstLine="708"/>
        <w:jc w:val="both"/>
      </w:pPr>
      <w:r w:rsidRPr="0064585A">
        <w:t>Podľa predbežných údajov ŠÚ SR o spotrebe potravín nadmerná spotreba, čiže konzumácia vyššia ako sú odporúčané výživové dávky potravín</w:t>
      </w:r>
      <w:r w:rsidR="00E652F9" w:rsidRPr="0064585A">
        <w:t>,</w:t>
      </w:r>
      <w:r w:rsidRPr="0064585A">
        <w:t xml:space="preserve"> bola </w:t>
      </w:r>
      <w:r w:rsidR="00E652F9" w:rsidRPr="0064585A">
        <w:t>pri</w:t>
      </w:r>
      <w:r w:rsidRPr="0064585A">
        <w:t xml:space="preserve"> bravčov</w:t>
      </w:r>
      <w:r w:rsidR="00E652F9" w:rsidRPr="0064585A">
        <w:t>om</w:t>
      </w:r>
      <w:r w:rsidRPr="0064585A">
        <w:t xml:space="preserve"> mäs</w:t>
      </w:r>
      <w:r w:rsidR="00E652F9" w:rsidRPr="0064585A">
        <w:t>e</w:t>
      </w:r>
      <w:r w:rsidRPr="0064585A">
        <w:t xml:space="preserve"> a hydin</w:t>
      </w:r>
      <w:r w:rsidR="00E652F9" w:rsidRPr="0064585A">
        <w:t>e</w:t>
      </w:r>
      <w:r w:rsidRPr="0064585A">
        <w:t>. Nedostatočná spotreba, v dôsledku nižšej konzumácie ako sú odporúčané výživové dávky potravín, bola v prípade hovädzieho mäsa, ovocia, strukovín, zemiakov, mlieka a mliečnych výrobkov, rýb, zeleniny, obilnín v hodnote múky a tukov.</w:t>
      </w:r>
      <w:r w:rsidRPr="00D672B1">
        <w:t xml:space="preserve"> </w:t>
      </w:r>
    </w:p>
    <w:p w:rsidR="007E6862" w:rsidRPr="00A73348" w:rsidRDefault="007E6862" w:rsidP="00A73FD7">
      <w:pPr>
        <w:ind w:firstLine="708"/>
        <w:jc w:val="both"/>
      </w:pPr>
      <w:r w:rsidRPr="00A73348">
        <w:t xml:space="preserve">Spotreba mäsa </w:t>
      </w:r>
      <w:r w:rsidR="00E652F9" w:rsidRPr="00A73348">
        <w:t>v SR</w:t>
      </w:r>
      <w:r w:rsidRPr="00A73348">
        <w:t xml:space="preserve"> je podľa posledných dostupných údajov v porovnaní s najbližšími štátmi najnižšia a od roku 1990 má klesajúci trend. Podobne i v prípade konzumného mlieka má S</w:t>
      </w:r>
      <w:r w:rsidR="00E652F9" w:rsidRPr="00A73348">
        <w:t>R</w:t>
      </w:r>
      <w:r w:rsidRPr="00A73348">
        <w:t xml:space="preserve"> podľa posledných dostupných údajov najnižšiu spotrebu z porovnávaných štátov a jeho spotreba má tak isto</w:t>
      </w:r>
      <w:r w:rsidR="00672934">
        <w:t>,</w:t>
      </w:r>
      <w:r w:rsidRPr="00A73348">
        <w:t xml:space="preserve"> </w:t>
      </w:r>
      <w:r w:rsidR="00F7062B" w:rsidRPr="00A73348">
        <w:t>s výnimkou posledných rokov</w:t>
      </w:r>
      <w:r w:rsidR="00672934">
        <w:t>,</w:t>
      </w:r>
      <w:r w:rsidR="00F7062B" w:rsidRPr="00A73348">
        <w:t xml:space="preserve"> </w:t>
      </w:r>
      <w:r w:rsidRPr="00A73348">
        <w:t xml:space="preserve">klesajúci trend. </w:t>
      </w:r>
    </w:p>
    <w:p w:rsidR="007E6862" w:rsidRPr="00F7062B" w:rsidRDefault="007E6862" w:rsidP="007E6862">
      <w:pPr>
        <w:rPr>
          <w:color w:val="FF0000"/>
        </w:rPr>
      </w:pPr>
    </w:p>
    <w:p w:rsidR="007E6862" w:rsidRPr="00A73FD7" w:rsidRDefault="007E6862" w:rsidP="00672934">
      <w:pPr>
        <w:spacing w:after="0" w:line="240" w:lineRule="auto"/>
        <w:rPr>
          <w:b/>
        </w:rPr>
      </w:pPr>
      <w:bookmarkStart w:id="44" w:name="_Toc294764992"/>
      <w:r w:rsidRPr="00A73FD7">
        <w:rPr>
          <w:b/>
        </w:rPr>
        <w:t>Spotreba mäsa a mlieka vo vybraných krajinách EÚ</w:t>
      </w:r>
      <w:bookmarkEnd w:id="44"/>
      <w:r w:rsidR="009C1389">
        <w:rPr>
          <w:b/>
        </w:rPr>
        <w:t xml:space="preserve"> </w:t>
      </w:r>
    </w:p>
    <w:p w:rsidR="007E6862" w:rsidRPr="00A134FA" w:rsidRDefault="007E6862" w:rsidP="00672934">
      <w:pPr>
        <w:keepNext/>
        <w:spacing w:after="0" w:line="240" w:lineRule="auto"/>
      </w:pPr>
      <w:r w:rsidRPr="00A134FA">
        <w:t>v kg za rok</w:t>
      </w:r>
      <w:r w:rsidRPr="005F7106">
        <w:rPr>
          <w:i/>
        </w:rPr>
        <w:t xml:space="preserve"> </w:t>
      </w:r>
      <w:r w:rsidRPr="005F7106">
        <w:rPr>
          <w:i/>
        </w:rPr>
        <w:tab/>
      </w:r>
      <w:r w:rsidRPr="00A134FA">
        <w:t xml:space="preserve">    </w:t>
      </w:r>
      <w:r>
        <w:t xml:space="preserve">                                                                               </w:t>
      </w:r>
      <w:r w:rsidRPr="00A134FA">
        <w:t xml:space="preserve">                      Tabuľka </w:t>
      </w:r>
      <w:r>
        <w:t>2</w:t>
      </w:r>
      <w:r w:rsidR="001579FE">
        <w:t>6</w:t>
      </w:r>
    </w:p>
    <w:tbl>
      <w:tblPr>
        <w:tblpPr w:leftFromText="141" w:rightFromText="141" w:vertAnchor="text" w:horzAnchor="margin" w:tblpY="170"/>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2197"/>
        <w:gridCol w:w="1127"/>
        <w:gridCol w:w="1472"/>
        <w:gridCol w:w="1472"/>
        <w:gridCol w:w="1472"/>
        <w:gridCol w:w="1472"/>
      </w:tblGrid>
      <w:tr w:rsidR="007E6862" w:rsidRPr="001E172D" w:rsidTr="007E57F8">
        <w:trPr>
          <w:trHeight w:val="353"/>
        </w:trPr>
        <w:tc>
          <w:tcPr>
            <w:tcW w:w="2197" w:type="dxa"/>
            <w:tcBorders>
              <w:top w:val="single" w:sz="8" w:space="0" w:color="9BBB59"/>
              <w:left w:val="single" w:sz="8" w:space="0" w:color="9BBB59"/>
              <w:bottom w:val="single" w:sz="8" w:space="0" w:color="9BBB59"/>
              <w:right w:val="single" w:sz="8" w:space="0" w:color="9BBB59"/>
            </w:tcBorders>
            <w:shd w:val="clear" w:color="auto" w:fill="C2D69B"/>
          </w:tcPr>
          <w:p w:rsidR="007E6862" w:rsidRPr="007E57F8" w:rsidRDefault="007E6862" w:rsidP="00672934">
            <w:pPr>
              <w:keepNext/>
              <w:spacing w:after="0" w:line="240" w:lineRule="auto"/>
              <w:rPr>
                <w:rFonts w:eastAsia="Arial Unicode MS"/>
                <w:b/>
                <w:sz w:val="22"/>
              </w:rPr>
            </w:pPr>
            <w:r w:rsidRPr="007E57F8">
              <w:rPr>
                <w:b/>
                <w:snapToGrid w:val="0"/>
                <w:sz w:val="22"/>
              </w:rPr>
              <w:t>Druh potravín</w:t>
            </w:r>
          </w:p>
        </w:tc>
        <w:tc>
          <w:tcPr>
            <w:tcW w:w="1127" w:type="dxa"/>
            <w:tcBorders>
              <w:top w:val="single" w:sz="8" w:space="0" w:color="9BBB59"/>
              <w:left w:val="single" w:sz="8" w:space="0" w:color="9BBB59"/>
              <w:bottom w:val="single" w:sz="8" w:space="0" w:color="9BBB59"/>
              <w:right w:val="single" w:sz="8" w:space="0" w:color="9BBB59"/>
            </w:tcBorders>
            <w:shd w:val="clear" w:color="auto" w:fill="C2D69B"/>
          </w:tcPr>
          <w:p w:rsidR="007E6862" w:rsidRDefault="007E6862" w:rsidP="00672934">
            <w:pPr>
              <w:keepNext/>
              <w:spacing w:after="0" w:line="240" w:lineRule="auto"/>
              <w:jc w:val="center"/>
              <w:rPr>
                <w:b/>
                <w:snapToGrid w:val="0"/>
                <w:sz w:val="22"/>
              </w:rPr>
            </w:pPr>
            <w:r w:rsidRPr="007E57F8">
              <w:rPr>
                <w:b/>
                <w:snapToGrid w:val="0"/>
                <w:sz w:val="22"/>
              </w:rPr>
              <w:t>Česko</w:t>
            </w:r>
          </w:p>
          <w:p w:rsidR="00F755BC" w:rsidRPr="007E57F8" w:rsidRDefault="00F755BC" w:rsidP="00672934">
            <w:pPr>
              <w:keepNext/>
              <w:spacing w:after="0" w:line="240" w:lineRule="auto"/>
              <w:jc w:val="center"/>
              <w:rPr>
                <w:b/>
                <w:snapToGrid w:val="0"/>
                <w:sz w:val="22"/>
              </w:rPr>
            </w:pPr>
            <w:r>
              <w:rPr>
                <w:b/>
                <w:snapToGrid w:val="0"/>
                <w:sz w:val="22"/>
              </w:rPr>
              <w:t>rok 2011</w:t>
            </w:r>
          </w:p>
        </w:tc>
        <w:tc>
          <w:tcPr>
            <w:tcW w:w="1472" w:type="dxa"/>
            <w:tcBorders>
              <w:top w:val="single" w:sz="8" w:space="0" w:color="9BBB59"/>
              <w:left w:val="single" w:sz="8" w:space="0" w:color="9BBB59"/>
              <w:bottom w:val="single" w:sz="8" w:space="0" w:color="9BBB59"/>
              <w:right w:val="single" w:sz="8" w:space="0" w:color="9BBB59"/>
            </w:tcBorders>
            <w:shd w:val="clear" w:color="auto" w:fill="C2D69B"/>
          </w:tcPr>
          <w:p w:rsidR="007E6862" w:rsidRDefault="007E6862" w:rsidP="00672934">
            <w:pPr>
              <w:keepNext/>
              <w:spacing w:after="0" w:line="240" w:lineRule="auto"/>
              <w:jc w:val="center"/>
              <w:rPr>
                <w:b/>
                <w:snapToGrid w:val="0"/>
                <w:sz w:val="22"/>
              </w:rPr>
            </w:pPr>
            <w:r w:rsidRPr="007E57F8">
              <w:rPr>
                <w:b/>
                <w:snapToGrid w:val="0"/>
                <w:sz w:val="22"/>
              </w:rPr>
              <w:t>Nemecko</w:t>
            </w:r>
          </w:p>
          <w:p w:rsidR="0064095E" w:rsidRPr="007E57F8" w:rsidRDefault="0064095E" w:rsidP="00672934">
            <w:pPr>
              <w:keepNext/>
              <w:spacing w:after="0" w:line="240" w:lineRule="auto"/>
              <w:jc w:val="center"/>
              <w:rPr>
                <w:b/>
                <w:snapToGrid w:val="0"/>
                <w:sz w:val="22"/>
              </w:rPr>
            </w:pPr>
            <w:r>
              <w:rPr>
                <w:b/>
                <w:snapToGrid w:val="0"/>
                <w:sz w:val="22"/>
              </w:rPr>
              <w:t>rok 2011</w:t>
            </w:r>
          </w:p>
        </w:tc>
        <w:tc>
          <w:tcPr>
            <w:tcW w:w="1472" w:type="dxa"/>
            <w:tcBorders>
              <w:top w:val="single" w:sz="8" w:space="0" w:color="9BBB59"/>
              <w:left w:val="single" w:sz="8" w:space="0" w:color="9BBB59"/>
              <w:bottom w:val="single" w:sz="8" w:space="0" w:color="9BBB59"/>
              <w:right w:val="single" w:sz="8" w:space="0" w:color="9BBB59"/>
            </w:tcBorders>
            <w:shd w:val="clear" w:color="auto" w:fill="C2D69B"/>
          </w:tcPr>
          <w:p w:rsidR="007E6862" w:rsidRDefault="007E6862" w:rsidP="00672934">
            <w:pPr>
              <w:keepNext/>
              <w:spacing w:after="0" w:line="240" w:lineRule="auto"/>
              <w:jc w:val="center"/>
              <w:rPr>
                <w:b/>
                <w:snapToGrid w:val="0"/>
                <w:sz w:val="22"/>
              </w:rPr>
            </w:pPr>
            <w:r w:rsidRPr="007E57F8">
              <w:rPr>
                <w:b/>
                <w:snapToGrid w:val="0"/>
                <w:sz w:val="22"/>
              </w:rPr>
              <w:t>Poľsko</w:t>
            </w:r>
          </w:p>
          <w:p w:rsidR="00F755BC" w:rsidRPr="007E57F8" w:rsidRDefault="00F7062B" w:rsidP="00672934">
            <w:pPr>
              <w:keepNext/>
              <w:spacing w:after="0" w:line="240" w:lineRule="auto"/>
              <w:jc w:val="center"/>
              <w:rPr>
                <w:b/>
                <w:snapToGrid w:val="0"/>
                <w:sz w:val="22"/>
              </w:rPr>
            </w:pPr>
            <w:r>
              <w:rPr>
                <w:b/>
                <w:snapToGrid w:val="0"/>
                <w:sz w:val="22"/>
              </w:rPr>
              <w:t>r</w:t>
            </w:r>
            <w:r w:rsidR="00F755BC">
              <w:rPr>
                <w:b/>
                <w:snapToGrid w:val="0"/>
                <w:sz w:val="22"/>
              </w:rPr>
              <w:t>ok 2012</w:t>
            </w:r>
          </w:p>
        </w:tc>
        <w:tc>
          <w:tcPr>
            <w:tcW w:w="1472" w:type="dxa"/>
            <w:tcBorders>
              <w:top w:val="single" w:sz="8" w:space="0" w:color="9BBB59"/>
              <w:left w:val="single" w:sz="8" w:space="0" w:color="9BBB59"/>
              <w:bottom w:val="single" w:sz="8" w:space="0" w:color="9BBB59"/>
              <w:right w:val="single" w:sz="8" w:space="0" w:color="9BBB59"/>
            </w:tcBorders>
            <w:shd w:val="clear" w:color="auto" w:fill="C2D69B"/>
          </w:tcPr>
          <w:p w:rsidR="007E6862" w:rsidRDefault="007E6862" w:rsidP="00672934">
            <w:pPr>
              <w:keepNext/>
              <w:spacing w:after="0" w:line="240" w:lineRule="auto"/>
              <w:jc w:val="center"/>
              <w:rPr>
                <w:b/>
                <w:snapToGrid w:val="0"/>
                <w:sz w:val="22"/>
              </w:rPr>
            </w:pPr>
            <w:r w:rsidRPr="007E57F8">
              <w:rPr>
                <w:b/>
                <w:snapToGrid w:val="0"/>
                <w:sz w:val="22"/>
              </w:rPr>
              <w:t>Rakúsko</w:t>
            </w:r>
          </w:p>
          <w:p w:rsidR="00F755BC" w:rsidRPr="007E57F8" w:rsidRDefault="00F7062B" w:rsidP="00672934">
            <w:pPr>
              <w:keepNext/>
              <w:spacing w:after="0" w:line="240" w:lineRule="auto"/>
              <w:jc w:val="center"/>
              <w:rPr>
                <w:b/>
                <w:snapToGrid w:val="0"/>
                <w:sz w:val="22"/>
              </w:rPr>
            </w:pPr>
            <w:r>
              <w:rPr>
                <w:b/>
                <w:snapToGrid w:val="0"/>
                <w:sz w:val="22"/>
              </w:rPr>
              <w:t>r</w:t>
            </w:r>
            <w:r w:rsidR="00F755BC">
              <w:rPr>
                <w:b/>
                <w:snapToGrid w:val="0"/>
                <w:sz w:val="22"/>
              </w:rPr>
              <w:t>ok</w:t>
            </w:r>
            <w:r>
              <w:rPr>
                <w:b/>
                <w:snapToGrid w:val="0"/>
                <w:sz w:val="22"/>
              </w:rPr>
              <w:t xml:space="preserve"> 2012</w:t>
            </w:r>
          </w:p>
        </w:tc>
        <w:tc>
          <w:tcPr>
            <w:tcW w:w="1472" w:type="dxa"/>
            <w:tcBorders>
              <w:top w:val="single" w:sz="8" w:space="0" w:color="9BBB59"/>
              <w:left w:val="single" w:sz="8" w:space="0" w:color="9BBB59"/>
              <w:bottom w:val="single" w:sz="8" w:space="0" w:color="9BBB59"/>
              <w:right w:val="single" w:sz="8" w:space="0" w:color="9BBB59"/>
            </w:tcBorders>
            <w:shd w:val="clear" w:color="auto" w:fill="C2D69B"/>
          </w:tcPr>
          <w:p w:rsidR="007E6862" w:rsidRDefault="007E6862" w:rsidP="00672934">
            <w:pPr>
              <w:keepNext/>
              <w:spacing w:after="0" w:line="240" w:lineRule="auto"/>
              <w:jc w:val="center"/>
              <w:rPr>
                <w:b/>
                <w:snapToGrid w:val="0"/>
                <w:sz w:val="22"/>
              </w:rPr>
            </w:pPr>
            <w:r w:rsidRPr="007E57F8">
              <w:rPr>
                <w:b/>
                <w:snapToGrid w:val="0"/>
                <w:sz w:val="22"/>
              </w:rPr>
              <w:t>Slovensko</w:t>
            </w:r>
          </w:p>
          <w:p w:rsidR="00F755BC" w:rsidRPr="007E57F8" w:rsidRDefault="00F7062B" w:rsidP="00672934">
            <w:pPr>
              <w:keepNext/>
              <w:spacing w:after="0" w:line="240" w:lineRule="auto"/>
              <w:jc w:val="center"/>
              <w:rPr>
                <w:b/>
                <w:snapToGrid w:val="0"/>
                <w:sz w:val="22"/>
              </w:rPr>
            </w:pPr>
            <w:r>
              <w:rPr>
                <w:b/>
                <w:snapToGrid w:val="0"/>
                <w:sz w:val="22"/>
              </w:rPr>
              <w:t>r</w:t>
            </w:r>
            <w:r w:rsidR="00F755BC">
              <w:rPr>
                <w:b/>
                <w:snapToGrid w:val="0"/>
                <w:sz w:val="22"/>
              </w:rPr>
              <w:t>ok 2012</w:t>
            </w:r>
          </w:p>
        </w:tc>
      </w:tr>
      <w:tr w:rsidR="009C1389" w:rsidRPr="001E172D" w:rsidTr="007E57F8">
        <w:tc>
          <w:tcPr>
            <w:tcW w:w="2197" w:type="dxa"/>
            <w:tcBorders>
              <w:top w:val="single" w:sz="8" w:space="0" w:color="9BBB59"/>
              <w:left w:val="single" w:sz="8" w:space="0" w:color="9BBB59"/>
              <w:bottom w:val="single" w:sz="8" w:space="0" w:color="9BBB59"/>
              <w:right w:val="single" w:sz="8" w:space="0" w:color="9BBB59"/>
            </w:tcBorders>
            <w:shd w:val="clear" w:color="auto" w:fill="E6EED5"/>
          </w:tcPr>
          <w:p w:rsidR="009C1389" w:rsidRPr="007E57F8" w:rsidRDefault="009C1389" w:rsidP="00672934">
            <w:pPr>
              <w:keepNext/>
              <w:spacing w:after="0" w:line="240" w:lineRule="auto"/>
              <w:rPr>
                <w:sz w:val="22"/>
              </w:rPr>
            </w:pPr>
            <w:r w:rsidRPr="007E57F8">
              <w:rPr>
                <w:snapToGrid w:val="0"/>
                <w:sz w:val="22"/>
              </w:rPr>
              <w:t>Mäso spolu</w:t>
            </w:r>
          </w:p>
        </w:tc>
        <w:tc>
          <w:tcPr>
            <w:tcW w:w="1127"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9C1389" w:rsidP="00672934">
            <w:pPr>
              <w:spacing w:after="0" w:line="240" w:lineRule="auto"/>
              <w:jc w:val="center"/>
            </w:pPr>
            <w:r w:rsidRPr="00F7062B">
              <w:t>7</w:t>
            </w:r>
            <w:r w:rsidR="001E695D" w:rsidRPr="00F7062B">
              <w:t>8</w:t>
            </w:r>
            <w:r w:rsidRPr="00F7062B">
              <w:t>,</w:t>
            </w:r>
            <w:r w:rsidR="001E695D" w:rsidRPr="00F7062B">
              <w:t>6</w:t>
            </w:r>
          </w:p>
        </w:tc>
        <w:tc>
          <w:tcPr>
            <w:tcW w:w="1472"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64095E" w:rsidP="00672934">
            <w:pPr>
              <w:spacing w:after="0" w:line="240" w:lineRule="auto"/>
              <w:jc w:val="center"/>
            </w:pPr>
            <w:r w:rsidRPr="00F7062B">
              <w:t>90,0</w:t>
            </w:r>
          </w:p>
        </w:tc>
        <w:tc>
          <w:tcPr>
            <w:tcW w:w="1472"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F755BC" w:rsidP="00672934">
            <w:pPr>
              <w:spacing w:after="0" w:line="240" w:lineRule="auto"/>
              <w:jc w:val="center"/>
            </w:pPr>
            <w:r w:rsidRPr="00F7062B">
              <w:t>66,1</w:t>
            </w:r>
          </w:p>
        </w:tc>
        <w:tc>
          <w:tcPr>
            <w:tcW w:w="1472"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F7062B" w:rsidP="00672934">
            <w:pPr>
              <w:spacing w:after="0" w:line="240" w:lineRule="auto"/>
              <w:jc w:val="center"/>
            </w:pPr>
            <w:r w:rsidRPr="00F7062B">
              <w:t>65,5</w:t>
            </w:r>
          </w:p>
        </w:tc>
        <w:tc>
          <w:tcPr>
            <w:tcW w:w="1472"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F7062B" w:rsidP="00672934">
            <w:pPr>
              <w:spacing w:after="0" w:line="240" w:lineRule="auto"/>
              <w:jc w:val="center"/>
            </w:pPr>
            <w:r w:rsidRPr="00F7062B">
              <w:t>51,2</w:t>
            </w:r>
          </w:p>
        </w:tc>
      </w:tr>
      <w:tr w:rsidR="009C1389" w:rsidRPr="001E172D" w:rsidTr="007E57F8">
        <w:tc>
          <w:tcPr>
            <w:tcW w:w="2197" w:type="dxa"/>
            <w:tcBorders>
              <w:top w:val="single" w:sz="8" w:space="0" w:color="9BBB59"/>
              <w:left w:val="single" w:sz="8" w:space="0" w:color="9BBB59"/>
              <w:bottom w:val="single" w:sz="8" w:space="0" w:color="9BBB59"/>
              <w:right w:val="single" w:sz="8" w:space="0" w:color="9BBB59"/>
            </w:tcBorders>
            <w:shd w:val="clear" w:color="auto" w:fill="FFFFFF"/>
          </w:tcPr>
          <w:p w:rsidR="009C1389" w:rsidRPr="007E57F8" w:rsidRDefault="009C1389" w:rsidP="00672934">
            <w:pPr>
              <w:keepNext/>
              <w:spacing w:after="0" w:line="240" w:lineRule="auto"/>
              <w:rPr>
                <w:sz w:val="22"/>
              </w:rPr>
            </w:pPr>
            <w:r w:rsidRPr="007E57F8">
              <w:rPr>
                <w:snapToGrid w:val="0"/>
                <w:sz w:val="22"/>
              </w:rPr>
              <w:t xml:space="preserve"> - hovädzie, teľacie</w:t>
            </w:r>
          </w:p>
        </w:tc>
        <w:tc>
          <w:tcPr>
            <w:tcW w:w="1127"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9C1389" w:rsidP="00672934">
            <w:pPr>
              <w:spacing w:after="0" w:line="240" w:lineRule="auto"/>
              <w:jc w:val="center"/>
            </w:pPr>
            <w:r w:rsidRPr="00F7062B">
              <w:t>9,</w:t>
            </w:r>
            <w:r w:rsidR="001E695D" w:rsidRPr="00F7062B">
              <w:t>1</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64095E" w:rsidP="00672934">
            <w:pPr>
              <w:spacing w:after="0" w:line="240" w:lineRule="auto"/>
              <w:jc w:val="center"/>
            </w:pPr>
            <w:r w:rsidRPr="00F7062B">
              <w:t>13,1</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F755BC" w:rsidP="00672934">
            <w:pPr>
              <w:spacing w:after="0" w:line="240" w:lineRule="auto"/>
              <w:jc w:val="center"/>
            </w:pPr>
            <w:r w:rsidRPr="00F7062B">
              <w:t>7,1</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F7062B" w:rsidP="00672934">
            <w:pPr>
              <w:spacing w:after="0" w:line="240" w:lineRule="auto"/>
              <w:jc w:val="center"/>
            </w:pPr>
            <w:r w:rsidRPr="00F7062B">
              <w:t>12,0</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F7062B" w:rsidP="00672934">
            <w:pPr>
              <w:spacing w:after="0" w:line="240" w:lineRule="auto"/>
              <w:jc w:val="center"/>
            </w:pPr>
            <w:r w:rsidRPr="00F7062B">
              <w:t>3,5</w:t>
            </w:r>
          </w:p>
        </w:tc>
      </w:tr>
      <w:tr w:rsidR="009C1389" w:rsidRPr="001E172D" w:rsidTr="007E57F8">
        <w:tc>
          <w:tcPr>
            <w:tcW w:w="2197" w:type="dxa"/>
            <w:tcBorders>
              <w:top w:val="single" w:sz="8" w:space="0" w:color="9BBB59"/>
              <w:left w:val="single" w:sz="8" w:space="0" w:color="9BBB59"/>
              <w:bottom w:val="single" w:sz="8" w:space="0" w:color="9BBB59"/>
              <w:right w:val="single" w:sz="8" w:space="0" w:color="9BBB59"/>
            </w:tcBorders>
            <w:shd w:val="clear" w:color="auto" w:fill="FFFFFF"/>
          </w:tcPr>
          <w:p w:rsidR="009C1389" w:rsidRPr="007E57F8" w:rsidRDefault="009C1389" w:rsidP="00672934">
            <w:pPr>
              <w:keepNext/>
              <w:spacing w:after="0" w:line="240" w:lineRule="auto"/>
              <w:rPr>
                <w:sz w:val="22"/>
              </w:rPr>
            </w:pPr>
            <w:r w:rsidRPr="007E57F8">
              <w:rPr>
                <w:snapToGrid w:val="0"/>
                <w:sz w:val="22"/>
              </w:rPr>
              <w:t xml:space="preserve"> - bravčové</w:t>
            </w:r>
          </w:p>
        </w:tc>
        <w:tc>
          <w:tcPr>
            <w:tcW w:w="1127"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9C1389" w:rsidP="00672934">
            <w:pPr>
              <w:spacing w:after="0" w:line="240" w:lineRule="auto"/>
              <w:jc w:val="center"/>
            </w:pPr>
            <w:r w:rsidRPr="00F7062B">
              <w:t>4</w:t>
            </w:r>
            <w:r w:rsidR="001E695D" w:rsidRPr="00F7062B">
              <w:t>2</w:t>
            </w:r>
            <w:r w:rsidRPr="00F7062B">
              <w:t>,</w:t>
            </w:r>
            <w:r w:rsidR="001E695D" w:rsidRPr="00F7062B">
              <w:t>1</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9C1389" w:rsidP="00672934">
            <w:pPr>
              <w:spacing w:after="0" w:line="240" w:lineRule="auto"/>
              <w:jc w:val="center"/>
            </w:pPr>
            <w:r w:rsidRPr="00F7062B">
              <w:t>54,</w:t>
            </w:r>
            <w:r w:rsidR="0064095E" w:rsidRPr="00F7062B">
              <w:t>6</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F755BC" w:rsidP="00672934">
            <w:pPr>
              <w:spacing w:after="0" w:line="240" w:lineRule="auto"/>
              <w:jc w:val="center"/>
            </w:pPr>
            <w:r w:rsidRPr="00F7062B">
              <w:t>39,0</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F7062B" w:rsidP="00672934">
            <w:pPr>
              <w:spacing w:after="0" w:line="240" w:lineRule="auto"/>
              <w:jc w:val="center"/>
            </w:pPr>
            <w:r w:rsidRPr="00F7062B">
              <w:t>38,8</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F7062B" w:rsidP="00672934">
            <w:pPr>
              <w:spacing w:after="0" w:line="240" w:lineRule="auto"/>
              <w:jc w:val="center"/>
            </w:pPr>
            <w:r w:rsidRPr="00F7062B">
              <w:t>29,7</w:t>
            </w:r>
          </w:p>
        </w:tc>
      </w:tr>
      <w:tr w:rsidR="009C1389" w:rsidRPr="001E172D" w:rsidTr="007E57F8">
        <w:tc>
          <w:tcPr>
            <w:tcW w:w="2197" w:type="dxa"/>
            <w:tcBorders>
              <w:top w:val="single" w:sz="8" w:space="0" w:color="9BBB59"/>
              <w:left w:val="single" w:sz="8" w:space="0" w:color="9BBB59"/>
              <w:bottom w:val="single" w:sz="8" w:space="0" w:color="9BBB59"/>
              <w:right w:val="single" w:sz="8" w:space="0" w:color="9BBB59"/>
            </w:tcBorders>
            <w:shd w:val="clear" w:color="auto" w:fill="FFFFFF"/>
          </w:tcPr>
          <w:p w:rsidR="009C1389" w:rsidRPr="007E57F8" w:rsidRDefault="009C1389" w:rsidP="00672934">
            <w:pPr>
              <w:keepNext/>
              <w:spacing w:after="0" w:line="240" w:lineRule="auto"/>
              <w:rPr>
                <w:sz w:val="22"/>
              </w:rPr>
            </w:pPr>
            <w:r w:rsidRPr="007E57F8">
              <w:rPr>
                <w:snapToGrid w:val="0"/>
                <w:sz w:val="22"/>
              </w:rPr>
              <w:t xml:space="preserve"> - hydina</w:t>
            </w:r>
          </w:p>
        </w:tc>
        <w:tc>
          <w:tcPr>
            <w:tcW w:w="1127"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9C1389" w:rsidP="00672934">
            <w:pPr>
              <w:spacing w:after="0" w:line="240" w:lineRule="auto"/>
              <w:jc w:val="center"/>
            </w:pPr>
            <w:r w:rsidRPr="00F7062B">
              <w:t>24,5</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9C1389" w:rsidP="00672934">
            <w:pPr>
              <w:spacing w:after="0" w:line="240" w:lineRule="auto"/>
              <w:jc w:val="center"/>
            </w:pPr>
            <w:r w:rsidRPr="00F7062B">
              <w:t>18,7</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F755BC" w:rsidP="00672934">
            <w:pPr>
              <w:spacing w:after="0" w:line="240" w:lineRule="auto"/>
              <w:jc w:val="center"/>
            </w:pPr>
            <w:r w:rsidRPr="00F7062B">
              <w:t>14,7</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F7062B" w:rsidP="00672934">
            <w:pPr>
              <w:spacing w:after="0" w:line="240" w:lineRule="auto"/>
              <w:jc w:val="center"/>
            </w:pPr>
            <w:r w:rsidRPr="00F7062B">
              <w:t>12,6</w:t>
            </w:r>
          </w:p>
        </w:tc>
        <w:tc>
          <w:tcPr>
            <w:tcW w:w="1472" w:type="dxa"/>
            <w:tcBorders>
              <w:top w:val="single" w:sz="8" w:space="0" w:color="9BBB59"/>
              <w:left w:val="single" w:sz="8" w:space="0" w:color="9BBB59"/>
              <w:bottom w:val="single" w:sz="8" w:space="0" w:color="9BBB59"/>
              <w:right w:val="single" w:sz="8" w:space="0" w:color="9BBB59"/>
            </w:tcBorders>
            <w:shd w:val="clear" w:color="auto" w:fill="FFFFFF"/>
          </w:tcPr>
          <w:p w:rsidR="009C1389" w:rsidRPr="00F7062B" w:rsidRDefault="009C1389" w:rsidP="00672934">
            <w:pPr>
              <w:spacing w:after="0" w:line="240" w:lineRule="auto"/>
              <w:jc w:val="center"/>
            </w:pPr>
            <w:r w:rsidRPr="00F7062B">
              <w:t>1</w:t>
            </w:r>
            <w:r w:rsidR="00F7062B" w:rsidRPr="00F7062B">
              <w:t>7,0</w:t>
            </w:r>
          </w:p>
        </w:tc>
      </w:tr>
      <w:tr w:rsidR="009C1389" w:rsidRPr="001E172D" w:rsidTr="007E57F8">
        <w:tc>
          <w:tcPr>
            <w:tcW w:w="2197" w:type="dxa"/>
            <w:tcBorders>
              <w:top w:val="single" w:sz="8" w:space="0" w:color="9BBB59"/>
              <w:left w:val="single" w:sz="8" w:space="0" w:color="9BBB59"/>
              <w:bottom w:val="single" w:sz="8" w:space="0" w:color="9BBB59"/>
              <w:right w:val="single" w:sz="8" w:space="0" w:color="9BBB59"/>
            </w:tcBorders>
            <w:shd w:val="clear" w:color="auto" w:fill="E6EED5"/>
          </w:tcPr>
          <w:p w:rsidR="009C1389" w:rsidRPr="007E57F8" w:rsidRDefault="009C1389" w:rsidP="00672934">
            <w:pPr>
              <w:keepNext/>
              <w:spacing w:after="0" w:line="240" w:lineRule="auto"/>
              <w:rPr>
                <w:sz w:val="22"/>
              </w:rPr>
            </w:pPr>
            <w:r w:rsidRPr="007E57F8">
              <w:rPr>
                <w:snapToGrid w:val="0"/>
                <w:sz w:val="22"/>
              </w:rPr>
              <w:t>Mlieko</w:t>
            </w:r>
          </w:p>
        </w:tc>
        <w:tc>
          <w:tcPr>
            <w:tcW w:w="1127"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9C1389" w:rsidP="00672934">
            <w:pPr>
              <w:spacing w:after="0" w:line="240" w:lineRule="auto"/>
              <w:jc w:val="center"/>
            </w:pPr>
            <w:r w:rsidRPr="00F7062B">
              <w:t>55,9</w:t>
            </w:r>
          </w:p>
        </w:tc>
        <w:tc>
          <w:tcPr>
            <w:tcW w:w="1472"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9C1389" w:rsidP="00672934">
            <w:pPr>
              <w:spacing w:after="0" w:line="240" w:lineRule="auto"/>
              <w:jc w:val="center"/>
            </w:pPr>
            <w:r w:rsidRPr="00F7062B">
              <w:t>62,6*</w:t>
            </w:r>
          </w:p>
        </w:tc>
        <w:tc>
          <w:tcPr>
            <w:tcW w:w="1472"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9C1389" w:rsidP="00672934">
            <w:pPr>
              <w:spacing w:after="0" w:line="240" w:lineRule="auto"/>
              <w:jc w:val="center"/>
            </w:pPr>
            <w:r w:rsidRPr="00F7062B">
              <w:t>75,0*</w:t>
            </w:r>
          </w:p>
        </w:tc>
        <w:tc>
          <w:tcPr>
            <w:tcW w:w="1472"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9C1389" w:rsidP="00672934">
            <w:pPr>
              <w:spacing w:after="0" w:line="240" w:lineRule="auto"/>
              <w:jc w:val="center"/>
            </w:pPr>
            <w:r w:rsidRPr="00F7062B">
              <w:t>78,</w:t>
            </w:r>
            <w:r w:rsidR="00F7062B" w:rsidRPr="00F7062B">
              <w:t>2</w:t>
            </w:r>
          </w:p>
        </w:tc>
        <w:tc>
          <w:tcPr>
            <w:tcW w:w="1472" w:type="dxa"/>
            <w:tcBorders>
              <w:top w:val="single" w:sz="8" w:space="0" w:color="9BBB59"/>
              <w:left w:val="single" w:sz="8" w:space="0" w:color="9BBB59"/>
              <w:bottom w:val="single" w:sz="8" w:space="0" w:color="9BBB59"/>
              <w:right w:val="single" w:sz="8" w:space="0" w:color="9BBB59"/>
            </w:tcBorders>
            <w:shd w:val="clear" w:color="auto" w:fill="EAF1DD"/>
          </w:tcPr>
          <w:p w:rsidR="009C1389" w:rsidRPr="00F7062B" w:rsidRDefault="009C1389" w:rsidP="00672934">
            <w:pPr>
              <w:spacing w:after="0" w:line="240" w:lineRule="auto"/>
              <w:jc w:val="center"/>
            </w:pPr>
            <w:r w:rsidRPr="00F7062B">
              <w:t>5</w:t>
            </w:r>
            <w:r w:rsidR="00956781" w:rsidRPr="00F7062B">
              <w:t>4</w:t>
            </w:r>
            <w:r w:rsidRPr="00F7062B">
              <w:t>,</w:t>
            </w:r>
            <w:r w:rsidR="00F7062B" w:rsidRPr="00F7062B">
              <w:t>8</w:t>
            </w:r>
          </w:p>
        </w:tc>
      </w:tr>
    </w:tbl>
    <w:p w:rsidR="007E6862" w:rsidRPr="00E40840" w:rsidRDefault="009C1389" w:rsidP="00672934">
      <w:pPr>
        <w:pStyle w:val="Zkladntext"/>
        <w:keepNext/>
        <w:spacing w:after="0" w:line="240" w:lineRule="auto"/>
        <w:rPr>
          <w:sz w:val="20"/>
        </w:rPr>
      </w:pPr>
      <w:r w:rsidRPr="009C1389">
        <w:rPr>
          <w:sz w:val="20"/>
        </w:rPr>
        <w:lastRenderedPageBreak/>
        <w:t xml:space="preserve">Prameň: ŠÚ SR, </w:t>
      </w:r>
      <w:proofErr w:type="spellStart"/>
      <w:r w:rsidRPr="009C1389">
        <w:rPr>
          <w:sz w:val="20"/>
        </w:rPr>
        <w:t>Eurostat</w:t>
      </w:r>
      <w:proofErr w:type="spellEnd"/>
      <w:r w:rsidRPr="009C1389">
        <w:rPr>
          <w:sz w:val="20"/>
        </w:rPr>
        <w:t xml:space="preserve">, Česká republika v </w:t>
      </w:r>
      <w:proofErr w:type="spellStart"/>
      <w:r w:rsidRPr="009C1389">
        <w:rPr>
          <w:sz w:val="20"/>
        </w:rPr>
        <w:t>číslech</w:t>
      </w:r>
      <w:proofErr w:type="spellEnd"/>
      <w:r w:rsidRPr="009C1389">
        <w:rPr>
          <w:sz w:val="20"/>
        </w:rPr>
        <w:t xml:space="preserve"> 201</w:t>
      </w:r>
      <w:r w:rsidR="00F7062B">
        <w:rPr>
          <w:sz w:val="20"/>
        </w:rPr>
        <w:t>3</w:t>
      </w:r>
      <w:r w:rsidRPr="009C1389">
        <w:rPr>
          <w:sz w:val="20"/>
        </w:rPr>
        <w:t xml:space="preserve"> - ČSÚ, </w:t>
      </w:r>
      <w:proofErr w:type="spellStart"/>
      <w:r w:rsidRPr="009C1389">
        <w:rPr>
          <w:sz w:val="20"/>
        </w:rPr>
        <w:t>Statistisches</w:t>
      </w:r>
      <w:proofErr w:type="spellEnd"/>
      <w:r w:rsidRPr="009C1389">
        <w:rPr>
          <w:sz w:val="20"/>
        </w:rPr>
        <w:t xml:space="preserve"> </w:t>
      </w:r>
      <w:proofErr w:type="spellStart"/>
      <w:r w:rsidRPr="009C1389">
        <w:rPr>
          <w:sz w:val="20"/>
        </w:rPr>
        <w:t>Jahrbuch</w:t>
      </w:r>
      <w:proofErr w:type="spellEnd"/>
      <w:r w:rsidRPr="009C1389">
        <w:rPr>
          <w:sz w:val="20"/>
        </w:rPr>
        <w:t xml:space="preserve"> 201</w:t>
      </w:r>
      <w:r w:rsidR="00F7062B">
        <w:rPr>
          <w:sz w:val="20"/>
        </w:rPr>
        <w:t>3</w:t>
      </w:r>
      <w:r w:rsidR="007E6862" w:rsidRPr="00E40840">
        <w:rPr>
          <w:sz w:val="20"/>
        </w:rPr>
        <w:t>,</w:t>
      </w:r>
    </w:p>
    <w:p w:rsidR="009C1389" w:rsidRDefault="009C1389" w:rsidP="00672934">
      <w:pPr>
        <w:pStyle w:val="Graph-Source"/>
        <w:rPr>
          <w:b w:val="0"/>
          <w:sz w:val="20"/>
          <w:szCs w:val="20"/>
        </w:rPr>
      </w:pPr>
      <w:proofErr w:type="spellStart"/>
      <w:r w:rsidRPr="009C1389">
        <w:rPr>
          <w:b w:val="0"/>
          <w:sz w:val="20"/>
          <w:szCs w:val="20"/>
        </w:rPr>
        <w:t>Statistical</w:t>
      </w:r>
      <w:proofErr w:type="spellEnd"/>
      <w:r w:rsidRPr="009C1389">
        <w:rPr>
          <w:b w:val="0"/>
          <w:sz w:val="20"/>
          <w:szCs w:val="20"/>
        </w:rPr>
        <w:t xml:space="preserve"> </w:t>
      </w:r>
      <w:proofErr w:type="spellStart"/>
      <w:r w:rsidR="00AF504E">
        <w:rPr>
          <w:b w:val="0"/>
          <w:sz w:val="20"/>
          <w:szCs w:val="20"/>
        </w:rPr>
        <w:t>Y</w:t>
      </w:r>
      <w:r w:rsidRPr="009C1389">
        <w:rPr>
          <w:b w:val="0"/>
          <w:sz w:val="20"/>
          <w:szCs w:val="20"/>
        </w:rPr>
        <w:t>earbook</w:t>
      </w:r>
      <w:proofErr w:type="spellEnd"/>
      <w:r w:rsidRPr="009C1389">
        <w:rPr>
          <w:b w:val="0"/>
          <w:sz w:val="20"/>
          <w:szCs w:val="20"/>
        </w:rPr>
        <w:t xml:space="preserve"> </w:t>
      </w:r>
      <w:proofErr w:type="spellStart"/>
      <w:r w:rsidRPr="009C1389">
        <w:rPr>
          <w:b w:val="0"/>
          <w:sz w:val="20"/>
          <w:szCs w:val="20"/>
        </w:rPr>
        <w:t>of</w:t>
      </w:r>
      <w:proofErr w:type="spellEnd"/>
      <w:r w:rsidRPr="009C1389">
        <w:rPr>
          <w:b w:val="0"/>
          <w:sz w:val="20"/>
          <w:szCs w:val="20"/>
        </w:rPr>
        <w:t xml:space="preserve"> </w:t>
      </w:r>
      <w:proofErr w:type="spellStart"/>
      <w:r w:rsidR="00AF504E">
        <w:rPr>
          <w:b w:val="0"/>
          <w:sz w:val="20"/>
          <w:szCs w:val="20"/>
        </w:rPr>
        <w:t>A</w:t>
      </w:r>
      <w:r w:rsidRPr="009C1389">
        <w:rPr>
          <w:b w:val="0"/>
          <w:sz w:val="20"/>
          <w:szCs w:val="20"/>
        </w:rPr>
        <w:t>griculture</w:t>
      </w:r>
      <w:proofErr w:type="spellEnd"/>
      <w:r w:rsidRPr="009C1389">
        <w:rPr>
          <w:b w:val="0"/>
          <w:sz w:val="20"/>
          <w:szCs w:val="20"/>
        </w:rPr>
        <w:t xml:space="preserve"> 201</w:t>
      </w:r>
      <w:r w:rsidR="00F7062B">
        <w:rPr>
          <w:b w:val="0"/>
          <w:sz w:val="20"/>
          <w:szCs w:val="20"/>
        </w:rPr>
        <w:t>3</w:t>
      </w:r>
      <w:r>
        <w:rPr>
          <w:b w:val="0"/>
          <w:sz w:val="20"/>
          <w:szCs w:val="20"/>
        </w:rPr>
        <w:t xml:space="preserve"> – </w:t>
      </w:r>
      <w:proofErr w:type="spellStart"/>
      <w:r>
        <w:rPr>
          <w:b w:val="0"/>
          <w:sz w:val="20"/>
          <w:szCs w:val="20"/>
        </w:rPr>
        <w:t>Central</w:t>
      </w:r>
      <w:proofErr w:type="spellEnd"/>
      <w:r>
        <w:rPr>
          <w:b w:val="0"/>
          <w:sz w:val="20"/>
          <w:szCs w:val="20"/>
        </w:rPr>
        <w:t xml:space="preserve"> </w:t>
      </w:r>
      <w:proofErr w:type="spellStart"/>
      <w:r>
        <w:rPr>
          <w:b w:val="0"/>
          <w:sz w:val="20"/>
          <w:szCs w:val="20"/>
        </w:rPr>
        <w:t>Statistical</w:t>
      </w:r>
      <w:proofErr w:type="spellEnd"/>
      <w:r>
        <w:rPr>
          <w:b w:val="0"/>
          <w:sz w:val="20"/>
          <w:szCs w:val="20"/>
        </w:rPr>
        <w:t xml:space="preserve"> Office </w:t>
      </w:r>
      <w:proofErr w:type="spellStart"/>
      <w:r>
        <w:rPr>
          <w:b w:val="0"/>
          <w:sz w:val="20"/>
          <w:szCs w:val="20"/>
        </w:rPr>
        <w:t>Poland</w:t>
      </w:r>
      <w:proofErr w:type="spellEnd"/>
      <w:r w:rsidRPr="009C1389">
        <w:rPr>
          <w:b w:val="0"/>
          <w:sz w:val="20"/>
          <w:szCs w:val="20"/>
        </w:rPr>
        <w:t xml:space="preserve">, </w:t>
      </w:r>
      <w:proofErr w:type="spellStart"/>
      <w:r w:rsidRPr="009C1389">
        <w:rPr>
          <w:b w:val="0"/>
          <w:sz w:val="20"/>
          <w:szCs w:val="20"/>
        </w:rPr>
        <w:t>Statistics</w:t>
      </w:r>
      <w:proofErr w:type="spellEnd"/>
      <w:r w:rsidRPr="009C1389">
        <w:rPr>
          <w:b w:val="0"/>
          <w:sz w:val="20"/>
          <w:szCs w:val="20"/>
        </w:rPr>
        <w:t xml:space="preserve"> </w:t>
      </w:r>
      <w:proofErr w:type="spellStart"/>
      <w:r w:rsidRPr="009C1389">
        <w:rPr>
          <w:b w:val="0"/>
          <w:sz w:val="20"/>
          <w:szCs w:val="20"/>
        </w:rPr>
        <w:t>Austria</w:t>
      </w:r>
      <w:proofErr w:type="spellEnd"/>
      <w:r w:rsidR="00F7062B">
        <w:rPr>
          <w:b w:val="0"/>
          <w:sz w:val="20"/>
          <w:szCs w:val="20"/>
        </w:rPr>
        <w:t xml:space="preserve"> 2013</w:t>
      </w:r>
    </w:p>
    <w:p w:rsidR="00AF504E" w:rsidRDefault="009C1389" w:rsidP="00672934">
      <w:pPr>
        <w:pStyle w:val="Graph-Source"/>
        <w:rPr>
          <w:b w:val="0"/>
          <w:sz w:val="20"/>
          <w:szCs w:val="20"/>
        </w:rPr>
      </w:pPr>
      <w:r>
        <w:rPr>
          <w:b w:val="0"/>
          <w:sz w:val="20"/>
          <w:szCs w:val="20"/>
        </w:rPr>
        <w:t>Poznámka:* rok 2009</w:t>
      </w:r>
      <w:r w:rsidR="009E0BA8" w:rsidRPr="00C7605E">
        <w:rPr>
          <w:b w:val="0"/>
          <w:sz w:val="20"/>
          <w:szCs w:val="20"/>
        </w:rPr>
        <w:t xml:space="preserve">, </w:t>
      </w:r>
      <w:r w:rsidR="009C4F26" w:rsidRPr="00C7605E">
        <w:rPr>
          <w:b w:val="0"/>
          <w:sz w:val="20"/>
          <w:szCs w:val="20"/>
        </w:rPr>
        <w:t xml:space="preserve"> údaje v tabuľke majú vzhľadom na rôzne zdroje</w:t>
      </w:r>
      <w:r w:rsidR="00AF504E">
        <w:rPr>
          <w:b w:val="0"/>
          <w:sz w:val="20"/>
          <w:szCs w:val="20"/>
        </w:rPr>
        <w:t>,</w:t>
      </w:r>
      <w:r w:rsidR="009C4F26" w:rsidRPr="00C7605E">
        <w:rPr>
          <w:b w:val="0"/>
          <w:sz w:val="20"/>
          <w:szCs w:val="20"/>
        </w:rPr>
        <w:t xml:space="preserve"> a tým možné odlišnosti v metodike </w:t>
      </w:r>
    </w:p>
    <w:p w:rsidR="009C1389" w:rsidRPr="00C7605E" w:rsidRDefault="009C4F26" w:rsidP="00672934">
      <w:pPr>
        <w:pStyle w:val="Graph-Source"/>
        <w:rPr>
          <w:b w:val="0"/>
          <w:sz w:val="20"/>
          <w:szCs w:val="20"/>
        </w:rPr>
      </w:pPr>
      <w:r w:rsidRPr="00C7605E">
        <w:rPr>
          <w:b w:val="0"/>
          <w:sz w:val="20"/>
          <w:szCs w:val="20"/>
        </w:rPr>
        <w:t>len informatívny charakter</w:t>
      </w:r>
    </w:p>
    <w:p w:rsidR="007E6862" w:rsidRPr="00E40840" w:rsidRDefault="007E6862" w:rsidP="00672934">
      <w:pPr>
        <w:pStyle w:val="Graph-Source"/>
        <w:rPr>
          <w:b w:val="0"/>
          <w:sz w:val="20"/>
          <w:szCs w:val="20"/>
        </w:rPr>
      </w:pPr>
      <w:r w:rsidRPr="00C7605E">
        <w:rPr>
          <w:b w:val="0"/>
          <w:sz w:val="20"/>
          <w:szCs w:val="20"/>
        </w:rPr>
        <w:t xml:space="preserve">Vypracoval: </w:t>
      </w:r>
      <w:r w:rsidR="00F7062B">
        <w:rPr>
          <w:b w:val="0"/>
          <w:sz w:val="20"/>
          <w:szCs w:val="20"/>
        </w:rPr>
        <w:t xml:space="preserve">NPPC - </w:t>
      </w:r>
      <w:r w:rsidRPr="00C7605E">
        <w:rPr>
          <w:b w:val="0"/>
          <w:sz w:val="20"/>
          <w:szCs w:val="20"/>
        </w:rPr>
        <w:t>VÚEPP</w:t>
      </w:r>
    </w:p>
    <w:p w:rsidR="007E6862" w:rsidRDefault="007E6862" w:rsidP="00633AF3">
      <w:pPr>
        <w:pStyle w:val="Graph-Source"/>
      </w:pPr>
    </w:p>
    <w:p w:rsidR="007E6862" w:rsidRDefault="007E6862" w:rsidP="00E652F9">
      <w:pPr>
        <w:ind w:firstLine="708"/>
      </w:pPr>
      <w:r w:rsidRPr="00871A44">
        <w:t>Podrobnejší prehľad o vývoji spotreby potravín uvádza tabuľka  29 v prílohe 10</w:t>
      </w:r>
      <w:r w:rsidR="00D746B6">
        <w:t>.</w:t>
      </w:r>
    </w:p>
    <w:p w:rsidR="00522A90" w:rsidRDefault="00885EF4" w:rsidP="005B09E0">
      <w:pPr>
        <w:pStyle w:val="1"/>
        <w:numPr>
          <w:ilvl w:val="0"/>
          <w:numId w:val="0"/>
        </w:numPr>
        <w:ind w:left="360" w:hanging="360"/>
      </w:pPr>
      <w:r>
        <w:rPr>
          <w:noProof/>
          <w:lang w:eastAsia="sk-SK"/>
        </w:rPr>
        <w:pict>
          <v:shape id="_x0000_s1281" type="#_x0000_t176" style="position:absolute;left:0;text-align:left;margin-left:-3.65pt;margin-top:14.1pt;width:453.5pt;height:23.25pt;z-index:-251685888" fillcolor="#c2d69b" strokecolor="#c2d69b" strokeweight="10pt">
            <v:stroke linestyle="thinThin"/>
            <v:shadow color="#868686"/>
          </v:shape>
        </w:pict>
      </w:r>
    </w:p>
    <w:p w:rsidR="005B09E0" w:rsidRPr="000C0AF7" w:rsidRDefault="005B09E0" w:rsidP="007573E5">
      <w:pPr>
        <w:pStyle w:val="2"/>
        <w:spacing w:after="0"/>
      </w:pPr>
      <w:bookmarkStart w:id="45" w:name="_Toc322429967"/>
      <w:bookmarkStart w:id="46" w:name="_Toc322430032"/>
      <w:bookmarkStart w:id="47" w:name="_Toc358033812"/>
      <w:r w:rsidRPr="000C0AF7">
        <w:t xml:space="preserve">Bezpečnosť </w:t>
      </w:r>
      <w:r w:rsidR="00522A90" w:rsidRPr="000C0AF7">
        <w:t xml:space="preserve">a kvalita </w:t>
      </w:r>
      <w:r w:rsidRPr="000C0AF7">
        <w:t>potravín</w:t>
      </w:r>
      <w:bookmarkEnd w:id="45"/>
      <w:bookmarkEnd w:id="46"/>
      <w:bookmarkEnd w:id="47"/>
    </w:p>
    <w:p w:rsidR="007573E5" w:rsidRDefault="007573E5" w:rsidP="007573E5">
      <w:pPr>
        <w:spacing w:after="0"/>
        <w:ind w:firstLine="708"/>
        <w:jc w:val="both"/>
      </w:pPr>
    </w:p>
    <w:p w:rsidR="007573E5" w:rsidRDefault="007573E5" w:rsidP="0099344B">
      <w:pPr>
        <w:spacing w:after="120"/>
        <w:ind w:firstLine="709"/>
        <w:jc w:val="both"/>
      </w:pPr>
      <w:r w:rsidRPr="007573E5">
        <w:t>Medzi priority Slovenskej republiky a EÚ patrí i zabezpečenie ochrany zdravia a</w:t>
      </w:r>
      <w:r w:rsidR="00C04A27">
        <w:t> </w:t>
      </w:r>
      <w:r w:rsidRPr="007573E5">
        <w:t>spotrebiteľa z hľadiska bezpečnosti potravín. Kompetentné kontrolné orgány všetkých členských štátov EÚ monitorujú, kontrolujú a  overujú, či prevádzkovatelia  plnia príslušné požiadavky pre bezpečnosť potravín na všetkých stupňoch výroby, spracovania, distribúcie a</w:t>
      </w:r>
      <w:r w:rsidR="00C04A27">
        <w:t> </w:t>
      </w:r>
      <w:r w:rsidRPr="007573E5">
        <w:t>predaja potravín konečnému spotrebiteľovi. Úradná kontrola potravín je nástroj na</w:t>
      </w:r>
      <w:r w:rsidR="00C04A27">
        <w:t> </w:t>
      </w:r>
      <w:r w:rsidRPr="007573E5">
        <w:t>presadzovanie a uplatňovanie potravinového práva upraveného národnou, ale i európskou legislatívou.</w:t>
      </w:r>
    </w:p>
    <w:p w:rsidR="00522A90" w:rsidRPr="000C0AF7" w:rsidRDefault="00522A90" w:rsidP="00672934">
      <w:pPr>
        <w:spacing w:after="120"/>
        <w:jc w:val="both"/>
        <w:rPr>
          <w:b/>
        </w:rPr>
      </w:pPr>
      <w:r w:rsidRPr="000C0AF7">
        <w:rPr>
          <w:b/>
        </w:rPr>
        <w:t>Úradná kontrola potravín v pôsobnosti ŠVPS SR</w:t>
      </w:r>
    </w:p>
    <w:p w:rsidR="007573E5" w:rsidRPr="007573E5" w:rsidRDefault="007573E5" w:rsidP="0099344B">
      <w:pPr>
        <w:spacing w:after="120"/>
        <w:ind w:firstLine="709"/>
        <w:jc w:val="both"/>
        <w:rPr>
          <w:bCs/>
          <w:szCs w:val="24"/>
        </w:rPr>
      </w:pPr>
      <w:r w:rsidRPr="007573E5">
        <w:rPr>
          <w:bCs/>
          <w:szCs w:val="24"/>
        </w:rPr>
        <w:t>V roku 2013 bolo v SR, podľa zákona o potravinách, registrovaných spolu 27</w:t>
      </w:r>
      <w:r w:rsidR="0064585A">
        <w:rPr>
          <w:bCs/>
          <w:szCs w:val="24"/>
        </w:rPr>
        <w:t> </w:t>
      </w:r>
      <w:r w:rsidRPr="007573E5">
        <w:rPr>
          <w:bCs/>
          <w:szCs w:val="24"/>
        </w:rPr>
        <w:t>001</w:t>
      </w:r>
      <w:r w:rsidR="0064585A">
        <w:rPr>
          <w:bCs/>
          <w:szCs w:val="24"/>
        </w:rPr>
        <w:t> </w:t>
      </w:r>
      <w:r w:rsidRPr="007573E5">
        <w:rPr>
          <w:bCs/>
          <w:szCs w:val="24"/>
        </w:rPr>
        <w:t xml:space="preserve">objektov. Kontrolovaných bolo 19 010 objektov (70,4 %), u ktorých bolo vykonaných 63 742 kontrol. Nedostatky boli zistené v 7 403 objektoch (38,9 %). </w:t>
      </w:r>
    </w:p>
    <w:p w:rsidR="007573E5" w:rsidRPr="001216FD" w:rsidRDefault="007573E5" w:rsidP="007573E5">
      <w:pPr>
        <w:ind w:firstLine="360"/>
        <w:jc w:val="both"/>
        <w:rPr>
          <w:rFonts w:cs="Cambria"/>
        </w:rPr>
      </w:pPr>
      <w:r w:rsidRPr="001216FD">
        <w:rPr>
          <w:rFonts w:cs="Cambria"/>
        </w:rPr>
        <w:t xml:space="preserve">Orgány </w:t>
      </w:r>
      <w:r>
        <w:rPr>
          <w:rFonts w:cs="Cambria"/>
        </w:rPr>
        <w:t>ŠVPS</w:t>
      </w:r>
      <w:r w:rsidRPr="001216FD">
        <w:rPr>
          <w:rFonts w:cs="Cambria"/>
        </w:rPr>
        <w:t xml:space="preserve"> vychádzali pri úradných kontrolách potravín rastlinného pôvodu z koncepcie Viacročného plánu úradných kontrol vypracovaného na roky 2012-2014, v súlade s rozhodnutím Komisie 2007/363/ES o usmerneniach na pomoc členským štátom pri príprave jediného integrovaného viacročného národného plánu kontroly ustanoveného v nariadení Európskeho parlamentu a Rady (ES) č. 882/2004, a to na zabezpečenie vysokej úrovne ochrany zdravia ľudí a záujmov spotrebiteľov v celom potravinovom reťazci, od prvovýroby až po maloobchodný predaj. Úradné kontroly potravín v oblasti potravín rastlinného pôvodu sa vykonávali podľa zákona NR SR č. 152/1995 Z. z. o potravinách v znení neskorších predpisov a v súlade s nariadením Európskeho parlamentu a Rady (ES) č. 882/2004 o úradných kontrolách uskutočňovaných za účelom zabezpečenia dodržiavania potravinového a krmovinového práva a predpisov o zdraví zvierat a pohode zvierat.</w:t>
      </w:r>
    </w:p>
    <w:p w:rsidR="007573E5" w:rsidRDefault="007573E5" w:rsidP="0099344B">
      <w:pPr>
        <w:spacing w:after="120"/>
        <w:ind w:firstLine="709"/>
        <w:jc w:val="both"/>
        <w:rPr>
          <w:bCs/>
          <w:szCs w:val="24"/>
        </w:rPr>
      </w:pPr>
      <w:r w:rsidRPr="001216FD">
        <w:rPr>
          <w:rFonts w:cs="Cambria"/>
        </w:rPr>
        <w:t xml:space="preserve">Orgány </w:t>
      </w:r>
      <w:r>
        <w:rPr>
          <w:rFonts w:cs="Cambria"/>
        </w:rPr>
        <w:t>ŠVPS</w:t>
      </w:r>
      <w:r w:rsidRPr="001216FD">
        <w:rPr>
          <w:rFonts w:cs="Cambria"/>
        </w:rPr>
        <w:t xml:space="preserve"> vychádzali pri úradných kontrolách </w:t>
      </w:r>
      <w:r>
        <w:rPr>
          <w:rFonts w:cs="Cambria"/>
        </w:rPr>
        <w:t>produktov</w:t>
      </w:r>
      <w:r w:rsidRPr="001216FD">
        <w:rPr>
          <w:rFonts w:cs="Cambria"/>
        </w:rPr>
        <w:t xml:space="preserve"> </w:t>
      </w:r>
      <w:r>
        <w:rPr>
          <w:rFonts w:cs="Cambria"/>
        </w:rPr>
        <w:t>živočíšneho</w:t>
      </w:r>
      <w:r w:rsidRPr="001216FD">
        <w:rPr>
          <w:rFonts w:cs="Cambria"/>
        </w:rPr>
        <w:t xml:space="preserve"> pôvodu z koncepcie </w:t>
      </w:r>
      <w:r w:rsidRPr="007573E5">
        <w:rPr>
          <w:bCs/>
          <w:szCs w:val="24"/>
        </w:rPr>
        <w:t>Viacročného plánu úradných kontrol vypracovaného na roky 2012- 2014 v súlade s rozhodnutím Komisie 2007/363/ES. Úradné kontroly produktov živočíšneho pôvodu sa</w:t>
      </w:r>
      <w:r w:rsidR="00C04A27">
        <w:rPr>
          <w:bCs/>
          <w:szCs w:val="24"/>
        </w:rPr>
        <w:t> </w:t>
      </w:r>
      <w:r w:rsidRPr="007573E5">
        <w:rPr>
          <w:bCs/>
          <w:szCs w:val="24"/>
        </w:rPr>
        <w:t>vykonávali podľa zákona č.39/2007 Z.</w:t>
      </w:r>
      <w:r>
        <w:rPr>
          <w:bCs/>
          <w:szCs w:val="24"/>
        </w:rPr>
        <w:t xml:space="preserve"> </w:t>
      </w:r>
      <w:r w:rsidRPr="007573E5">
        <w:rPr>
          <w:bCs/>
          <w:szCs w:val="24"/>
        </w:rPr>
        <w:t>z. o veterinárnej starostlivosti v znení neskorších predpisov a podľa zákona č.152/1995 Z.</w:t>
      </w:r>
      <w:r>
        <w:rPr>
          <w:bCs/>
          <w:szCs w:val="24"/>
        </w:rPr>
        <w:t xml:space="preserve"> </w:t>
      </w:r>
      <w:r w:rsidRPr="007573E5">
        <w:rPr>
          <w:bCs/>
          <w:szCs w:val="24"/>
        </w:rPr>
        <w:t>z. o potravinách v znení neskorších predpisov v</w:t>
      </w:r>
      <w:r w:rsidR="00C04A27">
        <w:rPr>
          <w:bCs/>
          <w:szCs w:val="24"/>
        </w:rPr>
        <w:t> </w:t>
      </w:r>
      <w:r w:rsidRPr="007573E5">
        <w:rPr>
          <w:bCs/>
          <w:szCs w:val="24"/>
        </w:rPr>
        <w:t>súlade s nariadením (ES) č.882/2004 a nariadením (ES) č.854/2004 v záujme ochrany zdravia zvierat a zdravia ľudí na všetkých stupňoch potravinového reťazca</w:t>
      </w:r>
      <w:r>
        <w:rPr>
          <w:bCs/>
          <w:szCs w:val="24"/>
        </w:rPr>
        <w:t xml:space="preserve"> (</w:t>
      </w:r>
      <w:r w:rsidRPr="007573E5">
        <w:rPr>
          <w:bCs/>
          <w:szCs w:val="24"/>
        </w:rPr>
        <w:t>podľa nariadení (ES) č.853/2004 a 854/2004</w:t>
      </w:r>
      <w:r>
        <w:rPr>
          <w:bCs/>
          <w:szCs w:val="24"/>
        </w:rPr>
        <w:t>)</w:t>
      </w:r>
      <w:r w:rsidRPr="007573E5">
        <w:rPr>
          <w:bCs/>
          <w:szCs w:val="24"/>
        </w:rPr>
        <w:t>, t.j. od prvovýroby až po maloobchodný predaj.</w:t>
      </w:r>
    </w:p>
    <w:p w:rsidR="007573E5" w:rsidRPr="007573E5" w:rsidRDefault="007573E5" w:rsidP="0099344B">
      <w:pPr>
        <w:spacing w:after="120"/>
        <w:ind w:firstLine="709"/>
        <w:jc w:val="both"/>
        <w:rPr>
          <w:bCs/>
          <w:szCs w:val="24"/>
        </w:rPr>
      </w:pPr>
      <w:r w:rsidRPr="007573E5">
        <w:rPr>
          <w:bCs/>
          <w:szCs w:val="24"/>
        </w:rPr>
        <w:t>Štátne veterinárne a potravinové ústavy analyzovali a vyhodnotili v roku 2013 v</w:t>
      </w:r>
      <w:r w:rsidR="00C04A27">
        <w:rPr>
          <w:bCs/>
          <w:szCs w:val="24"/>
        </w:rPr>
        <w:t> </w:t>
      </w:r>
      <w:r w:rsidRPr="007573E5">
        <w:rPr>
          <w:bCs/>
          <w:szCs w:val="24"/>
        </w:rPr>
        <w:t xml:space="preserve">komoditách </w:t>
      </w:r>
      <w:r w:rsidRPr="007573E5">
        <w:rPr>
          <w:b/>
          <w:bCs/>
          <w:szCs w:val="24"/>
        </w:rPr>
        <w:t>výrobkov rastlinného pôvodu a v tabakových výrobkoch</w:t>
      </w:r>
      <w:r w:rsidRPr="007573E5">
        <w:rPr>
          <w:bCs/>
          <w:szCs w:val="24"/>
        </w:rPr>
        <w:t xml:space="preserve"> 10</w:t>
      </w:r>
      <w:r w:rsidR="004D67EA">
        <w:rPr>
          <w:bCs/>
          <w:szCs w:val="24"/>
        </w:rPr>
        <w:t> </w:t>
      </w:r>
      <w:r w:rsidRPr="007573E5">
        <w:rPr>
          <w:bCs/>
          <w:szCs w:val="24"/>
        </w:rPr>
        <w:t>821</w:t>
      </w:r>
      <w:r w:rsidR="004D67EA">
        <w:rPr>
          <w:bCs/>
          <w:szCs w:val="24"/>
        </w:rPr>
        <w:t xml:space="preserve"> </w:t>
      </w:r>
      <w:r w:rsidRPr="007573E5">
        <w:rPr>
          <w:bCs/>
          <w:szCs w:val="24"/>
        </w:rPr>
        <w:t>vzoriek, z</w:t>
      </w:r>
      <w:r w:rsidR="00C04A27">
        <w:rPr>
          <w:bCs/>
          <w:szCs w:val="24"/>
        </w:rPr>
        <w:t> </w:t>
      </w:r>
      <w:r w:rsidRPr="007573E5">
        <w:rPr>
          <w:bCs/>
          <w:szCs w:val="24"/>
        </w:rPr>
        <w:t xml:space="preserve">ktorých 342 (3,2 %) nevyhovelo požiadavkám Potravinového kódexu SR, alebo iným </w:t>
      </w:r>
      <w:r w:rsidRPr="007573E5">
        <w:rPr>
          <w:bCs/>
          <w:szCs w:val="24"/>
        </w:rPr>
        <w:lastRenderedPageBreak/>
        <w:t xml:space="preserve">záväzným právnym predpisom v označovaní (14,5 %), v označovaní </w:t>
      </w:r>
      <w:proofErr w:type="spellStart"/>
      <w:r w:rsidRPr="007573E5">
        <w:rPr>
          <w:bCs/>
          <w:szCs w:val="24"/>
        </w:rPr>
        <w:t>alergénov</w:t>
      </w:r>
      <w:proofErr w:type="spellEnd"/>
      <w:r w:rsidRPr="007573E5">
        <w:rPr>
          <w:bCs/>
          <w:szCs w:val="24"/>
        </w:rPr>
        <w:t xml:space="preserve"> (6,4 %), v</w:t>
      </w:r>
      <w:r w:rsidR="00C04A27">
        <w:rPr>
          <w:bCs/>
          <w:szCs w:val="24"/>
        </w:rPr>
        <w:t> </w:t>
      </w:r>
      <w:r w:rsidRPr="007573E5">
        <w:rPr>
          <w:bCs/>
          <w:szCs w:val="24"/>
        </w:rPr>
        <w:t xml:space="preserve">senzorických ukazovateľoch (6,2 %), vo </w:t>
      </w:r>
      <w:proofErr w:type="spellStart"/>
      <w:r w:rsidRPr="007573E5">
        <w:rPr>
          <w:bCs/>
          <w:szCs w:val="24"/>
        </w:rPr>
        <w:t>fyzikálno</w:t>
      </w:r>
      <w:proofErr w:type="spellEnd"/>
      <w:r w:rsidRPr="007573E5">
        <w:rPr>
          <w:bCs/>
          <w:szCs w:val="24"/>
        </w:rPr>
        <w:t xml:space="preserve"> - chemických ukazovateľoch (2,5 %), v</w:t>
      </w:r>
      <w:r w:rsidR="00C04A27">
        <w:rPr>
          <w:bCs/>
          <w:szCs w:val="24"/>
        </w:rPr>
        <w:t> </w:t>
      </w:r>
      <w:r w:rsidRPr="007573E5">
        <w:rPr>
          <w:bCs/>
          <w:szCs w:val="24"/>
        </w:rPr>
        <w:t>prídavných látkach (1,2 %), v kontaminantoch (0,5 %), v GMO označovaní (0,5 %) a</w:t>
      </w:r>
      <w:r w:rsidR="00C04A27">
        <w:rPr>
          <w:bCs/>
          <w:szCs w:val="24"/>
        </w:rPr>
        <w:t> </w:t>
      </w:r>
      <w:r w:rsidRPr="007573E5">
        <w:rPr>
          <w:bCs/>
          <w:szCs w:val="24"/>
        </w:rPr>
        <w:t>v</w:t>
      </w:r>
      <w:r w:rsidR="00C04A27">
        <w:rPr>
          <w:bCs/>
          <w:szCs w:val="24"/>
        </w:rPr>
        <w:t> </w:t>
      </w:r>
      <w:r w:rsidRPr="007573E5">
        <w:rPr>
          <w:bCs/>
          <w:szCs w:val="24"/>
        </w:rPr>
        <w:t>mikrobiologických ukazovateľoch (0,3 %).</w:t>
      </w:r>
    </w:p>
    <w:p w:rsidR="007573E5" w:rsidRPr="007573E5" w:rsidRDefault="007573E5" w:rsidP="007573E5">
      <w:pPr>
        <w:ind w:firstLine="708"/>
        <w:jc w:val="both"/>
        <w:rPr>
          <w:bCs/>
          <w:szCs w:val="24"/>
        </w:rPr>
      </w:pPr>
      <w:r w:rsidRPr="007573E5">
        <w:rPr>
          <w:bCs/>
          <w:szCs w:val="24"/>
        </w:rPr>
        <w:t xml:space="preserve"> Z jednotlivých komodít boli najvyššie počty nevyhovujúcich výrobkov zistené v</w:t>
      </w:r>
      <w:r w:rsidR="00C04A27">
        <w:rPr>
          <w:bCs/>
          <w:szCs w:val="24"/>
        </w:rPr>
        <w:t> </w:t>
      </w:r>
      <w:r w:rsidRPr="007573E5">
        <w:rPr>
          <w:bCs/>
          <w:szCs w:val="24"/>
        </w:rPr>
        <w:t>miešaných alkoholických nápojoch (11,8 %), sladidlách (8,3 %), v cukrovinkách (6,3 %), vo výrobkoch z jedlých rastlinných tukov a olejov (5,9 %), v cukrárenských výrobkoch (5,0</w:t>
      </w:r>
      <w:r w:rsidR="00C04A27">
        <w:rPr>
          <w:bCs/>
          <w:szCs w:val="24"/>
        </w:rPr>
        <w:t> </w:t>
      </w:r>
      <w:r w:rsidRPr="007573E5">
        <w:rPr>
          <w:bCs/>
          <w:szCs w:val="24"/>
        </w:rPr>
        <w:t xml:space="preserve">%), a v trvanlivom pečive (4,7 %). </w:t>
      </w:r>
    </w:p>
    <w:p w:rsidR="007573E5" w:rsidRPr="007573E5" w:rsidRDefault="007573E5" w:rsidP="007573E5">
      <w:pPr>
        <w:spacing w:after="120"/>
        <w:ind w:firstLine="709"/>
        <w:jc w:val="both"/>
        <w:rPr>
          <w:bCs/>
          <w:szCs w:val="24"/>
        </w:rPr>
      </w:pPr>
      <w:r w:rsidRPr="007573E5">
        <w:rPr>
          <w:bCs/>
          <w:szCs w:val="24"/>
        </w:rPr>
        <w:t>Najvyššia porušenosť na rôznych stupňoch potravinového reťazca bola zistená v</w:t>
      </w:r>
      <w:r w:rsidR="00C04A27">
        <w:rPr>
          <w:bCs/>
          <w:szCs w:val="24"/>
        </w:rPr>
        <w:t> </w:t>
      </w:r>
      <w:r w:rsidRPr="007573E5">
        <w:rPr>
          <w:bCs/>
          <w:szCs w:val="24"/>
        </w:rPr>
        <w:t xml:space="preserve">obchodnej sieti u výrobkov rastlinného pôvodu z tretích krajín (6,8 %) a produktoch </w:t>
      </w:r>
      <w:proofErr w:type="spellStart"/>
      <w:r w:rsidRPr="007573E5">
        <w:rPr>
          <w:bCs/>
          <w:szCs w:val="24"/>
        </w:rPr>
        <w:t>vnútrospoločenskej</w:t>
      </w:r>
      <w:proofErr w:type="spellEnd"/>
      <w:r w:rsidRPr="007573E5">
        <w:rPr>
          <w:bCs/>
          <w:szCs w:val="24"/>
        </w:rPr>
        <w:t xml:space="preserve"> výmeny (5,6 %) a vo vzorkách rastlinného pôvodu odobratých pri dovoze z tretích krajín (4,5 %).</w:t>
      </w:r>
    </w:p>
    <w:p w:rsidR="007573E5" w:rsidRPr="007573E5" w:rsidRDefault="007573E5" w:rsidP="007573E5">
      <w:pPr>
        <w:spacing w:after="120"/>
        <w:ind w:firstLine="709"/>
        <w:jc w:val="both"/>
        <w:rPr>
          <w:bCs/>
          <w:szCs w:val="24"/>
        </w:rPr>
      </w:pPr>
      <w:r w:rsidRPr="007573E5">
        <w:rPr>
          <w:bCs/>
          <w:szCs w:val="24"/>
        </w:rPr>
        <w:t>Štátne veterinárne a potravinové ústavy analyzovali a vyhodnotili v roku 2013 v</w:t>
      </w:r>
      <w:r w:rsidR="00C04A27">
        <w:rPr>
          <w:bCs/>
          <w:szCs w:val="24"/>
        </w:rPr>
        <w:t> </w:t>
      </w:r>
      <w:r w:rsidRPr="007573E5">
        <w:rPr>
          <w:bCs/>
          <w:szCs w:val="24"/>
        </w:rPr>
        <w:t xml:space="preserve">komoditách </w:t>
      </w:r>
      <w:r w:rsidRPr="007573E5">
        <w:rPr>
          <w:b/>
          <w:bCs/>
          <w:szCs w:val="24"/>
        </w:rPr>
        <w:t>výrobkov živočíšneho pôvodu</w:t>
      </w:r>
      <w:r w:rsidRPr="007573E5">
        <w:rPr>
          <w:bCs/>
          <w:szCs w:val="24"/>
        </w:rPr>
        <w:t xml:space="preserve"> 7 313 vzoriek, z ktorých 251 (3,4 %) nevyhovelo požiadavkám Potravinového kódexu SR alebo iným záväzným právnym predpisom v senzorických ukazovateľoch (6,9 %), vo </w:t>
      </w:r>
      <w:proofErr w:type="spellStart"/>
      <w:r w:rsidRPr="007573E5">
        <w:rPr>
          <w:bCs/>
          <w:szCs w:val="24"/>
        </w:rPr>
        <w:t>fyzikálno</w:t>
      </w:r>
      <w:proofErr w:type="spellEnd"/>
      <w:r w:rsidRPr="007573E5">
        <w:rPr>
          <w:bCs/>
          <w:szCs w:val="24"/>
        </w:rPr>
        <w:t xml:space="preserve"> - chemických ukazovateľoch (5,7 %), v označovaní (3,9 %), v iných ukazovateľoch (rezíduá pesticídov, termostatová skúška pri konzervách, parazity v produktoch rybolovu</w:t>
      </w:r>
      <w:r w:rsidR="004001B9">
        <w:rPr>
          <w:bCs/>
          <w:szCs w:val="24"/>
        </w:rPr>
        <w:t xml:space="preserve"> (</w:t>
      </w:r>
      <w:r w:rsidRPr="007573E5">
        <w:rPr>
          <w:bCs/>
          <w:szCs w:val="24"/>
        </w:rPr>
        <w:t xml:space="preserve"> 3,1 %), v osobitných </w:t>
      </w:r>
      <w:proofErr w:type="spellStart"/>
      <w:r w:rsidRPr="007573E5">
        <w:rPr>
          <w:bCs/>
          <w:szCs w:val="24"/>
        </w:rPr>
        <w:t>prísadách</w:t>
      </w:r>
      <w:r w:rsidR="00AF504E">
        <w:rPr>
          <w:bCs/>
          <w:szCs w:val="24"/>
        </w:rPr>
        <w:noBreakHyphen/>
      </w:r>
      <w:r w:rsidRPr="007573E5">
        <w:rPr>
          <w:bCs/>
          <w:szCs w:val="24"/>
        </w:rPr>
        <w:t>NaCl</w:t>
      </w:r>
      <w:proofErr w:type="spellEnd"/>
      <w:r w:rsidRPr="007573E5">
        <w:rPr>
          <w:bCs/>
          <w:szCs w:val="24"/>
        </w:rPr>
        <w:t xml:space="preserve"> (2,3 %), v mikrobiologických ukazovateľoch (2,2 %), v označovaní </w:t>
      </w:r>
      <w:proofErr w:type="spellStart"/>
      <w:r w:rsidRPr="007573E5">
        <w:rPr>
          <w:bCs/>
          <w:szCs w:val="24"/>
        </w:rPr>
        <w:t>alergénov</w:t>
      </w:r>
      <w:proofErr w:type="spellEnd"/>
      <w:r w:rsidRPr="007573E5">
        <w:rPr>
          <w:bCs/>
          <w:szCs w:val="24"/>
        </w:rPr>
        <w:t xml:space="preserve"> (1,1 %), v</w:t>
      </w:r>
      <w:r w:rsidR="00AF504E">
        <w:rPr>
          <w:bCs/>
          <w:szCs w:val="24"/>
        </w:rPr>
        <w:t> </w:t>
      </w:r>
      <w:r w:rsidRPr="007573E5">
        <w:rPr>
          <w:bCs/>
          <w:szCs w:val="24"/>
        </w:rPr>
        <w:t xml:space="preserve">rezíduách veterinárnych liekov (0,8 %), v prídavných látkach (0,7 %) a v kontaminantoch (0,4%). </w:t>
      </w:r>
    </w:p>
    <w:p w:rsidR="007573E5" w:rsidRPr="007573E5" w:rsidRDefault="007573E5" w:rsidP="007573E5">
      <w:pPr>
        <w:ind w:firstLine="708"/>
        <w:jc w:val="both"/>
        <w:rPr>
          <w:bCs/>
          <w:szCs w:val="24"/>
        </w:rPr>
      </w:pPr>
      <w:r w:rsidRPr="007573E5">
        <w:rPr>
          <w:bCs/>
          <w:szCs w:val="24"/>
        </w:rPr>
        <w:t xml:space="preserve">Podľa jednotlivých druhov potravín živočíšneho pôvodu najvyššie percento nevyhovujúcich vzoriek bolo pri vajciach (27,3 %), mede (12,4 %), mlieku a mliečnych výrobkoch zo surového mlieka (7,1 %), produktoch rybolovu (5,3 %), mäse domácich kopytníkov (4,2 %), mäse hydiny a králikov (3,1 %), mletom mäse a mäsových prípravkoch (2,7 %), mäsových výrobkoch (2,5 %), mlieku a mliečnych výrobkoch tepelne ošetrených (2,0 %) a jedlých tukoch živočíšneho pôvodu (2,0 %). </w:t>
      </w:r>
    </w:p>
    <w:p w:rsidR="000C0AF7" w:rsidRDefault="007573E5" w:rsidP="0099344B">
      <w:pPr>
        <w:spacing w:before="120" w:after="120"/>
        <w:ind w:firstLine="708"/>
        <w:jc w:val="both"/>
        <w:rPr>
          <w:rFonts w:ascii="Calibri" w:hAnsi="Calibri" w:cs="Calibri"/>
          <w:color w:val="1F497D"/>
          <w:sz w:val="22"/>
        </w:rPr>
      </w:pPr>
      <w:r w:rsidRPr="007573E5">
        <w:rPr>
          <w:bCs/>
          <w:szCs w:val="24"/>
        </w:rPr>
        <w:t>Najvyššia porušenosť na rôznych stupňoch potravinového reťazca bola zistená v</w:t>
      </w:r>
      <w:r w:rsidR="00C04A27">
        <w:rPr>
          <w:bCs/>
          <w:szCs w:val="24"/>
        </w:rPr>
        <w:t> </w:t>
      </w:r>
      <w:r w:rsidRPr="007573E5">
        <w:rPr>
          <w:bCs/>
          <w:szCs w:val="24"/>
        </w:rPr>
        <w:t>obchodnej sieti u výrobkov živočíšneho pôvodu z tretích krajín (11,4 %) a produktoch domáceho pôvodu (6,6 %) a vo vzorkách živočíšneho pôvodu odobratých vo výrobe (2,8 %).</w:t>
      </w:r>
    </w:p>
    <w:p w:rsidR="00E267D5" w:rsidRPr="002E47F3" w:rsidRDefault="00E267D5" w:rsidP="0099344B">
      <w:pPr>
        <w:spacing w:before="120" w:after="120"/>
        <w:jc w:val="both"/>
        <w:rPr>
          <w:b/>
        </w:rPr>
      </w:pPr>
      <w:r w:rsidRPr="002E47F3">
        <w:rPr>
          <w:b/>
        </w:rPr>
        <w:t>Úradná kontrola potravín v pôsobnosti orgánov verejného zdravotníctva</w:t>
      </w:r>
    </w:p>
    <w:p w:rsidR="00E267D5" w:rsidRPr="002E47F3" w:rsidRDefault="00E267D5" w:rsidP="0099344B">
      <w:pPr>
        <w:spacing w:before="120" w:after="120"/>
        <w:ind w:firstLine="708"/>
        <w:jc w:val="both"/>
      </w:pPr>
      <w:r w:rsidRPr="002E47F3">
        <w:t>Orgány verejného zdravotníctva v Slovenskej republike (regionálne úrady verejného zdravotníctva v Slovenskej republike) vykonávali v roku 201</w:t>
      </w:r>
      <w:r w:rsidR="009E2C56">
        <w:t>3</w:t>
      </w:r>
      <w:r w:rsidRPr="002E47F3">
        <w:t xml:space="preserve"> úradné kontroly potravín zamerané na dodržiavanie potravinového práva prevádzkovateľmi potravinárskych prevádzok podľa nariadenia (ES) č. 882/2004 Európskeho parlamentu a Rady, podľa § 23 ods. 2 zákona č. 152/1995 Z. z. o potravinách v znení neskorších predpisov a kontroly podľa zákona č.</w:t>
      </w:r>
      <w:r w:rsidR="00C04A27">
        <w:t> </w:t>
      </w:r>
      <w:r w:rsidRPr="002E47F3">
        <w:t>355/2007 Z. z. o ochrane, podpore a rozvoji verejného zdravia a o zmene a doplnení niektorých zákonov v znení neskorších predpisov. Výkon úradnej kontroly a štátneho zdravotného dozoru prebiehal pod odborným vedením Úradu verejného zdravotníctva Slovenskej republiky v súlade s Viacročným národným plánom pre úradnú kontrolu v</w:t>
      </w:r>
      <w:r w:rsidR="00C04A27">
        <w:t> </w:t>
      </w:r>
      <w:r w:rsidRPr="002E47F3">
        <w:t>Slovenskej republike vykonávanú orgánmi verejného</w:t>
      </w:r>
      <w:r w:rsidR="009E2C56">
        <w:t xml:space="preserve"> </w:t>
      </w:r>
      <w:r w:rsidR="009E2C56" w:rsidRPr="002E47F3">
        <w:t>zdravotníctva</w:t>
      </w:r>
      <w:r>
        <w:t>.</w:t>
      </w:r>
    </w:p>
    <w:p w:rsidR="00E267D5" w:rsidRPr="002E47F3" w:rsidRDefault="00E267D5" w:rsidP="00E267D5">
      <w:pPr>
        <w:spacing w:after="0"/>
        <w:ind w:firstLine="708"/>
        <w:jc w:val="both"/>
      </w:pPr>
      <w:r w:rsidRPr="002E47F3">
        <w:lastRenderedPageBreak/>
        <w:t>Orgány verejného zdravotníctva v Slovenskej republike vykonali v roku 201</w:t>
      </w:r>
      <w:r>
        <w:t>3</w:t>
      </w:r>
      <w:r w:rsidRPr="002E47F3">
        <w:t xml:space="preserve"> spolu 4</w:t>
      </w:r>
      <w:r>
        <w:t>0</w:t>
      </w:r>
      <w:r w:rsidR="00C04A27">
        <w:t> </w:t>
      </w:r>
      <w:r>
        <w:t>014</w:t>
      </w:r>
      <w:r w:rsidRPr="002E47F3">
        <w:t xml:space="preserve"> kontrol v </w:t>
      </w:r>
      <w:r>
        <w:t>17</w:t>
      </w:r>
      <w:r w:rsidRPr="002E47F3">
        <w:t xml:space="preserve"> </w:t>
      </w:r>
      <w:r>
        <w:t>324</w:t>
      </w:r>
      <w:r w:rsidRPr="002E47F3">
        <w:t xml:space="preserve"> kontrolovaných potravinových prevádzkach, vrátane zariadení spoločného stravovania z celkového počtu 4</w:t>
      </w:r>
      <w:r>
        <w:t>7</w:t>
      </w:r>
      <w:r w:rsidRPr="002E47F3">
        <w:t xml:space="preserve"> </w:t>
      </w:r>
      <w:r>
        <w:t>76</w:t>
      </w:r>
      <w:r w:rsidRPr="002E47F3">
        <w:t xml:space="preserve">0 prevádzok registrovaných orgánmi verejného zdravotníctva. Pri kontrolách bolo zistených v </w:t>
      </w:r>
      <w:r>
        <w:t>4</w:t>
      </w:r>
      <w:r w:rsidRPr="002E47F3">
        <w:t xml:space="preserve"> </w:t>
      </w:r>
      <w:r>
        <w:t>116</w:t>
      </w:r>
      <w:r w:rsidRPr="002E47F3">
        <w:t xml:space="preserve"> prevádzkach </w:t>
      </w:r>
      <w:r>
        <w:t>7</w:t>
      </w:r>
      <w:r w:rsidRPr="002E47F3">
        <w:t xml:space="preserve"> </w:t>
      </w:r>
      <w:r>
        <w:t>292</w:t>
      </w:r>
      <w:r w:rsidRPr="002E47F3">
        <w:t xml:space="preserve"> nezhôd so</w:t>
      </w:r>
      <w:r w:rsidR="00C04A27">
        <w:t> </w:t>
      </w:r>
      <w:r w:rsidRPr="002E47F3">
        <w:t>súčasne platnými právnymi predpismi.</w:t>
      </w:r>
    </w:p>
    <w:p w:rsidR="00E267D5" w:rsidRPr="002E47F3" w:rsidRDefault="00E267D5" w:rsidP="00E267D5">
      <w:pPr>
        <w:spacing w:after="0"/>
        <w:ind w:firstLine="708"/>
        <w:jc w:val="both"/>
      </w:pPr>
      <w:r w:rsidRPr="002E47F3">
        <w:t>Z celkového počtu 1</w:t>
      </w:r>
      <w:r>
        <w:t>6</w:t>
      </w:r>
      <w:r w:rsidRPr="002E47F3">
        <w:t xml:space="preserve"> </w:t>
      </w:r>
      <w:r>
        <w:t>219</w:t>
      </w:r>
      <w:r w:rsidRPr="002E47F3">
        <w:t xml:space="preserve"> vyšetrených vzoriek potravín</w:t>
      </w:r>
      <w:r>
        <w:t>, pokrmov, prídavných látok do potravín a materiálov určených na styk s potravinami</w:t>
      </w:r>
      <w:r w:rsidRPr="002E47F3">
        <w:t xml:space="preserve"> bolo celkovo nevyhovujúcich 1</w:t>
      </w:r>
      <w:r w:rsidR="004D67EA">
        <w:t> </w:t>
      </w:r>
      <w:r>
        <w:t>229</w:t>
      </w:r>
      <w:r w:rsidR="004D67EA">
        <w:t> </w:t>
      </w:r>
      <w:r w:rsidRPr="002E47F3">
        <w:t>vzoriek, čo predstav</w:t>
      </w:r>
      <w:r w:rsidR="004D67EA">
        <w:t>ovalo</w:t>
      </w:r>
      <w:r w:rsidRPr="002E47F3">
        <w:t xml:space="preserve"> 7,</w:t>
      </w:r>
      <w:r>
        <w:t>6</w:t>
      </w:r>
      <w:r w:rsidRPr="002E47F3">
        <w:t xml:space="preserve"> %. Celkovo najvyššie percento nevyhovujúcich vzoriek v</w:t>
      </w:r>
      <w:r w:rsidR="00C04A27">
        <w:t> </w:t>
      </w:r>
      <w:r w:rsidRPr="002E47F3">
        <w:t>porovnaní s ostatnými vzorkami potravín bolo v</w:t>
      </w:r>
      <w:r>
        <w:t> </w:t>
      </w:r>
      <w:r w:rsidRPr="002E47F3">
        <w:t>prípade</w:t>
      </w:r>
      <w:r>
        <w:t xml:space="preserve"> sladidiel </w:t>
      </w:r>
      <w:r w:rsidRPr="002E47F3">
        <w:t>(</w:t>
      </w:r>
      <w:r>
        <w:t>57,7</w:t>
      </w:r>
      <w:r w:rsidRPr="002E47F3">
        <w:t xml:space="preserve"> %)</w:t>
      </w:r>
      <w:r>
        <w:t xml:space="preserve">, ovocia a zeleniny </w:t>
      </w:r>
      <w:r w:rsidRPr="002E47F3">
        <w:t>(</w:t>
      </w:r>
      <w:r>
        <w:t>26,8</w:t>
      </w:r>
      <w:r w:rsidRPr="002E47F3">
        <w:t xml:space="preserve"> %)</w:t>
      </w:r>
      <w:r>
        <w:t xml:space="preserve">, </w:t>
      </w:r>
      <w:r w:rsidRPr="002E47F3">
        <w:t>pokrmov rýchleho občerstvenia (1</w:t>
      </w:r>
      <w:r>
        <w:t>3</w:t>
      </w:r>
      <w:r w:rsidRPr="002E47F3">
        <w:t>,</w:t>
      </w:r>
      <w:r>
        <w:t>5</w:t>
      </w:r>
      <w:r w:rsidRPr="002E47F3">
        <w:t xml:space="preserve"> %), lahôdkarských výrobkov (1</w:t>
      </w:r>
      <w:r>
        <w:t>0</w:t>
      </w:r>
      <w:r w:rsidRPr="002E47F3">
        <w:t>,</w:t>
      </w:r>
      <w:r>
        <w:t>4</w:t>
      </w:r>
      <w:r w:rsidR="00C04A27">
        <w:t> </w:t>
      </w:r>
      <w:r w:rsidR="00AF504E">
        <w:t>%)</w:t>
      </w:r>
      <w:r w:rsidRPr="002E47F3">
        <w:t xml:space="preserve"> a cukrárskych výrobkov (8,</w:t>
      </w:r>
      <w:r>
        <w:t>9</w:t>
      </w:r>
      <w:r w:rsidRPr="002E47F3">
        <w:t xml:space="preserve"> %). Išlo hlavne o mikrobiologicky nevyhovujúce vzorky, kde kontaminácia bola zistená v prípade 8,</w:t>
      </w:r>
      <w:r>
        <w:t>8</w:t>
      </w:r>
      <w:r w:rsidRPr="002E47F3">
        <w:t xml:space="preserve"> % vzoriek a z dôvodu chemickej kontaminácie nevyhovelo 0,3 % vzoriek potravín. Išlo hlavne o aditívne látky a</w:t>
      </w:r>
      <w:r w:rsidR="00C04A27">
        <w:t> </w:t>
      </w:r>
      <w:r w:rsidRPr="002E47F3">
        <w:t>kontaminanty.</w:t>
      </w:r>
    </w:p>
    <w:p w:rsidR="00711DB4" w:rsidRPr="000C0AF7" w:rsidRDefault="00711DB4" w:rsidP="0071383C">
      <w:pPr>
        <w:ind w:firstLine="360"/>
        <w:jc w:val="both"/>
        <w:rPr>
          <w:rStyle w:val="Intenzvnezvraznenie"/>
          <w:b w:val="0"/>
          <w:i w:val="0"/>
          <w:color w:val="auto"/>
        </w:rPr>
      </w:pPr>
    </w:p>
    <w:p w:rsidR="00CF02EB" w:rsidRPr="00EF51FD" w:rsidRDefault="00CF02EB" w:rsidP="00CF02EB">
      <w:pPr>
        <w:ind w:firstLine="708"/>
        <w:jc w:val="both"/>
        <w:rPr>
          <w:szCs w:val="24"/>
        </w:rPr>
      </w:pPr>
      <w:r w:rsidRPr="00EF51FD">
        <w:rPr>
          <w:szCs w:val="24"/>
        </w:rPr>
        <w:t>V súvislosti s kvalitou potravín rezort MPRV SR pracuje s dvoma systémami, a to „Značka kvality SK“ a „Politika kvality EÚ“.</w:t>
      </w:r>
    </w:p>
    <w:p w:rsidR="00CF02EB" w:rsidRPr="00EF51FD" w:rsidRDefault="00CF02EB" w:rsidP="00CF02EB">
      <w:pPr>
        <w:jc w:val="both"/>
        <w:rPr>
          <w:szCs w:val="24"/>
        </w:rPr>
      </w:pPr>
      <w:r w:rsidRPr="00EF51FD">
        <w:rPr>
          <w:noProof/>
          <w:lang w:eastAsia="sk-SK"/>
        </w:rPr>
        <w:drawing>
          <wp:anchor distT="0" distB="0" distL="114300" distR="114300" simplePos="0" relativeHeight="251695104" behindDoc="0" locked="0" layoutInCell="1" allowOverlap="1">
            <wp:simplePos x="0" y="0"/>
            <wp:positionH relativeFrom="column">
              <wp:posOffset>118745</wp:posOffset>
            </wp:positionH>
            <wp:positionV relativeFrom="paragraph">
              <wp:posOffset>80645</wp:posOffset>
            </wp:positionV>
            <wp:extent cx="645160" cy="596900"/>
            <wp:effectExtent l="19050" t="0" r="2540" b="0"/>
            <wp:wrapSquare wrapText="bothSides"/>
            <wp:docPr id="5"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37" cstate="print"/>
                    <a:srcRect/>
                    <a:stretch>
                      <a:fillRect/>
                    </a:stretch>
                  </pic:blipFill>
                  <pic:spPr bwMode="auto">
                    <a:xfrm>
                      <a:off x="0" y="0"/>
                      <a:ext cx="645160" cy="596900"/>
                    </a:xfrm>
                    <a:prstGeom prst="rect">
                      <a:avLst/>
                    </a:prstGeom>
                    <a:noFill/>
                    <a:ln w="9525">
                      <a:noFill/>
                      <a:miter lim="800000"/>
                      <a:headEnd/>
                      <a:tailEnd/>
                    </a:ln>
                  </pic:spPr>
                </pic:pic>
              </a:graphicData>
            </a:graphic>
          </wp:anchor>
        </w:drawing>
      </w:r>
      <w:r w:rsidRPr="00EF51FD">
        <w:rPr>
          <w:szCs w:val="24"/>
        </w:rPr>
        <w:t xml:space="preserve">V rámci výroby a spotreby domácej potravinovej produkcie je jedným z nosných aspektov Národný program podpory poľnohospodárskych výrobkov a potravín </w:t>
      </w:r>
      <w:r w:rsidRPr="00EF51FD">
        <w:rPr>
          <w:b/>
          <w:szCs w:val="24"/>
        </w:rPr>
        <w:t>„Značka kvality SK“,</w:t>
      </w:r>
      <w:r w:rsidRPr="00EF51FD">
        <w:rPr>
          <w:szCs w:val="24"/>
        </w:rPr>
        <w:t xml:space="preserve"> ktorý vznikol za účelom zabezpečenia dostatočných informácií pre spotrebiteľa o bezpečných a kvalitných domácich výrobkoch. Cieľom tohto projektu je upriamiť pozornosť slovenských spotrebiteľov na kvalitné domáce potraviny.</w:t>
      </w:r>
    </w:p>
    <w:p w:rsidR="00CF02EB" w:rsidRPr="00EF51FD" w:rsidRDefault="00CF02EB" w:rsidP="00CF02EB">
      <w:pPr>
        <w:ind w:firstLine="708"/>
        <w:jc w:val="both"/>
        <w:rPr>
          <w:szCs w:val="24"/>
        </w:rPr>
      </w:pPr>
      <w:r w:rsidRPr="00EF51FD">
        <w:rPr>
          <w:szCs w:val="24"/>
        </w:rPr>
        <w:t xml:space="preserve">Značku kvality SK môže získať každý slovenský výrobca, ak sú jeho výrobky vyrábané z domácich surovín pri dodržaní deklarovaného technologického postupu, parametrov kvality a bezpečnosti potravín, ktoré sú ustanovené príslušnými právnymi predpismi potravinového práva. Podmienkou udelenia Značky kvality SK je použitie najmenej  75 % surovín zo slovenskej produkcie, pričom všetky fázy výrobného procesu sa musia uskutočňovať na území Slovenskej republiky. </w:t>
      </w:r>
    </w:p>
    <w:p w:rsidR="00CF02EB" w:rsidRPr="00EF51FD" w:rsidRDefault="00CF02EB" w:rsidP="00833450">
      <w:pPr>
        <w:spacing w:after="120"/>
        <w:ind w:firstLine="709"/>
        <w:jc w:val="both"/>
        <w:rPr>
          <w:szCs w:val="24"/>
        </w:rPr>
      </w:pPr>
      <w:r w:rsidRPr="00EF51FD">
        <w:rPr>
          <w:szCs w:val="24"/>
        </w:rPr>
        <w:t>Značka kvality GOLD sa udeľuje výrobkom s nadštandardnými kvalitatívnymi parametrami, ktoré ich odlišujú od ostatných bežných potravín a zdôrazňuje ich vyššiu kvalitu. Zoznam spoločností a ocenených výrobkov je uvedený na </w:t>
      </w:r>
      <w:hyperlink r:id="rId38" w:tooltip="http://www.znackakvality.sk/" w:history="1">
        <w:r w:rsidRPr="00EF51FD">
          <w:rPr>
            <w:rStyle w:val="Hypertextovprepojenie"/>
            <w:szCs w:val="24"/>
          </w:rPr>
          <w:t>http://www.znackakvality.sk</w:t>
        </w:r>
      </w:hyperlink>
    </w:p>
    <w:p w:rsidR="0071383C" w:rsidRDefault="0071383C" w:rsidP="00833450">
      <w:pPr>
        <w:spacing w:after="120"/>
        <w:ind w:firstLine="709"/>
        <w:jc w:val="both"/>
        <w:rPr>
          <w:rStyle w:val="Intenzvnezvraznenie"/>
          <w:b w:val="0"/>
          <w:i w:val="0"/>
          <w:color w:val="auto"/>
        </w:rPr>
      </w:pPr>
      <w:r w:rsidRPr="00EF51FD">
        <w:rPr>
          <w:rStyle w:val="Intenzvnezvraznenie"/>
          <w:i w:val="0"/>
          <w:color w:val="auto"/>
        </w:rPr>
        <w:t>„Politika kvality EÚ“</w:t>
      </w:r>
      <w:r w:rsidRPr="00EF51FD">
        <w:rPr>
          <w:rStyle w:val="Intenzvnezvraznenie"/>
          <w:b w:val="0"/>
          <w:i w:val="0"/>
          <w:color w:val="auto"/>
        </w:rPr>
        <w:t xml:space="preserve"> je filozofia rozvoja kvality originálnych, tradičných poľnohospodárskych výrobkov a potravín a</w:t>
      </w:r>
      <w:r w:rsidRPr="000C0AF7">
        <w:rPr>
          <w:rStyle w:val="Intenzvnezvraznenie"/>
          <w:b w:val="0"/>
          <w:i w:val="0"/>
          <w:color w:val="auto"/>
        </w:rPr>
        <w:t xml:space="preserve"> podpory kultúrnych tradícií a regiónov, v ktorých sa tieto výrobky vyrábajú. Systém bol vytvorený ako odpoveď na narastajúce falšovanie výrobkov a zneužívanie tradičných názvov, ktoré </w:t>
      </w:r>
      <w:r w:rsidR="00DB723B" w:rsidRPr="000C0AF7">
        <w:rPr>
          <w:rStyle w:val="Intenzvnezvraznenie"/>
          <w:b w:val="0"/>
          <w:i w:val="0"/>
          <w:color w:val="auto"/>
        </w:rPr>
        <w:t>zaručovali</w:t>
      </w:r>
      <w:r w:rsidRPr="000C0AF7">
        <w:rPr>
          <w:rStyle w:val="Intenzvnezvraznenie"/>
          <w:b w:val="0"/>
          <w:i w:val="0"/>
          <w:color w:val="auto"/>
        </w:rPr>
        <w:t xml:space="preserve"> dobr</w:t>
      </w:r>
      <w:r w:rsidR="00DB723B" w:rsidRPr="000C0AF7">
        <w:rPr>
          <w:rStyle w:val="Intenzvnezvraznenie"/>
          <w:b w:val="0"/>
          <w:i w:val="0"/>
          <w:color w:val="auto"/>
        </w:rPr>
        <w:t>ú</w:t>
      </w:r>
      <w:r w:rsidRPr="000C0AF7">
        <w:rPr>
          <w:rStyle w:val="Intenzvnezvraznenie"/>
          <w:b w:val="0"/>
          <w:i w:val="0"/>
          <w:color w:val="auto"/>
        </w:rPr>
        <w:t xml:space="preserve"> poves</w:t>
      </w:r>
      <w:r w:rsidR="00DB723B" w:rsidRPr="000C0AF7">
        <w:rPr>
          <w:rStyle w:val="Intenzvnezvraznenie"/>
          <w:b w:val="0"/>
          <w:i w:val="0"/>
          <w:color w:val="auto"/>
        </w:rPr>
        <w:t>ť</w:t>
      </w:r>
      <w:r w:rsidRPr="000C0AF7">
        <w:rPr>
          <w:rStyle w:val="Intenzvnezvraznenie"/>
          <w:b w:val="0"/>
          <w:i w:val="0"/>
          <w:color w:val="auto"/>
        </w:rPr>
        <w:t xml:space="preserve"> tradičných regionálnych výrobkov. Pod pojmom „Politika kvality EÚ“ sa rozumie zabezpečenie ochrany poľnohospodárskych výrobkov a potravín a podpora ich predaja</w:t>
      </w:r>
      <w:r w:rsidR="007A5D92" w:rsidRPr="000C0AF7">
        <w:rPr>
          <w:rStyle w:val="Intenzvnezvraznenie"/>
          <w:b w:val="0"/>
          <w:i w:val="0"/>
          <w:color w:val="auto"/>
        </w:rPr>
        <w:t>. T</w:t>
      </w:r>
      <w:r w:rsidRPr="000C0AF7">
        <w:rPr>
          <w:rStyle w:val="Intenzvnezvraznenie"/>
          <w:b w:val="0"/>
          <w:i w:val="0"/>
          <w:color w:val="auto"/>
        </w:rPr>
        <w:t>ieto potraviny musia spĺňať</w:t>
      </w:r>
      <w:r w:rsidRPr="00237633">
        <w:rPr>
          <w:rStyle w:val="Intenzvnezvraznenie"/>
          <w:b w:val="0"/>
          <w:i w:val="0"/>
          <w:color w:val="E36C0A"/>
        </w:rPr>
        <w:t xml:space="preserve"> </w:t>
      </w:r>
      <w:r w:rsidRPr="000C0AF7">
        <w:rPr>
          <w:rStyle w:val="Intenzvnezvraznenie"/>
          <w:b w:val="0"/>
          <w:i w:val="0"/>
          <w:color w:val="auto"/>
        </w:rPr>
        <w:t xml:space="preserve">určité kvalitatívne parametre, ktoré ich odlišujú od ostatných obdobných výrobkov svojimi presne definovanými požiadavkami na ich surovinové zloženie a technologický postup </w:t>
      </w:r>
      <w:r w:rsidRPr="000C0AF7">
        <w:rPr>
          <w:rStyle w:val="Intenzvnezvraznenie"/>
          <w:b w:val="0"/>
          <w:i w:val="0"/>
          <w:color w:val="auto"/>
        </w:rPr>
        <w:lastRenderedPageBreak/>
        <w:t>výroby.</w:t>
      </w:r>
      <w:r w:rsidRPr="000C0AF7">
        <w:rPr>
          <w:rStyle w:val="Intenzvnezvraznenie"/>
          <w:i w:val="0"/>
          <w:color w:val="auto"/>
        </w:rPr>
        <w:t xml:space="preserve"> </w:t>
      </w:r>
      <w:r w:rsidRPr="000C0AF7">
        <w:rPr>
          <w:rStyle w:val="Intenzvnezvraznenie"/>
          <w:b w:val="0"/>
          <w:i w:val="0"/>
          <w:color w:val="auto"/>
        </w:rPr>
        <w:t>Európska únia v rámci Politiky kvality EÚ akceptuje, chráni, podporuje, registruje a</w:t>
      </w:r>
      <w:r w:rsidR="00C04A27">
        <w:rPr>
          <w:rStyle w:val="Intenzvnezvraznenie"/>
          <w:b w:val="0"/>
          <w:i w:val="0"/>
          <w:color w:val="auto"/>
        </w:rPr>
        <w:t> </w:t>
      </w:r>
      <w:r w:rsidRPr="000C0AF7">
        <w:rPr>
          <w:rStyle w:val="Intenzvnezvraznenie"/>
          <w:b w:val="0"/>
          <w:i w:val="0"/>
          <w:color w:val="auto"/>
        </w:rPr>
        <w:t>kontroluje výrobky rozdelené do troch kategórií označených ako:</w:t>
      </w:r>
    </w:p>
    <w:p w:rsidR="00CF02EB" w:rsidRPr="000C0AF7" w:rsidRDefault="00CF02EB" w:rsidP="007A5D92">
      <w:pPr>
        <w:ind w:firstLine="708"/>
        <w:jc w:val="both"/>
        <w:rPr>
          <w:rStyle w:val="Intenzvnezvraznenie"/>
          <w:b w:val="0"/>
          <w:i w:val="0"/>
          <w:color w:val="auto"/>
        </w:rPr>
      </w:pPr>
    </w:p>
    <w:p w:rsidR="0071383C" w:rsidRPr="000C0AF7" w:rsidRDefault="0071383C" w:rsidP="0071383C">
      <w:pPr>
        <w:jc w:val="both"/>
        <w:rPr>
          <w:rStyle w:val="Intenzvnezvraznenie"/>
          <w:b w:val="0"/>
          <w:i w:val="0"/>
          <w:color w:val="auto"/>
        </w:rPr>
      </w:pPr>
      <w:r w:rsidRPr="000C0AF7">
        <w:rPr>
          <w:rStyle w:val="Intenzvnezvraznenie"/>
          <w:i w:val="0"/>
          <w:color w:val="auto"/>
        </w:rPr>
        <w:t>Chránené zemepisné označenie CHZO</w:t>
      </w:r>
      <w:r w:rsidRPr="000C0AF7">
        <w:rPr>
          <w:rStyle w:val="Intenzvnezvraznenie"/>
          <w:b w:val="0"/>
          <w:i w:val="0"/>
          <w:color w:val="auto"/>
        </w:rPr>
        <w:t xml:space="preserve"> - (</w:t>
      </w:r>
      <w:proofErr w:type="spellStart"/>
      <w:r w:rsidRPr="000C0AF7">
        <w:rPr>
          <w:rStyle w:val="Intenzvnezvraznenie"/>
          <w:b w:val="0"/>
          <w:i w:val="0"/>
          <w:color w:val="auto"/>
        </w:rPr>
        <w:t>Protected</w:t>
      </w:r>
      <w:proofErr w:type="spellEnd"/>
      <w:r w:rsidRPr="000C0AF7">
        <w:rPr>
          <w:rStyle w:val="Intenzvnezvraznenie"/>
          <w:b w:val="0"/>
          <w:i w:val="0"/>
          <w:color w:val="auto"/>
        </w:rPr>
        <w:t xml:space="preserve"> </w:t>
      </w:r>
      <w:proofErr w:type="spellStart"/>
      <w:r w:rsidRPr="000C0AF7">
        <w:rPr>
          <w:rStyle w:val="Intenzvnezvraznenie"/>
          <w:b w:val="0"/>
          <w:i w:val="0"/>
          <w:color w:val="auto"/>
        </w:rPr>
        <w:t>geographical</w:t>
      </w:r>
      <w:proofErr w:type="spellEnd"/>
      <w:r w:rsidRPr="000C0AF7">
        <w:rPr>
          <w:rStyle w:val="Intenzvnezvraznenie"/>
          <w:b w:val="0"/>
          <w:i w:val="0"/>
          <w:color w:val="auto"/>
        </w:rPr>
        <w:t xml:space="preserve"> </w:t>
      </w:r>
      <w:proofErr w:type="spellStart"/>
      <w:r w:rsidRPr="000C0AF7">
        <w:rPr>
          <w:rStyle w:val="Intenzvnezvraznenie"/>
          <w:b w:val="0"/>
          <w:i w:val="0"/>
          <w:color w:val="auto"/>
        </w:rPr>
        <w:t>indication</w:t>
      </w:r>
      <w:proofErr w:type="spellEnd"/>
      <w:r w:rsidRPr="000C0AF7">
        <w:rPr>
          <w:rStyle w:val="Intenzvnezvraznenie"/>
          <w:b w:val="0"/>
          <w:i w:val="0"/>
          <w:color w:val="auto"/>
        </w:rPr>
        <w:t xml:space="preserve"> - PGI) </w:t>
      </w:r>
    </w:p>
    <w:p w:rsidR="0071383C" w:rsidRPr="000C0AF7" w:rsidRDefault="0071383C" w:rsidP="0071383C">
      <w:pPr>
        <w:jc w:val="both"/>
        <w:rPr>
          <w:rStyle w:val="Intenzvnezvraznenie"/>
          <w:b w:val="0"/>
          <w:i w:val="0"/>
          <w:color w:val="auto"/>
        </w:rPr>
      </w:pPr>
      <w:r w:rsidRPr="000C0AF7">
        <w:rPr>
          <w:rStyle w:val="Intenzvnezvraznenie"/>
          <w:i w:val="0"/>
          <w:color w:val="auto"/>
        </w:rPr>
        <w:t xml:space="preserve">Chránené označenie pôvodu CHOP - </w:t>
      </w:r>
      <w:r w:rsidRPr="000C0AF7">
        <w:rPr>
          <w:rStyle w:val="Intenzvnezvraznenie"/>
          <w:b w:val="0"/>
          <w:i w:val="0"/>
          <w:color w:val="auto"/>
        </w:rPr>
        <w:t>(</w:t>
      </w:r>
      <w:proofErr w:type="spellStart"/>
      <w:r w:rsidRPr="000C0AF7">
        <w:rPr>
          <w:rStyle w:val="Intenzvnezvraznenie"/>
          <w:b w:val="0"/>
          <w:i w:val="0"/>
          <w:color w:val="auto"/>
        </w:rPr>
        <w:t>Protected</w:t>
      </w:r>
      <w:proofErr w:type="spellEnd"/>
      <w:r w:rsidRPr="000C0AF7">
        <w:rPr>
          <w:rStyle w:val="Intenzvnezvraznenie"/>
          <w:b w:val="0"/>
          <w:i w:val="0"/>
          <w:color w:val="auto"/>
        </w:rPr>
        <w:t xml:space="preserve"> </w:t>
      </w:r>
      <w:proofErr w:type="spellStart"/>
      <w:r w:rsidRPr="000C0AF7">
        <w:rPr>
          <w:rStyle w:val="Intenzvnezvraznenie"/>
          <w:b w:val="0"/>
          <w:i w:val="0"/>
          <w:color w:val="auto"/>
        </w:rPr>
        <w:t>designation</w:t>
      </w:r>
      <w:proofErr w:type="spellEnd"/>
      <w:r w:rsidRPr="000C0AF7">
        <w:rPr>
          <w:rStyle w:val="Intenzvnezvraznenie"/>
          <w:b w:val="0"/>
          <w:i w:val="0"/>
          <w:color w:val="auto"/>
        </w:rPr>
        <w:t xml:space="preserve"> </w:t>
      </w:r>
      <w:proofErr w:type="spellStart"/>
      <w:r w:rsidRPr="000C0AF7">
        <w:rPr>
          <w:rStyle w:val="Intenzvnezvraznenie"/>
          <w:b w:val="0"/>
          <w:i w:val="0"/>
          <w:color w:val="auto"/>
        </w:rPr>
        <w:t>of</w:t>
      </w:r>
      <w:proofErr w:type="spellEnd"/>
      <w:r w:rsidRPr="000C0AF7">
        <w:rPr>
          <w:rStyle w:val="Intenzvnezvraznenie"/>
          <w:b w:val="0"/>
          <w:i w:val="0"/>
          <w:color w:val="auto"/>
        </w:rPr>
        <w:t xml:space="preserve"> </w:t>
      </w:r>
      <w:proofErr w:type="spellStart"/>
      <w:r w:rsidRPr="000C0AF7">
        <w:rPr>
          <w:rStyle w:val="Intenzvnezvraznenie"/>
          <w:b w:val="0"/>
          <w:i w:val="0"/>
          <w:color w:val="auto"/>
        </w:rPr>
        <w:t>origin</w:t>
      </w:r>
      <w:proofErr w:type="spellEnd"/>
      <w:r w:rsidRPr="000C0AF7">
        <w:rPr>
          <w:rStyle w:val="Intenzvnezvraznenie"/>
          <w:b w:val="0"/>
          <w:i w:val="0"/>
          <w:color w:val="auto"/>
        </w:rPr>
        <w:t xml:space="preserve"> - PDO) </w:t>
      </w:r>
    </w:p>
    <w:p w:rsidR="0071383C" w:rsidRPr="000C0AF7" w:rsidRDefault="0071383C" w:rsidP="0071383C">
      <w:pPr>
        <w:jc w:val="both"/>
        <w:rPr>
          <w:rStyle w:val="Intenzvnezvraznenie"/>
          <w:b w:val="0"/>
          <w:i w:val="0"/>
          <w:color w:val="auto"/>
        </w:rPr>
      </w:pPr>
      <w:r w:rsidRPr="000C0AF7">
        <w:rPr>
          <w:rStyle w:val="Intenzvnezvraznenie"/>
          <w:i w:val="0"/>
          <w:color w:val="auto"/>
        </w:rPr>
        <w:t xml:space="preserve">Zaručená tradičná špecialita ZTŠ - </w:t>
      </w:r>
      <w:r w:rsidRPr="000C0AF7">
        <w:rPr>
          <w:rStyle w:val="Intenzvnezvraznenie"/>
          <w:b w:val="0"/>
          <w:i w:val="0"/>
          <w:color w:val="auto"/>
        </w:rPr>
        <w:t>(</w:t>
      </w:r>
      <w:proofErr w:type="spellStart"/>
      <w:r w:rsidRPr="000C0AF7">
        <w:rPr>
          <w:rStyle w:val="Intenzvnezvraznenie"/>
          <w:b w:val="0"/>
          <w:i w:val="0"/>
          <w:color w:val="auto"/>
        </w:rPr>
        <w:t>Traditional</w:t>
      </w:r>
      <w:proofErr w:type="spellEnd"/>
      <w:r w:rsidRPr="000C0AF7">
        <w:rPr>
          <w:rStyle w:val="Intenzvnezvraznenie"/>
          <w:b w:val="0"/>
          <w:i w:val="0"/>
          <w:color w:val="auto"/>
        </w:rPr>
        <w:t xml:space="preserve"> </w:t>
      </w:r>
      <w:proofErr w:type="spellStart"/>
      <w:r w:rsidRPr="000C0AF7">
        <w:rPr>
          <w:rStyle w:val="Intenzvnezvraznenie"/>
          <w:b w:val="0"/>
          <w:i w:val="0"/>
          <w:color w:val="auto"/>
        </w:rPr>
        <w:t>speciality</w:t>
      </w:r>
      <w:proofErr w:type="spellEnd"/>
      <w:r w:rsidRPr="000C0AF7">
        <w:rPr>
          <w:rStyle w:val="Intenzvnezvraznenie"/>
          <w:b w:val="0"/>
          <w:i w:val="0"/>
          <w:color w:val="auto"/>
        </w:rPr>
        <w:t xml:space="preserve"> </w:t>
      </w:r>
      <w:proofErr w:type="spellStart"/>
      <w:r w:rsidRPr="000C0AF7">
        <w:rPr>
          <w:rStyle w:val="Intenzvnezvraznenie"/>
          <w:b w:val="0"/>
          <w:i w:val="0"/>
          <w:color w:val="auto"/>
        </w:rPr>
        <w:t>guaranteed</w:t>
      </w:r>
      <w:proofErr w:type="spellEnd"/>
      <w:r w:rsidRPr="000C0AF7">
        <w:rPr>
          <w:rStyle w:val="Intenzvnezvraznenie"/>
          <w:b w:val="0"/>
          <w:i w:val="0"/>
          <w:color w:val="auto"/>
        </w:rPr>
        <w:t xml:space="preserve"> - TSG) </w:t>
      </w:r>
    </w:p>
    <w:p w:rsidR="0071383C" w:rsidRPr="000C0AF7" w:rsidRDefault="008824A2" w:rsidP="0071383C">
      <w:pPr>
        <w:jc w:val="both"/>
        <w:rPr>
          <w:rStyle w:val="Intenzvnezvraznenie"/>
          <w:b w:val="0"/>
          <w:i w:val="0"/>
          <w:color w:val="auto"/>
        </w:rPr>
      </w:pPr>
      <w:r>
        <w:rPr>
          <w:noProof/>
          <w:lang w:eastAsia="sk-SK"/>
        </w:rPr>
        <w:drawing>
          <wp:anchor distT="0" distB="0" distL="114300" distR="114300" simplePos="0" relativeHeight="251623424" behindDoc="0" locked="0" layoutInCell="1" allowOverlap="1">
            <wp:simplePos x="0" y="0"/>
            <wp:positionH relativeFrom="column">
              <wp:posOffset>2499360</wp:posOffset>
            </wp:positionH>
            <wp:positionV relativeFrom="paragraph">
              <wp:posOffset>202565</wp:posOffset>
            </wp:positionV>
            <wp:extent cx="751205" cy="739140"/>
            <wp:effectExtent l="19050" t="0" r="0" b="0"/>
            <wp:wrapSquare wrapText="bothSides"/>
            <wp:docPr id="1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39" cstate="print"/>
                    <a:srcRect/>
                    <a:stretch>
                      <a:fillRect/>
                    </a:stretch>
                  </pic:blipFill>
                  <pic:spPr bwMode="auto">
                    <a:xfrm>
                      <a:off x="0" y="0"/>
                      <a:ext cx="751205" cy="73914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22400" behindDoc="0" locked="0" layoutInCell="1" allowOverlap="1">
            <wp:simplePos x="0" y="0"/>
            <wp:positionH relativeFrom="column">
              <wp:posOffset>1019810</wp:posOffset>
            </wp:positionH>
            <wp:positionV relativeFrom="paragraph">
              <wp:posOffset>182245</wp:posOffset>
            </wp:positionV>
            <wp:extent cx="759460" cy="760095"/>
            <wp:effectExtent l="19050" t="0" r="2540" b="0"/>
            <wp:wrapSquare wrapText="bothSides"/>
            <wp:docPr id="1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40" cstate="print"/>
                    <a:srcRect/>
                    <a:stretch>
                      <a:fillRect/>
                    </a:stretch>
                  </pic:blipFill>
                  <pic:spPr bwMode="auto">
                    <a:xfrm>
                      <a:off x="0" y="0"/>
                      <a:ext cx="759460" cy="760095"/>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24448" behindDoc="0" locked="0" layoutInCell="1" allowOverlap="1">
            <wp:simplePos x="0" y="0"/>
            <wp:positionH relativeFrom="column">
              <wp:posOffset>3940810</wp:posOffset>
            </wp:positionH>
            <wp:positionV relativeFrom="paragraph">
              <wp:posOffset>182245</wp:posOffset>
            </wp:positionV>
            <wp:extent cx="754380" cy="762000"/>
            <wp:effectExtent l="19050" t="0" r="7620" b="0"/>
            <wp:wrapSquare wrapText="bothSides"/>
            <wp:docPr id="1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41" cstate="print"/>
                    <a:srcRect/>
                    <a:stretch>
                      <a:fillRect/>
                    </a:stretch>
                  </pic:blipFill>
                  <pic:spPr bwMode="auto">
                    <a:xfrm>
                      <a:off x="0" y="0"/>
                      <a:ext cx="754380" cy="762000"/>
                    </a:xfrm>
                    <a:prstGeom prst="rect">
                      <a:avLst/>
                    </a:prstGeom>
                    <a:noFill/>
                    <a:ln w="9525">
                      <a:noFill/>
                      <a:miter lim="800000"/>
                      <a:headEnd/>
                      <a:tailEnd/>
                    </a:ln>
                  </pic:spPr>
                </pic:pic>
              </a:graphicData>
            </a:graphic>
          </wp:anchor>
        </w:drawing>
      </w:r>
    </w:p>
    <w:p w:rsidR="0071383C" w:rsidRPr="000C0AF7" w:rsidRDefault="0071383C" w:rsidP="0071383C">
      <w:pPr>
        <w:jc w:val="both"/>
        <w:rPr>
          <w:rStyle w:val="Intenzvnezvraznenie"/>
          <w:b w:val="0"/>
          <w:i w:val="0"/>
          <w:color w:val="auto"/>
        </w:rPr>
      </w:pPr>
    </w:p>
    <w:p w:rsidR="0071383C" w:rsidRPr="000C0AF7" w:rsidRDefault="0071383C" w:rsidP="0071383C">
      <w:pPr>
        <w:jc w:val="both"/>
        <w:rPr>
          <w:rStyle w:val="Intenzvnezvraznenie"/>
          <w:b w:val="0"/>
          <w:i w:val="0"/>
          <w:color w:val="auto"/>
        </w:rPr>
      </w:pPr>
    </w:p>
    <w:p w:rsidR="0071383C" w:rsidRPr="000C0AF7" w:rsidRDefault="0071383C" w:rsidP="0071383C">
      <w:pPr>
        <w:jc w:val="both"/>
        <w:rPr>
          <w:rStyle w:val="Intenzvnezvraznenie"/>
          <w:b w:val="0"/>
          <w:i w:val="0"/>
          <w:color w:val="auto"/>
        </w:rPr>
      </w:pPr>
    </w:p>
    <w:p w:rsidR="00464B34" w:rsidRPr="002C3AE3" w:rsidRDefault="00464B34" w:rsidP="00464B34">
      <w:pPr>
        <w:ind w:firstLine="708"/>
        <w:jc w:val="both"/>
        <w:rPr>
          <w:szCs w:val="24"/>
        </w:rPr>
      </w:pPr>
      <w:r w:rsidRPr="00D024E1">
        <w:rPr>
          <w:szCs w:val="24"/>
        </w:rPr>
        <w:t>V systéme Politika kvality EÚ boli k 1</w:t>
      </w:r>
      <w:r>
        <w:rPr>
          <w:szCs w:val="24"/>
        </w:rPr>
        <w:t>1</w:t>
      </w:r>
      <w:r w:rsidRPr="00D024E1">
        <w:rPr>
          <w:szCs w:val="24"/>
        </w:rPr>
        <w:t>.</w:t>
      </w:r>
      <w:r>
        <w:rPr>
          <w:szCs w:val="24"/>
        </w:rPr>
        <w:t>2</w:t>
      </w:r>
      <w:r w:rsidRPr="00D024E1">
        <w:rPr>
          <w:szCs w:val="24"/>
        </w:rPr>
        <w:t>. 201</w:t>
      </w:r>
      <w:r>
        <w:rPr>
          <w:szCs w:val="24"/>
        </w:rPr>
        <w:t>4</w:t>
      </w:r>
      <w:r w:rsidRPr="00D024E1">
        <w:rPr>
          <w:szCs w:val="24"/>
        </w:rPr>
        <w:t xml:space="preserve"> registrované tieto slovenské poľnohospodárske výrobky a potraviny: Skalický </w:t>
      </w:r>
      <w:proofErr w:type="spellStart"/>
      <w:r w:rsidRPr="00D024E1">
        <w:rPr>
          <w:szCs w:val="24"/>
        </w:rPr>
        <w:t>trdelník</w:t>
      </w:r>
      <w:proofErr w:type="spellEnd"/>
      <w:r w:rsidRPr="00D024E1">
        <w:rPr>
          <w:szCs w:val="24"/>
        </w:rPr>
        <w:t xml:space="preserve">, Slovenská bryndza, Slovenská parenica, Slovenský oštiepok, Tekovský salámový syr, </w:t>
      </w:r>
      <w:proofErr w:type="spellStart"/>
      <w:r w:rsidRPr="00D024E1">
        <w:rPr>
          <w:szCs w:val="24"/>
        </w:rPr>
        <w:t>Zázrivský</w:t>
      </w:r>
      <w:proofErr w:type="spellEnd"/>
      <w:r w:rsidRPr="00D024E1">
        <w:rPr>
          <w:szCs w:val="24"/>
        </w:rPr>
        <w:t xml:space="preserve"> korbáčik, Oravský korbáčik</w:t>
      </w:r>
      <w:r>
        <w:rPr>
          <w:szCs w:val="24"/>
        </w:rPr>
        <w:t xml:space="preserve">, </w:t>
      </w:r>
      <w:r w:rsidRPr="00D024E1">
        <w:rPr>
          <w:szCs w:val="24"/>
        </w:rPr>
        <w:t xml:space="preserve"> - CHZO; Bratislavský rožok/</w:t>
      </w:r>
      <w:proofErr w:type="spellStart"/>
      <w:r w:rsidRPr="00D024E1">
        <w:rPr>
          <w:szCs w:val="24"/>
        </w:rPr>
        <w:t>Pressburger</w:t>
      </w:r>
      <w:proofErr w:type="spellEnd"/>
      <w:r w:rsidRPr="00D024E1">
        <w:rPr>
          <w:szCs w:val="24"/>
        </w:rPr>
        <w:t xml:space="preserve"> </w:t>
      </w:r>
      <w:proofErr w:type="spellStart"/>
      <w:r w:rsidRPr="00D024E1">
        <w:rPr>
          <w:szCs w:val="24"/>
        </w:rPr>
        <w:t>Kipfel</w:t>
      </w:r>
      <w:proofErr w:type="spellEnd"/>
      <w:r w:rsidRPr="00D024E1">
        <w:rPr>
          <w:szCs w:val="24"/>
        </w:rPr>
        <w:t>/</w:t>
      </w:r>
      <w:proofErr w:type="spellStart"/>
      <w:r w:rsidRPr="00D024E1">
        <w:rPr>
          <w:szCs w:val="24"/>
        </w:rPr>
        <w:t>Pozsonyi</w:t>
      </w:r>
      <w:proofErr w:type="spellEnd"/>
      <w:r w:rsidRPr="00D024E1">
        <w:rPr>
          <w:szCs w:val="24"/>
        </w:rPr>
        <w:t xml:space="preserve"> </w:t>
      </w:r>
      <w:proofErr w:type="spellStart"/>
      <w:r w:rsidRPr="00D024E1">
        <w:rPr>
          <w:szCs w:val="24"/>
        </w:rPr>
        <w:t>kifli</w:t>
      </w:r>
      <w:proofErr w:type="spellEnd"/>
      <w:r w:rsidRPr="00D024E1">
        <w:rPr>
          <w:szCs w:val="24"/>
        </w:rPr>
        <w:t xml:space="preserve">, Ovčí hrudkový syr -salašnícky, Ovčí salašnícky údený syr, Lovecký salám/Lovecká saláma, Liptovská saláma/Liptovský salám, </w:t>
      </w:r>
      <w:proofErr w:type="spellStart"/>
      <w:r w:rsidRPr="00D024E1">
        <w:rPr>
          <w:szCs w:val="24"/>
        </w:rPr>
        <w:t>Špekáčky</w:t>
      </w:r>
      <w:proofErr w:type="spellEnd"/>
      <w:r w:rsidRPr="00D024E1">
        <w:rPr>
          <w:szCs w:val="24"/>
        </w:rPr>
        <w:t>/</w:t>
      </w:r>
      <w:proofErr w:type="spellStart"/>
      <w:r w:rsidRPr="00D024E1">
        <w:rPr>
          <w:szCs w:val="24"/>
        </w:rPr>
        <w:t>Špekačky</w:t>
      </w:r>
      <w:proofErr w:type="spellEnd"/>
      <w:r w:rsidRPr="00D024E1">
        <w:rPr>
          <w:szCs w:val="24"/>
        </w:rPr>
        <w:t xml:space="preserve">, Spišské párky </w:t>
      </w:r>
      <w:r>
        <w:rPr>
          <w:szCs w:val="24"/>
        </w:rPr>
        <w:t>-</w:t>
      </w:r>
      <w:r w:rsidRPr="00D024E1">
        <w:rPr>
          <w:szCs w:val="24"/>
        </w:rPr>
        <w:t xml:space="preserve"> ZTŠ</w:t>
      </w:r>
      <w:r>
        <w:rPr>
          <w:szCs w:val="24"/>
        </w:rPr>
        <w:t xml:space="preserve"> a </w:t>
      </w:r>
      <w:r w:rsidRPr="00D024E1">
        <w:rPr>
          <w:szCs w:val="24"/>
        </w:rPr>
        <w:t>výrobok Žitavská paprika</w:t>
      </w:r>
      <w:r>
        <w:rPr>
          <w:szCs w:val="24"/>
        </w:rPr>
        <w:t xml:space="preserve"> –</w:t>
      </w:r>
      <w:r w:rsidRPr="00D024E1">
        <w:rPr>
          <w:szCs w:val="24"/>
        </w:rPr>
        <w:t xml:space="preserve"> CHOP</w:t>
      </w:r>
      <w:r>
        <w:rPr>
          <w:szCs w:val="24"/>
        </w:rPr>
        <w:t>.</w:t>
      </w:r>
      <w:r w:rsidRPr="00D024E1">
        <w:rPr>
          <w:szCs w:val="24"/>
        </w:rPr>
        <w:t xml:space="preserve"> Na Európsku komisiu boli o registráciu ako CHZO podané žiadosti výrobky </w:t>
      </w:r>
      <w:proofErr w:type="spellStart"/>
      <w:r w:rsidRPr="00D024E1">
        <w:rPr>
          <w:szCs w:val="24"/>
        </w:rPr>
        <w:t>Klenovecký</w:t>
      </w:r>
      <w:proofErr w:type="spellEnd"/>
      <w:r w:rsidRPr="00D024E1">
        <w:rPr>
          <w:szCs w:val="24"/>
        </w:rPr>
        <w:t xml:space="preserve"> </w:t>
      </w:r>
      <w:proofErr w:type="spellStart"/>
      <w:r w:rsidRPr="00D024E1">
        <w:rPr>
          <w:szCs w:val="24"/>
        </w:rPr>
        <w:t>syrec</w:t>
      </w:r>
      <w:proofErr w:type="spellEnd"/>
      <w:r w:rsidRPr="00D024E1">
        <w:rPr>
          <w:szCs w:val="24"/>
        </w:rPr>
        <w:t xml:space="preserve"> a </w:t>
      </w:r>
      <w:proofErr w:type="spellStart"/>
      <w:r w:rsidRPr="00D024E1">
        <w:rPr>
          <w:szCs w:val="24"/>
        </w:rPr>
        <w:t>Zázrivské</w:t>
      </w:r>
      <w:proofErr w:type="spellEnd"/>
      <w:r w:rsidRPr="00D024E1">
        <w:rPr>
          <w:szCs w:val="24"/>
        </w:rPr>
        <w:t xml:space="preserve"> </w:t>
      </w:r>
      <w:proofErr w:type="spellStart"/>
      <w:r w:rsidRPr="00D024E1">
        <w:rPr>
          <w:szCs w:val="24"/>
        </w:rPr>
        <w:t>vojky</w:t>
      </w:r>
      <w:proofErr w:type="spellEnd"/>
      <w:r>
        <w:rPr>
          <w:szCs w:val="24"/>
        </w:rPr>
        <w:t xml:space="preserve"> (</w:t>
      </w:r>
      <w:r w:rsidRPr="00D024E1">
        <w:rPr>
          <w:szCs w:val="24"/>
        </w:rPr>
        <w:t>2012</w:t>
      </w:r>
      <w:r>
        <w:rPr>
          <w:szCs w:val="24"/>
        </w:rPr>
        <w:t>)</w:t>
      </w:r>
      <w:r w:rsidRPr="00D024E1">
        <w:rPr>
          <w:szCs w:val="24"/>
        </w:rPr>
        <w:t xml:space="preserve"> a</w:t>
      </w:r>
      <w:r>
        <w:rPr>
          <w:szCs w:val="24"/>
        </w:rPr>
        <w:t> Levický slad (2013)</w:t>
      </w:r>
      <w:r w:rsidRPr="00D024E1">
        <w:rPr>
          <w:szCs w:val="24"/>
        </w:rPr>
        <w:t>.</w:t>
      </w:r>
    </w:p>
    <w:p w:rsidR="00DA24CD" w:rsidRDefault="00885EF4" w:rsidP="00711DB4">
      <w:pPr>
        <w:ind w:firstLine="708"/>
        <w:jc w:val="both"/>
        <w:rPr>
          <w:rStyle w:val="Intenzvnezvraznenie"/>
          <w:b w:val="0"/>
          <w:i w:val="0"/>
          <w:color w:val="auto"/>
        </w:rPr>
      </w:pPr>
      <w:r w:rsidRPr="00885EF4">
        <w:rPr>
          <w:noProof/>
          <w:lang w:eastAsia="sk-SK"/>
        </w:rPr>
        <w:pict>
          <v:shape id="_x0000_s1349" type="#_x0000_t176" style="position:absolute;left:0;text-align:left;margin-left:-2.2pt;margin-top:18pt;width:456.8pt;height:21.55pt;z-index:-251664384" fillcolor="#c2d69b" strokecolor="#c2d69b" strokeweight="10pt">
            <v:stroke linestyle="thinThin"/>
            <v:shadow color="#868686"/>
          </v:shape>
        </w:pict>
      </w:r>
    </w:p>
    <w:p w:rsidR="005B09E0" w:rsidRDefault="005B09E0" w:rsidP="00EC2AD1">
      <w:pPr>
        <w:pStyle w:val="2"/>
        <w:spacing w:after="240"/>
      </w:pPr>
      <w:bookmarkStart w:id="48" w:name="_Toc322429968"/>
      <w:bookmarkStart w:id="49" w:name="_Toc322430033"/>
      <w:bookmarkStart w:id="50" w:name="_Toc358033813"/>
      <w:r>
        <w:t>Zahraničný obchod s poľnohospodárskymi a potravinárskymi výrobkami</w:t>
      </w:r>
      <w:bookmarkEnd w:id="48"/>
      <w:bookmarkEnd w:id="49"/>
      <w:bookmarkEnd w:id="50"/>
    </w:p>
    <w:p w:rsidR="000431F9" w:rsidRPr="00D37725" w:rsidRDefault="000431F9" w:rsidP="00EC2AD1">
      <w:pPr>
        <w:spacing w:after="240"/>
        <w:jc w:val="both"/>
        <w:rPr>
          <w:b/>
        </w:rPr>
      </w:pPr>
      <w:r w:rsidRPr="00D37725">
        <w:rPr>
          <w:b/>
        </w:rPr>
        <w:t>Agropotravinársky zahraničný obchod SR v roku 201</w:t>
      </w:r>
      <w:r w:rsidR="00EC2AD1">
        <w:rPr>
          <w:b/>
        </w:rPr>
        <w:t>3</w:t>
      </w:r>
    </w:p>
    <w:p w:rsidR="00EC2AD1" w:rsidRPr="005175C8" w:rsidRDefault="00EC2AD1" w:rsidP="00EC2AD1">
      <w:pPr>
        <w:ind w:firstLine="708"/>
        <w:jc w:val="both"/>
        <w:rPr>
          <w:color w:val="000000"/>
        </w:rPr>
      </w:pPr>
      <w:r w:rsidRPr="005175C8">
        <w:rPr>
          <w:color w:val="000000"/>
        </w:rPr>
        <w:t>Vývoj v roku 2013 je charakteristický rozdielnym vývojom celkového a agropotravinárskeho zahraničného obchodu. Hodnota celkového exportu</w:t>
      </w:r>
      <w:r w:rsidR="00AF504E">
        <w:rPr>
          <w:color w:val="000000"/>
        </w:rPr>
        <w:t xml:space="preserve"> SR</w:t>
      </w:r>
      <w:r w:rsidRPr="005175C8">
        <w:rPr>
          <w:color w:val="000000"/>
        </w:rPr>
        <w:t xml:space="preserve"> sa v roku 2013 medziročne zvýšila o 3,6</w:t>
      </w:r>
      <w:r w:rsidR="007560E2">
        <w:rPr>
          <w:color w:val="000000"/>
        </w:rPr>
        <w:t xml:space="preserve"> </w:t>
      </w:r>
      <w:r w:rsidRPr="005175C8">
        <w:rPr>
          <w:color w:val="000000"/>
        </w:rPr>
        <w:t>%, pričom hodnota celkového dovozu</w:t>
      </w:r>
      <w:r w:rsidR="00AF504E">
        <w:rPr>
          <w:color w:val="000000"/>
        </w:rPr>
        <w:t xml:space="preserve"> SR</w:t>
      </w:r>
      <w:r w:rsidRPr="005175C8">
        <w:rPr>
          <w:color w:val="000000"/>
        </w:rPr>
        <w:t xml:space="preserve"> sa zvýšila len o 2,5</w:t>
      </w:r>
      <w:r w:rsidR="007560E2">
        <w:rPr>
          <w:color w:val="000000"/>
        </w:rPr>
        <w:t xml:space="preserve"> </w:t>
      </w:r>
      <w:r w:rsidRPr="005175C8">
        <w:rPr>
          <w:color w:val="000000"/>
        </w:rPr>
        <w:t>%. Diametrálne odlišne sa v rovnakom období vyvíjal agropotravinársky obchod. Výrazne sa</w:t>
      </w:r>
      <w:r w:rsidR="007560E2">
        <w:rPr>
          <w:color w:val="000000"/>
        </w:rPr>
        <w:t> </w:t>
      </w:r>
      <w:r w:rsidRPr="005175C8">
        <w:rPr>
          <w:color w:val="000000"/>
        </w:rPr>
        <w:t>medziročne znížila hodnota agropotravinárskeho exportu SR až o 9,2</w:t>
      </w:r>
      <w:r w:rsidR="007560E2">
        <w:rPr>
          <w:color w:val="000000"/>
        </w:rPr>
        <w:t xml:space="preserve"> </w:t>
      </w:r>
      <w:r w:rsidRPr="005175C8">
        <w:rPr>
          <w:color w:val="000000"/>
        </w:rPr>
        <w:t>%, pričom hodnota dovozu klesla len o 1,7</w:t>
      </w:r>
      <w:r w:rsidR="007560E2">
        <w:rPr>
          <w:color w:val="000000"/>
        </w:rPr>
        <w:t xml:space="preserve"> </w:t>
      </w:r>
      <w:r w:rsidRPr="005175C8">
        <w:rPr>
          <w:color w:val="000000"/>
        </w:rPr>
        <w:t xml:space="preserve">%. Rozdielny vývoj tovarovej výmeny sa v konečnom dôsledku premietol do výslednej obchodnej bilancie. Pokiaľ hodnota pozitívnej bilancie celkového zahraničného obchodu sa medziročne zvýšila až o 728,1 mil. </w:t>
      </w:r>
      <w:r w:rsidR="007560E2">
        <w:rPr>
          <w:color w:val="000000"/>
        </w:rPr>
        <w:t>€</w:t>
      </w:r>
      <w:r w:rsidRPr="005175C8">
        <w:rPr>
          <w:color w:val="000000"/>
        </w:rPr>
        <w:t xml:space="preserve"> (20,5</w:t>
      </w:r>
      <w:r w:rsidR="007560E2">
        <w:rPr>
          <w:color w:val="000000"/>
        </w:rPr>
        <w:t xml:space="preserve"> </w:t>
      </w:r>
      <w:r w:rsidRPr="005175C8">
        <w:rPr>
          <w:color w:val="000000"/>
        </w:rPr>
        <w:t xml:space="preserve">%), u agropotravinárskych komodít bol zaznamenaný výrazný nárast negatívnej obchodnej bilancie až o 262,8 mil. </w:t>
      </w:r>
      <w:r w:rsidR="007560E2">
        <w:rPr>
          <w:color w:val="000000"/>
        </w:rPr>
        <w:t>€</w:t>
      </w:r>
      <w:r w:rsidRPr="005175C8">
        <w:rPr>
          <w:color w:val="000000"/>
        </w:rPr>
        <w:t xml:space="preserve"> (medziročný nárast až o 70,9</w:t>
      </w:r>
      <w:r w:rsidR="00AF504E">
        <w:rPr>
          <w:color w:val="000000"/>
        </w:rPr>
        <w:t xml:space="preserve"> </w:t>
      </w:r>
      <w:r w:rsidRPr="005175C8">
        <w:rPr>
          <w:color w:val="000000"/>
        </w:rPr>
        <w:t>%)</w:t>
      </w:r>
      <w:r w:rsidR="004416C1">
        <w:rPr>
          <w:color w:val="000000"/>
        </w:rPr>
        <w:t xml:space="preserve"> a celkové záporné saldo dosiahlo    - 633 mil. €.</w:t>
      </w:r>
    </w:p>
    <w:p w:rsidR="00D37725" w:rsidRDefault="00D37725" w:rsidP="001116E7">
      <w:pPr>
        <w:rPr>
          <w:b/>
        </w:rPr>
      </w:pPr>
    </w:p>
    <w:p w:rsidR="001116E7" w:rsidRPr="008E1285" w:rsidRDefault="001116E7" w:rsidP="00EC2AD1">
      <w:pPr>
        <w:spacing w:after="0" w:line="240" w:lineRule="auto"/>
        <w:rPr>
          <w:b/>
        </w:rPr>
      </w:pPr>
      <w:r w:rsidRPr="008E1285">
        <w:rPr>
          <w:b/>
        </w:rPr>
        <w:t xml:space="preserve">Vývoj zahraničného obchodu </w:t>
      </w:r>
    </w:p>
    <w:p w:rsidR="001116E7" w:rsidRPr="008E1285" w:rsidRDefault="001116E7" w:rsidP="00EC2AD1">
      <w:pPr>
        <w:spacing w:after="0" w:line="240" w:lineRule="auto"/>
      </w:pPr>
      <w:r w:rsidRPr="008E1285">
        <w:t xml:space="preserve">v mil. </w:t>
      </w:r>
      <w:r w:rsidR="00AD36AB">
        <w:t>€</w:t>
      </w:r>
      <w:r w:rsidRPr="008E1285">
        <w:tab/>
      </w:r>
      <w:r w:rsidRPr="008E1285">
        <w:tab/>
      </w:r>
      <w:r w:rsidRPr="008E1285">
        <w:tab/>
      </w:r>
      <w:r w:rsidRPr="008E1285">
        <w:tab/>
      </w:r>
      <w:r w:rsidRPr="008E1285">
        <w:tab/>
      </w:r>
      <w:r w:rsidRPr="008E1285">
        <w:tab/>
      </w:r>
      <w:r w:rsidRPr="008E1285">
        <w:tab/>
      </w:r>
      <w:r w:rsidRPr="008E1285">
        <w:tab/>
      </w:r>
      <w:r w:rsidRPr="008E1285">
        <w:tab/>
      </w:r>
      <w:r>
        <w:t xml:space="preserve">    </w:t>
      </w:r>
      <w:r w:rsidR="00D03A07">
        <w:t xml:space="preserve">     </w:t>
      </w:r>
      <w:r w:rsidRPr="008E1285">
        <w:t xml:space="preserve">Tabuľka </w:t>
      </w:r>
      <w:r>
        <w:t xml:space="preserve"> </w:t>
      </w:r>
      <w:r w:rsidR="00044935">
        <w:t>27</w:t>
      </w:r>
    </w:p>
    <w:tbl>
      <w:tblPr>
        <w:tblW w:w="4943"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320"/>
        <w:gridCol w:w="1293"/>
        <w:gridCol w:w="1293"/>
        <w:gridCol w:w="1293"/>
        <w:gridCol w:w="1981"/>
      </w:tblGrid>
      <w:tr w:rsidR="00EC2AD1" w:rsidRPr="001E172D" w:rsidTr="00EC2AD1">
        <w:trPr>
          <w:trHeight w:hRule="exact" w:val="284"/>
        </w:trPr>
        <w:tc>
          <w:tcPr>
            <w:tcW w:w="1808" w:type="pct"/>
            <w:tcBorders>
              <w:top w:val="single" w:sz="8" w:space="0" w:color="9BBB59"/>
              <w:left w:val="single" w:sz="8" w:space="0" w:color="9BBB59"/>
              <w:bottom w:val="single" w:sz="8" w:space="0" w:color="9BBB59"/>
              <w:right w:val="single" w:sz="8" w:space="0" w:color="9BBB59"/>
            </w:tcBorders>
            <w:shd w:val="clear" w:color="auto" w:fill="C2D69B"/>
            <w:noWrap/>
            <w:hideMark/>
          </w:tcPr>
          <w:p w:rsidR="00EC2AD1" w:rsidRPr="007E57F8" w:rsidRDefault="00EC2AD1" w:rsidP="00EC2AD1">
            <w:pPr>
              <w:keepNext/>
              <w:spacing w:after="0" w:line="240" w:lineRule="auto"/>
              <w:rPr>
                <w:rFonts w:eastAsia="Times New Roman"/>
                <w:b/>
                <w:bCs/>
                <w:color w:val="000000"/>
                <w:sz w:val="22"/>
                <w:lang w:eastAsia="sk-SK"/>
              </w:rPr>
            </w:pPr>
            <w:r w:rsidRPr="007E57F8">
              <w:rPr>
                <w:rFonts w:eastAsia="Times New Roman"/>
                <w:b/>
                <w:bCs/>
                <w:color w:val="000000"/>
                <w:sz w:val="22"/>
                <w:lang w:eastAsia="sk-SK"/>
              </w:rPr>
              <w:t> </w:t>
            </w:r>
            <w:r w:rsidR="00AF504E">
              <w:rPr>
                <w:rFonts w:eastAsia="Times New Roman"/>
                <w:b/>
                <w:bCs/>
                <w:color w:val="000000"/>
                <w:sz w:val="22"/>
                <w:lang w:eastAsia="sk-SK"/>
              </w:rPr>
              <w:t>Ukazovateľ</w:t>
            </w:r>
          </w:p>
        </w:tc>
        <w:tc>
          <w:tcPr>
            <w:tcW w:w="704" w:type="pct"/>
            <w:tcBorders>
              <w:top w:val="single" w:sz="8" w:space="0" w:color="9BBB59"/>
              <w:left w:val="single" w:sz="8" w:space="0" w:color="9BBB59"/>
              <w:bottom w:val="single" w:sz="8" w:space="0" w:color="9BBB59"/>
              <w:right w:val="single" w:sz="8" w:space="0" w:color="9BBB59"/>
            </w:tcBorders>
            <w:shd w:val="clear" w:color="auto" w:fill="C2D69B"/>
            <w:noWrap/>
            <w:hideMark/>
          </w:tcPr>
          <w:p w:rsidR="00EC2AD1" w:rsidRPr="00C73E04" w:rsidRDefault="00EC2AD1" w:rsidP="00EC2AD1">
            <w:pPr>
              <w:keepNext/>
              <w:spacing w:after="0" w:line="240" w:lineRule="auto"/>
              <w:rPr>
                <w:rFonts w:eastAsia="Times New Roman"/>
                <w:b/>
                <w:bCs/>
                <w:color w:val="000000"/>
                <w:lang w:eastAsia="sk-SK"/>
              </w:rPr>
            </w:pPr>
            <w:r w:rsidRPr="00C73E04">
              <w:rPr>
                <w:rFonts w:eastAsia="Times New Roman"/>
                <w:b/>
                <w:bCs/>
                <w:color w:val="000000"/>
                <w:lang w:eastAsia="sk-SK"/>
              </w:rPr>
              <w:t> </w:t>
            </w:r>
          </w:p>
        </w:tc>
        <w:tc>
          <w:tcPr>
            <w:tcW w:w="704" w:type="pct"/>
            <w:tcBorders>
              <w:top w:val="single" w:sz="8" w:space="0" w:color="9BBB59"/>
              <w:left w:val="single" w:sz="8" w:space="0" w:color="9BBB59"/>
              <w:bottom w:val="single" w:sz="8" w:space="0" w:color="9BBB59"/>
              <w:right w:val="single" w:sz="8" w:space="0" w:color="9BBB59"/>
            </w:tcBorders>
            <w:shd w:val="clear" w:color="auto" w:fill="C2D69B"/>
            <w:noWrap/>
            <w:hideMark/>
          </w:tcPr>
          <w:p w:rsidR="00EC2AD1" w:rsidRPr="00AF504E" w:rsidRDefault="00EC2AD1" w:rsidP="00EC2AD1">
            <w:pPr>
              <w:spacing w:after="0" w:line="240" w:lineRule="auto"/>
              <w:jc w:val="center"/>
              <w:rPr>
                <w:b/>
              </w:rPr>
            </w:pPr>
            <w:r w:rsidRPr="00AF504E">
              <w:rPr>
                <w:b/>
              </w:rPr>
              <w:t>2012</w:t>
            </w:r>
          </w:p>
        </w:tc>
        <w:tc>
          <w:tcPr>
            <w:tcW w:w="704" w:type="pct"/>
            <w:tcBorders>
              <w:top w:val="single" w:sz="8" w:space="0" w:color="9BBB59"/>
              <w:left w:val="single" w:sz="8" w:space="0" w:color="9BBB59"/>
              <w:bottom w:val="single" w:sz="8" w:space="0" w:color="9BBB59"/>
              <w:right w:val="single" w:sz="8" w:space="0" w:color="9BBB59"/>
            </w:tcBorders>
            <w:shd w:val="clear" w:color="auto" w:fill="C2D69B"/>
            <w:noWrap/>
            <w:hideMark/>
          </w:tcPr>
          <w:p w:rsidR="00EC2AD1" w:rsidRPr="00AF504E" w:rsidRDefault="00EC2AD1" w:rsidP="00463DEE">
            <w:pPr>
              <w:spacing w:after="0" w:line="240" w:lineRule="auto"/>
              <w:jc w:val="center"/>
              <w:rPr>
                <w:b/>
              </w:rPr>
            </w:pPr>
            <w:r w:rsidRPr="00AF504E">
              <w:rPr>
                <w:b/>
              </w:rPr>
              <w:t>2013</w:t>
            </w:r>
            <w:r w:rsidR="00463DEE" w:rsidRPr="00AF504E">
              <w:rPr>
                <w:b/>
                <w:color w:val="000000"/>
                <w:vertAlign w:val="superscript"/>
              </w:rPr>
              <w:t>1)</w:t>
            </w:r>
          </w:p>
        </w:tc>
        <w:tc>
          <w:tcPr>
            <w:tcW w:w="1079" w:type="pct"/>
            <w:tcBorders>
              <w:top w:val="single" w:sz="8" w:space="0" w:color="9BBB59"/>
              <w:left w:val="single" w:sz="8" w:space="0" w:color="9BBB59"/>
              <w:bottom w:val="single" w:sz="8" w:space="0" w:color="9BBB59"/>
              <w:right w:val="single" w:sz="8" w:space="0" w:color="9BBB59"/>
            </w:tcBorders>
            <w:shd w:val="clear" w:color="auto" w:fill="C2D69B"/>
            <w:noWrap/>
            <w:hideMark/>
          </w:tcPr>
          <w:p w:rsidR="00EC2AD1" w:rsidRPr="00AF504E" w:rsidRDefault="00EC2AD1" w:rsidP="00EC2AD1">
            <w:pPr>
              <w:spacing w:after="0" w:line="240" w:lineRule="auto"/>
              <w:jc w:val="center"/>
              <w:rPr>
                <w:b/>
              </w:rPr>
            </w:pPr>
            <w:r w:rsidRPr="00AF504E">
              <w:rPr>
                <w:b/>
              </w:rPr>
              <w:t>Index 2013/2012</w:t>
            </w:r>
          </w:p>
        </w:tc>
      </w:tr>
      <w:tr w:rsidR="00EC2AD1" w:rsidRPr="001E172D" w:rsidTr="00EC2AD1">
        <w:trPr>
          <w:trHeight w:val="284"/>
        </w:trPr>
        <w:tc>
          <w:tcPr>
            <w:tcW w:w="1808" w:type="pct"/>
            <w:tcBorders>
              <w:top w:val="single" w:sz="8" w:space="0" w:color="9BBB59"/>
              <w:left w:val="single" w:sz="8" w:space="0" w:color="9BBB59"/>
              <w:bottom w:val="nil"/>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Zahraničný obchod</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rPr>
                <w:rFonts w:eastAsia="Times New Roman"/>
                <w:bCs/>
              </w:rPr>
            </w:pPr>
            <w:r w:rsidRPr="00C73E04">
              <w:rPr>
                <w:rFonts w:eastAsia="Times New Roman"/>
                <w:bCs/>
              </w:rPr>
              <w:t>Vývoz</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62 144</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64 361</w:t>
            </w: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103,6</w:t>
            </w:r>
          </w:p>
        </w:tc>
      </w:tr>
      <w:tr w:rsidR="00EC2AD1" w:rsidRPr="001E172D" w:rsidTr="00EC2AD1">
        <w:trPr>
          <w:trHeight w:val="284"/>
        </w:trPr>
        <w:tc>
          <w:tcPr>
            <w:tcW w:w="1808" w:type="pct"/>
            <w:tcBorders>
              <w:top w:val="nil"/>
              <w:left w:val="single" w:sz="8" w:space="0" w:color="9BBB59"/>
              <w:bottom w:val="nil"/>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za SR spolu</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rPr>
                <w:rFonts w:eastAsia="Times New Roman"/>
                <w:bCs/>
              </w:rPr>
            </w:pPr>
            <w:r w:rsidRPr="00C73E04">
              <w:rPr>
                <w:rFonts w:eastAsia="Times New Roman"/>
                <w:bCs/>
              </w:rPr>
              <w:t>Dovoz</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58 588</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60 077</w:t>
            </w: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102,5</w:t>
            </w:r>
          </w:p>
        </w:tc>
      </w:tr>
      <w:tr w:rsidR="00EC2AD1" w:rsidRPr="001E172D" w:rsidTr="00EC2AD1">
        <w:trPr>
          <w:trHeight w:val="284"/>
        </w:trPr>
        <w:tc>
          <w:tcPr>
            <w:tcW w:w="1808" w:type="pct"/>
            <w:tcBorders>
              <w:top w:val="nil"/>
              <w:left w:val="single" w:sz="8" w:space="0" w:color="9BBB59"/>
              <w:bottom w:val="nil"/>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HS 01 - 99</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rPr>
                <w:rFonts w:eastAsia="Times New Roman"/>
                <w:bCs/>
              </w:rPr>
            </w:pPr>
            <w:r w:rsidRPr="00C73E04">
              <w:rPr>
                <w:rFonts w:eastAsia="Times New Roman"/>
                <w:bCs/>
              </w:rPr>
              <w:t>Obrat</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120 732</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124 439</w:t>
            </w: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103,1</w:t>
            </w:r>
          </w:p>
        </w:tc>
      </w:tr>
      <w:tr w:rsidR="00EC2AD1" w:rsidRPr="001E172D" w:rsidTr="00EC2AD1">
        <w:trPr>
          <w:trHeight w:val="284"/>
        </w:trPr>
        <w:tc>
          <w:tcPr>
            <w:tcW w:w="1808" w:type="pct"/>
            <w:tcBorders>
              <w:top w:val="nil"/>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 </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rPr>
                <w:rFonts w:eastAsia="Times New Roman"/>
                <w:bCs/>
              </w:rPr>
            </w:pPr>
            <w:r w:rsidRPr="00C73E04">
              <w:rPr>
                <w:rFonts w:eastAsia="Times New Roman"/>
                <w:bCs/>
              </w:rPr>
              <w:t>Saldo</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3 556</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4 284</w:t>
            </w: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120,5</w:t>
            </w:r>
          </w:p>
        </w:tc>
      </w:tr>
      <w:tr w:rsidR="00EC2AD1" w:rsidRPr="001E172D" w:rsidTr="00EC2AD1">
        <w:trPr>
          <w:trHeight w:val="284"/>
        </w:trPr>
        <w:tc>
          <w:tcPr>
            <w:tcW w:w="1808" w:type="pct"/>
            <w:tcBorders>
              <w:top w:val="single" w:sz="8" w:space="0" w:color="9BBB59"/>
              <w:left w:val="single" w:sz="8" w:space="0" w:color="9BBB59"/>
              <w:bottom w:val="nil"/>
              <w:right w:val="single" w:sz="8" w:space="0" w:color="9BBB59"/>
            </w:tcBorders>
            <w:shd w:val="clear" w:color="auto" w:fill="EAF1DD"/>
            <w:noWrap/>
            <w:hideMark/>
          </w:tcPr>
          <w:p w:rsidR="00EC2AD1" w:rsidRPr="00C73E04" w:rsidRDefault="00EC2AD1" w:rsidP="00EC2AD1">
            <w:pPr>
              <w:spacing w:after="0" w:line="240" w:lineRule="auto"/>
              <w:rPr>
                <w:rFonts w:eastAsia="Times New Roman"/>
                <w:bCs/>
              </w:rPr>
            </w:pPr>
            <w:r w:rsidRPr="00C73E04">
              <w:rPr>
                <w:rFonts w:eastAsia="Times New Roman"/>
                <w:bCs/>
              </w:rPr>
              <w:lastRenderedPageBreak/>
              <w:t xml:space="preserve"> z toho:</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C73E04" w:rsidRDefault="00EC2AD1" w:rsidP="00EC2AD1">
            <w:pPr>
              <w:spacing w:after="0" w:line="240" w:lineRule="auto"/>
              <w:jc w:val="center"/>
            </w:pP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p>
        </w:tc>
        <w:tc>
          <w:tcPr>
            <w:tcW w:w="1079"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p>
        </w:tc>
      </w:tr>
      <w:tr w:rsidR="00EC2AD1" w:rsidRPr="001E172D" w:rsidTr="00EC2AD1">
        <w:trPr>
          <w:trHeight w:val="284"/>
        </w:trPr>
        <w:tc>
          <w:tcPr>
            <w:tcW w:w="1808" w:type="pct"/>
            <w:tcBorders>
              <w:top w:val="nil"/>
              <w:left w:val="single" w:sz="8" w:space="0" w:color="9BBB59"/>
              <w:bottom w:val="nil"/>
              <w:right w:val="single" w:sz="8" w:space="0" w:color="9BBB59"/>
            </w:tcBorders>
            <w:shd w:val="clear" w:color="auto" w:fill="EAF1DD"/>
            <w:noWrap/>
            <w:hideMark/>
          </w:tcPr>
          <w:p w:rsidR="00EC2AD1" w:rsidRPr="00C73E04" w:rsidRDefault="00EC2AD1" w:rsidP="00EC2AD1">
            <w:pPr>
              <w:spacing w:after="0" w:line="240" w:lineRule="auto"/>
              <w:rPr>
                <w:rFonts w:eastAsia="Times New Roman"/>
                <w:bCs/>
              </w:rPr>
            </w:pPr>
            <w:r w:rsidRPr="00C73E04">
              <w:rPr>
                <w:rFonts w:eastAsia="Times New Roman"/>
                <w:bCs/>
              </w:rPr>
              <w:t xml:space="preserve"> agropotravinársky sektor</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C73E04" w:rsidRDefault="00EC2AD1" w:rsidP="00EC2AD1">
            <w:pPr>
              <w:spacing w:after="0" w:line="240" w:lineRule="auto"/>
              <w:jc w:val="center"/>
            </w:pPr>
            <w:r w:rsidRPr="00C73E04">
              <w:t>Vývoz</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3 593</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3 263</w:t>
            </w:r>
          </w:p>
        </w:tc>
        <w:tc>
          <w:tcPr>
            <w:tcW w:w="1079"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90,8</w:t>
            </w:r>
          </w:p>
        </w:tc>
      </w:tr>
      <w:tr w:rsidR="00EC2AD1" w:rsidRPr="001E172D" w:rsidTr="00EC2AD1">
        <w:trPr>
          <w:trHeight w:val="284"/>
        </w:trPr>
        <w:tc>
          <w:tcPr>
            <w:tcW w:w="1808" w:type="pct"/>
            <w:tcBorders>
              <w:top w:val="nil"/>
              <w:left w:val="single" w:sz="8" w:space="0" w:color="9BBB59"/>
              <w:bottom w:val="nil"/>
              <w:right w:val="single" w:sz="8" w:space="0" w:color="9BBB59"/>
            </w:tcBorders>
            <w:shd w:val="clear" w:color="auto" w:fill="EAF1DD"/>
            <w:noWrap/>
            <w:hideMark/>
          </w:tcPr>
          <w:p w:rsidR="00EC2AD1" w:rsidRPr="00C73E04" w:rsidRDefault="00EC2AD1" w:rsidP="00EC2AD1">
            <w:pPr>
              <w:spacing w:after="0" w:line="240" w:lineRule="auto"/>
              <w:rPr>
                <w:rFonts w:eastAsia="Times New Roman"/>
                <w:bCs/>
              </w:rPr>
            </w:pPr>
            <w:r w:rsidRPr="00C73E04">
              <w:rPr>
                <w:rFonts w:eastAsia="Times New Roman"/>
                <w:bCs/>
              </w:rPr>
              <w:t xml:space="preserve"> za SR spolu</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C73E04" w:rsidRDefault="00EC2AD1" w:rsidP="00EC2AD1">
            <w:pPr>
              <w:spacing w:after="0" w:line="240" w:lineRule="auto"/>
              <w:jc w:val="center"/>
            </w:pPr>
            <w:r w:rsidRPr="00C73E04">
              <w:t>Dovoz</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3 964</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3 896</w:t>
            </w:r>
          </w:p>
        </w:tc>
        <w:tc>
          <w:tcPr>
            <w:tcW w:w="1079"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98,3</w:t>
            </w:r>
          </w:p>
        </w:tc>
      </w:tr>
      <w:tr w:rsidR="00EC2AD1" w:rsidRPr="001E172D" w:rsidTr="00EC2AD1">
        <w:trPr>
          <w:trHeight w:val="284"/>
        </w:trPr>
        <w:tc>
          <w:tcPr>
            <w:tcW w:w="1808" w:type="pct"/>
            <w:tcBorders>
              <w:top w:val="nil"/>
              <w:left w:val="single" w:sz="8" w:space="0" w:color="9BBB59"/>
              <w:bottom w:val="nil"/>
              <w:right w:val="single" w:sz="8" w:space="0" w:color="9BBB59"/>
            </w:tcBorders>
            <w:shd w:val="clear" w:color="auto" w:fill="EAF1DD"/>
            <w:noWrap/>
            <w:hideMark/>
          </w:tcPr>
          <w:p w:rsidR="00EC2AD1" w:rsidRPr="00C73E04" w:rsidRDefault="00EC2AD1" w:rsidP="00EC2AD1">
            <w:pPr>
              <w:spacing w:after="0" w:line="240" w:lineRule="auto"/>
              <w:rPr>
                <w:rFonts w:eastAsia="Times New Roman"/>
                <w:bCs/>
              </w:rPr>
            </w:pPr>
            <w:r w:rsidRPr="00C73E04">
              <w:rPr>
                <w:rFonts w:eastAsia="Times New Roman"/>
                <w:bCs/>
              </w:rPr>
              <w:t xml:space="preserve"> HS 01 - 24</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C73E04" w:rsidRDefault="00EC2AD1" w:rsidP="00EC2AD1">
            <w:pPr>
              <w:spacing w:after="0" w:line="240" w:lineRule="auto"/>
              <w:jc w:val="center"/>
            </w:pPr>
            <w:r w:rsidRPr="00C73E04">
              <w:t>Obrat</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7 557</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7 159</w:t>
            </w:r>
          </w:p>
        </w:tc>
        <w:tc>
          <w:tcPr>
            <w:tcW w:w="1079"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94,7</w:t>
            </w:r>
          </w:p>
        </w:tc>
      </w:tr>
      <w:tr w:rsidR="00EC2AD1" w:rsidRPr="001E172D" w:rsidTr="00EC2AD1">
        <w:trPr>
          <w:trHeight w:val="284"/>
        </w:trPr>
        <w:tc>
          <w:tcPr>
            <w:tcW w:w="1808" w:type="pct"/>
            <w:tcBorders>
              <w:top w:val="nil"/>
              <w:left w:val="single" w:sz="8" w:space="0" w:color="9BBB59"/>
              <w:bottom w:val="single" w:sz="8" w:space="0" w:color="9BBB59"/>
              <w:right w:val="single" w:sz="8" w:space="0" w:color="9BBB59"/>
            </w:tcBorders>
            <w:shd w:val="clear" w:color="auto" w:fill="EAF1DD"/>
            <w:noWrap/>
            <w:hideMark/>
          </w:tcPr>
          <w:p w:rsidR="00EC2AD1" w:rsidRPr="00C73E04" w:rsidRDefault="00EC2AD1" w:rsidP="00EC2AD1">
            <w:pPr>
              <w:spacing w:after="0" w:line="240" w:lineRule="auto"/>
              <w:rPr>
                <w:rFonts w:eastAsia="Times New Roman"/>
                <w:bCs/>
              </w:rPr>
            </w:pPr>
            <w:r w:rsidRPr="00C73E04">
              <w:rPr>
                <w:rFonts w:eastAsia="Times New Roman"/>
                <w:bCs/>
              </w:rPr>
              <w:t> </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C73E04" w:rsidRDefault="00EC2AD1" w:rsidP="00EC2AD1">
            <w:pPr>
              <w:spacing w:after="0" w:line="240" w:lineRule="auto"/>
              <w:jc w:val="center"/>
            </w:pPr>
            <w:r w:rsidRPr="00C73E04">
              <w:t>Saldo</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-371</w:t>
            </w:r>
          </w:p>
        </w:tc>
        <w:tc>
          <w:tcPr>
            <w:tcW w:w="704"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-633</w:t>
            </w:r>
          </w:p>
        </w:tc>
        <w:tc>
          <w:tcPr>
            <w:tcW w:w="1079" w:type="pct"/>
            <w:tcBorders>
              <w:top w:val="single" w:sz="8" w:space="0" w:color="9BBB59"/>
              <w:left w:val="single" w:sz="8" w:space="0" w:color="9BBB59"/>
              <w:bottom w:val="single" w:sz="8" w:space="0" w:color="9BBB59"/>
              <w:right w:val="single" w:sz="8" w:space="0" w:color="9BBB59"/>
            </w:tcBorders>
            <w:shd w:val="clear" w:color="auto" w:fill="EAF1DD"/>
            <w:noWrap/>
            <w:hideMark/>
          </w:tcPr>
          <w:p w:rsidR="00EC2AD1" w:rsidRPr="00B10DCC" w:rsidRDefault="00EC2AD1" w:rsidP="00EC2AD1">
            <w:pPr>
              <w:spacing w:after="0" w:line="240" w:lineRule="auto"/>
              <w:jc w:val="right"/>
            </w:pPr>
            <w:r w:rsidRPr="00B10DCC">
              <w:t>170,9</w:t>
            </w:r>
          </w:p>
        </w:tc>
      </w:tr>
      <w:tr w:rsidR="00EC2AD1" w:rsidRPr="001E172D" w:rsidTr="00EC2AD1">
        <w:trPr>
          <w:trHeight w:val="284"/>
        </w:trPr>
        <w:tc>
          <w:tcPr>
            <w:tcW w:w="1808" w:type="pct"/>
            <w:tcBorders>
              <w:top w:val="single" w:sz="8" w:space="0" w:color="9BBB59"/>
              <w:left w:val="single" w:sz="8" w:space="0" w:color="9BBB59"/>
              <w:bottom w:val="nil"/>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 xml:space="preserve"> v tom:</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pP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p>
        </w:tc>
      </w:tr>
      <w:tr w:rsidR="00EC2AD1" w:rsidRPr="001E172D" w:rsidTr="00EC2AD1">
        <w:trPr>
          <w:trHeight w:val="284"/>
        </w:trPr>
        <w:tc>
          <w:tcPr>
            <w:tcW w:w="1808" w:type="pct"/>
            <w:tcBorders>
              <w:top w:val="nil"/>
              <w:left w:val="single" w:sz="8" w:space="0" w:color="9BBB59"/>
              <w:bottom w:val="nil"/>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 xml:space="preserve"> zahraničný obchod</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pPr>
            <w:r w:rsidRPr="00C73E04">
              <w:t>Vývoz</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946</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847</w:t>
            </w: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89,5</w:t>
            </w:r>
          </w:p>
        </w:tc>
      </w:tr>
      <w:tr w:rsidR="00EC2AD1" w:rsidRPr="001E172D" w:rsidTr="00EC2AD1">
        <w:trPr>
          <w:trHeight w:val="284"/>
        </w:trPr>
        <w:tc>
          <w:tcPr>
            <w:tcW w:w="1808" w:type="pct"/>
            <w:tcBorders>
              <w:top w:val="nil"/>
              <w:left w:val="single" w:sz="8" w:space="0" w:color="9BBB59"/>
              <w:bottom w:val="nil"/>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 xml:space="preserve"> </w:t>
            </w:r>
            <w:proofErr w:type="spellStart"/>
            <w:r w:rsidRPr="00C73E04">
              <w:rPr>
                <w:rFonts w:eastAsia="Times New Roman"/>
                <w:bCs/>
              </w:rPr>
              <w:t>agrosektoru</w:t>
            </w:r>
            <w:proofErr w:type="spellEnd"/>
            <w:r w:rsidRPr="00C73E04">
              <w:rPr>
                <w:rFonts w:eastAsia="Times New Roman"/>
                <w:bCs/>
              </w:rPr>
              <w:t xml:space="preserve"> SR s ČR</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pPr>
            <w:r w:rsidRPr="00C73E04">
              <w:t>Dovoz</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1 175</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1 109</w:t>
            </w: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94,3</w:t>
            </w:r>
          </w:p>
        </w:tc>
      </w:tr>
      <w:tr w:rsidR="00EC2AD1" w:rsidRPr="001E172D" w:rsidTr="00EC2AD1">
        <w:trPr>
          <w:trHeight w:val="284"/>
        </w:trPr>
        <w:tc>
          <w:tcPr>
            <w:tcW w:w="1808" w:type="pct"/>
            <w:tcBorders>
              <w:top w:val="nil"/>
              <w:left w:val="single" w:sz="8" w:space="0" w:color="9BBB59"/>
              <w:bottom w:val="nil"/>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 xml:space="preserve"> HS 01 - 24</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pPr>
            <w:r w:rsidRPr="00C73E04">
              <w:t>Obrat</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2 122</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1 956</w:t>
            </w: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92,2</w:t>
            </w:r>
          </w:p>
        </w:tc>
      </w:tr>
      <w:tr w:rsidR="00EC2AD1" w:rsidRPr="001E172D" w:rsidTr="00EC2AD1">
        <w:trPr>
          <w:trHeight w:val="284"/>
        </w:trPr>
        <w:tc>
          <w:tcPr>
            <w:tcW w:w="1808" w:type="pct"/>
            <w:tcBorders>
              <w:top w:val="nil"/>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rPr>
                <w:rFonts w:eastAsia="Times New Roman"/>
                <w:bCs/>
              </w:rPr>
            </w:pPr>
            <w:r w:rsidRPr="00C73E04">
              <w:rPr>
                <w:rFonts w:eastAsia="Times New Roman"/>
                <w:bCs/>
              </w:rPr>
              <w:t> </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C73E04" w:rsidRDefault="00EC2AD1" w:rsidP="00EC2AD1">
            <w:pPr>
              <w:spacing w:after="0" w:line="240" w:lineRule="auto"/>
              <w:jc w:val="center"/>
            </w:pPr>
            <w:r w:rsidRPr="00C73E04">
              <w:t>Saldo</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-229</w:t>
            </w:r>
          </w:p>
        </w:tc>
        <w:tc>
          <w:tcPr>
            <w:tcW w:w="704"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Pr="00B10DCC" w:rsidRDefault="00EC2AD1" w:rsidP="00EC2AD1">
            <w:pPr>
              <w:spacing w:after="0" w:line="240" w:lineRule="auto"/>
              <w:jc w:val="right"/>
            </w:pPr>
            <w:r w:rsidRPr="00B10DCC">
              <w:t>-262</w:t>
            </w:r>
          </w:p>
        </w:tc>
        <w:tc>
          <w:tcPr>
            <w:tcW w:w="1079" w:type="pct"/>
            <w:tcBorders>
              <w:top w:val="single" w:sz="8" w:space="0" w:color="9BBB59"/>
              <w:left w:val="single" w:sz="8" w:space="0" w:color="9BBB59"/>
              <w:bottom w:val="single" w:sz="8" w:space="0" w:color="9BBB59"/>
              <w:right w:val="single" w:sz="8" w:space="0" w:color="9BBB59"/>
            </w:tcBorders>
            <w:shd w:val="clear" w:color="auto" w:fill="FFFFFF"/>
            <w:noWrap/>
            <w:hideMark/>
          </w:tcPr>
          <w:p w:rsidR="00EC2AD1" w:rsidRDefault="00EC2AD1" w:rsidP="00EC2AD1">
            <w:pPr>
              <w:spacing w:after="0" w:line="240" w:lineRule="auto"/>
              <w:jc w:val="right"/>
            </w:pPr>
            <w:r w:rsidRPr="00B10DCC">
              <w:t>114,5</w:t>
            </w:r>
          </w:p>
        </w:tc>
      </w:tr>
    </w:tbl>
    <w:p w:rsidR="00AF504E" w:rsidRPr="008E1285" w:rsidRDefault="00AF504E" w:rsidP="00AF504E">
      <w:pPr>
        <w:spacing w:after="0" w:line="240" w:lineRule="auto"/>
        <w:rPr>
          <w:sz w:val="20"/>
          <w:szCs w:val="20"/>
        </w:rPr>
      </w:pPr>
      <w:r w:rsidRPr="008E1285">
        <w:rPr>
          <w:sz w:val="20"/>
          <w:szCs w:val="20"/>
        </w:rPr>
        <w:t>Prameň: Štatistický úrad SR</w:t>
      </w:r>
    </w:p>
    <w:p w:rsidR="001116E7" w:rsidRPr="008E1285" w:rsidRDefault="001116E7" w:rsidP="00EC2AD1">
      <w:pPr>
        <w:spacing w:after="0" w:line="240" w:lineRule="auto"/>
        <w:rPr>
          <w:sz w:val="20"/>
          <w:szCs w:val="20"/>
        </w:rPr>
      </w:pPr>
      <w:r w:rsidRPr="008E1285">
        <w:rPr>
          <w:sz w:val="20"/>
          <w:szCs w:val="20"/>
          <w:vertAlign w:val="superscript"/>
        </w:rPr>
        <w:t>1)</w:t>
      </w:r>
      <w:r w:rsidRPr="008E1285">
        <w:rPr>
          <w:sz w:val="20"/>
          <w:szCs w:val="20"/>
        </w:rPr>
        <w:t xml:space="preserve">  Predbežné údaje (</w:t>
      </w:r>
      <w:r w:rsidR="00EC2AD1">
        <w:rPr>
          <w:sz w:val="20"/>
          <w:szCs w:val="20"/>
        </w:rPr>
        <w:t>marec</w:t>
      </w:r>
      <w:r w:rsidRPr="008E1285">
        <w:rPr>
          <w:sz w:val="20"/>
          <w:szCs w:val="20"/>
        </w:rPr>
        <w:t xml:space="preserve"> 201</w:t>
      </w:r>
      <w:r w:rsidR="00EC2AD1">
        <w:rPr>
          <w:sz w:val="20"/>
          <w:szCs w:val="20"/>
        </w:rPr>
        <w:t>4</w:t>
      </w:r>
      <w:r w:rsidRPr="008E1285">
        <w:rPr>
          <w:sz w:val="20"/>
          <w:szCs w:val="20"/>
        </w:rPr>
        <w:t>)</w:t>
      </w:r>
    </w:p>
    <w:p w:rsidR="001116E7" w:rsidRPr="008E1285" w:rsidRDefault="001116E7" w:rsidP="000C0B00">
      <w:pPr>
        <w:pStyle w:val="Styl4"/>
        <w:widowControl/>
        <w:spacing w:after="0" w:line="240" w:lineRule="auto"/>
        <w:rPr>
          <w:sz w:val="20"/>
        </w:rPr>
      </w:pPr>
      <w:r w:rsidRPr="008E1285">
        <w:rPr>
          <w:sz w:val="20"/>
        </w:rPr>
        <w:t xml:space="preserve">Vypracoval: </w:t>
      </w:r>
      <w:r w:rsidR="00EC2AD1" w:rsidRPr="005175C8">
        <w:rPr>
          <w:sz w:val="20"/>
        </w:rPr>
        <w:t>NPPC-</w:t>
      </w:r>
      <w:r w:rsidRPr="008E1285">
        <w:rPr>
          <w:sz w:val="20"/>
        </w:rPr>
        <w:t>VÚEPP</w:t>
      </w:r>
    </w:p>
    <w:p w:rsidR="00EC2AD1" w:rsidRDefault="00EC2AD1" w:rsidP="00855194">
      <w:pPr>
        <w:pStyle w:val="Zkladntext"/>
        <w:ind w:firstLine="708"/>
        <w:jc w:val="both"/>
        <w:rPr>
          <w:szCs w:val="24"/>
        </w:rPr>
      </w:pPr>
    </w:p>
    <w:p w:rsidR="00EC2AD1" w:rsidRPr="005175C8" w:rsidRDefault="00EC2AD1" w:rsidP="00EC2AD1">
      <w:pPr>
        <w:pStyle w:val="Zkladntext"/>
        <w:ind w:firstLine="708"/>
        <w:jc w:val="both"/>
        <w:rPr>
          <w:szCs w:val="24"/>
        </w:rPr>
      </w:pPr>
      <w:r w:rsidRPr="005175C8">
        <w:rPr>
          <w:szCs w:val="24"/>
        </w:rPr>
        <w:t>V roku 2013 bolo na Slovensko medziročne dovezen</w:t>
      </w:r>
      <w:r w:rsidR="00AF504E">
        <w:rPr>
          <w:szCs w:val="24"/>
        </w:rPr>
        <w:t>ých</w:t>
      </w:r>
      <w:r w:rsidRPr="005175C8">
        <w:rPr>
          <w:szCs w:val="24"/>
        </w:rPr>
        <w:t xml:space="preserve"> o 67,7 mil. </w:t>
      </w:r>
      <w:r w:rsidR="001E5702">
        <w:rPr>
          <w:szCs w:val="24"/>
        </w:rPr>
        <w:t>€</w:t>
      </w:r>
      <w:r w:rsidRPr="005175C8">
        <w:rPr>
          <w:szCs w:val="24"/>
        </w:rPr>
        <w:t xml:space="preserve"> (1,7</w:t>
      </w:r>
      <w:r w:rsidR="004416C1">
        <w:rPr>
          <w:szCs w:val="24"/>
        </w:rPr>
        <w:t xml:space="preserve"> </w:t>
      </w:r>
      <w:r w:rsidRPr="005175C8">
        <w:rPr>
          <w:szCs w:val="24"/>
        </w:rPr>
        <w:t>%) menej poľnohospodárskych a potravinárskych výrobkov.</w:t>
      </w:r>
    </w:p>
    <w:p w:rsidR="00EC2AD1" w:rsidRPr="005175C8" w:rsidRDefault="00EC2AD1" w:rsidP="00EC2AD1">
      <w:pPr>
        <w:pStyle w:val="Zkladntext"/>
        <w:ind w:firstLine="708"/>
        <w:jc w:val="both"/>
        <w:rPr>
          <w:szCs w:val="24"/>
        </w:rPr>
      </w:pPr>
      <w:r w:rsidRPr="005175C8">
        <w:rPr>
          <w:szCs w:val="24"/>
        </w:rPr>
        <w:t xml:space="preserve">Medziročne sa zvýšila hodnota dovozu repkového oleja o 40,7 mil. </w:t>
      </w:r>
      <w:r w:rsidR="001E5702">
        <w:rPr>
          <w:szCs w:val="24"/>
        </w:rPr>
        <w:t>€</w:t>
      </w:r>
      <w:r w:rsidRPr="005175C8">
        <w:rPr>
          <w:szCs w:val="24"/>
        </w:rPr>
        <w:t xml:space="preserve"> (39,9</w:t>
      </w:r>
      <w:r w:rsidR="001E5702">
        <w:rPr>
          <w:szCs w:val="24"/>
        </w:rPr>
        <w:t xml:space="preserve"> </w:t>
      </w:r>
      <w:r w:rsidRPr="005175C8">
        <w:rPr>
          <w:szCs w:val="24"/>
        </w:rPr>
        <w:t xml:space="preserve">%), čokolády o 25,8 mil. </w:t>
      </w:r>
      <w:r w:rsidR="001E5702">
        <w:rPr>
          <w:szCs w:val="24"/>
        </w:rPr>
        <w:t>€</w:t>
      </w:r>
      <w:r w:rsidRPr="005175C8">
        <w:rPr>
          <w:szCs w:val="24"/>
        </w:rPr>
        <w:t xml:space="preserve"> (18,2</w:t>
      </w:r>
      <w:r w:rsidR="001E5702">
        <w:rPr>
          <w:szCs w:val="24"/>
        </w:rPr>
        <w:t xml:space="preserve"> </w:t>
      </w:r>
      <w:r w:rsidRPr="005175C8">
        <w:rPr>
          <w:szCs w:val="24"/>
        </w:rPr>
        <w:t xml:space="preserve">%), syrov a tvarohu o 18,2 mil. </w:t>
      </w:r>
      <w:r w:rsidR="001E5702">
        <w:rPr>
          <w:szCs w:val="24"/>
        </w:rPr>
        <w:t>€</w:t>
      </w:r>
      <w:r w:rsidRPr="005175C8">
        <w:rPr>
          <w:szCs w:val="24"/>
        </w:rPr>
        <w:t xml:space="preserve"> (16,2</w:t>
      </w:r>
      <w:r w:rsidR="001E5702">
        <w:rPr>
          <w:szCs w:val="24"/>
        </w:rPr>
        <w:t xml:space="preserve"> </w:t>
      </w:r>
      <w:r w:rsidRPr="005175C8">
        <w:rPr>
          <w:szCs w:val="24"/>
        </w:rPr>
        <w:t>%), tekutého mlieka a</w:t>
      </w:r>
      <w:r w:rsidR="007560E2">
        <w:rPr>
          <w:szCs w:val="24"/>
        </w:rPr>
        <w:t> </w:t>
      </w:r>
      <w:r w:rsidRPr="005175C8">
        <w:rPr>
          <w:szCs w:val="24"/>
        </w:rPr>
        <w:t xml:space="preserve">smotany o 17,8 mil. </w:t>
      </w:r>
      <w:r w:rsidR="001E5702">
        <w:rPr>
          <w:szCs w:val="24"/>
        </w:rPr>
        <w:t>€</w:t>
      </w:r>
      <w:r w:rsidRPr="005175C8">
        <w:rPr>
          <w:szCs w:val="24"/>
        </w:rPr>
        <w:t xml:space="preserve"> (41,8</w:t>
      </w:r>
      <w:r w:rsidR="001E5702">
        <w:rPr>
          <w:szCs w:val="24"/>
        </w:rPr>
        <w:t xml:space="preserve"> </w:t>
      </w:r>
      <w:r w:rsidRPr="005175C8">
        <w:rPr>
          <w:szCs w:val="24"/>
        </w:rPr>
        <w:t xml:space="preserve">%), vína o 17,6 mil. </w:t>
      </w:r>
      <w:r w:rsidR="001E5702">
        <w:rPr>
          <w:szCs w:val="24"/>
        </w:rPr>
        <w:t>€</w:t>
      </w:r>
      <w:r w:rsidRPr="005175C8">
        <w:rPr>
          <w:szCs w:val="24"/>
        </w:rPr>
        <w:t xml:space="preserve"> (32,5</w:t>
      </w:r>
      <w:r w:rsidR="001E5702">
        <w:rPr>
          <w:szCs w:val="24"/>
        </w:rPr>
        <w:t xml:space="preserve"> </w:t>
      </w:r>
      <w:r w:rsidRPr="005175C8">
        <w:rPr>
          <w:szCs w:val="24"/>
        </w:rPr>
        <w:t xml:space="preserve">%), potravinových prípravkov o 17,0 mil. </w:t>
      </w:r>
      <w:r w:rsidR="001E5702">
        <w:rPr>
          <w:szCs w:val="24"/>
        </w:rPr>
        <w:t>€</w:t>
      </w:r>
      <w:r w:rsidRPr="005175C8">
        <w:rPr>
          <w:szCs w:val="24"/>
        </w:rPr>
        <w:t xml:space="preserve"> (14,5</w:t>
      </w:r>
      <w:r w:rsidR="001E5702">
        <w:rPr>
          <w:szCs w:val="24"/>
        </w:rPr>
        <w:t xml:space="preserve"> </w:t>
      </w:r>
      <w:r w:rsidRPr="005175C8">
        <w:rPr>
          <w:szCs w:val="24"/>
        </w:rPr>
        <w:t xml:space="preserve">%), bravčového mäsa o 15,2 mil. </w:t>
      </w:r>
      <w:r w:rsidR="001E5702">
        <w:rPr>
          <w:szCs w:val="24"/>
        </w:rPr>
        <w:t>€</w:t>
      </w:r>
      <w:r w:rsidRPr="005175C8">
        <w:rPr>
          <w:szCs w:val="24"/>
        </w:rPr>
        <w:t xml:space="preserve"> (7,0</w:t>
      </w:r>
      <w:r w:rsidR="001E5702">
        <w:rPr>
          <w:szCs w:val="24"/>
        </w:rPr>
        <w:t xml:space="preserve"> </w:t>
      </w:r>
      <w:r w:rsidRPr="005175C8">
        <w:rPr>
          <w:szCs w:val="24"/>
        </w:rPr>
        <w:t xml:space="preserve">%), živých ošípaných o 12,9 mil. </w:t>
      </w:r>
      <w:r w:rsidR="001E5702">
        <w:rPr>
          <w:szCs w:val="24"/>
        </w:rPr>
        <w:t>€</w:t>
      </w:r>
      <w:r w:rsidRPr="005175C8">
        <w:rPr>
          <w:szCs w:val="24"/>
        </w:rPr>
        <w:t xml:space="preserve"> (17,9</w:t>
      </w:r>
      <w:r w:rsidR="001E5702">
        <w:rPr>
          <w:szCs w:val="24"/>
        </w:rPr>
        <w:t xml:space="preserve"> </w:t>
      </w:r>
      <w:r w:rsidRPr="005175C8">
        <w:rPr>
          <w:szCs w:val="24"/>
        </w:rPr>
        <w:t xml:space="preserve">%) a pekárskych výrobkov o 11,2 mil. </w:t>
      </w:r>
      <w:r w:rsidR="001E5702">
        <w:rPr>
          <w:szCs w:val="24"/>
        </w:rPr>
        <w:t>€</w:t>
      </w:r>
      <w:r w:rsidRPr="005175C8">
        <w:rPr>
          <w:szCs w:val="24"/>
        </w:rPr>
        <w:t xml:space="preserve"> (7,9</w:t>
      </w:r>
      <w:r w:rsidR="001E5702">
        <w:rPr>
          <w:szCs w:val="24"/>
        </w:rPr>
        <w:t xml:space="preserve"> </w:t>
      </w:r>
      <w:r w:rsidRPr="005175C8">
        <w:rPr>
          <w:szCs w:val="24"/>
        </w:rPr>
        <w:t>%).</w:t>
      </w:r>
    </w:p>
    <w:p w:rsidR="00EC2AD1" w:rsidRPr="005175C8" w:rsidRDefault="00EC2AD1" w:rsidP="00EC2AD1">
      <w:pPr>
        <w:pStyle w:val="Zkladntext"/>
        <w:ind w:firstLine="708"/>
        <w:jc w:val="both"/>
        <w:rPr>
          <w:szCs w:val="24"/>
        </w:rPr>
      </w:pPr>
      <w:r w:rsidRPr="005175C8">
        <w:rPr>
          <w:szCs w:val="24"/>
        </w:rPr>
        <w:t xml:space="preserve">Na vývoj dovozu pozitívne vplýval najmä medziročný pokles hodnoty importu repného cukru o 90,6 mil. </w:t>
      </w:r>
      <w:r w:rsidR="001E5702">
        <w:rPr>
          <w:szCs w:val="24"/>
        </w:rPr>
        <w:t>€</w:t>
      </w:r>
      <w:r w:rsidRPr="005175C8">
        <w:rPr>
          <w:szCs w:val="24"/>
        </w:rPr>
        <w:t xml:space="preserve"> (44,1</w:t>
      </w:r>
      <w:r w:rsidR="001E5702">
        <w:rPr>
          <w:szCs w:val="24"/>
        </w:rPr>
        <w:t xml:space="preserve"> </w:t>
      </w:r>
      <w:r w:rsidRPr="005175C8">
        <w:rPr>
          <w:szCs w:val="24"/>
        </w:rPr>
        <w:t xml:space="preserve">%), slnečnicového oleja o 90,5 mil. </w:t>
      </w:r>
      <w:r w:rsidR="001E5702">
        <w:rPr>
          <w:szCs w:val="24"/>
        </w:rPr>
        <w:t>€</w:t>
      </w:r>
      <w:r w:rsidRPr="005175C8">
        <w:rPr>
          <w:szCs w:val="24"/>
        </w:rPr>
        <w:t xml:space="preserve"> (50,3</w:t>
      </w:r>
      <w:r w:rsidR="001E5702">
        <w:rPr>
          <w:szCs w:val="24"/>
        </w:rPr>
        <w:t xml:space="preserve"> </w:t>
      </w:r>
      <w:r w:rsidRPr="005175C8">
        <w:rPr>
          <w:szCs w:val="24"/>
        </w:rPr>
        <w:t xml:space="preserve">%), semien repky olejnej o 73,4 mil. </w:t>
      </w:r>
      <w:r w:rsidR="001E5702">
        <w:rPr>
          <w:szCs w:val="24"/>
        </w:rPr>
        <w:t>€</w:t>
      </w:r>
      <w:r w:rsidRPr="005175C8">
        <w:rPr>
          <w:szCs w:val="24"/>
        </w:rPr>
        <w:t xml:space="preserve"> (85,3</w:t>
      </w:r>
      <w:r w:rsidR="001E5702">
        <w:rPr>
          <w:szCs w:val="24"/>
        </w:rPr>
        <w:t xml:space="preserve"> </w:t>
      </w:r>
      <w:r w:rsidRPr="005175C8">
        <w:rPr>
          <w:szCs w:val="24"/>
        </w:rPr>
        <w:t xml:space="preserve">%), pšenice o 23,0 mil. </w:t>
      </w:r>
      <w:r w:rsidR="001E5702">
        <w:rPr>
          <w:szCs w:val="24"/>
        </w:rPr>
        <w:t>€</w:t>
      </w:r>
      <w:r w:rsidRPr="005175C8">
        <w:rPr>
          <w:szCs w:val="24"/>
        </w:rPr>
        <w:t xml:space="preserve"> (75,2</w:t>
      </w:r>
      <w:r w:rsidR="001E5702">
        <w:rPr>
          <w:szCs w:val="24"/>
        </w:rPr>
        <w:t xml:space="preserve"> </w:t>
      </w:r>
      <w:r w:rsidRPr="005175C8">
        <w:rPr>
          <w:szCs w:val="24"/>
        </w:rPr>
        <w:t xml:space="preserve">%), slnečnicových semien o 19,3 mil. </w:t>
      </w:r>
      <w:r w:rsidR="001E5702">
        <w:rPr>
          <w:szCs w:val="24"/>
        </w:rPr>
        <w:t>€</w:t>
      </w:r>
      <w:r w:rsidRPr="005175C8">
        <w:rPr>
          <w:szCs w:val="24"/>
        </w:rPr>
        <w:t xml:space="preserve"> (65,0</w:t>
      </w:r>
      <w:r w:rsidR="001E5702">
        <w:rPr>
          <w:szCs w:val="24"/>
        </w:rPr>
        <w:t xml:space="preserve"> </w:t>
      </w:r>
      <w:r w:rsidRPr="005175C8">
        <w:rPr>
          <w:szCs w:val="24"/>
        </w:rPr>
        <w:t xml:space="preserve">%), kávy o 14,3 mil. </w:t>
      </w:r>
      <w:r w:rsidR="001E5702">
        <w:rPr>
          <w:szCs w:val="24"/>
        </w:rPr>
        <w:t>€</w:t>
      </w:r>
      <w:r w:rsidRPr="005175C8">
        <w:rPr>
          <w:szCs w:val="24"/>
        </w:rPr>
        <w:t xml:space="preserve"> (7,9</w:t>
      </w:r>
      <w:r w:rsidR="001E5702">
        <w:rPr>
          <w:szCs w:val="24"/>
        </w:rPr>
        <w:t xml:space="preserve"> </w:t>
      </w:r>
      <w:r w:rsidRPr="005175C8">
        <w:rPr>
          <w:szCs w:val="24"/>
        </w:rPr>
        <w:t xml:space="preserve">%), živého hovädzieho dobytka o 10,9 mil. </w:t>
      </w:r>
      <w:r w:rsidR="001E5702">
        <w:rPr>
          <w:szCs w:val="24"/>
        </w:rPr>
        <w:t>€</w:t>
      </w:r>
      <w:r w:rsidRPr="005175C8">
        <w:rPr>
          <w:szCs w:val="24"/>
        </w:rPr>
        <w:t xml:space="preserve"> (79,4</w:t>
      </w:r>
      <w:r w:rsidR="001E5702">
        <w:rPr>
          <w:szCs w:val="24"/>
        </w:rPr>
        <w:t xml:space="preserve"> </w:t>
      </w:r>
      <w:r w:rsidRPr="005175C8">
        <w:rPr>
          <w:szCs w:val="24"/>
        </w:rPr>
        <w:t xml:space="preserve">%) a kukurice o 10,5 mil. </w:t>
      </w:r>
      <w:r w:rsidR="001E5702">
        <w:rPr>
          <w:szCs w:val="24"/>
        </w:rPr>
        <w:t>€</w:t>
      </w:r>
      <w:r w:rsidRPr="005175C8">
        <w:rPr>
          <w:szCs w:val="24"/>
        </w:rPr>
        <w:t xml:space="preserve"> (18,1</w:t>
      </w:r>
      <w:r w:rsidR="001E5702">
        <w:rPr>
          <w:szCs w:val="24"/>
        </w:rPr>
        <w:t xml:space="preserve"> </w:t>
      </w:r>
      <w:r w:rsidRPr="005175C8">
        <w:rPr>
          <w:szCs w:val="24"/>
        </w:rPr>
        <w:t>%).</w:t>
      </w:r>
    </w:p>
    <w:p w:rsidR="00EC2AD1" w:rsidRPr="005175C8" w:rsidRDefault="00EC2AD1" w:rsidP="00EC2AD1">
      <w:pPr>
        <w:pStyle w:val="Zkladntext"/>
        <w:ind w:firstLine="708"/>
        <w:jc w:val="both"/>
        <w:rPr>
          <w:szCs w:val="24"/>
        </w:rPr>
      </w:pPr>
      <w:r w:rsidRPr="005175C8">
        <w:rPr>
          <w:szCs w:val="24"/>
        </w:rPr>
        <w:t xml:space="preserve">Vo výrobkovej štruktúre slovenského dovozu poľnohospodárskych a potravinárskych výrobkov </w:t>
      </w:r>
      <w:r w:rsidRPr="005175C8">
        <w:t>mali prvenstvo finálne potravinárske výrobky a polotovary</w:t>
      </w:r>
      <w:r w:rsidRPr="005175C8">
        <w:rPr>
          <w:szCs w:val="24"/>
        </w:rPr>
        <w:t>, ktoré podľa poradia v roku 2013 obsadili štrnásť z prvých pätnást</w:t>
      </w:r>
      <w:r w:rsidR="004416C1">
        <w:rPr>
          <w:szCs w:val="24"/>
        </w:rPr>
        <w:t>i</w:t>
      </w:r>
      <w:r w:rsidRPr="005175C8">
        <w:rPr>
          <w:szCs w:val="24"/>
        </w:rPr>
        <w:t>ch priečok: bravčové mäso so 6,0</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čokoláda so 4,3</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káva so 4,3</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pekársky tovar s</w:t>
      </w:r>
      <w:r w:rsidR="007560E2">
        <w:rPr>
          <w:szCs w:val="24"/>
        </w:rPr>
        <w:t> </w:t>
      </w:r>
      <w:r w:rsidRPr="005175C8">
        <w:rPr>
          <w:szCs w:val="24"/>
        </w:rPr>
        <w:t>3,9</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repkový olej s 3,7</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ostatné potravinové prípravky s</w:t>
      </w:r>
      <w:r w:rsidR="007560E2">
        <w:rPr>
          <w:szCs w:val="24"/>
        </w:rPr>
        <w:t> </w:t>
      </w:r>
      <w:r w:rsidRPr="005175C8">
        <w:rPr>
          <w:szCs w:val="24"/>
        </w:rPr>
        <w:t>3,5</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syry a tvaroh s 3,4</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repný cukor s 2,9</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hydinové mäso s 2,9</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cigarety s 2,6</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krmivá s</w:t>
      </w:r>
      <w:r w:rsidR="007560E2">
        <w:rPr>
          <w:szCs w:val="24"/>
        </w:rPr>
        <w:t> </w:t>
      </w:r>
      <w:r w:rsidRPr="005175C8">
        <w:rPr>
          <w:szCs w:val="24"/>
        </w:rPr>
        <w:t>2,6</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sladené nealkoholické nápoje s 2,4</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slnečnicový olej s 2,3</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živé ošípané s 2,2</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a párky, salámy s 2,0</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na celkovom </w:t>
      </w:r>
      <w:proofErr w:type="spellStart"/>
      <w:r w:rsidRPr="005175C8">
        <w:rPr>
          <w:szCs w:val="24"/>
        </w:rPr>
        <w:t>agrodovoze</w:t>
      </w:r>
      <w:proofErr w:type="spellEnd"/>
      <w:r w:rsidRPr="005175C8">
        <w:rPr>
          <w:szCs w:val="24"/>
        </w:rPr>
        <w:t>.</w:t>
      </w:r>
    </w:p>
    <w:p w:rsidR="00EC2AD1" w:rsidRPr="005175C8" w:rsidRDefault="00EC2AD1" w:rsidP="00EC2AD1">
      <w:pPr>
        <w:pStyle w:val="Zarkazkladnhotextu"/>
        <w:ind w:left="0" w:firstLine="720"/>
      </w:pPr>
      <w:r w:rsidRPr="005175C8">
        <w:t xml:space="preserve">Na obchodnú bilanciu v roku 2013 nepriaznivo vplýval výrazný medziročný pokles hodnoty vývozu poľnohospodárskych a potravinárskych výrobkov až o 330,5 mil. </w:t>
      </w:r>
      <w:r w:rsidR="001E5702">
        <w:t>€</w:t>
      </w:r>
      <w:r w:rsidRPr="005175C8">
        <w:t xml:space="preserve"> (9,2</w:t>
      </w:r>
      <w:r w:rsidR="00AF504E">
        <w:t xml:space="preserve"> </w:t>
      </w:r>
      <w:r w:rsidRPr="005175C8">
        <w:t>%).</w:t>
      </w:r>
    </w:p>
    <w:p w:rsidR="00EC2AD1" w:rsidRPr="005175C8" w:rsidRDefault="00EC2AD1" w:rsidP="00EC2AD1">
      <w:pPr>
        <w:ind w:firstLine="709"/>
        <w:jc w:val="both"/>
      </w:pPr>
      <w:r w:rsidRPr="005175C8">
        <w:t xml:space="preserve">Rozhodujúci podiel na medziročnom znížení hodnoty agropotravinárskeho vývozu mal pokles exportu repného cukru o 157,7 mil. </w:t>
      </w:r>
      <w:r w:rsidR="001E5702">
        <w:t>€</w:t>
      </w:r>
      <w:r w:rsidRPr="005175C8">
        <w:t xml:space="preserve"> (42,0</w:t>
      </w:r>
      <w:r w:rsidR="00AF504E">
        <w:t xml:space="preserve"> </w:t>
      </w:r>
      <w:r w:rsidRPr="005175C8">
        <w:t xml:space="preserve">%), semien repky olejnej o 129,4 mil. </w:t>
      </w:r>
      <w:r w:rsidR="001E5702">
        <w:t>€</w:t>
      </w:r>
      <w:r w:rsidRPr="005175C8">
        <w:t xml:space="preserve"> (35,8</w:t>
      </w:r>
      <w:r w:rsidR="00AF504E">
        <w:t xml:space="preserve"> </w:t>
      </w:r>
      <w:r w:rsidRPr="005175C8">
        <w:t xml:space="preserve">%), slnečnicového oleja o 75,9 mil. </w:t>
      </w:r>
      <w:r w:rsidR="001E5702">
        <w:t>€</w:t>
      </w:r>
      <w:r w:rsidRPr="005175C8">
        <w:t xml:space="preserve"> (55,0</w:t>
      </w:r>
      <w:r w:rsidR="00AF504E">
        <w:t xml:space="preserve"> </w:t>
      </w:r>
      <w:r w:rsidRPr="005175C8">
        <w:t xml:space="preserve">%), kávy o 47,8 mil. </w:t>
      </w:r>
      <w:r w:rsidR="001E5702">
        <w:t>€</w:t>
      </w:r>
      <w:r w:rsidRPr="005175C8">
        <w:t xml:space="preserve"> (25,6</w:t>
      </w:r>
      <w:r w:rsidR="00AF504E">
        <w:t xml:space="preserve"> </w:t>
      </w:r>
      <w:r w:rsidRPr="005175C8">
        <w:t xml:space="preserve">%), kukurice o 33,8 mil. </w:t>
      </w:r>
      <w:r w:rsidR="001E5702">
        <w:t>€</w:t>
      </w:r>
      <w:r w:rsidRPr="005175C8">
        <w:t xml:space="preserve"> (25,3</w:t>
      </w:r>
      <w:r w:rsidR="00AF504E">
        <w:t xml:space="preserve"> </w:t>
      </w:r>
      <w:r w:rsidRPr="005175C8">
        <w:t xml:space="preserve">%), sladených nealkoholických nápojov o 32,8 mil. </w:t>
      </w:r>
      <w:r w:rsidR="001E5702">
        <w:t>€</w:t>
      </w:r>
      <w:r w:rsidRPr="005175C8">
        <w:t xml:space="preserve"> (41,3</w:t>
      </w:r>
      <w:r w:rsidR="00AF504E">
        <w:t xml:space="preserve"> </w:t>
      </w:r>
      <w:r w:rsidRPr="005175C8">
        <w:t xml:space="preserve">%), jačmeňa </w:t>
      </w:r>
      <w:r w:rsidRPr="005175C8">
        <w:lastRenderedPageBreak/>
        <w:t xml:space="preserve">o 16,9 mil. </w:t>
      </w:r>
      <w:r w:rsidR="001E5702">
        <w:t>€</w:t>
      </w:r>
      <w:r w:rsidRPr="005175C8">
        <w:t xml:space="preserve"> (59,3</w:t>
      </w:r>
      <w:r w:rsidR="00AF504E">
        <w:t xml:space="preserve"> </w:t>
      </w:r>
      <w:r w:rsidRPr="005175C8">
        <w:t xml:space="preserve">%), bravčového mäsa o 10,5 mil. </w:t>
      </w:r>
      <w:r w:rsidR="001E5702">
        <w:t>€</w:t>
      </w:r>
      <w:r w:rsidRPr="005175C8">
        <w:t xml:space="preserve"> (17,8</w:t>
      </w:r>
      <w:r w:rsidR="00AF504E">
        <w:t xml:space="preserve"> </w:t>
      </w:r>
      <w:r w:rsidRPr="005175C8">
        <w:t>%) a vajec v škrupine o 10,1</w:t>
      </w:r>
      <w:r w:rsidR="00AF504E">
        <w:t> </w:t>
      </w:r>
      <w:r w:rsidRPr="005175C8">
        <w:t>mil.</w:t>
      </w:r>
      <w:r w:rsidR="00AF504E">
        <w:t> </w:t>
      </w:r>
      <w:r w:rsidR="001E5702">
        <w:t>€</w:t>
      </w:r>
      <w:r w:rsidRPr="005175C8">
        <w:t xml:space="preserve"> (28,1</w:t>
      </w:r>
      <w:r w:rsidR="00AF504E">
        <w:t xml:space="preserve"> </w:t>
      </w:r>
      <w:r w:rsidRPr="005175C8">
        <w:t>%).</w:t>
      </w:r>
    </w:p>
    <w:p w:rsidR="00EC2AD1" w:rsidRPr="005175C8" w:rsidRDefault="00EC2AD1" w:rsidP="00EC2AD1">
      <w:pPr>
        <w:pStyle w:val="Zarkazkladnhotextu"/>
        <w:ind w:left="0" w:firstLine="720"/>
      </w:pPr>
      <w:r w:rsidRPr="005175C8">
        <w:t xml:space="preserve">Na druhej strane </w:t>
      </w:r>
      <w:r w:rsidR="001E5702">
        <w:t>sa</w:t>
      </w:r>
      <w:r w:rsidRPr="005175C8">
        <w:t xml:space="preserve"> v roku 2013 zo SR medziročne vyviezlo viac živých ošípaných o 34,7 mil. </w:t>
      </w:r>
      <w:r w:rsidR="001E5702">
        <w:t>€</w:t>
      </w:r>
      <w:r w:rsidRPr="005175C8">
        <w:t xml:space="preserve"> (45,2</w:t>
      </w:r>
      <w:r w:rsidR="001E5702">
        <w:t xml:space="preserve"> </w:t>
      </w:r>
      <w:r w:rsidRPr="005175C8">
        <w:t xml:space="preserve">%), tekutého mlieka a smotany o 31,0 mil. </w:t>
      </w:r>
      <w:r w:rsidR="001E5702">
        <w:t>€</w:t>
      </w:r>
      <w:r w:rsidRPr="005175C8">
        <w:t xml:space="preserve"> (33,5</w:t>
      </w:r>
      <w:r w:rsidR="001E5702">
        <w:t xml:space="preserve"> </w:t>
      </w:r>
      <w:r w:rsidRPr="005175C8">
        <w:t xml:space="preserve">%), potravinových prípravkov o 29,0 mil. </w:t>
      </w:r>
      <w:r w:rsidR="001E5702">
        <w:t>€</w:t>
      </w:r>
      <w:r w:rsidRPr="005175C8">
        <w:t xml:space="preserve"> (51,3</w:t>
      </w:r>
      <w:r w:rsidR="001E5702">
        <w:t xml:space="preserve"> </w:t>
      </w:r>
      <w:r w:rsidRPr="005175C8">
        <w:t xml:space="preserve">%), slnečnicových semien o 21,8 mil. </w:t>
      </w:r>
      <w:r w:rsidR="001E5702">
        <w:t>€</w:t>
      </w:r>
      <w:r w:rsidRPr="005175C8">
        <w:t xml:space="preserve"> (19,4</w:t>
      </w:r>
      <w:r w:rsidR="001E5702">
        <w:t xml:space="preserve"> </w:t>
      </w:r>
      <w:r w:rsidRPr="005175C8">
        <w:t>%), syrov a</w:t>
      </w:r>
      <w:r w:rsidR="007560E2">
        <w:t> </w:t>
      </w:r>
      <w:r w:rsidRPr="005175C8">
        <w:t xml:space="preserve">tvarohu o 12,6 mil. </w:t>
      </w:r>
      <w:r w:rsidR="001E5702">
        <w:t>€</w:t>
      </w:r>
      <w:r w:rsidRPr="005175C8">
        <w:t xml:space="preserve"> (14,4</w:t>
      </w:r>
      <w:r w:rsidR="001E5702">
        <w:t xml:space="preserve"> </w:t>
      </w:r>
      <w:r w:rsidRPr="005175C8">
        <w:t xml:space="preserve">%), pekárskych výrobkov o 11,9 mil. </w:t>
      </w:r>
      <w:r w:rsidR="001E5702">
        <w:t>€</w:t>
      </w:r>
      <w:r w:rsidRPr="005175C8">
        <w:t xml:space="preserve"> (16,8</w:t>
      </w:r>
      <w:r w:rsidR="001E5702">
        <w:t xml:space="preserve"> </w:t>
      </w:r>
      <w:r w:rsidRPr="005175C8">
        <w:t xml:space="preserve">%), čokolády o 11,7 mil. </w:t>
      </w:r>
      <w:r w:rsidR="001E5702">
        <w:t>€</w:t>
      </w:r>
      <w:r w:rsidRPr="005175C8">
        <w:t xml:space="preserve"> (8,3</w:t>
      </w:r>
      <w:r w:rsidR="001E5702">
        <w:t xml:space="preserve"> </w:t>
      </w:r>
      <w:r w:rsidRPr="005175C8">
        <w:t xml:space="preserve">%) a cukroviniek o 9,9 mil. </w:t>
      </w:r>
      <w:r w:rsidR="001E5702">
        <w:t>€</w:t>
      </w:r>
      <w:r w:rsidRPr="005175C8">
        <w:t xml:space="preserve"> (14,3</w:t>
      </w:r>
      <w:r w:rsidR="001E5702">
        <w:t xml:space="preserve"> </w:t>
      </w:r>
      <w:r w:rsidRPr="005175C8">
        <w:t>%).</w:t>
      </w:r>
    </w:p>
    <w:p w:rsidR="00EC2AD1" w:rsidRPr="005175C8" w:rsidRDefault="00EC2AD1" w:rsidP="00EC2AD1">
      <w:pPr>
        <w:pStyle w:val="Zkladntext"/>
        <w:ind w:firstLine="708"/>
        <w:jc w:val="both"/>
        <w:rPr>
          <w:szCs w:val="24"/>
        </w:rPr>
      </w:pPr>
      <w:r w:rsidRPr="005175C8">
        <w:rPr>
          <w:szCs w:val="24"/>
        </w:rPr>
        <w:t>V rámci výrobkovej štruktúry v roku 2013 najvýznamnejšou komoditou slovenského agrárneho vývozu, aj napriek výraznému medziročnému poklesu exportu (35,8</w:t>
      </w:r>
      <w:r w:rsidR="001E5702">
        <w:rPr>
          <w:szCs w:val="24"/>
        </w:rPr>
        <w:t xml:space="preserve"> </w:t>
      </w:r>
      <w:r w:rsidRPr="005175C8">
        <w:rPr>
          <w:szCs w:val="24"/>
        </w:rPr>
        <w:t>%), boli so</w:t>
      </w:r>
      <w:r w:rsidR="004416C1">
        <w:rPr>
          <w:szCs w:val="24"/>
        </w:rPr>
        <w:t> </w:t>
      </w:r>
      <w:r w:rsidRPr="005175C8">
        <w:rPr>
          <w:szCs w:val="24"/>
        </w:rPr>
        <w:t>7,1</w:t>
      </w:r>
      <w:r w:rsidR="007560E2">
        <w:rPr>
          <w:szCs w:val="24"/>
        </w:rPr>
        <w:t> </w:t>
      </w:r>
      <w:r w:rsidRPr="005175C8">
        <w:rPr>
          <w:szCs w:val="24"/>
        </w:rPr>
        <w:t>%-</w:t>
      </w:r>
      <w:proofErr w:type="spellStart"/>
      <w:r w:rsidRPr="005175C8">
        <w:rPr>
          <w:szCs w:val="24"/>
        </w:rPr>
        <w:t>ným</w:t>
      </w:r>
      <w:proofErr w:type="spellEnd"/>
      <w:r w:rsidRPr="005175C8">
        <w:rPr>
          <w:szCs w:val="24"/>
        </w:rPr>
        <w:t xml:space="preserve"> podielom na celkovom vývoze semená repky olejnej. Nielen vďaka exportu domácej produkcie, ale aj následným reexportom dov</w:t>
      </w:r>
      <w:r w:rsidR="004416C1">
        <w:rPr>
          <w:szCs w:val="24"/>
        </w:rPr>
        <w:t>e</w:t>
      </w:r>
      <w:r w:rsidRPr="005175C8">
        <w:rPr>
          <w:szCs w:val="24"/>
        </w:rPr>
        <w:t>zeného tovaru, sa repný cukor s takmer 6,7</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na celkovom </w:t>
      </w:r>
      <w:proofErr w:type="spellStart"/>
      <w:r w:rsidRPr="005175C8">
        <w:rPr>
          <w:szCs w:val="24"/>
        </w:rPr>
        <w:t>agrovývoze</w:t>
      </w:r>
      <w:proofErr w:type="spellEnd"/>
      <w:r w:rsidRPr="005175C8">
        <w:rPr>
          <w:szCs w:val="24"/>
        </w:rPr>
        <w:t xml:space="preserve"> (v roku 2012 dokonca 10,4</w:t>
      </w:r>
      <w:r w:rsidR="001E5702">
        <w:rPr>
          <w:szCs w:val="24"/>
        </w:rPr>
        <w:t xml:space="preserve"> </w:t>
      </w:r>
      <w:r w:rsidRPr="005175C8">
        <w:rPr>
          <w:szCs w:val="24"/>
        </w:rPr>
        <w:t>%-</w:t>
      </w:r>
      <w:proofErr w:type="spellStart"/>
      <w:r w:rsidRPr="005175C8">
        <w:rPr>
          <w:szCs w:val="24"/>
        </w:rPr>
        <w:t>ný</w:t>
      </w:r>
      <w:proofErr w:type="spellEnd"/>
      <w:r w:rsidRPr="005175C8">
        <w:rPr>
          <w:szCs w:val="24"/>
        </w:rPr>
        <w:t xml:space="preserve"> podiel) dlhodobo zaraďuje medzi proexportne orientované komodity. Vďaka medziročnému nárastu hodnoty exportu (8,3</w:t>
      </w:r>
      <w:r w:rsidR="001E5702">
        <w:rPr>
          <w:szCs w:val="24"/>
        </w:rPr>
        <w:t xml:space="preserve"> </w:t>
      </w:r>
      <w:r w:rsidRPr="005175C8">
        <w:rPr>
          <w:szCs w:val="24"/>
        </w:rPr>
        <w:t>%, resp. 4,9</w:t>
      </w:r>
      <w:r w:rsidR="001E5702">
        <w:rPr>
          <w:szCs w:val="24"/>
        </w:rPr>
        <w:t xml:space="preserve"> </w:t>
      </w:r>
      <w:r w:rsidRPr="005175C8">
        <w:rPr>
          <w:szCs w:val="24"/>
        </w:rPr>
        <w:t>%) si so 4,7</w:t>
      </w:r>
      <w:r w:rsidR="001E5702">
        <w:rPr>
          <w:szCs w:val="24"/>
        </w:rPr>
        <w:t xml:space="preserve"> </w:t>
      </w:r>
      <w:r w:rsidRPr="005175C8">
        <w:rPr>
          <w:szCs w:val="24"/>
        </w:rPr>
        <w:t>%-</w:t>
      </w:r>
      <w:proofErr w:type="spellStart"/>
      <w:r w:rsidRPr="005175C8">
        <w:rPr>
          <w:szCs w:val="24"/>
        </w:rPr>
        <w:t>ným</w:t>
      </w:r>
      <w:proofErr w:type="spellEnd"/>
      <w:r w:rsidRPr="005175C8">
        <w:rPr>
          <w:szCs w:val="24"/>
        </w:rPr>
        <w:t>, resp. 4,5</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na</w:t>
      </w:r>
      <w:r w:rsidR="007560E2">
        <w:rPr>
          <w:szCs w:val="24"/>
        </w:rPr>
        <w:t> </w:t>
      </w:r>
      <w:r w:rsidRPr="005175C8">
        <w:rPr>
          <w:szCs w:val="24"/>
        </w:rPr>
        <w:t>celkovom vývoze upevnila svoju pozíciu čokoláda a repkový olej. Káva a pšenica s identickým 4,2</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sa dlhodobo zaraďujú medzi nosné komodity v</w:t>
      </w:r>
      <w:r w:rsidR="007560E2">
        <w:rPr>
          <w:szCs w:val="24"/>
        </w:rPr>
        <w:t> </w:t>
      </w:r>
      <w:r w:rsidRPr="005175C8">
        <w:rPr>
          <w:szCs w:val="24"/>
        </w:rPr>
        <w:t>rámci štruktúry exportu SR. Medzi nosné komodity slovenského agropotravinárskeho vývozu v roku 2013 patrili aj slnečnicové semená so 4,1</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tekuté mlieko a</w:t>
      </w:r>
      <w:r w:rsidR="007560E2">
        <w:rPr>
          <w:szCs w:val="24"/>
        </w:rPr>
        <w:t> </w:t>
      </w:r>
      <w:r w:rsidRPr="005175C8">
        <w:rPr>
          <w:szCs w:val="24"/>
        </w:rPr>
        <w:t>smotana s 3,8</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živé ošípané s 3,4</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syry a tvaroh s 3,1</w:t>
      </w:r>
      <w:r w:rsidR="001E5702">
        <w:rPr>
          <w:szCs w:val="24"/>
        </w:rPr>
        <w:t xml:space="preserve"> </w:t>
      </w:r>
      <w:r w:rsidRPr="005175C8">
        <w:rPr>
          <w:szCs w:val="24"/>
        </w:rPr>
        <w:t>%</w:t>
      </w:r>
      <w:r w:rsidR="004416C1">
        <w:rPr>
          <w:szCs w:val="24"/>
        </w:rPr>
        <w:t xml:space="preserve">  </w:t>
      </w:r>
      <w:r w:rsidRPr="005175C8">
        <w:rPr>
          <w:szCs w:val="24"/>
        </w:rPr>
        <w:t>-</w:t>
      </w:r>
      <w:proofErr w:type="spellStart"/>
      <w:r w:rsidRPr="005175C8">
        <w:rPr>
          <w:szCs w:val="24"/>
        </w:rPr>
        <w:t>ným</w:t>
      </w:r>
      <w:proofErr w:type="spellEnd"/>
      <w:r w:rsidRPr="005175C8">
        <w:rPr>
          <w:szCs w:val="24"/>
        </w:rPr>
        <w:t xml:space="preserve"> podielom, kukurica s 3,1</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ostatné cukry s 3,0</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rôzne potravinové prípravky s 2,6</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hydinové mäso s 2,6</w:t>
      </w:r>
      <w:r w:rsidR="001E5702">
        <w:rPr>
          <w:szCs w:val="24"/>
        </w:rPr>
        <w:t xml:space="preserve"> </w:t>
      </w:r>
      <w:r w:rsidRPr="005175C8">
        <w:rPr>
          <w:szCs w:val="24"/>
        </w:rPr>
        <w:t>%-</w:t>
      </w:r>
      <w:proofErr w:type="spellStart"/>
      <w:r w:rsidRPr="005175C8">
        <w:rPr>
          <w:szCs w:val="24"/>
        </w:rPr>
        <w:t>ným</w:t>
      </w:r>
      <w:proofErr w:type="spellEnd"/>
      <w:r w:rsidRPr="005175C8">
        <w:rPr>
          <w:szCs w:val="24"/>
        </w:rPr>
        <w:t xml:space="preserve"> podielom a pekársky tovar s 2,5%-ným podielom na celkovom </w:t>
      </w:r>
      <w:proofErr w:type="spellStart"/>
      <w:r w:rsidRPr="005175C8">
        <w:rPr>
          <w:szCs w:val="24"/>
        </w:rPr>
        <w:t>agrovývoze</w:t>
      </w:r>
      <w:proofErr w:type="spellEnd"/>
      <w:r w:rsidRPr="005175C8">
        <w:rPr>
          <w:szCs w:val="24"/>
        </w:rPr>
        <w:t xml:space="preserve"> SR. Z uvedených pätnástich najvýznamnejších exportných komodít deväť predstavujú </w:t>
      </w:r>
      <w:r w:rsidRPr="005175C8">
        <w:t>finálne potravinárske výrobky a polotovary (celkovo 33,9</w:t>
      </w:r>
      <w:r w:rsidR="001E5702">
        <w:t xml:space="preserve"> </w:t>
      </w:r>
      <w:r w:rsidRPr="005175C8">
        <w:t>%-</w:t>
      </w:r>
      <w:proofErr w:type="spellStart"/>
      <w:r w:rsidRPr="005175C8">
        <w:t>ný</w:t>
      </w:r>
      <w:proofErr w:type="spellEnd"/>
      <w:r w:rsidRPr="005175C8">
        <w:t xml:space="preserve"> podiel na celkovom </w:t>
      </w:r>
      <w:proofErr w:type="spellStart"/>
      <w:r w:rsidRPr="005175C8">
        <w:t>agrovývoze</w:t>
      </w:r>
      <w:proofErr w:type="spellEnd"/>
      <w:r w:rsidRPr="005175C8">
        <w:t xml:space="preserve">), avšak ďalších šesť s celkovým až 25,7-ným podielom na </w:t>
      </w:r>
      <w:proofErr w:type="spellStart"/>
      <w:r w:rsidRPr="005175C8">
        <w:t>agrovývoze</w:t>
      </w:r>
      <w:proofErr w:type="spellEnd"/>
      <w:r w:rsidRPr="005175C8">
        <w:t xml:space="preserve"> SR predstavujú prvotné poľnohospodárske suroviny.</w:t>
      </w:r>
    </w:p>
    <w:p w:rsidR="00EC2AD1" w:rsidRPr="005175C8" w:rsidRDefault="00EC2AD1" w:rsidP="00EC2AD1">
      <w:pPr>
        <w:ind w:firstLine="709"/>
        <w:jc w:val="both"/>
      </w:pPr>
      <w:r w:rsidRPr="005175C8">
        <w:t>Útlm tovarovej výmeny sa prejavil nielen vo vývoji zahraničného obchodu SR s poľnohospodárskymi, ale aj spracovanými potravinárskymi výrobkami.</w:t>
      </w:r>
    </w:p>
    <w:p w:rsidR="00EC2AD1" w:rsidRPr="005175C8" w:rsidRDefault="00EC2AD1" w:rsidP="00EC2AD1">
      <w:pPr>
        <w:pStyle w:val="Zkladntext"/>
        <w:jc w:val="both"/>
        <w:rPr>
          <w:bCs/>
          <w:color w:val="000000"/>
          <w:szCs w:val="24"/>
        </w:rPr>
      </w:pPr>
      <w:r w:rsidRPr="005175C8">
        <w:rPr>
          <w:bCs/>
          <w:color w:val="000000"/>
          <w:szCs w:val="24"/>
        </w:rPr>
        <w:tab/>
        <w:t xml:space="preserve">V roku 2013 boli dovezené do SR poľnohospodárske výrobky v celkovej hodnote 821,2 mil. </w:t>
      </w:r>
      <w:r w:rsidR="001E5702">
        <w:rPr>
          <w:bCs/>
          <w:color w:val="000000"/>
          <w:szCs w:val="24"/>
        </w:rPr>
        <w:t>€</w:t>
      </w:r>
      <w:r w:rsidRPr="005175C8">
        <w:rPr>
          <w:bCs/>
          <w:color w:val="000000"/>
          <w:szCs w:val="24"/>
        </w:rPr>
        <w:t xml:space="preserve">, tzn. medziročný pokles až o 93,4 mil. </w:t>
      </w:r>
      <w:r w:rsidR="001E5702">
        <w:rPr>
          <w:bCs/>
          <w:color w:val="000000"/>
          <w:szCs w:val="24"/>
        </w:rPr>
        <w:t>€</w:t>
      </w:r>
      <w:r w:rsidRPr="005175C8">
        <w:rPr>
          <w:bCs/>
          <w:color w:val="000000"/>
          <w:szCs w:val="24"/>
        </w:rPr>
        <w:t xml:space="preserve"> (10,2</w:t>
      </w:r>
      <w:r w:rsidR="00AF504E">
        <w:rPr>
          <w:bCs/>
          <w:color w:val="000000"/>
          <w:szCs w:val="24"/>
        </w:rPr>
        <w:t xml:space="preserve"> </w:t>
      </w:r>
      <w:r w:rsidRPr="005175C8">
        <w:rPr>
          <w:bCs/>
          <w:color w:val="000000"/>
          <w:szCs w:val="24"/>
        </w:rPr>
        <w:t>%). Z tejto hodnoty predstavoval dovoz nahraditeľných poľnohospodárskych výrobkov až 72,8</w:t>
      </w:r>
      <w:r w:rsidR="00AF504E">
        <w:rPr>
          <w:bCs/>
          <w:color w:val="000000"/>
          <w:szCs w:val="24"/>
        </w:rPr>
        <w:t xml:space="preserve"> </w:t>
      </w:r>
      <w:r w:rsidRPr="005175C8">
        <w:rPr>
          <w:bCs/>
          <w:color w:val="000000"/>
          <w:szCs w:val="24"/>
        </w:rPr>
        <w:t>% (v roku 2012 ešte 76,8</w:t>
      </w:r>
      <w:r w:rsidR="00AF504E">
        <w:rPr>
          <w:bCs/>
          <w:color w:val="000000"/>
          <w:szCs w:val="24"/>
        </w:rPr>
        <w:t xml:space="preserve"> </w:t>
      </w:r>
      <w:r w:rsidRPr="005175C8">
        <w:rPr>
          <w:bCs/>
          <w:color w:val="000000"/>
          <w:szCs w:val="24"/>
        </w:rPr>
        <w:t xml:space="preserve">%). V rovnakom období </w:t>
      </w:r>
      <w:r w:rsidR="001B3A02">
        <w:rPr>
          <w:bCs/>
          <w:color w:val="000000"/>
          <w:szCs w:val="24"/>
        </w:rPr>
        <w:t>boli</w:t>
      </w:r>
      <w:r w:rsidRPr="005175C8">
        <w:rPr>
          <w:bCs/>
          <w:color w:val="000000"/>
          <w:szCs w:val="24"/>
        </w:rPr>
        <w:t xml:space="preserve"> uvedené výrobky vyvezené za 1 117,6 mil. </w:t>
      </w:r>
      <w:r w:rsidR="001E5702">
        <w:rPr>
          <w:bCs/>
          <w:color w:val="000000"/>
          <w:szCs w:val="24"/>
        </w:rPr>
        <w:t>€</w:t>
      </w:r>
      <w:r w:rsidRPr="005175C8">
        <w:rPr>
          <w:bCs/>
          <w:color w:val="000000"/>
          <w:szCs w:val="24"/>
        </w:rPr>
        <w:t xml:space="preserve">, čo je až o 103,8 mil. </w:t>
      </w:r>
      <w:r w:rsidR="001E5702">
        <w:rPr>
          <w:bCs/>
          <w:color w:val="000000"/>
          <w:szCs w:val="24"/>
        </w:rPr>
        <w:t>€</w:t>
      </w:r>
      <w:r w:rsidRPr="005175C8">
        <w:rPr>
          <w:bCs/>
          <w:color w:val="000000"/>
          <w:szCs w:val="24"/>
        </w:rPr>
        <w:t xml:space="preserve"> (8,5</w:t>
      </w:r>
      <w:r w:rsidR="00AF504E">
        <w:rPr>
          <w:bCs/>
          <w:color w:val="000000"/>
          <w:szCs w:val="24"/>
        </w:rPr>
        <w:t xml:space="preserve"> </w:t>
      </w:r>
      <w:r w:rsidRPr="005175C8">
        <w:rPr>
          <w:bCs/>
          <w:color w:val="000000"/>
          <w:szCs w:val="24"/>
        </w:rPr>
        <w:t>%) menej ako v roku 2012.</w:t>
      </w:r>
    </w:p>
    <w:p w:rsidR="00EC2AD1" w:rsidRPr="005175C8" w:rsidRDefault="00EC2AD1" w:rsidP="00EC2AD1">
      <w:pPr>
        <w:pStyle w:val="Zkladntext"/>
        <w:ind w:firstLine="709"/>
        <w:jc w:val="both"/>
        <w:rPr>
          <w:bCs/>
          <w:color w:val="000000"/>
          <w:szCs w:val="24"/>
        </w:rPr>
      </w:pPr>
      <w:r w:rsidRPr="005175C8">
        <w:rPr>
          <w:bCs/>
          <w:color w:val="000000"/>
          <w:szCs w:val="24"/>
        </w:rPr>
        <w:t>Vyšší medziročný pokles exportu poľnohospodárskych výrobkov v porovnaní s importom sa premiet</w:t>
      </w:r>
      <w:r w:rsidR="004416C1">
        <w:rPr>
          <w:bCs/>
          <w:color w:val="000000"/>
          <w:szCs w:val="24"/>
        </w:rPr>
        <w:t>ol</w:t>
      </w:r>
      <w:r w:rsidRPr="005175C8">
        <w:rPr>
          <w:bCs/>
          <w:color w:val="000000"/>
          <w:szCs w:val="24"/>
        </w:rPr>
        <w:t xml:space="preserve"> do poklesu kladného salda. Pokiaľ v roku 2012 zahraničná obchodná výmena s poľnohospodárskymi výrobkami vygenerovala prebytok 306,8 mil. </w:t>
      </w:r>
      <w:r w:rsidR="001E5702">
        <w:rPr>
          <w:bCs/>
          <w:color w:val="000000"/>
          <w:szCs w:val="24"/>
        </w:rPr>
        <w:t>€</w:t>
      </w:r>
      <w:r w:rsidRPr="005175C8">
        <w:rPr>
          <w:bCs/>
          <w:color w:val="000000"/>
          <w:szCs w:val="24"/>
        </w:rPr>
        <w:t xml:space="preserve">, v roku 2013 to bolo na úrovni 296,4 mil. </w:t>
      </w:r>
      <w:r w:rsidR="001E5702">
        <w:rPr>
          <w:bCs/>
          <w:color w:val="000000"/>
          <w:szCs w:val="24"/>
        </w:rPr>
        <w:t>€</w:t>
      </w:r>
      <w:r w:rsidRPr="005175C8">
        <w:rPr>
          <w:bCs/>
          <w:color w:val="000000"/>
          <w:szCs w:val="24"/>
        </w:rPr>
        <w:t xml:space="preserve"> (pokles o 3,4</w:t>
      </w:r>
      <w:r w:rsidR="001B3A02">
        <w:rPr>
          <w:bCs/>
          <w:color w:val="000000"/>
          <w:szCs w:val="24"/>
        </w:rPr>
        <w:t xml:space="preserve"> </w:t>
      </w:r>
      <w:r w:rsidRPr="005175C8">
        <w:rPr>
          <w:bCs/>
          <w:color w:val="000000"/>
          <w:szCs w:val="24"/>
        </w:rPr>
        <w:t>%). V tovarovo-obchodnej výmene s</w:t>
      </w:r>
      <w:r w:rsidR="007560E2">
        <w:rPr>
          <w:bCs/>
          <w:color w:val="000000"/>
          <w:szCs w:val="24"/>
        </w:rPr>
        <w:t> </w:t>
      </w:r>
      <w:r w:rsidRPr="005175C8">
        <w:rPr>
          <w:bCs/>
          <w:color w:val="000000"/>
          <w:szCs w:val="24"/>
        </w:rPr>
        <w:t xml:space="preserve">nahraditeľnými poľnohospodárskymi výrobkami dosiahla SR vysoko aktívnu obchodnú bilanciu; v roku 2012 na úrovni 447,5 mil. </w:t>
      </w:r>
      <w:r w:rsidR="001E5702">
        <w:rPr>
          <w:bCs/>
          <w:color w:val="000000"/>
          <w:szCs w:val="24"/>
        </w:rPr>
        <w:t>€</w:t>
      </w:r>
      <w:r w:rsidRPr="005175C8">
        <w:rPr>
          <w:bCs/>
          <w:color w:val="000000"/>
          <w:szCs w:val="24"/>
        </w:rPr>
        <w:t>, v roku 2013 na porovnateľnej úrovni 440,3</w:t>
      </w:r>
      <w:r w:rsidR="007560E2">
        <w:rPr>
          <w:bCs/>
          <w:color w:val="000000"/>
          <w:szCs w:val="24"/>
        </w:rPr>
        <w:t> </w:t>
      </w:r>
      <w:r w:rsidRPr="005175C8">
        <w:rPr>
          <w:bCs/>
          <w:color w:val="000000"/>
          <w:szCs w:val="24"/>
        </w:rPr>
        <w:t>mil.</w:t>
      </w:r>
      <w:r w:rsidR="007560E2">
        <w:rPr>
          <w:bCs/>
          <w:color w:val="000000"/>
          <w:szCs w:val="24"/>
        </w:rPr>
        <w:t> </w:t>
      </w:r>
      <w:r w:rsidR="001E5702">
        <w:rPr>
          <w:bCs/>
          <w:color w:val="000000"/>
          <w:szCs w:val="24"/>
        </w:rPr>
        <w:t>€</w:t>
      </w:r>
      <w:r w:rsidRPr="005175C8">
        <w:rPr>
          <w:bCs/>
          <w:color w:val="000000"/>
          <w:szCs w:val="24"/>
        </w:rPr>
        <w:t xml:space="preserve"> (celkový pokles len o 1,6</w:t>
      </w:r>
      <w:r w:rsidR="001B3A02">
        <w:rPr>
          <w:bCs/>
          <w:color w:val="000000"/>
          <w:szCs w:val="24"/>
        </w:rPr>
        <w:t xml:space="preserve"> </w:t>
      </w:r>
      <w:r w:rsidRPr="005175C8">
        <w:rPr>
          <w:bCs/>
          <w:color w:val="000000"/>
          <w:szCs w:val="24"/>
        </w:rPr>
        <w:t>%). Zahraničný obchod s poľnohospodárskymi výrobkami sa vyvíja</w:t>
      </w:r>
      <w:r w:rsidR="004416C1">
        <w:rPr>
          <w:bCs/>
          <w:color w:val="000000"/>
          <w:szCs w:val="24"/>
        </w:rPr>
        <w:t>l</w:t>
      </w:r>
      <w:r w:rsidRPr="005175C8">
        <w:rPr>
          <w:bCs/>
          <w:color w:val="000000"/>
          <w:szCs w:val="24"/>
        </w:rPr>
        <w:t xml:space="preserve"> pre SR priaznivo, nakoľko export u nás pestovaných poľnohospodárskych komodít mierneho pásma dokázal nielen v plnej miere eliminovať </w:t>
      </w:r>
      <w:r w:rsidRPr="005175C8">
        <w:rPr>
          <w:bCs/>
          <w:color w:val="000000"/>
          <w:szCs w:val="24"/>
        </w:rPr>
        <w:lastRenderedPageBreak/>
        <w:t>negatívnu obchodnú bilanciu s tzv. nenahraditeľnými komoditami, ale aj vygenerovať významný prebytok bilancie.</w:t>
      </w:r>
    </w:p>
    <w:p w:rsidR="00EC2AD1" w:rsidRPr="005175C8" w:rsidRDefault="00EC2AD1" w:rsidP="00EC2AD1">
      <w:pPr>
        <w:pStyle w:val="Zkladntext"/>
        <w:jc w:val="both"/>
        <w:rPr>
          <w:bCs/>
          <w:szCs w:val="24"/>
        </w:rPr>
      </w:pPr>
      <w:r w:rsidRPr="005175C8">
        <w:rPr>
          <w:bCs/>
          <w:color w:val="000000"/>
          <w:szCs w:val="24"/>
        </w:rPr>
        <w:tab/>
        <w:t>Nepriaznivá situácia pretrváva v zahraničnom obchode SR s potravinárskymi výrobkami, nakoľko v roku 2013 až 146,8</w:t>
      </w:r>
      <w:r w:rsidR="001B3A02">
        <w:rPr>
          <w:bCs/>
          <w:color w:val="000000"/>
          <w:szCs w:val="24"/>
        </w:rPr>
        <w:t xml:space="preserve"> </w:t>
      </w:r>
      <w:r w:rsidRPr="005175C8">
        <w:rPr>
          <w:bCs/>
          <w:color w:val="000000"/>
          <w:szCs w:val="24"/>
        </w:rPr>
        <w:t>% (v roku 2012 dokonca 182,8</w:t>
      </w:r>
      <w:r w:rsidR="001B3A02">
        <w:rPr>
          <w:bCs/>
          <w:color w:val="000000"/>
          <w:szCs w:val="24"/>
        </w:rPr>
        <w:t xml:space="preserve"> </w:t>
      </w:r>
      <w:r w:rsidRPr="005175C8">
        <w:rPr>
          <w:bCs/>
          <w:color w:val="000000"/>
          <w:szCs w:val="24"/>
        </w:rPr>
        <w:t xml:space="preserve">%) </w:t>
      </w:r>
      <w:r w:rsidR="004416C1">
        <w:rPr>
          <w:bCs/>
          <w:color w:val="000000"/>
          <w:szCs w:val="24"/>
        </w:rPr>
        <w:t>slovenského</w:t>
      </w:r>
      <w:r w:rsidRPr="005175C8">
        <w:rPr>
          <w:bCs/>
          <w:color w:val="000000"/>
          <w:szCs w:val="24"/>
        </w:rPr>
        <w:t xml:space="preserve"> celkového agropotravinárskeho salda vygenerovali práve finálne potravinárske polotovary a</w:t>
      </w:r>
      <w:r w:rsidR="007560E2">
        <w:rPr>
          <w:bCs/>
          <w:color w:val="000000"/>
          <w:szCs w:val="24"/>
        </w:rPr>
        <w:t> </w:t>
      </w:r>
      <w:r w:rsidRPr="005175C8">
        <w:rPr>
          <w:bCs/>
          <w:color w:val="000000"/>
          <w:szCs w:val="24"/>
        </w:rPr>
        <w:t xml:space="preserve">výrobky. V roku 2013 boli dovezené do SR </w:t>
      </w:r>
      <w:r w:rsidRPr="005175C8">
        <w:rPr>
          <w:iCs/>
          <w:color w:val="000000"/>
          <w:szCs w:val="24"/>
        </w:rPr>
        <w:t>potravinárske výrobky</w:t>
      </w:r>
      <w:r w:rsidRPr="005175C8">
        <w:rPr>
          <w:bCs/>
          <w:color w:val="000000"/>
          <w:szCs w:val="24"/>
        </w:rPr>
        <w:t xml:space="preserve"> celkovo za</w:t>
      </w:r>
      <w:r w:rsidR="0075362E">
        <w:rPr>
          <w:bCs/>
          <w:color w:val="000000"/>
          <w:szCs w:val="24"/>
        </w:rPr>
        <w:t> </w:t>
      </w:r>
      <w:r w:rsidRPr="005175C8">
        <w:rPr>
          <w:bCs/>
          <w:color w:val="000000"/>
          <w:szCs w:val="24"/>
        </w:rPr>
        <w:t>3 075,0</w:t>
      </w:r>
      <w:r w:rsidR="0075362E">
        <w:rPr>
          <w:bCs/>
          <w:color w:val="000000"/>
          <w:szCs w:val="24"/>
        </w:rPr>
        <w:t> </w:t>
      </w:r>
      <w:r w:rsidRPr="005175C8">
        <w:rPr>
          <w:bCs/>
          <w:color w:val="000000"/>
          <w:szCs w:val="24"/>
        </w:rPr>
        <w:t>mil.</w:t>
      </w:r>
      <w:r w:rsidR="0075362E">
        <w:rPr>
          <w:bCs/>
          <w:color w:val="000000"/>
          <w:szCs w:val="24"/>
        </w:rPr>
        <w:t> </w:t>
      </w:r>
      <w:r w:rsidR="001E5702">
        <w:rPr>
          <w:bCs/>
          <w:color w:val="000000"/>
          <w:szCs w:val="24"/>
        </w:rPr>
        <w:t>€</w:t>
      </w:r>
      <w:r w:rsidRPr="005175C8">
        <w:rPr>
          <w:bCs/>
          <w:color w:val="000000"/>
          <w:szCs w:val="24"/>
        </w:rPr>
        <w:t xml:space="preserve"> (v porovnaní s rokom 2012 viac o 0,8</w:t>
      </w:r>
      <w:r w:rsidR="001B3A02">
        <w:rPr>
          <w:bCs/>
          <w:color w:val="000000"/>
          <w:szCs w:val="24"/>
        </w:rPr>
        <w:t xml:space="preserve"> </w:t>
      </w:r>
      <w:r w:rsidRPr="005175C8">
        <w:rPr>
          <w:bCs/>
          <w:color w:val="000000"/>
          <w:szCs w:val="24"/>
        </w:rPr>
        <w:t>%), z čoho až 80,3</w:t>
      </w:r>
      <w:r w:rsidR="001B3A02">
        <w:rPr>
          <w:bCs/>
          <w:color w:val="000000"/>
          <w:szCs w:val="24"/>
        </w:rPr>
        <w:t xml:space="preserve"> </w:t>
      </w:r>
      <w:r w:rsidRPr="005175C8">
        <w:rPr>
          <w:bCs/>
          <w:color w:val="000000"/>
          <w:szCs w:val="24"/>
        </w:rPr>
        <w:t>% (v roku 2012 80,0</w:t>
      </w:r>
      <w:r w:rsidR="001B3A02">
        <w:rPr>
          <w:bCs/>
          <w:color w:val="000000"/>
          <w:szCs w:val="24"/>
        </w:rPr>
        <w:t xml:space="preserve"> </w:t>
      </w:r>
      <w:r w:rsidRPr="005175C8">
        <w:rPr>
          <w:bCs/>
          <w:color w:val="000000"/>
          <w:szCs w:val="24"/>
        </w:rPr>
        <w:t xml:space="preserve">%) predstavoval dovoz nahraditeľných potravinárskych výrobkov. V sledovanom období naopak klesla hodnota vývozu potravinárskych výrobkov. V roku 2013 boli uvedené výrobky umiestnené na zahraničných trhoch v celkovej hodnote 2 145,1 mil. </w:t>
      </w:r>
      <w:r w:rsidR="001E5702">
        <w:rPr>
          <w:bCs/>
          <w:color w:val="000000"/>
          <w:szCs w:val="24"/>
        </w:rPr>
        <w:t>€</w:t>
      </w:r>
      <w:r w:rsidR="004416C1">
        <w:rPr>
          <w:bCs/>
          <w:color w:val="000000"/>
          <w:szCs w:val="24"/>
        </w:rPr>
        <w:t>, čo bolo</w:t>
      </w:r>
      <w:r w:rsidRPr="005175C8">
        <w:rPr>
          <w:bCs/>
          <w:color w:val="000000"/>
          <w:szCs w:val="24"/>
        </w:rPr>
        <w:t xml:space="preserve"> až o 9,6</w:t>
      </w:r>
      <w:r w:rsidR="001B3A02">
        <w:rPr>
          <w:bCs/>
          <w:color w:val="000000"/>
          <w:szCs w:val="24"/>
        </w:rPr>
        <w:t xml:space="preserve"> </w:t>
      </w:r>
      <w:r w:rsidRPr="005175C8">
        <w:rPr>
          <w:bCs/>
          <w:color w:val="000000"/>
          <w:szCs w:val="24"/>
        </w:rPr>
        <w:t>% menej ako v roku 2012. Z uvedenej hodnoty až 88,4</w:t>
      </w:r>
      <w:r w:rsidR="001B3A02">
        <w:rPr>
          <w:bCs/>
          <w:color w:val="000000"/>
          <w:szCs w:val="24"/>
        </w:rPr>
        <w:t xml:space="preserve"> </w:t>
      </w:r>
      <w:r w:rsidRPr="005175C8">
        <w:rPr>
          <w:bCs/>
          <w:color w:val="000000"/>
          <w:szCs w:val="24"/>
        </w:rPr>
        <w:t>% predstavoval vývoz nahraditeľných potravinárskych výrobkov (v roku 2012 87,5</w:t>
      </w:r>
      <w:r w:rsidR="0075362E">
        <w:rPr>
          <w:bCs/>
          <w:color w:val="000000"/>
          <w:szCs w:val="24"/>
        </w:rPr>
        <w:t xml:space="preserve"> </w:t>
      </w:r>
      <w:r w:rsidRPr="005175C8">
        <w:rPr>
          <w:bCs/>
          <w:color w:val="000000"/>
          <w:szCs w:val="24"/>
        </w:rPr>
        <w:t xml:space="preserve">%). Pokiaľ v roku 2012 spracovateľský priemysel vygeneroval negatívne saldo 677,5 mil. </w:t>
      </w:r>
      <w:r w:rsidR="001E5702">
        <w:rPr>
          <w:bCs/>
          <w:color w:val="000000"/>
          <w:szCs w:val="24"/>
        </w:rPr>
        <w:t>€</w:t>
      </w:r>
      <w:r w:rsidRPr="005175C8">
        <w:rPr>
          <w:bCs/>
          <w:color w:val="000000"/>
          <w:szCs w:val="24"/>
        </w:rPr>
        <w:t xml:space="preserve"> (z toho 53,6</w:t>
      </w:r>
      <w:r w:rsidR="0075362E">
        <w:rPr>
          <w:bCs/>
          <w:color w:val="000000"/>
          <w:szCs w:val="24"/>
        </w:rPr>
        <w:t xml:space="preserve"> </w:t>
      </w:r>
      <w:r w:rsidRPr="005175C8">
        <w:rPr>
          <w:bCs/>
          <w:color w:val="000000"/>
          <w:szCs w:val="24"/>
        </w:rPr>
        <w:t>% pripad</w:t>
      </w:r>
      <w:r w:rsidR="004416C1">
        <w:rPr>
          <w:bCs/>
          <w:color w:val="000000"/>
          <w:szCs w:val="24"/>
        </w:rPr>
        <w:t>alo</w:t>
      </w:r>
      <w:r w:rsidRPr="005175C8">
        <w:rPr>
          <w:bCs/>
          <w:color w:val="000000"/>
          <w:szCs w:val="24"/>
        </w:rPr>
        <w:t xml:space="preserve"> na nahraditeľné komodity), v roku 2013 vďaka poklesu hodnoty exportu sa negatívne saldo výrazne zvýšilo až</w:t>
      </w:r>
      <w:r w:rsidR="007560E2">
        <w:rPr>
          <w:bCs/>
          <w:color w:val="000000"/>
          <w:szCs w:val="24"/>
        </w:rPr>
        <w:t> </w:t>
      </w:r>
      <w:r w:rsidRPr="005175C8">
        <w:rPr>
          <w:bCs/>
          <w:color w:val="000000"/>
          <w:szCs w:val="24"/>
        </w:rPr>
        <w:t xml:space="preserve">na úroveň 929,9 mil. </w:t>
      </w:r>
      <w:r w:rsidR="001E5702">
        <w:rPr>
          <w:bCs/>
          <w:color w:val="000000"/>
          <w:szCs w:val="24"/>
        </w:rPr>
        <w:t>€</w:t>
      </w:r>
      <w:r w:rsidRPr="005175C8">
        <w:rPr>
          <w:bCs/>
          <w:color w:val="000000"/>
          <w:szCs w:val="24"/>
        </w:rPr>
        <w:t xml:space="preserve"> (z toho 61,7</w:t>
      </w:r>
      <w:r w:rsidR="0075362E">
        <w:rPr>
          <w:bCs/>
          <w:color w:val="000000"/>
          <w:szCs w:val="24"/>
        </w:rPr>
        <w:t xml:space="preserve"> </w:t>
      </w:r>
      <w:r w:rsidRPr="005175C8">
        <w:rPr>
          <w:bCs/>
          <w:color w:val="000000"/>
          <w:szCs w:val="24"/>
        </w:rPr>
        <w:t>% pripad</w:t>
      </w:r>
      <w:r w:rsidR="00431FE1">
        <w:rPr>
          <w:bCs/>
          <w:color w:val="000000"/>
          <w:szCs w:val="24"/>
        </w:rPr>
        <w:t>lo</w:t>
      </w:r>
      <w:r w:rsidRPr="005175C8">
        <w:rPr>
          <w:bCs/>
          <w:color w:val="000000"/>
          <w:szCs w:val="24"/>
        </w:rPr>
        <w:t xml:space="preserve"> na nahraditeľné výrobky). </w:t>
      </w:r>
    </w:p>
    <w:p w:rsidR="00EC2AD1" w:rsidRPr="005175C8" w:rsidRDefault="00EC2AD1" w:rsidP="00EC2AD1">
      <w:pPr>
        <w:ind w:firstLine="709"/>
        <w:jc w:val="both"/>
      </w:pPr>
      <w:r w:rsidRPr="005175C8">
        <w:t>Z údajov vývoja agropotravinárskeho zahraničného obchodu SR je vo všeobecnosti možné odvodiť jeho základné charakteristiky:</w:t>
      </w:r>
    </w:p>
    <w:p w:rsidR="00EC2AD1" w:rsidRPr="005175C8" w:rsidRDefault="00EC2AD1" w:rsidP="00EC2AD1">
      <w:pPr>
        <w:numPr>
          <w:ilvl w:val="0"/>
          <w:numId w:val="13"/>
        </w:numPr>
        <w:tabs>
          <w:tab w:val="clear" w:pos="1429"/>
          <w:tab w:val="num" w:pos="851"/>
        </w:tabs>
        <w:ind w:left="851" w:hanging="425"/>
        <w:jc w:val="both"/>
      </w:pPr>
      <w:r w:rsidRPr="005175C8">
        <w:rPr>
          <w:color w:val="000000"/>
        </w:rPr>
        <w:t xml:space="preserve">exportná výkonnosť SR je do značnej miery závislá od reexportov agropotravinárskych komodít, čo potvrdzuje aj reexport k nám dovážaných nenahraditeľných komodít, </w:t>
      </w:r>
    </w:p>
    <w:p w:rsidR="00EC2AD1" w:rsidRPr="005175C8" w:rsidRDefault="00EC2AD1" w:rsidP="00EC2AD1">
      <w:pPr>
        <w:numPr>
          <w:ilvl w:val="0"/>
          <w:numId w:val="13"/>
        </w:numPr>
        <w:tabs>
          <w:tab w:val="clear" w:pos="1429"/>
          <w:tab w:val="num" w:pos="851"/>
        </w:tabs>
        <w:ind w:left="851" w:hanging="425"/>
        <w:jc w:val="both"/>
      </w:pPr>
      <w:r w:rsidRPr="005175C8">
        <w:rPr>
          <w:color w:val="000000"/>
        </w:rPr>
        <w:t xml:space="preserve">útlm tovarovej obchodnej výmeny, hlavne na strane vývozu, sa v konečnom dôsledku prejavil vo výraznom medziročnom náraste negatívnej obchodnej bilancie až o 262,8 mil. </w:t>
      </w:r>
      <w:r w:rsidR="001E5702">
        <w:rPr>
          <w:color w:val="000000"/>
        </w:rPr>
        <w:t>€</w:t>
      </w:r>
      <w:r w:rsidR="005707DA">
        <w:rPr>
          <w:color w:val="000000"/>
        </w:rPr>
        <w:t xml:space="preserve"> a celkové záporné saldo dosiahlo </w:t>
      </w:r>
      <w:r w:rsidR="00431FE1">
        <w:rPr>
          <w:color w:val="000000"/>
        </w:rPr>
        <w:t>-</w:t>
      </w:r>
      <w:r w:rsidR="005707DA">
        <w:rPr>
          <w:color w:val="000000"/>
        </w:rPr>
        <w:t xml:space="preserve"> 633 mil. €,</w:t>
      </w:r>
    </w:p>
    <w:p w:rsidR="00EC2AD1" w:rsidRPr="005175C8" w:rsidRDefault="00EC2AD1" w:rsidP="00EC2AD1">
      <w:pPr>
        <w:numPr>
          <w:ilvl w:val="0"/>
          <w:numId w:val="13"/>
        </w:numPr>
        <w:tabs>
          <w:tab w:val="clear" w:pos="1429"/>
          <w:tab w:val="num" w:pos="851"/>
        </w:tabs>
        <w:ind w:left="851" w:hanging="425"/>
        <w:jc w:val="both"/>
      </w:pPr>
      <w:r w:rsidRPr="005175C8">
        <w:rPr>
          <w:color w:val="000000"/>
        </w:rPr>
        <w:t xml:space="preserve">napriek procesu rozširovania EÚ a koncentrácii tovarov z tretích krajín v námorných prístavoch v západnej </w:t>
      </w:r>
      <w:r w:rsidR="001B3A02">
        <w:rPr>
          <w:color w:val="000000"/>
        </w:rPr>
        <w:t>Eur</w:t>
      </w:r>
      <w:r w:rsidRPr="005175C8">
        <w:rPr>
          <w:color w:val="000000"/>
        </w:rPr>
        <w:t xml:space="preserve">ópe s ich následnou </w:t>
      </w:r>
      <w:proofErr w:type="spellStart"/>
      <w:r w:rsidRPr="005175C8">
        <w:rPr>
          <w:color w:val="000000"/>
        </w:rPr>
        <w:t>redistribúciou</w:t>
      </w:r>
      <w:proofErr w:type="spellEnd"/>
      <w:r w:rsidRPr="005175C8">
        <w:rPr>
          <w:color w:val="000000"/>
        </w:rPr>
        <w:t xml:space="preserve"> do </w:t>
      </w:r>
      <w:r w:rsidRPr="005175C8">
        <w:t>ostatných členských krajín EÚ, sa medziročne znížil podiel dovozu z členských krajín EÚ na celkovom agropotravinárskom dovoze SR o 1,3 p.</w:t>
      </w:r>
      <w:r w:rsidR="001B3A02">
        <w:t xml:space="preserve"> </w:t>
      </w:r>
      <w:r w:rsidRPr="005175C8">
        <w:t>b. na 91,5</w:t>
      </w:r>
      <w:r w:rsidR="0075362E">
        <w:t xml:space="preserve"> </w:t>
      </w:r>
      <w:r w:rsidRPr="005175C8">
        <w:t>%,</w:t>
      </w:r>
    </w:p>
    <w:p w:rsidR="00EC2AD1" w:rsidRPr="005175C8" w:rsidRDefault="00EC2AD1" w:rsidP="00EC2AD1">
      <w:pPr>
        <w:numPr>
          <w:ilvl w:val="0"/>
          <w:numId w:val="13"/>
        </w:numPr>
        <w:tabs>
          <w:tab w:val="clear" w:pos="1429"/>
          <w:tab w:val="num" w:pos="851"/>
        </w:tabs>
        <w:ind w:left="851" w:hanging="425"/>
        <w:jc w:val="both"/>
      </w:pPr>
      <w:r w:rsidRPr="005175C8">
        <w:rPr>
          <w:bCs/>
          <w:iCs/>
        </w:rPr>
        <w:t xml:space="preserve">z hľadiska komoditnej štruktúry sa slovenský vývoz dlhodobo </w:t>
      </w:r>
      <w:r w:rsidRPr="005175C8">
        <w:t xml:space="preserve">orientuje na prvotné poľnohospodárske suroviny </w:t>
      </w:r>
      <w:r w:rsidRPr="005175C8">
        <w:rPr>
          <w:bCs/>
          <w:iCs/>
        </w:rPr>
        <w:t>(34,0</w:t>
      </w:r>
      <w:r w:rsidR="001B3A02">
        <w:rPr>
          <w:bCs/>
          <w:iCs/>
        </w:rPr>
        <w:t xml:space="preserve"> </w:t>
      </w:r>
      <w:r w:rsidRPr="005175C8">
        <w:rPr>
          <w:bCs/>
          <w:iCs/>
        </w:rPr>
        <w:t>% z celkového exportu v roku 2012 a 34,3</w:t>
      </w:r>
      <w:r w:rsidR="001B3A02">
        <w:rPr>
          <w:bCs/>
          <w:iCs/>
        </w:rPr>
        <w:t xml:space="preserve"> </w:t>
      </w:r>
      <w:r w:rsidRPr="005175C8">
        <w:rPr>
          <w:bCs/>
          <w:iCs/>
        </w:rPr>
        <w:t xml:space="preserve">% v roku 2013) a na strane dovozu dominujú </w:t>
      </w:r>
      <w:r w:rsidRPr="005175C8">
        <w:t xml:space="preserve">finálne potravinárske výrobky a polotovary s vyššou pridanou hodnotou </w:t>
      </w:r>
      <w:r w:rsidRPr="005175C8">
        <w:rPr>
          <w:bCs/>
          <w:iCs/>
        </w:rPr>
        <w:t>(76,9</w:t>
      </w:r>
      <w:r w:rsidR="001B3A02">
        <w:rPr>
          <w:bCs/>
          <w:iCs/>
        </w:rPr>
        <w:t xml:space="preserve"> </w:t>
      </w:r>
      <w:r w:rsidRPr="005175C8">
        <w:rPr>
          <w:bCs/>
          <w:iCs/>
        </w:rPr>
        <w:t>% z celkového importu v roku 2012 a 78,9</w:t>
      </w:r>
      <w:r w:rsidR="001B3A02">
        <w:rPr>
          <w:bCs/>
          <w:iCs/>
        </w:rPr>
        <w:t xml:space="preserve"> </w:t>
      </w:r>
      <w:r w:rsidRPr="005175C8">
        <w:rPr>
          <w:bCs/>
          <w:iCs/>
        </w:rPr>
        <w:t>% v roku 2013),</w:t>
      </w:r>
    </w:p>
    <w:p w:rsidR="00EC2AD1" w:rsidRPr="005175C8" w:rsidRDefault="00EC2AD1" w:rsidP="00EC2AD1">
      <w:pPr>
        <w:numPr>
          <w:ilvl w:val="0"/>
          <w:numId w:val="13"/>
        </w:numPr>
        <w:tabs>
          <w:tab w:val="clear" w:pos="1429"/>
          <w:tab w:val="num" w:pos="851"/>
        </w:tabs>
        <w:ind w:left="851" w:hanging="425"/>
        <w:jc w:val="both"/>
      </w:pPr>
      <w:r w:rsidRPr="005175C8">
        <w:rPr>
          <w:bCs/>
        </w:rPr>
        <w:t xml:space="preserve">export </w:t>
      </w:r>
      <w:r w:rsidR="005707DA">
        <w:rPr>
          <w:bCs/>
        </w:rPr>
        <w:t>na Slovensku</w:t>
      </w:r>
      <w:r w:rsidRPr="005175C8">
        <w:rPr>
          <w:bCs/>
        </w:rPr>
        <w:t xml:space="preserve"> pestovaných poľnohospodárskych</w:t>
      </w:r>
      <w:r w:rsidRPr="005175C8">
        <w:rPr>
          <w:bCs/>
          <w:color w:val="000000"/>
        </w:rPr>
        <w:t xml:space="preserve"> komodít mierneho pásma dokázal nielen v plnej miere eliminovať negatívnu obchodnú bilanciu s tzv. nenahraditeľnými komoditami, ale aj vygenerovať významný prebytok bilancie v obchode s poľnohospodárskymi výrobkami,</w:t>
      </w:r>
    </w:p>
    <w:p w:rsidR="00EC2AD1" w:rsidRPr="005175C8" w:rsidRDefault="00EC2AD1" w:rsidP="00EC2AD1">
      <w:pPr>
        <w:numPr>
          <w:ilvl w:val="0"/>
          <w:numId w:val="13"/>
        </w:numPr>
        <w:tabs>
          <w:tab w:val="clear" w:pos="1429"/>
          <w:tab w:val="num" w:pos="851"/>
        </w:tabs>
        <w:ind w:left="851" w:hanging="425"/>
        <w:jc w:val="both"/>
      </w:pPr>
      <w:r w:rsidRPr="005175C8">
        <w:t xml:space="preserve">hodnota vývozu potravinárskych výrobkov je dlhodobo hlboko pod úrovňou hodnoty ich dovozu. V roku 2013 </w:t>
      </w:r>
      <w:r w:rsidRPr="005175C8">
        <w:rPr>
          <w:bCs/>
          <w:color w:val="000000"/>
        </w:rPr>
        <w:t>až 146,8</w:t>
      </w:r>
      <w:r w:rsidR="007D084F">
        <w:rPr>
          <w:bCs/>
          <w:color w:val="000000"/>
        </w:rPr>
        <w:t xml:space="preserve"> </w:t>
      </w:r>
      <w:r w:rsidRPr="005175C8">
        <w:rPr>
          <w:bCs/>
          <w:color w:val="000000"/>
        </w:rPr>
        <w:t xml:space="preserve">% (v roku 2012 dokonca 182,8%) </w:t>
      </w:r>
      <w:r w:rsidR="005707DA">
        <w:rPr>
          <w:bCs/>
          <w:color w:val="000000"/>
        </w:rPr>
        <w:t>slovenské</w:t>
      </w:r>
      <w:r w:rsidRPr="005175C8">
        <w:rPr>
          <w:bCs/>
          <w:color w:val="000000"/>
        </w:rPr>
        <w:t>ho celkového agropotravinárskeho salda vygenerovali práve finálne potravinárske polotovary a výrobky</w:t>
      </w:r>
      <w:r w:rsidRPr="005175C8">
        <w:t>,</w:t>
      </w:r>
    </w:p>
    <w:p w:rsidR="00EC2AD1" w:rsidRPr="005175C8" w:rsidRDefault="00EC2AD1" w:rsidP="00EC2AD1">
      <w:pPr>
        <w:numPr>
          <w:ilvl w:val="0"/>
          <w:numId w:val="13"/>
        </w:numPr>
        <w:tabs>
          <w:tab w:val="clear" w:pos="1429"/>
          <w:tab w:val="num" w:pos="851"/>
        </w:tabs>
        <w:ind w:left="851" w:hanging="425"/>
        <w:jc w:val="both"/>
      </w:pPr>
      <w:r w:rsidRPr="005175C8">
        <w:t xml:space="preserve">v rámci hlavných výrobných vertikál nepriaznivý vývoj obchodnej výmeny – vývoz suroviny, dovoz finálnych potravinárskych výrobkov. U mäsa export živého </w:t>
      </w:r>
      <w:r w:rsidRPr="005175C8">
        <w:lastRenderedPageBreak/>
        <w:t>hovädzieho dobytka a masívny vývoz živých ošípaných a dovoz mäsa a mäsových výrobkov. V sektore mlieka export tekutého mlieka, import mliečnych výrobkov, hlavne syrov a masla. Vo vertikále olejnín export olejnatých semien a dovoz rastlinných olejov a pod.,</w:t>
      </w:r>
    </w:p>
    <w:p w:rsidR="00EC2AD1" w:rsidRPr="005175C8" w:rsidRDefault="00EC2AD1" w:rsidP="00EC2AD1">
      <w:pPr>
        <w:numPr>
          <w:ilvl w:val="0"/>
          <w:numId w:val="13"/>
        </w:numPr>
        <w:tabs>
          <w:tab w:val="clear" w:pos="1429"/>
          <w:tab w:val="num" w:pos="851"/>
        </w:tabs>
        <w:ind w:left="851" w:hanging="425"/>
        <w:jc w:val="both"/>
      </w:pPr>
      <w:r w:rsidRPr="005175C8">
        <w:t xml:space="preserve">na vývoj </w:t>
      </w:r>
      <w:proofErr w:type="spellStart"/>
      <w:r w:rsidRPr="005175C8">
        <w:t>agroobchodu</w:t>
      </w:r>
      <w:proofErr w:type="spellEnd"/>
      <w:r w:rsidRPr="005175C8">
        <w:t xml:space="preserve"> majú výrazný vplyv aj rozhodnutia zahraničných majiteľov výrobných investíci</w:t>
      </w:r>
      <w:r w:rsidR="0075362E">
        <w:t>í</w:t>
      </w:r>
      <w:r w:rsidRPr="005175C8">
        <w:t xml:space="preserve"> smerujúce k redukcii či až k likvidácii spracovateľských kapacít, výsledkom čoho je nedostatočná domáca produkcia, čo vyvoláva potrebu dovozu</w:t>
      </w:r>
      <w:r w:rsidR="0075362E">
        <w:t>,</w:t>
      </w:r>
      <w:r w:rsidRPr="005175C8">
        <w:t xml:space="preserve"> a tým k neustále vysoko negatívnej obchodnej bilancii finálnych potravinárskych výrobkov a polotovarov s vyššou pridanou hodnotou,</w:t>
      </w:r>
    </w:p>
    <w:p w:rsidR="00EC2AD1" w:rsidRPr="005175C8" w:rsidRDefault="00EC2AD1" w:rsidP="00EC2AD1">
      <w:pPr>
        <w:numPr>
          <w:ilvl w:val="0"/>
          <w:numId w:val="13"/>
        </w:numPr>
        <w:tabs>
          <w:tab w:val="clear" w:pos="1429"/>
          <w:tab w:val="num" w:pos="851"/>
        </w:tabs>
        <w:ind w:left="851" w:hanging="425"/>
        <w:jc w:val="both"/>
      </w:pPr>
      <w:r w:rsidRPr="005175C8">
        <w:t>rastúca dovozná závislosť SR v sektore mäsa, hlavne pokiaľ ide o bravčové a</w:t>
      </w:r>
      <w:r w:rsidR="007560E2">
        <w:t> </w:t>
      </w:r>
      <w:r w:rsidRPr="005175C8">
        <w:t>hydinové mäso, ako aj mäsové výrobky,</w:t>
      </w:r>
    </w:p>
    <w:p w:rsidR="00EC2AD1" w:rsidRPr="005175C8" w:rsidRDefault="00EC2AD1" w:rsidP="00EC2AD1">
      <w:pPr>
        <w:numPr>
          <w:ilvl w:val="0"/>
          <w:numId w:val="13"/>
        </w:numPr>
        <w:tabs>
          <w:tab w:val="clear" w:pos="1429"/>
          <w:tab w:val="num" w:pos="851"/>
        </w:tabs>
        <w:ind w:left="851" w:hanging="425"/>
        <w:jc w:val="both"/>
      </w:pPr>
      <w:r w:rsidRPr="005175C8">
        <w:t>vysoká dovozná závislosť SR v sektore ovocia a zeleniny, vrátane potravinárskych výrokov z nich vyrábaných,</w:t>
      </w:r>
    </w:p>
    <w:p w:rsidR="00EC2AD1" w:rsidRDefault="00EC2AD1" w:rsidP="00EC2AD1">
      <w:pPr>
        <w:numPr>
          <w:ilvl w:val="0"/>
          <w:numId w:val="13"/>
        </w:numPr>
        <w:tabs>
          <w:tab w:val="clear" w:pos="1429"/>
          <w:tab w:val="num" w:pos="851"/>
        </w:tabs>
        <w:ind w:left="851" w:hanging="425"/>
        <w:jc w:val="both"/>
      </w:pPr>
      <w:r w:rsidRPr="005175C8">
        <w:t>z hľadiska miery krytia domácej spotreby domácou výrobou je najproblematickejším sektor čerstvého a spracovaného ovocia a zeleniny, sektor mäsa a mäsových výrobkov a v dôsledku úplnej likvidácie celého spracovateľského odboru aj sektor tabakových výrobkov, ktoré v roku 2013 spoločne vygenerovali až 123,9</w:t>
      </w:r>
      <w:r w:rsidR="007D084F">
        <w:t xml:space="preserve"> </w:t>
      </w:r>
      <w:r w:rsidRPr="005175C8">
        <w:t>% celkovej pasívnej obchodnej bilancie (67,2</w:t>
      </w:r>
      <w:r w:rsidR="007D084F">
        <w:t xml:space="preserve"> </w:t>
      </w:r>
      <w:r w:rsidRPr="005175C8">
        <w:t>%, 40,1</w:t>
      </w:r>
      <w:r w:rsidR="007D084F">
        <w:t xml:space="preserve"> </w:t>
      </w:r>
      <w:r w:rsidRPr="005175C8">
        <w:t>%, resp. 16,6</w:t>
      </w:r>
      <w:r w:rsidR="007D084F">
        <w:t xml:space="preserve"> </w:t>
      </w:r>
      <w:r w:rsidRPr="005175C8">
        <w:t>%).</w:t>
      </w:r>
    </w:p>
    <w:p w:rsidR="007D084F" w:rsidRPr="005175C8" w:rsidRDefault="007D084F" w:rsidP="007D084F">
      <w:pPr>
        <w:ind w:left="66"/>
        <w:jc w:val="both"/>
      </w:pPr>
    </w:p>
    <w:p w:rsidR="00203E22" w:rsidRPr="00203E22" w:rsidRDefault="00203E22" w:rsidP="007A55E6">
      <w:pPr>
        <w:jc w:val="both"/>
        <w:rPr>
          <w:b/>
        </w:rPr>
      </w:pPr>
      <w:r w:rsidRPr="00203E22">
        <w:rPr>
          <w:b/>
        </w:rPr>
        <w:t xml:space="preserve">Teritoriálna štruktúra </w:t>
      </w:r>
      <w:proofErr w:type="spellStart"/>
      <w:r w:rsidRPr="00203E22">
        <w:rPr>
          <w:b/>
        </w:rPr>
        <w:t>agroobchodu</w:t>
      </w:r>
      <w:proofErr w:type="spellEnd"/>
      <w:r w:rsidRPr="00203E22">
        <w:rPr>
          <w:b/>
        </w:rPr>
        <w:t xml:space="preserve"> SR</w:t>
      </w:r>
    </w:p>
    <w:p w:rsidR="007D084F" w:rsidRPr="005175C8" w:rsidRDefault="00E01DF9" w:rsidP="007D084F">
      <w:pPr>
        <w:pStyle w:val="Zkladntext"/>
        <w:tabs>
          <w:tab w:val="left" w:pos="0"/>
        </w:tabs>
        <w:jc w:val="both"/>
        <w:rPr>
          <w:color w:val="000000"/>
          <w:szCs w:val="24"/>
        </w:rPr>
      </w:pPr>
      <w:r>
        <w:rPr>
          <w:color w:val="E36C0A"/>
          <w:szCs w:val="24"/>
        </w:rPr>
        <w:tab/>
      </w:r>
      <w:r w:rsidR="007D084F" w:rsidRPr="005175C8">
        <w:rPr>
          <w:color w:val="000000"/>
          <w:szCs w:val="24"/>
        </w:rPr>
        <w:t xml:space="preserve">Agropotravinársky zahraničný obchod SR je jednoznačne </w:t>
      </w:r>
      <w:r w:rsidR="007D084F" w:rsidRPr="005175C8">
        <w:rPr>
          <w:b/>
          <w:i/>
          <w:color w:val="000000"/>
          <w:szCs w:val="24"/>
        </w:rPr>
        <w:t>orientovaný na členské krajiny EÚ.</w:t>
      </w:r>
      <w:r w:rsidR="007D084F" w:rsidRPr="005175C8">
        <w:rPr>
          <w:color w:val="000000"/>
          <w:szCs w:val="24"/>
        </w:rPr>
        <w:t xml:space="preserve"> Orientáciu zahraničného agropotravinárskeho obchodu SR na krajiny Európskej únie zvýrazňuje fakt, že dovoz z krajín EÚ-28 v roku 2013 dosiahol 91,5</w:t>
      </w:r>
      <w:r w:rsidR="007D084F">
        <w:rPr>
          <w:color w:val="000000"/>
          <w:szCs w:val="24"/>
        </w:rPr>
        <w:t xml:space="preserve"> </w:t>
      </w:r>
      <w:r w:rsidR="007D084F" w:rsidRPr="005175C8">
        <w:rPr>
          <w:color w:val="000000"/>
          <w:szCs w:val="24"/>
        </w:rPr>
        <w:t>% (v roku 2012 až</w:t>
      </w:r>
      <w:r w:rsidR="007560E2">
        <w:rPr>
          <w:color w:val="000000"/>
          <w:szCs w:val="24"/>
        </w:rPr>
        <w:t> </w:t>
      </w:r>
      <w:r w:rsidR="007D084F" w:rsidRPr="005175C8">
        <w:rPr>
          <w:color w:val="000000"/>
          <w:szCs w:val="24"/>
        </w:rPr>
        <w:t>92,8</w:t>
      </w:r>
      <w:r w:rsidR="007D084F">
        <w:rPr>
          <w:color w:val="000000"/>
          <w:szCs w:val="24"/>
        </w:rPr>
        <w:t xml:space="preserve"> </w:t>
      </w:r>
      <w:r w:rsidR="007D084F" w:rsidRPr="005175C8">
        <w:rPr>
          <w:color w:val="000000"/>
          <w:szCs w:val="24"/>
        </w:rPr>
        <w:t>%) z celkového dovozu SR a vývoz do krajín EÚ-28 sa podieľal na celkovom agropotravinárskom vývoze SR 96,6</w:t>
      </w:r>
      <w:r w:rsidR="007D084F">
        <w:rPr>
          <w:color w:val="000000"/>
          <w:szCs w:val="24"/>
        </w:rPr>
        <w:t xml:space="preserve"> </w:t>
      </w:r>
      <w:r w:rsidR="007D084F" w:rsidRPr="005175C8">
        <w:rPr>
          <w:color w:val="000000"/>
          <w:szCs w:val="24"/>
        </w:rPr>
        <w:t>%-mi (v roku 2012 96,9</w:t>
      </w:r>
      <w:r w:rsidR="007D084F">
        <w:rPr>
          <w:color w:val="000000"/>
          <w:szCs w:val="24"/>
        </w:rPr>
        <w:t xml:space="preserve"> </w:t>
      </w:r>
      <w:r w:rsidR="007D084F" w:rsidRPr="005175C8">
        <w:rPr>
          <w:color w:val="000000"/>
          <w:szCs w:val="24"/>
        </w:rPr>
        <w:t>%-mi).</w:t>
      </w:r>
    </w:p>
    <w:p w:rsidR="007D084F" w:rsidRPr="005175C8" w:rsidRDefault="007D084F" w:rsidP="007D084F">
      <w:pPr>
        <w:pStyle w:val="Zkladntext"/>
        <w:tabs>
          <w:tab w:val="left" w:pos="0"/>
        </w:tabs>
        <w:jc w:val="both"/>
        <w:rPr>
          <w:color w:val="000000"/>
          <w:szCs w:val="24"/>
        </w:rPr>
      </w:pPr>
      <w:r w:rsidRPr="005175C8">
        <w:rPr>
          <w:color w:val="000000"/>
          <w:szCs w:val="24"/>
        </w:rPr>
        <w:tab/>
        <w:t>Saldo zahranično-obchodnej výmeny medzi SR a členskými krajinami EÚ (EÚ-28) za</w:t>
      </w:r>
      <w:r w:rsidR="007560E2">
        <w:rPr>
          <w:color w:val="000000"/>
          <w:szCs w:val="24"/>
        </w:rPr>
        <w:t> </w:t>
      </w:r>
      <w:r w:rsidRPr="005175C8">
        <w:rPr>
          <w:color w:val="000000"/>
          <w:szCs w:val="24"/>
        </w:rPr>
        <w:t xml:space="preserve">rok 2013 dosiahol zápornú hodnotu 415,7 mil. </w:t>
      </w:r>
      <w:r>
        <w:rPr>
          <w:color w:val="000000"/>
          <w:szCs w:val="24"/>
        </w:rPr>
        <w:t>€</w:t>
      </w:r>
      <w:r w:rsidRPr="005175C8">
        <w:rPr>
          <w:color w:val="000000"/>
          <w:szCs w:val="24"/>
        </w:rPr>
        <w:t xml:space="preserve">, čo v porovnaní s rokom 2012 predstavuje jeho výrazný nárast až o 218,9 mil. </w:t>
      </w:r>
      <w:r>
        <w:rPr>
          <w:color w:val="000000"/>
          <w:szCs w:val="24"/>
        </w:rPr>
        <w:t>€</w:t>
      </w:r>
      <w:r w:rsidRPr="005175C8">
        <w:rPr>
          <w:color w:val="000000"/>
          <w:szCs w:val="24"/>
        </w:rPr>
        <w:t xml:space="preserve"> (111,3</w:t>
      </w:r>
      <w:r>
        <w:rPr>
          <w:color w:val="000000"/>
          <w:szCs w:val="24"/>
        </w:rPr>
        <w:t xml:space="preserve"> </w:t>
      </w:r>
      <w:r w:rsidRPr="005175C8">
        <w:rPr>
          <w:color w:val="000000"/>
          <w:szCs w:val="24"/>
        </w:rPr>
        <w:t xml:space="preserve">%). Negatívny a výrazný nárast záporného salda bol spôsobený výrazným medziročným znížením hodnoty vývozu poľnohospodárskych a potravinárskych výrobkov zo SR do krajín EÚ-28 až o 331,4 mil. </w:t>
      </w:r>
      <w:r>
        <w:rPr>
          <w:color w:val="000000"/>
          <w:szCs w:val="24"/>
        </w:rPr>
        <w:t>€</w:t>
      </w:r>
      <w:r w:rsidRPr="005175C8">
        <w:rPr>
          <w:color w:val="000000"/>
          <w:szCs w:val="24"/>
        </w:rPr>
        <w:t xml:space="preserve"> (9,5</w:t>
      </w:r>
      <w:r>
        <w:rPr>
          <w:color w:val="000000"/>
          <w:szCs w:val="24"/>
        </w:rPr>
        <w:t xml:space="preserve"> </w:t>
      </w:r>
      <w:r w:rsidRPr="005175C8">
        <w:rPr>
          <w:color w:val="000000"/>
          <w:szCs w:val="24"/>
        </w:rPr>
        <w:t xml:space="preserve">%), hoci za rovnaké obdobie sa súčasne znížila aj hodnota dovozu, ale len o 112,5 mil. </w:t>
      </w:r>
      <w:r>
        <w:rPr>
          <w:color w:val="000000"/>
          <w:szCs w:val="24"/>
        </w:rPr>
        <w:t>€</w:t>
      </w:r>
      <w:r w:rsidRPr="005175C8">
        <w:rPr>
          <w:color w:val="000000"/>
          <w:szCs w:val="24"/>
        </w:rPr>
        <w:t xml:space="preserve"> (3,1</w:t>
      </w:r>
      <w:r>
        <w:rPr>
          <w:color w:val="000000"/>
          <w:szCs w:val="24"/>
        </w:rPr>
        <w:t xml:space="preserve"> </w:t>
      </w:r>
      <w:r w:rsidRPr="005175C8">
        <w:rPr>
          <w:color w:val="000000"/>
          <w:szCs w:val="24"/>
        </w:rPr>
        <w:t>%).</w:t>
      </w:r>
    </w:p>
    <w:p w:rsidR="007D084F" w:rsidRDefault="007D084F" w:rsidP="00856D5D">
      <w:pPr>
        <w:pStyle w:val="Zkladntext"/>
        <w:tabs>
          <w:tab w:val="left" w:pos="0"/>
        </w:tabs>
        <w:spacing w:after="120"/>
        <w:jc w:val="both"/>
        <w:rPr>
          <w:szCs w:val="24"/>
        </w:rPr>
      </w:pPr>
      <w:r w:rsidRPr="005175C8">
        <w:rPr>
          <w:color w:val="000000"/>
          <w:szCs w:val="24"/>
        </w:rPr>
        <w:tab/>
        <w:t>V porovnaní s rokom 2012 bolo v roku 2013 vyvezen</w:t>
      </w:r>
      <w:r w:rsidR="0075362E">
        <w:rPr>
          <w:color w:val="000000"/>
          <w:szCs w:val="24"/>
        </w:rPr>
        <w:t xml:space="preserve">ých </w:t>
      </w:r>
      <w:r w:rsidRPr="005175C8">
        <w:rPr>
          <w:color w:val="000000"/>
          <w:szCs w:val="24"/>
        </w:rPr>
        <w:t xml:space="preserve">zo SR do krajín Európskej únie (EÚ-28) viac </w:t>
      </w:r>
      <w:r w:rsidRPr="005175C8">
        <w:rPr>
          <w:szCs w:val="24"/>
        </w:rPr>
        <w:t>živých ošípaných</w:t>
      </w:r>
      <w:r w:rsidRPr="005175C8">
        <w:t xml:space="preserve"> </w:t>
      </w:r>
      <w:r w:rsidRPr="005175C8">
        <w:rPr>
          <w:szCs w:val="24"/>
        </w:rPr>
        <w:t xml:space="preserve">o 34,7 mil. </w:t>
      </w:r>
      <w:r>
        <w:t>€</w:t>
      </w:r>
      <w:r w:rsidRPr="005175C8">
        <w:rPr>
          <w:szCs w:val="24"/>
        </w:rPr>
        <w:t xml:space="preserve"> (45,2</w:t>
      </w:r>
      <w:r>
        <w:rPr>
          <w:szCs w:val="24"/>
        </w:rPr>
        <w:t xml:space="preserve"> </w:t>
      </w:r>
      <w:r w:rsidRPr="005175C8">
        <w:rPr>
          <w:szCs w:val="24"/>
        </w:rPr>
        <w:t xml:space="preserve">%), potravinových </w:t>
      </w:r>
      <w:r w:rsidRPr="005175C8">
        <w:t xml:space="preserve">prípravkov </w:t>
      </w:r>
      <w:r w:rsidRPr="005175C8">
        <w:rPr>
          <w:szCs w:val="24"/>
        </w:rPr>
        <w:t>o </w:t>
      </w:r>
      <w:r w:rsidRPr="005175C8">
        <w:t>29</w:t>
      </w:r>
      <w:r w:rsidRPr="005175C8">
        <w:rPr>
          <w:szCs w:val="24"/>
        </w:rPr>
        <w:t>,6</w:t>
      </w:r>
      <w:r w:rsidR="007560E2">
        <w:rPr>
          <w:szCs w:val="24"/>
        </w:rPr>
        <w:t> </w:t>
      </w:r>
      <w:r w:rsidRPr="005175C8">
        <w:rPr>
          <w:szCs w:val="24"/>
        </w:rPr>
        <w:t>mil.</w:t>
      </w:r>
      <w:r w:rsidR="007560E2">
        <w:rPr>
          <w:szCs w:val="24"/>
        </w:rPr>
        <w:t> </w:t>
      </w:r>
      <w:r>
        <w:t>€</w:t>
      </w:r>
      <w:r w:rsidRPr="005175C8">
        <w:t xml:space="preserve"> (65</w:t>
      </w:r>
      <w:r w:rsidRPr="005175C8">
        <w:rPr>
          <w:szCs w:val="24"/>
        </w:rPr>
        <w:t>,1</w:t>
      </w:r>
      <w:r>
        <w:rPr>
          <w:szCs w:val="24"/>
        </w:rPr>
        <w:t xml:space="preserve"> </w:t>
      </w:r>
      <w:r w:rsidRPr="005175C8">
        <w:rPr>
          <w:szCs w:val="24"/>
        </w:rPr>
        <w:t>%), tekutého mlieka a</w:t>
      </w:r>
      <w:r w:rsidRPr="005175C8">
        <w:t xml:space="preserve"> smotany o 29,0 mil. </w:t>
      </w:r>
      <w:r>
        <w:t>€</w:t>
      </w:r>
      <w:r w:rsidRPr="005175C8">
        <w:t xml:space="preserve"> (31,6</w:t>
      </w:r>
      <w:r>
        <w:t xml:space="preserve"> </w:t>
      </w:r>
      <w:r w:rsidRPr="005175C8">
        <w:t>%),</w:t>
      </w:r>
      <w:r w:rsidRPr="005175C8">
        <w:rPr>
          <w:szCs w:val="24"/>
        </w:rPr>
        <w:t xml:space="preserve"> slnečnicových semien</w:t>
      </w:r>
      <w:r w:rsidRPr="005175C8">
        <w:t xml:space="preserve"> o 21</w:t>
      </w:r>
      <w:r w:rsidRPr="005175C8">
        <w:rPr>
          <w:szCs w:val="24"/>
        </w:rPr>
        <w:t xml:space="preserve">,8 mil. </w:t>
      </w:r>
      <w:r>
        <w:t>€</w:t>
      </w:r>
      <w:r w:rsidRPr="005175C8">
        <w:rPr>
          <w:szCs w:val="24"/>
        </w:rPr>
        <w:t xml:space="preserve"> (19,4</w:t>
      </w:r>
      <w:r>
        <w:rPr>
          <w:szCs w:val="24"/>
        </w:rPr>
        <w:t xml:space="preserve"> </w:t>
      </w:r>
      <w:r w:rsidRPr="005175C8">
        <w:rPr>
          <w:szCs w:val="24"/>
        </w:rPr>
        <w:t>%), syrov a tvarohu</w:t>
      </w:r>
      <w:r w:rsidRPr="005175C8">
        <w:t xml:space="preserve"> </w:t>
      </w:r>
      <w:r w:rsidRPr="005175C8">
        <w:rPr>
          <w:szCs w:val="24"/>
        </w:rPr>
        <w:t xml:space="preserve">o 12,5 mil. </w:t>
      </w:r>
      <w:r>
        <w:t>€</w:t>
      </w:r>
      <w:r w:rsidRPr="005175C8">
        <w:rPr>
          <w:szCs w:val="24"/>
        </w:rPr>
        <w:t xml:space="preserve"> (14,6</w:t>
      </w:r>
      <w:r>
        <w:rPr>
          <w:szCs w:val="24"/>
        </w:rPr>
        <w:t xml:space="preserve"> </w:t>
      </w:r>
      <w:r w:rsidRPr="005175C8">
        <w:rPr>
          <w:szCs w:val="24"/>
        </w:rPr>
        <w:t>%), čokolády</w:t>
      </w:r>
      <w:r w:rsidRPr="005175C8">
        <w:t xml:space="preserve"> </w:t>
      </w:r>
      <w:r w:rsidRPr="005175C8">
        <w:rPr>
          <w:szCs w:val="24"/>
        </w:rPr>
        <w:t xml:space="preserve">o 12,1 mil. </w:t>
      </w:r>
      <w:r>
        <w:t>€</w:t>
      </w:r>
      <w:r w:rsidRPr="005175C8">
        <w:rPr>
          <w:szCs w:val="24"/>
        </w:rPr>
        <w:t xml:space="preserve"> (9,3</w:t>
      </w:r>
      <w:r>
        <w:rPr>
          <w:szCs w:val="24"/>
        </w:rPr>
        <w:t xml:space="preserve"> </w:t>
      </w:r>
      <w:r w:rsidRPr="005175C8">
        <w:rPr>
          <w:szCs w:val="24"/>
        </w:rPr>
        <w:t>%), živého hovädzieho dobytka</w:t>
      </w:r>
      <w:r w:rsidRPr="005175C8">
        <w:t xml:space="preserve"> </w:t>
      </w:r>
      <w:r w:rsidRPr="005175C8">
        <w:rPr>
          <w:szCs w:val="24"/>
        </w:rPr>
        <w:t xml:space="preserve">o 11,7 mil. </w:t>
      </w:r>
      <w:r>
        <w:t>€</w:t>
      </w:r>
      <w:r w:rsidRPr="005175C8">
        <w:rPr>
          <w:szCs w:val="24"/>
        </w:rPr>
        <w:t xml:space="preserve"> (26,9</w:t>
      </w:r>
      <w:r>
        <w:rPr>
          <w:szCs w:val="24"/>
        </w:rPr>
        <w:t xml:space="preserve"> </w:t>
      </w:r>
      <w:r w:rsidRPr="005175C8">
        <w:rPr>
          <w:szCs w:val="24"/>
        </w:rPr>
        <w:t>%) a pekárskych výrobkov</w:t>
      </w:r>
      <w:r w:rsidRPr="005175C8">
        <w:t xml:space="preserve"> </w:t>
      </w:r>
      <w:r w:rsidRPr="005175C8">
        <w:rPr>
          <w:szCs w:val="24"/>
        </w:rPr>
        <w:t>o</w:t>
      </w:r>
      <w:r w:rsidR="0075362E">
        <w:rPr>
          <w:szCs w:val="24"/>
        </w:rPr>
        <w:t> </w:t>
      </w:r>
      <w:r w:rsidRPr="005175C8">
        <w:rPr>
          <w:szCs w:val="24"/>
        </w:rPr>
        <w:t>10,0</w:t>
      </w:r>
      <w:r w:rsidR="0075362E">
        <w:rPr>
          <w:szCs w:val="24"/>
        </w:rPr>
        <w:t> </w:t>
      </w:r>
      <w:r w:rsidRPr="005175C8">
        <w:rPr>
          <w:szCs w:val="24"/>
        </w:rPr>
        <w:t>mil.</w:t>
      </w:r>
      <w:r w:rsidR="0075362E">
        <w:rPr>
          <w:szCs w:val="24"/>
        </w:rPr>
        <w:t> </w:t>
      </w:r>
      <w:r>
        <w:t>€</w:t>
      </w:r>
      <w:r w:rsidRPr="005175C8">
        <w:rPr>
          <w:szCs w:val="24"/>
        </w:rPr>
        <w:t xml:space="preserve"> (14,6</w:t>
      </w:r>
      <w:r>
        <w:rPr>
          <w:szCs w:val="24"/>
        </w:rPr>
        <w:t xml:space="preserve"> </w:t>
      </w:r>
      <w:r w:rsidRPr="005175C8">
        <w:rPr>
          <w:szCs w:val="24"/>
        </w:rPr>
        <w:t xml:space="preserve">%). </w:t>
      </w:r>
      <w:r w:rsidRPr="005175C8">
        <w:rPr>
          <w:color w:val="000000"/>
          <w:szCs w:val="24"/>
        </w:rPr>
        <w:t xml:space="preserve">Na druhej strane sa medziročne znížil export </w:t>
      </w:r>
      <w:r w:rsidRPr="005175C8">
        <w:rPr>
          <w:szCs w:val="24"/>
        </w:rPr>
        <w:t>repného cukru</w:t>
      </w:r>
      <w:r w:rsidRPr="005175C8">
        <w:t xml:space="preserve"> </w:t>
      </w:r>
      <w:r w:rsidRPr="005175C8">
        <w:rPr>
          <w:szCs w:val="24"/>
        </w:rPr>
        <w:t>o 157,7</w:t>
      </w:r>
      <w:r w:rsidR="0075362E">
        <w:rPr>
          <w:szCs w:val="24"/>
        </w:rPr>
        <w:t> </w:t>
      </w:r>
      <w:r w:rsidRPr="005175C8">
        <w:rPr>
          <w:szCs w:val="24"/>
        </w:rPr>
        <w:t xml:space="preserve">mil. </w:t>
      </w:r>
      <w:r>
        <w:t>€</w:t>
      </w:r>
      <w:r w:rsidRPr="005175C8">
        <w:rPr>
          <w:szCs w:val="24"/>
        </w:rPr>
        <w:t xml:space="preserve"> (42,0</w:t>
      </w:r>
      <w:r>
        <w:rPr>
          <w:szCs w:val="24"/>
        </w:rPr>
        <w:t xml:space="preserve"> </w:t>
      </w:r>
      <w:r w:rsidRPr="005175C8">
        <w:rPr>
          <w:szCs w:val="24"/>
        </w:rPr>
        <w:t>%), semien repky olejnej</w:t>
      </w:r>
      <w:r w:rsidRPr="005175C8">
        <w:t xml:space="preserve"> </w:t>
      </w:r>
      <w:r w:rsidRPr="005175C8">
        <w:rPr>
          <w:szCs w:val="24"/>
        </w:rPr>
        <w:t xml:space="preserve">o 129,4 mil. </w:t>
      </w:r>
      <w:r>
        <w:t>€</w:t>
      </w:r>
      <w:r w:rsidRPr="005175C8">
        <w:rPr>
          <w:szCs w:val="24"/>
        </w:rPr>
        <w:t xml:space="preserve"> (</w:t>
      </w:r>
      <w:r w:rsidRPr="005175C8">
        <w:t>35</w:t>
      </w:r>
      <w:r w:rsidRPr="005175C8">
        <w:rPr>
          <w:szCs w:val="24"/>
        </w:rPr>
        <w:t>,8</w:t>
      </w:r>
      <w:r>
        <w:rPr>
          <w:szCs w:val="24"/>
        </w:rPr>
        <w:t xml:space="preserve"> </w:t>
      </w:r>
      <w:r w:rsidRPr="005175C8">
        <w:rPr>
          <w:szCs w:val="24"/>
        </w:rPr>
        <w:t>%), slnečnicového oleja</w:t>
      </w:r>
      <w:r w:rsidRPr="005175C8">
        <w:t xml:space="preserve"> </w:t>
      </w:r>
      <w:r w:rsidRPr="005175C8">
        <w:rPr>
          <w:szCs w:val="24"/>
        </w:rPr>
        <w:t>o</w:t>
      </w:r>
      <w:r w:rsidRPr="005175C8">
        <w:t> 75,9</w:t>
      </w:r>
      <w:r w:rsidRPr="005175C8">
        <w:rPr>
          <w:szCs w:val="24"/>
        </w:rPr>
        <w:t xml:space="preserve"> mil. </w:t>
      </w:r>
      <w:r>
        <w:t>€</w:t>
      </w:r>
      <w:r w:rsidRPr="005175C8">
        <w:rPr>
          <w:szCs w:val="24"/>
        </w:rPr>
        <w:t xml:space="preserve"> (55,0</w:t>
      </w:r>
      <w:r>
        <w:rPr>
          <w:szCs w:val="24"/>
        </w:rPr>
        <w:t xml:space="preserve"> </w:t>
      </w:r>
      <w:r w:rsidRPr="005175C8">
        <w:rPr>
          <w:szCs w:val="24"/>
        </w:rPr>
        <w:t>%)</w:t>
      </w:r>
      <w:r w:rsidRPr="005175C8">
        <w:t>,</w:t>
      </w:r>
      <w:r w:rsidRPr="005175C8">
        <w:rPr>
          <w:szCs w:val="24"/>
        </w:rPr>
        <w:t xml:space="preserve"> kávy</w:t>
      </w:r>
      <w:r w:rsidRPr="005175C8">
        <w:t xml:space="preserve"> </w:t>
      </w:r>
      <w:r w:rsidRPr="005175C8">
        <w:rPr>
          <w:szCs w:val="24"/>
        </w:rPr>
        <w:t>o </w:t>
      </w:r>
      <w:r w:rsidRPr="005175C8">
        <w:t>47</w:t>
      </w:r>
      <w:r w:rsidRPr="005175C8">
        <w:rPr>
          <w:szCs w:val="24"/>
        </w:rPr>
        <w:t xml:space="preserve">,9 mil. </w:t>
      </w:r>
      <w:r>
        <w:t>€</w:t>
      </w:r>
      <w:r w:rsidRPr="005175C8">
        <w:rPr>
          <w:szCs w:val="24"/>
        </w:rPr>
        <w:t xml:space="preserve"> (25,7</w:t>
      </w:r>
      <w:r>
        <w:rPr>
          <w:szCs w:val="24"/>
        </w:rPr>
        <w:t xml:space="preserve"> </w:t>
      </w:r>
      <w:r w:rsidRPr="005175C8">
        <w:rPr>
          <w:szCs w:val="24"/>
        </w:rPr>
        <w:t>%), sladených nealkoholických nápojov</w:t>
      </w:r>
      <w:r w:rsidRPr="005175C8">
        <w:t xml:space="preserve"> </w:t>
      </w:r>
      <w:r w:rsidRPr="005175C8">
        <w:rPr>
          <w:szCs w:val="24"/>
        </w:rPr>
        <w:t xml:space="preserve">o 33,3 mil. </w:t>
      </w:r>
      <w:r>
        <w:t>€</w:t>
      </w:r>
      <w:r w:rsidRPr="005175C8">
        <w:rPr>
          <w:szCs w:val="24"/>
        </w:rPr>
        <w:t xml:space="preserve"> (</w:t>
      </w:r>
      <w:r w:rsidRPr="005175C8">
        <w:t>42</w:t>
      </w:r>
      <w:r w:rsidRPr="005175C8">
        <w:rPr>
          <w:szCs w:val="24"/>
        </w:rPr>
        <w:t>,2</w:t>
      </w:r>
      <w:r>
        <w:rPr>
          <w:szCs w:val="24"/>
        </w:rPr>
        <w:t xml:space="preserve"> </w:t>
      </w:r>
      <w:r w:rsidRPr="005175C8">
        <w:rPr>
          <w:szCs w:val="24"/>
        </w:rPr>
        <w:t>%),</w:t>
      </w:r>
      <w:r w:rsidRPr="005175C8">
        <w:t xml:space="preserve"> kukurice </w:t>
      </w:r>
      <w:r w:rsidRPr="005175C8">
        <w:rPr>
          <w:szCs w:val="24"/>
        </w:rPr>
        <w:t xml:space="preserve">o 33,0 mil. </w:t>
      </w:r>
      <w:r>
        <w:t>€</w:t>
      </w:r>
      <w:r w:rsidRPr="005175C8">
        <w:t xml:space="preserve"> (25</w:t>
      </w:r>
      <w:r w:rsidRPr="005175C8">
        <w:rPr>
          <w:szCs w:val="24"/>
        </w:rPr>
        <w:t>,5</w:t>
      </w:r>
      <w:r>
        <w:rPr>
          <w:szCs w:val="24"/>
        </w:rPr>
        <w:t xml:space="preserve"> </w:t>
      </w:r>
      <w:r w:rsidRPr="005175C8">
        <w:rPr>
          <w:szCs w:val="24"/>
        </w:rPr>
        <w:t>%),</w:t>
      </w:r>
      <w:r w:rsidRPr="005175C8">
        <w:t xml:space="preserve"> jačmeň</w:t>
      </w:r>
      <w:r w:rsidRPr="005175C8">
        <w:rPr>
          <w:szCs w:val="24"/>
        </w:rPr>
        <w:t>a</w:t>
      </w:r>
      <w:r w:rsidRPr="005175C8">
        <w:t xml:space="preserve"> </w:t>
      </w:r>
      <w:r w:rsidRPr="005175C8">
        <w:rPr>
          <w:szCs w:val="24"/>
        </w:rPr>
        <w:t>o </w:t>
      </w:r>
      <w:r w:rsidRPr="005175C8">
        <w:t>17</w:t>
      </w:r>
      <w:r w:rsidRPr="005175C8">
        <w:rPr>
          <w:szCs w:val="24"/>
        </w:rPr>
        <w:t xml:space="preserve">,0 mil. </w:t>
      </w:r>
      <w:r>
        <w:t>€</w:t>
      </w:r>
      <w:r w:rsidRPr="005175C8">
        <w:rPr>
          <w:szCs w:val="24"/>
        </w:rPr>
        <w:t xml:space="preserve"> (59,5</w:t>
      </w:r>
      <w:r>
        <w:rPr>
          <w:szCs w:val="24"/>
        </w:rPr>
        <w:t xml:space="preserve"> </w:t>
      </w:r>
      <w:r w:rsidRPr="005175C8">
        <w:rPr>
          <w:szCs w:val="24"/>
        </w:rPr>
        <w:t>%), vajec v škrupine</w:t>
      </w:r>
      <w:r w:rsidRPr="005175C8">
        <w:t xml:space="preserve"> </w:t>
      </w:r>
      <w:r w:rsidRPr="005175C8">
        <w:rPr>
          <w:szCs w:val="24"/>
        </w:rPr>
        <w:t xml:space="preserve">o 11,3 mil. </w:t>
      </w:r>
      <w:r>
        <w:t>€</w:t>
      </w:r>
      <w:r w:rsidRPr="005175C8">
        <w:rPr>
          <w:szCs w:val="24"/>
        </w:rPr>
        <w:t xml:space="preserve"> (</w:t>
      </w:r>
      <w:r w:rsidRPr="005175C8">
        <w:t>35</w:t>
      </w:r>
      <w:r w:rsidRPr="005175C8">
        <w:rPr>
          <w:szCs w:val="24"/>
        </w:rPr>
        <w:t>,1</w:t>
      </w:r>
      <w:r>
        <w:rPr>
          <w:szCs w:val="24"/>
        </w:rPr>
        <w:t xml:space="preserve"> </w:t>
      </w:r>
      <w:r w:rsidRPr="005175C8">
        <w:rPr>
          <w:szCs w:val="24"/>
        </w:rPr>
        <w:t>%) a bravčového mäsa</w:t>
      </w:r>
      <w:r w:rsidRPr="005175C8">
        <w:t xml:space="preserve"> </w:t>
      </w:r>
      <w:r w:rsidRPr="005175C8">
        <w:rPr>
          <w:szCs w:val="24"/>
        </w:rPr>
        <w:t>o </w:t>
      </w:r>
      <w:r w:rsidRPr="005175C8">
        <w:t>10</w:t>
      </w:r>
      <w:r w:rsidRPr="005175C8">
        <w:rPr>
          <w:szCs w:val="24"/>
        </w:rPr>
        <w:t xml:space="preserve">,6 mil. </w:t>
      </w:r>
      <w:r>
        <w:t>€</w:t>
      </w:r>
      <w:r w:rsidRPr="005175C8">
        <w:rPr>
          <w:szCs w:val="24"/>
        </w:rPr>
        <w:t xml:space="preserve"> (17,8</w:t>
      </w:r>
      <w:r>
        <w:rPr>
          <w:szCs w:val="24"/>
        </w:rPr>
        <w:t xml:space="preserve"> </w:t>
      </w:r>
      <w:r w:rsidRPr="005175C8">
        <w:rPr>
          <w:szCs w:val="24"/>
        </w:rPr>
        <w:t>%).</w:t>
      </w:r>
    </w:p>
    <w:p w:rsidR="00C81E13" w:rsidRPr="008E1285" w:rsidRDefault="00C81E13" w:rsidP="00856D5D">
      <w:pPr>
        <w:spacing w:after="0" w:line="240" w:lineRule="auto"/>
        <w:jc w:val="both"/>
        <w:rPr>
          <w:b/>
          <w:color w:val="000000"/>
        </w:rPr>
      </w:pPr>
      <w:r>
        <w:rPr>
          <w:b/>
          <w:color w:val="000000"/>
        </w:rPr>
        <w:lastRenderedPageBreak/>
        <w:t>T</w:t>
      </w:r>
      <w:r w:rsidRPr="008E1285">
        <w:rPr>
          <w:b/>
          <w:color w:val="000000"/>
        </w:rPr>
        <w:t>eritoriálna štruktúra agrárneho zahraničného obchodu</w:t>
      </w:r>
    </w:p>
    <w:p w:rsidR="00C81E13" w:rsidRPr="008E1285" w:rsidRDefault="00C81E13" w:rsidP="00856D5D">
      <w:pPr>
        <w:spacing w:after="0" w:line="240" w:lineRule="auto"/>
        <w:jc w:val="both"/>
        <w:rPr>
          <w:color w:val="000000"/>
        </w:rPr>
      </w:pPr>
      <w:r w:rsidRPr="008E1285">
        <w:rPr>
          <w:color w:val="000000"/>
        </w:rPr>
        <w:t xml:space="preserve"> v mil. </w:t>
      </w:r>
      <w:r>
        <w:rPr>
          <w:color w:val="000000"/>
        </w:rPr>
        <w:t xml:space="preserve"> €</w:t>
      </w:r>
      <w:r w:rsidRPr="008E1285">
        <w:rPr>
          <w:color w:val="000000"/>
        </w:rPr>
        <w:tab/>
      </w:r>
      <w:r w:rsidRPr="008E1285">
        <w:rPr>
          <w:color w:val="000000"/>
        </w:rPr>
        <w:tab/>
      </w:r>
      <w:r w:rsidRPr="008E1285">
        <w:rPr>
          <w:color w:val="000000"/>
        </w:rPr>
        <w:tab/>
      </w:r>
      <w:r w:rsidRPr="008E1285">
        <w:rPr>
          <w:color w:val="000000"/>
        </w:rPr>
        <w:tab/>
      </w:r>
      <w:r w:rsidRPr="008E1285">
        <w:rPr>
          <w:color w:val="000000"/>
        </w:rPr>
        <w:tab/>
      </w:r>
      <w:r w:rsidRPr="008E1285">
        <w:rPr>
          <w:color w:val="000000"/>
        </w:rPr>
        <w:tab/>
      </w:r>
      <w:r w:rsidRPr="008E1285">
        <w:rPr>
          <w:color w:val="000000"/>
        </w:rPr>
        <w:tab/>
      </w:r>
      <w:r w:rsidRPr="008E1285">
        <w:rPr>
          <w:color w:val="000000"/>
        </w:rPr>
        <w:tab/>
      </w:r>
      <w:r w:rsidRPr="008E1285">
        <w:rPr>
          <w:color w:val="000000"/>
        </w:rPr>
        <w:tab/>
      </w:r>
      <w:r>
        <w:rPr>
          <w:color w:val="000000"/>
        </w:rPr>
        <w:t xml:space="preserve">     </w:t>
      </w:r>
      <w:r w:rsidRPr="008E1285">
        <w:rPr>
          <w:color w:val="000000"/>
        </w:rPr>
        <w:t xml:space="preserve">Tabuľka </w:t>
      </w:r>
      <w:r>
        <w:rPr>
          <w:color w:val="000000"/>
        </w:rPr>
        <w:t>28</w:t>
      </w:r>
    </w:p>
    <w:tbl>
      <w:tblPr>
        <w:tblpPr w:leftFromText="141" w:rightFromText="141" w:vertAnchor="text" w:horzAnchor="margin" w:tblpY="3"/>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309"/>
        <w:gridCol w:w="1067"/>
        <w:gridCol w:w="993"/>
        <w:gridCol w:w="992"/>
        <w:gridCol w:w="992"/>
        <w:gridCol w:w="992"/>
        <w:gridCol w:w="993"/>
        <w:gridCol w:w="850"/>
        <w:gridCol w:w="992"/>
      </w:tblGrid>
      <w:tr w:rsidR="00887E07" w:rsidRPr="001E172D" w:rsidTr="00887E07">
        <w:trPr>
          <w:trHeight w:val="272"/>
        </w:trPr>
        <w:tc>
          <w:tcPr>
            <w:tcW w:w="1309"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887E07" w:rsidRPr="007E57F8" w:rsidRDefault="00887E07" w:rsidP="00887E07">
            <w:pPr>
              <w:keepNext/>
              <w:spacing w:after="0" w:line="240" w:lineRule="auto"/>
              <w:rPr>
                <w:rFonts w:eastAsia="Times New Roman"/>
                <w:b/>
                <w:bCs/>
                <w:color w:val="000000"/>
                <w:sz w:val="22"/>
                <w:lang w:eastAsia="sk-SK"/>
              </w:rPr>
            </w:pPr>
            <w:r>
              <w:rPr>
                <w:rFonts w:eastAsia="Times New Roman"/>
                <w:b/>
                <w:bCs/>
                <w:color w:val="000000"/>
                <w:sz w:val="22"/>
                <w:lang w:eastAsia="sk-SK"/>
              </w:rPr>
              <w:t>Ukazovateľ</w:t>
            </w:r>
          </w:p>
        </w:tc>
        <w:tc>
          <w:tcPr>
            <w:tcW w:w="1067"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887E07" w:rsidRPr="007E57F8" w:rsidRDefault="00887E07" w:rsidP="00887E07">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Obdobie</w:t>
            </w:r>
          </w:p>
        </w:tc>
        <w:tc>
          <w:tcPr>
            <w:tcW w:w="993"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887E07" w:rsidRPr="007E57F8" w:rsidRDefault="00887E07" w:rsidP="00887E07">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EÚ-27</w:t>
            </w:r>
          </w:p>
        </w:tc>
        <w:tc>
          <w:tcPr>
            <w:tcW w:w="992" w:type="dxa"/>
            <w:vMerge w:val="restart"/>
            <w:tcBorders>
              <w:top w:val="single" w:sz="8" w:space="0" w:color="9BBB59"/>
              <w:left w:val="single" w:sz="8" w:space="0" w:color="9BBB59"/>
              <w:bottom w:val="single" w:sz="1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z toho ČR</w:t>
            </w:r>
          </w:p>
        </w:tc>
        <w:tc>
          <w:tcPr>
            <w:tcW w:w="992" w:type="dxa"/>
            <w:vMerge w:val="restart"/>
            <w:tcBorders>
              <w:top w:val="single" w:sz="8" w:space="0" w:color="9BBB59"/>
              <w:left w:val="single" w:sz="8" w:space="0" w:color="9BBB59"/>
              <w:bottom w:val="single" w:sz="1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Tretie krajiny</w:t>
            </w:r>
          </w:p>
        </w:tc>
        <w:tc>
          <w:tcPr>
            <w:tcW w:w="3827" w:type="dxa"/>
            <w:gridSpan w:val="4"/>
            <w:tcBorders>
              <w:top w:val="single" w:sz="8" w:space="0" w:color="9BBB59"/>
              <w:left w:val="single" w:sz="8" w:space="0" w:color="9BBB59"/>
              <w:bottom w:val="single" w:sz="1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z toho</w:t>
            </w:r>
          </w:p>
        </w:tc>
      </w:tr>
      <w:tr w:rsidR="00887E07" w:rsidRPr="001E172D" w:rsidTr="00887E07">
        <w:trPr>
          <w:trHeight w:val="288"/>
        </w:trPr>
        <w:tc>
          <w:tcPr>
            <w:tcW w:w="1309"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rPr>
                <w:rFonts w:eastAsia="Times New Roman"/>
                <w:b/>
                <w:bCs/>
                <w:color w:val="000000"/>
                <w:sz w:val="22"/>
                <w:lang w:eastAsia="sk-SK"/>
              </w:rPr>
            </w:pPr>
          </w:p>
        </w:tc>
        <w:tc>
          <w:tcPr>
            <w:tcW w:w="1067"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rPr>
                <w:rFonts w:eastAsia="Times New Roman"/>
                <w:b/>
                <w:color w:val="000000"/>
                <w:sz w:val="22"/>
                <w:lang w:eastAsia="sk-SK"/>
              </w:rPr>
            </w:pPr>
          </w:p>
        </w:tc>
        <w:tc>
          <w:tcPr>
            <w:tcW w:w="993"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rPr>
                <w:rFonts w:eastAsia="Times New Roman"/>
                <w:b/>
                <w:color w:val="000000"/>
                <w:sz w:val="22"/>
                <w:lang w:eastAsia="sk-SK"/>
              </w:rPr>
            </w:pPr>
          </w:p>
        </w:tc>
        <w:tc>
          <w:tcPr>
            <w:tcW w:w="992"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color w:val="000000"/>
                <w:sz w:val="22"/>
                <w:lang w:eastAsia="sk-SK"/>
              </w:rPr>
            </w:pPr>
          </w:p>
        </w:tc>
        <w:tc>
          <w:tcPr>
            <w:tcW w:w="992"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color w:val="000000"/>
                <w:sz w:val="22"/>
                <w:lang w:eastAsia="sk-SK"/>
              </w:rPr>
            </w:pPr>
          </w:p>
        </w:tc>
        <w:tc>
          <w:tcPr>
            <w:tcW w:w="992" w:type="dxa"/>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color w:val="000000"/>
                <w:sz w:val="22"/>
                <w:lang w:eastAsia="sk-SK"/>
              </w:rPr>
            </w:pPr>
            <w:r w:rsidRPr="007E57F8">
              <w:rPr>
                <w:rFonts w:eastAsia="Times New Roman"/>
                <w:b/>
                <w:color w:val="000000"/>
                <w:sz w:val="22"/>
                <w:lang w:eastAsia="sk-SK"/>
              </w:rPr>
              <w:t>EFTA</w:t>
            </w:r>
          </w:p>
        </w:tc>
        <w:tc>
          <w:tcPr>
            <w:tcW w:w="993" w:type="dxa"/>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color w:val="000000"/>
                <w:sz w:val="22"/>
                <w:lang w:eastAsia="sk-SK"/>
              </w:rPr>
            </w:pPr>
            <w:r w:rsidRPr="007E57F8">
              <w:rPr>
                <w:rFonts w:eastAsia="Times New Roman"/>
                <w:b/>
                <w:color w:val="000000"/>
                <w:sz w:val="22"/>
                <w:lang w:eastAsia="sk-SK"/>
              </w:rPr>
              <w:t>Balkán</w:t>
            </w:r>
          </w:p>
        </w:tc>
        <w:tc>
          <w:tcPr>
            <w:tcW w:w="850" w:type="dxa"/>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color w:val="000000"/>
                <w:sz w:val="22"/>
                <w:lang w:eastAsia="sk-SK"/>
              </w:rPr>
            </w:pPr>
            <w:r w:rsidRPr="007E57F8">
              <w:rPr>
                <w:rFonts w:eastAsia="Times New Roman"/>
                <w:b/>
                <w:color w:val="000000"/>
                <w:sz w:val="22"/>
                <w:lang w:eastAsia="sk-SK"/>
              </w:rPr>
              <w:t>ACP</w:t>
            </w:r>
          </w:p>
        </w:tc>
        <w:tc>
          <w:tcPr>
            <w:tcW w:w="992" w:type="dxa"/>
            <w:tcBorders>
              <w:top w:val="single" w:sz="8" w:space="0" w:color="9BBB59"/>
              <w:left w:val="single" w:sz="8" w:space="0" w:color="9BBB59"/>
              <w:bottom w:val="single" w:sz="8" w:space="0" w:color="9BBB59"/>
              <w:right w:val="single" w:sz="8" w:space="0" w:color="9BBB59"/>
            </w:tcBorders>
            <w:shd w:val="clear" w:color="auto" w:fill="C2D69B"/>
            <w:noWrap/>
            <w:hideMark/>
          </w:tcPr>
          <w:p w:rsidR="00887E07" w:rsidRPr="007E57F8" w:rsidRDefault="00887E07" w:rsidP="00887E07">
            <w:pPr>
              <w:keepNext/>
              <w:spacing w:after="0" w:line="240" w:lineRule="auto"/>
              <w:jc w:val="center"/>
              <w:rPr>
                <w:rFonts w:eastAsia="Times New Roman"/>
                <w:b/>
                <w:color w:val="000000"/>
                <w:sz w:val="22"/>
                <w:lang w:eastAsia="sk-SK"/>
              </w:rPr>
            </w:pPr>
            <w:r w:rsidRPr="007E57F8">
              <w:rPr>
                <w:rFonts w:eastAsia="Times New Roman"/>
                <w:b/>
                <w:color w:val="000000"/>
                <w:sz w:val="22"/>
                <w:lang w:eastAsia="sk-SK"/>
              </w:rPr>
              <w:t>SNŠ</w:t>
            </w:r>
          </w:p>
        </w:tc>
      </w:tr>
      <w:tr w:rsidR="00887E07" w:rsidRPr="001E172D" w:rsidTr="00887E07">
        <w:trPr>
          <w:trHeight w:val="272"/>
        </w:trPr>
        <w:tc>
          <w:tcPr>
            <w:tcW w:w="1309"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7E57F8" w:rsidRDefault="00887E07" w:rsidP="00887E07">
            <w:pPr>
              <w:keepNext/>
              <w:spacing w:after="0" w:line="240" w:lineRule="auto"/>
              <w:jc w:val="center"/>
              <w:rPr>
                <w:rFonts w:eastAsia="Times New Roman"/>
                <w:b/>
                <w:bCs/>
                <w:sz w:val="22"/>
                <w:szCs w:val="20"/>
                <w:lang w:eastAsia="sk-SK"/>
              </w:rPr>
            </w:pPr>
            <w:r w:rsidRPr="007E57F8">
              <w:rPr>
                <w:rFonts w:eastAsia="Times New Roman"/>
                <w:b/>
                <w:bCs/>
                <w:sz w:val="22"/>
                <w:szCs w:val="20"/>
                <w:lang w:eastAsia="sk-SK"/>
              </w:rPr>
              <w:t>Obrat</w:t>
            </w:r>
          </w:p>
        </w:tc>
        <w:tc>
          <w:tcPr>
            <w:tcW w:w="1067"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201</w:t>
            </w:r>
            <w:r>
              <w:rPr>
                <w:rFonts w:eastAsia="Times New Roman"/>
                <w:sz w:val="22"/>
                <w:szCs w:val="20"/>
                <w:lang w:eastAsia="sk-SK"/>
              </w:rPr>
              <w:t>2</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7 161,8</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2 121,7</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395,3</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39,3</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28,9</w:t>
            </w:r>
          </w:p>
        </w:tc>
        <w:tc>
          <w:tcPr>
            <w:tcW w:w="850"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46,0</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63,5</w:t>
            </w:r>
          </w:p>
        </w:tc>
      </w:tr>
      <w:tr w:rsidR="00887E07" w:rsidRPr="001E172D" w:rsidTr="00887E07">
        <w:trPr>
          <w:trHeight w:val="336"/>
        </w:trPr>
        <w:tc>
          <w:tcPr>
            <w:tcW w:w="1309"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7E57F8" w:rsidRDefault="00887E07" w:rsidP="00887E07">
            <w:pPr>
              <w:keepNext/>
              <w:spacing w:after="0" w:line="240" w:lineRule="auto"/>
              <w:jc w:val="center"/>
              <w:rPr>
                <w:rFonts w:eastAsia="Times New Roman"/>
                <w:b/>
                <w:bCs/>
                <w:sz w:val="22"/>
                <w:szCs w:val="20"/>
                <w:lang w:eastAsia="sk-SK"/>
              </w:rPr>
            </w:pPr>
          </w:p>
        </w:tc>
        <w:tc>
          <w:tcPr>
            <w:tcW w:w="1067"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201</w:t>
            </w:r>
            <w:r>
              <w:rPr>
                <w:rFonts w:eastAsia="Times New Roman"/>
                <w:sz w:val="22"/>
                <w:szCs w:val="20"/>
                <w:lang w:eastAsia="sk-SK"/>
              </w:rPr>
              <w:t>3</w:t>
            </w:r>
            <w:r w:rsidRPr="00E01DF9">
              <w:rPr>
                <w:rFonts w:eastAsia="Times New Roman"/>
                <w:sz w:val="22"/>
                <w:szCs w:val="20"/>
                <w:vertAlign w:val="superscript"/>
                <w:lang w:eastAsia="sk-SK"/>
              </w:rPr>
              <w:t>1)</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6 717,9</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1 955,6</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441,0</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38,9</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35,7</w:t>
            </w:r>
          </w:p>
        </w:tc>
        <w:tc>
          <w:tcPr>
            <w:tcW w:w="850"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51,0</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80,0</w:t>
            </w:r>
          </w:p>
        </w:tc>
      </w:tr>
      <w:tr w:rsidR="00887E07" w:rsidRPr="001E172D" w:rsidTr="00887E07">
        <w:trPr>
          <w:trHeight w:val="272"/>
        </w:trPr>
        <w:tc>
          <w:tcPr>
            <w:tcW w:w="1309"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7E57F8" w:rsidRDefault="00887E07" w:rsidP="00887E07">
            <w:pPr>
              <w:keepNext/>
              <w:spacing w:after="0" w:line="240" w:lineRule="auto"/>
              <w:jc w:val="center"/>
              <w:rPr>
                <w:rFonts w:eastAsia="Times New Roman"/>
                <w:b/>
                <w:bCs/>
                <w:sz w:val="22"/>
                <w:szCs w:val="20"/>
                <w:lang w:eastAsia="sk-SK"/>
              </w:rPr>
            </w:pPr>
          </w:p>
        </w:tc>
        <w:tc>
          <w:tcPr>
            <w:tcW w:w="1067"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 xml:space="preserve">index </w:t>
            </w:r>
            <w:r>
              <w:rPr>
                <w:rFonts w:eastAsia="Times New Roman"/>
                <w:sz w:val="22"/>
                <w:szCs w:val="20"/>
                <w:lang w:eastAsia="sk-SK"/>
              </w:rPr>
              <w:t>20</w:t>
            </w:r>
            <w:r w:rsidRPr="00E01DF9">
              <w:rPr>
                <w:rFonts w:eastAsia="Times New Roman"/>
                <w:sz w:val="22"/>
                <w:szCs w:val="20"/>
                <w:lang w:eastAsia="sk-SK"/>
              </w:rPr>
              <w:t>1</w:t>
            </w:r>
            <w:r>
              <w:rPr>
                <w:rFonts w:eastAsia="Times New Roman"/>
                <w:sz w:val="22"/>
                <w:szCs w:val="20"/>
                <w:lang w:eastAsia="sk-SK"/>
              </w:rPr>
              <w:t>3</w:t>
            </w:r>
            <w:r w:rsidRPr="00E01DF9">
              <w:rPr>
                <w:rFonts w:eastAsia="Times New Roman"/>
                <w:sz w:val="22"/>
                <w:szCs w:val="20"/>
                <w:lang w:eastAsia="sk-SK"/>
              </w:rPr>
              <w:t>/1</w:t>
            </w:r>
            <w:r>
              <w:rPr>
                <w:rFonts w:eastAsia="Times New Roman"/>
                <w:sz w:val="22"/>
                <w:szCs w:val="20"/>
                <w:lang w:eastAsia="sk-SK"/>
              </w:rPr>
              <w:t>2</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93,8</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92,2</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111,5</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99,1</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123,8</w:t>
            </w:r>
          </w:p>
        </w:tc>
        <w:tc>
          <w:tcPr>
            <w:tcW w:w="850"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110,8</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126,1</w:t>
            </w:r>
          </w:p>
        </w:tc>
      </w:tr>
      <w:tr w:rsidR="00887E07" w:rsidRPr="001E172D" w:rsidTr="00887E07">
        <w:trPr>
          <w:trHeight w:val="272"/>
        </w:trPr>
        <w:tc>
          <w:tcPr>
            <w:tcW w:w="1309"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7E57F8" w:rsidRDefault="00887E07" w:rsidP="00887E07">
            <w:pPr>
              <w:keepNext/>
              <w:spacing w:after="0" w:line="240" w:lineRule="auto"/>
              <w:jc w:val="center"/>
              <w:rPr>
                <w:rFonts w:eastAsia="Times New Roman"/>
                <w:b/>
                <w:bCs/>
                <w:sz w:val="22"/>
                <w:szCs w:val="20"/>
                <w:lang w:eastAsia="sk-SK"/>
              </w:rPr>
            </w:pPr>
            <w:r w:rsidRPr="007E57F8">
              <w:rPr>
                <w:rFonts w:eastAsia="Times New Roman"/>
                <w:b/>
                <w:bCs/>
                <w:sz w:val="22"/>
                <w:szCs w:val="20"/>
                <w:lang w:eastAsia="sk-SK"/>
              </w:rPr>
              <w:t>Vývoz</w:t>
            </w:r>
          </w:p>
        </w:tc>
        <w:tc>
          <w:tcPr>
            <w:tcW w:w="1067"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201</w:t>
            </w:r>
            <w:r>
              <w:rPr>
                <w:rFonts w:eastAsia="Times New Roman"/>
                <w:sz w:val="22"/>
                <w:szCs w:val="20"/>
                <w:lang w:eastAsia="sk-SK"/>
              </w:rPr>
              <w:t>2</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3 482,5</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946,2</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110,7</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15,6</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12,4</w:t>
            </w:r>
          </w:p>
        </w:tc>
        <w:tc>
          <w:tcPr>
            <w:tcW w:w="850"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0,4</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48,6</w:t>
            </w:r>
          </w:p>
        </w:tc>
      </w:tr>
      <w:tr w:rsidR="00887E07" w:rsidRPr="001E172D" w:rsidTr="00887E07">
        <w:trPr>
          <w:trHeight w:val="336"/>
        </w:trPr>
        <w:tc>
          <w:tcPr>
            <w:tcW w:w="1309"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7E57F8" w:rsidRDefault="00887E07" w:rsidP="00887E07">
            <w:pPr>
              <w:keepNext/>
              <w:spacing w:after="0" w:line="240" w:lineRule="auto"/>
              <w:jc w:val="center"/>
              <w:rPr>
                <w:rFonts w:eastAsia="Times New Roman"/>
                <w:b/>
                <w:bCs/>
                <w:sz w:val="22"/>
                <w:szCs w:val="20"/>
                <w:lang w:eastAsia="sk-SK"/>
              </w:rPr>
            </w:pPr>
          </w:p>
        </w:tc>
        <w:tc>
          <w:tcPr>
            <w:tcW w:w="1067"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201</w:t>
            </w:r>
            <w:r>
              <w:rPr>
                <w:rFonts w:eastAsia="Times New Roman"/>
                <w:sz w:val="22"/>
                <w:szCs w:val="20"/>
                <w:lang w:eastAsia="sk-SK"/>
              </w:rPr>
              <w:t>3</w:t>
            </w:r>
            <w:r w:rsidRPr="00E01DF9">
              <w:rPr>
                <w:rFonts w:eastAsia="Times New Roman"/>
                <w:sz w:val="22"/>
                <w:szCs w:val="20"/>
                <w:vertAlign w:val="superscript"/>
                <w:lang w:eastAsia="sk-SK"/>
              </w:rPr>
              <w:t>1)</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3 151,1</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846,6</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111,6</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15,3</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15,3</w:t>
            </w:r>
          </w:p>
        </w:tc>
        <w:tc>
          <w:tcPr>
            <w:tcW w:w="850"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0,9</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59,7</w:t>
            </w:r>
          </w:p>
        </w:tc>
      </w:tr>
      <w:tr w:rsidR="00887E07" w:rsidRPr="001E172D" w:rsidTr="00887E07">
        <w:trPr>
          <w:trHeight w:val="272"/>
        </w:trPr>
        <w:tc>
          <w:tcPr>
            <w:tcW w:w="1309"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7E57F8" w:rsidRDefault="00887E07" w:rsidP="00887E07">
            <w:pPr>
              <w:keepNext/>
              <w:spacing w:after="0" w:line="240" w:lineRule="auto"/>
              <w:jc w:val="center"/>
              <w:rPr>
                <w:rFonts w:eastAsia="Times New Roman"/>
                <w:b/>
                <w:bCs/>
                <w:sz w:val="22"/>
                <w:szCs w:val="20"/>
                <w:lang w:eastAsia="sk-SK"/>
              </w:rPr>
            </w:pPr>
          </w:p>
        </w:tc>
        <w:tc>
          <w:tcPr>
            <w:tcW w:w="1067"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 xml:space="preserve">index </w:t>
            </w:r>
            <w:r>
              <w:rPr>
                <w:rFonts w:eastAsia="Times New Roman"/>
                <w:sz w:val="22"/>
                <w:szCs w:val="20"/>
                <w:lang w:eastAsia="sk-SK"/>
              </w:rPr>
              <w:t>20</w:t>
            </w:r>
            <w:r w:rsidRPr="00E01DF9">
              <w:rPr>
                <w:rFonts w:eastAsia="Times New Roman"/>
                <w:sz w:val="22"/>
                <w:szCs w:val="20"/>
                <w:lang w:eastAsia="sk-SK"/>
              </w:rPr>
              <w:t>1</w:t>
            </w:r>
            <w:r>
              <w:rPr>
                <w:rFonts w:eastAsia="Times New Roman"/>
                <w:sz w:val="22"/>
                <w:szCs w:val="20"/>
                <w:lang w:eastAsia="sk-SK"/>
              </w:rPr>
              <w:t>3</w:t>
            </w:r>
            <w:r w:rsidRPr="00E01DF9">
              <w:rPr>
                <w:rFonts w:eastAsia="Times New Roman"/>
                <w:sz w:val="22"/>
                <w:szCs w:val="20"/>
                <w:lang w:eastAsia="sk-SK"/>
              </w:rPr>
              <w:t>/1</w:t>
            </w:r>
            <w:r>
              <w:rPr>
                <w:rFonts w:eastAsia="Times New Roman"/>
                <w:sz w:val="22"/>
                <w:szCs w:val="20"/>
                <w:lang w:eastAsia="sk-SK"/>
              </w:rPr>
              <w:t>2</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90,5</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89,5</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100,8</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98,5</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122,8</w:t>
            </w:r>
          </w:p>
        </w:tc>
        <w:tc>
          <w:tcPr>
            <w:tcW w:w="850"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217,2</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122,9</w:t>
            </w:r>
          </w:p>
        </w:tc>
      </w:tr>
      <w:tr w:rsidR="00887E07" w:rsidRPr="001E172D" w:rsidTr="00887E07">
        <w:trPr>
          <w:trHeight w:val="272"/>
        </w:trPr>
        <w:tc>
          <w:tcPr>
            <w:tcW w:w="1309"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7E57F8" w:rsidRDefault="00887E07" w:rsidP="00887E07">
            <w:pPr>
              <w:keepNext/>
              <w:spacing w:after="0" w:line="240" w:lineRule="auto"/>
              <w:jc w:val="center"/>
              <w:rPr>
                <w:rFonts w:eastAsia="Times New Roman"/>
                <w:b/>
                <w:bCs/>
                <w:sz w:val="22"/>
                <w:szCs w:val="20"/>
                <w:lang w:eastAsia="sk-SK"/>
              </w:rPr>
            </w:pPr>
            <w:r w:rsidRPr="007E57F8">
              <w:rPr>
                <w:rFonts w:eastAsia="Times New Roman"/>
                <w:b/>
                <w:bCs/>
                <w:sz w:val="22"/>
                <w:szCs w:val="20"/>
                <w:lang w:eastAsia="sk-SK"/>
              </w:rPr>
              <w:t>Dovoz</w:t>
            </w:r>
          </w:p>
        </w:tc>
        <w:tc>
          <w:tcPr>
            <w:tcW w:w="1067"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201</w:t>
            </w:r>
            <w:r>
              <w:rPr>
                <w:rFonts w:eastAsia="Times New Roman"/>
                <w:sz w:val="22"/>
                <w:szCs w:val="20"/>
                <w:lang w:eastAsia="sk-SK"/>
              </w:rPr>
              <w:t>2</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3 679,3</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1 175,5</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284,6</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23,7</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16,4</w:t>
            </w:r>
          </w:p>
        </w:tc>
        <w:tc>
          <w:tcPr>
            <w:tcW w:w="850"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45,6</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14,9</w:t>
            </w:r>
          </w:p>
        </w:tc>
      </w:tr>
      <w:tr w:rsidR="00887E07" w:rsidRPr="001E172D" w:rsidTr="00887E07">
        <w:trPr>
          <w:trHeight w:val="336"/>
        </w:trPr>
        <w:tc>
          <w:tcPr>
            <w:tcW w:w="1309"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7E57F8" w:rsidRDefault="00887E07" w:rsidP="00887E07">
            <w:pPr>
              <w:keepNext/>
              <w:spacing w:after="0" w:line="240" w:lineRule="auto"/>
              <w:jc w:val="center"/>
              <w:rPr>
                <w:rFonts w:eastAsia="Times New Roman"/>
                <w:b/>
                <w:bCs/>
                <w:sz w:val="22"/>
                <w:szCs w:val="20"/>
                <w:lang w:eastAsia="sk-SK"/>
              </w:rPr>
            </w:pPr>
          </w:p>
        </w:tc>
        <w:tc>
          <w:tcPr>
            <w:tcW w:w="1067"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201</w:t>
            </w:r>
            <w:r>
              <w:rPr>
                <w:rFonts w:eastAsia="Times New Roman"/>
                <w:sz w:val="22"/>
                <w:szCs w:val="20"/>
                <w:lang w:eastAsia="sk-SK"/>
              </w:rPr>
              <w:t>3</w:t>
            </w:r>
            <w:r w:rsidRPr="00E01DF9">
              <w:rPr>
                <w:rFonts w:eastAsia="Times New Roman"/>
                <w:sz w:val="22"/>
                <w:szCs w:val="20"/>
                <w:vertAlign w:val="superscript"/>
                <w:lang w:eastAsia="sk-SK"/>
              </w:rPr>
              <w:t>1)</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3 566,8</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1 109,0</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329,4</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23,6</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20,5</w:t>
            </w:r>
          </w:p>
        </w:tc>
        <w:tc>
          <w:tcPr>
            <w:tcW w:w="850"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50,1</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20,3</w:t>
            </w:r>
          </w:p>
        </w:tc>
      </w:tr>
      <w:tr w:rsidR="00887E07" w:rsidRPr="001E172D" w:rsidTr="00887E07">
        <w:trPr>
          <w:trHeight w:val="272"/>
        </w:trPr>
        <w:tc>
          <w:tcPr>
            <w:tcW w:w="1309"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7E57F8" w:rsidRDefault="00887E07" w:rsidP="00887E07">
            <w:pPr>
              <w:keepNext/>
              <w:spacing w:after="0" w:line="240" w:lineRule="auto"/>
              <w:jc w:val="center"/>
              <w:rPr>
                <w:rFonts w:eastAsia="Times New Roman"/>
                <w:b/>
                <w:bCs/>
                <w:sz w:val="22"/>
                <w:szCs w:val="20"/>
                <w:lang w:eastAsia="sk-SK"/>
              </w:rPr>
            </w:pPr>
          </w:p>
        </w:tc>
        <w:tc>
          <w:tcPr>
            <w:tcW w:w="1067" w:type="dxa"/>
            <w:tcBorders>
              <w:top w:val="single" w:sz="8" w:space="0" w:color="9BBB59"/>
              <w:left w:val="single" w:sz="8" w:space="0" w:color="9BBB59"/>
              <w:bottom w:val="single" w:sz="8" w:space="0" w:color="9BBB59"/>
              <w:right w:val="single" w:sz="8" w:space="0" w:color="9BBB59"/>
            </w:tcBorders>
            <w:shd w:val="clear" w:color="auto" w:fill="FFFFFF"/>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 xml:space="preserve">index </w:t>
            </w:r>
            <w:r>
              <w:rPr>
                <w:rFonts w:eastAsia="Times New Roman"/>
                <w:sz w:val="22"/>
                <w:szCs w:val="20"/>
                <w:lang w:eastAsia="sk-SK"/>
              </w:rPr>
              <w:t>20</w:t>
            </w:r>
            <w:r w:rsidRPr="00E01DF9">
              <w:rPr>
                <w:rFonts w:eastAsia="Times New Roman"/>
                <w:sz w:val="22"/>
                <w:szCs w:val="20"/>
                <w:lang w:eastAsia="sk-SK"/>
              </w:rPr>
              <w:t>1</w:t>
            </w:r>
            <w:r>
              <w:rPr>
                <w:rFonts w:eastAsia="Times New Roman"/>
                <w:sz w:val="22"/>
                <w:szCs w:val="20"/>
                <w:lang w:eastAsia="sk-SK"/>
              </w:rPr>
              <w:t>3</w:t>
            </w:r>
            <w:r w:rsidRPr="00E01DF9">
              <w:rPr>
                <w:rFonts w:eastAsia="Times New Roman"/>
                <w:sz w:val="22"/>
                <w:szCs w:val="20"/>
                <w:lang w:eastAsia="sk-SK"/>
              </w:rPr>
              <w:t>/1</w:t>
            </w:r>
            <w:r>
              <w:rPr>
                <w:rFonts w:eastAsia="Times New Roman"/>
                <w:sz w:val="22"/>
                <w:szCs w:val="20"/>
                <w:lang w:eastAsia="sk-SK"/>
              </w:rPr>
              <w:t>2</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96,9</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94,3</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115,7</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99,4</w:t>
            </w:r>
          </w:p>
        </w:tc>
        <w:tc>
          <w:tcPr>
            <w:tcW w:w="993"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124,5</w:t>
            </w:r>
          </w:p>
        </w:tc>
        <w:tc>
          <w:tcPr>
            <w:tcW w:w="850"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109,8</w:t>
            </w:r>
          </w:p>
        </w:tc>
        <w:tc>
          <w:tcPr>
            <w:tcW w:w="992"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136,6</w:t>
            </w:r>
          </w:p>
        </w:tc>
      </w:tr>
      <w:tr w:rsidR="00887E07" w:rsidRPr="001E172D" w:rsidTr="00887E07">
        <w:trPr>
          <w:trHeight w:val="272"/>
        </w:trPr>
        <w:tc>
          <w:tcPr>
            <w:tcW w:w="1309"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7E57F8" w:rsidRDefault="00887E07" w:rsidP="00887E07">
            <w:pPr>
              <w:keepNext/>
              <w:spacing w:after="0" w:line="240" w:lineRule="auto"/>
              <w:jc w:val="center"/>
              <w:rPr>
                <w:rFonts w:eastAsia="Times New Roman"/>
                <w:b/>
                <w:bCs/>
                <w:sz w:val="22"/>
                <w:szCs w:val="20"/>
                <w:lang w:eastAsia="sk-SK"/>
              </w:rPr>
            </w:pPr>
            <w:r w:rsidRPr="007E57F8">
              <w:rPr>
                <w:rFonts w:eastAsia="Times New Roman"/>
                <w:b/>
                <w:bCs/>
                <w:sz w:val="22"/>
                <w:szCs w:val="20"/>
                <w:lang w:eastAsia="sk-SK"/>
              </w:rPr>
              <w:t>Saldo</w:t>
            </w:r>
          </w:p>
        </w:tc>
        <w:tc>
          <w:tcPr>
            <w:tcW w:w="1067"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201</w:t>
            </w:r>
            <w:r>
              <w:rPr>
                <w:rFonts w:eastAsia="Times New Roman"/>
                <w:sz w:val="22"/>
                <w:szCs w:val="20"/>
                <w:lang w:eastAsia="sk-SK"/>
              </w:rPr>
              <w:t>2</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-196,8</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-229,3</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-173,9</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-8,1</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-4,0</w:t>
            </w:r>
          </w:p>
        </w:tc>
        <w:tc>
          <w:tcPr>
            <w:tcW w:w="850"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-45,2</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33,7</w:t>
            </w:r>
          </w:p>
        </w:tc>
      </w:tr>
      <w:tr w:rsidR="00887E07" w:rsidRPr="001E172D" w:rsidTr="00887E07">
        <w:trPr>
          <w:trHeight w:val="336"/>
        </w:trPr>
        <w:tc>
          <w:tcPr>
            <w:tcW w:w="1309"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7E57F8" w:rsidRDefault="00887E07" w:rsidP="00887E07">
            <w:pPr>
              <w:keepNext/>
              <w:spacing w:after="0" w:line="240" w:lineRule="auto"/>
              <w:jc w:val="center"/>
              <w:rPr>
                <w:rFonts w:eastAsia="Times New Roman"/>
                <w:b/>
                <w:bCs/>
                <w:sz w:val="22"/>
                <w:szCs w:val="20"/>
                <w:lang w:eastAsia="sk-SK"/>
              </w:rPr>
            </w:pPr>
          </w:p>
        </w:tc>
        <w:tc>
          <w:tcPr>
            <w:tcW w:w="1067"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201</w:t>
            </w:r>
            <w:r>
              <w:rPr>
                <w:rFonts w:eastAsia="Times New Roman"/>
                <w:sz w:val="22"/>
                <w:szCs w:val="20"/>
                <w:lang w:eastAsia="sk-SK"/>
              </w:rPr>
              <w:t>3</w:t>
            </w:r>
            <w:r w:rsidRPr="00E01DF9">
              <w:rPr>
                <w:rFonts w:eastAsia="Times New Roman"/>
                <w:sz w:val="22"/>
                <w:szCs w:val="20"/>
                <w:vertAlign w:val="superscript"/>
                <w:lang w:eastAsia="sk-SK"/>
              </w:rPr>
              <w:t>1)</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-415,7</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-262,4</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-217,8</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-8,2</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-5,2</w:t>
            </w:r>
          </w:p>
        </w:tc>
        <w:tc>
          <w:tcPr>
            <w:tcW w:w="850"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-49,1</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39,4</w:t>
            </w:r>
          </w:p>
        </w:tc>
      </w:tr>
      <w:tr w:rsidR="00887E07" w:rsidRPr="001E172D" w:rsidTr="00887E07">
        <w:trPr>
          <w:trHeight w:val="288"/>
        </w:trPr>
        <w:tc>
          <w:tcPr>
            <w:tcW w:w="1309"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7E57F8" w:rsidRDefault="00887E07" w:rsidP="00887E07">
            <w:pPr>
              <w:keepNext/>
              <w:spacing w:after="0" w:line="240" w:lineRule="auto"/>
              <w:jc w:val="center"/>
              <w:rPr>
                <w:rFonts w:eastAsia="Times New Roman"/>
                <w:b/>
                <w:bCs/>
                <w:sz w:val="22"/>
                <w:szCs w:val="20"/>
                <w:lang w:eastAsia="sk-SK"/>
              </w:rPr>
            </w:pPr>
          </w:p>
        </w:tc>
        <w:tc>
          <w:tcPr>
            <w:tcW w:w="1067" w:type="dxa"/>
            <w:tcBorders>
              <w:top w:val="single" w:sz="8" w:space="0" w:color="9BBB59"/>
              <w:left w:val="single" w:sz="8" w:space="0" w:color="9BBB59"/>
              <w:bottom w:val="single" w:sz="8" w:space="0" w:color="9BBB59"/>
              <w:right w:val="single" w:sz="8" w:space="0" w:color="9BBB59"/>
            </w:tcBorders>
            <w:shd w:val="clear" w:color="auto" w:fill="EAF1DD"/>
            <w:noWrap/>
            <w:hideMark/>
          </w:tcPr>
          <w:p w:rsidR="00887E07" w:rsidRPr="00E01DF9" w:rsidRDefault="00887E07" w:rsidP="00887E07">
            <w:pPr>
              <w:keepNext/>
              <w:spacing w:after="0" w:line="240" w:lineRule="auto"/>
              <w:jc w:val="center"/>
              <w:rPr>
                <w:rFonts w:eastAsia="Times New Roman"/>
                <w:sz w:val="22"/>
                <w:szCs w:val="20"/>
                <w:lang w:eastAsia="sk-SK"/>
              </w:rPr>
            </w:pPr>
            <w:r w:rsidRPr="00E01DF9">
              <w:rPr>
                <w:rFonts w:eastAsia="Times New Roman"/>
                <w:sz w:val="22"/>
                <w:szCs w:val="20"/>
                <w:lang w:eastAsia="sk-SK"/>
              </w:rPr>
              <w:t xml:space="preserve">index </w:t>
            </w:r>
            <w:r>
              <w:rPr>
                <w:rFonts w:eastAsia="Times New Roman"/>
                <w:sz w:val="22"/>
                <w:szCs w:val="20"/>
                <w:lang w:eastAsia="sk-SK"/>
              </w:rPr>
              <w:t>2013</w:t>
            </w:r>
            <w:r w:rsidRPr="00E01DF9">
              <w:rPr>
                <w:rFonts w:eastAsia="Times New Roman"/>
                <w:sz w:val="22"/>
                <w:szCs w:val="20"/>
                <w:lang w:eastAsia="sk-SK"/>
              </w:rPr>
              <w:t>/1</w:t>
            </w:r>
            <w:r>
              <w:rPr>
                <w:rFonts w:eastAsia="Times New Roman"/>
                <w:sz w:val="22"/>
                <w:szCs w:val="20"/>
                <w:lang w:eastAsia="sk-SK"/>
              </w:rPr>
              <w:t>2</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211,3</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114,5</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125,2</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101,3</w:t>
            </w:r>
          </w:p>
        </w:tc>
        <w:tc>
          <w:tcPr>
            <w:tcW w:w="993"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130,0</w:t>
            </w:r>
          </w:p>
        </w:tc>
        <w:tc>
          <w:tcPr>
            <w:tcW w:w="850"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108,8</w:t>
            </w:r>
          </w:p>
        </w:tc>
        <w:tc>
          <w:tcPr>
            <w:tcW w:w="992"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887E07" w:rsidRPr="00F25BD5" w:rsidRDefault="00887E07" w:rsidP="00887E07">
            <w:pPr>
              <w:keepNext/>
              <w:spacing w:after="0" w:line="240" w:lineRule="auto"/>
              <w:jc w:val="right"/>
              <w:rPr>
                <w:rFonts w:eastAsia="Times New Roman"/>
                <w:sz w:val="22"/>
                <w:szCs w:val="20"/>
                <w:lang w:eastAsia="sk-SK"/>
              </w:rPr>
            </w:pPr>
            <w:r w:rsidRPr="00F25BD5">
              <w:rPr>
                <w:rFonts w:eastAsia="Times New Roman"/>
                <w:sz w:val="22"/>
                <w:szCs w:val="20"/>
                <w:lang w:eastAsia="sk-SK"/>
              </w:rPr>
              <w:t>116,9</w:t>
            </w:r>
          </w:p>
        </w:tc>
      </w:tr>
    </w:tbl>
    <w:p w:rsidR="00F25BD5" w:rsidRPr="005175C8" w:rsidRDefault="00F25BD5" w:rsidP="00856D5D">
      <w:pPr>
        <w:spacing w:after="0" w:line="240" w:lineRule="auto"/>
        <w:rPr>
          <w:sz w:val="20"/>
          <w:szCs w:val="20"/>
        </w:rPr>
      </w:pPr>
      <w:r w:rsidRPr="005175C8">
        <w:rPr>
          <w:sz w:val="20"/>
          <w:szCs w:val="20"/>
          <w:vertAlign w:val="superscript"/>
        </w:rPr>
        <w:t>1)</w:t>
      </w:r>
      <w:r w:rsidRPr="005175C8">
        <w:rPr>
          <w:sz w:val="20"/>
          <w:szCs w:val="20"/>
        </w:rPr>
        <w:t xml:space="preserve">  Predbežné údaje (marec 2014)</w:t>
      </w:r>
    </w:p>
    <w:p w:rsidR="00F25BD5" w:rsidRPr="005175C8" w:rsidRDefault="00F25BD5" w:rsidP="00856D5D">
      <w:pPr>
        <w:spacing w:after="0" w:line="240" w:lineRule="auto"/>
        <w:rPr>
          <w:sz w:val="20"/>
          <w:szCs w:val="20"/>
        </w:rPr>
      </w:pPr>
      <w:r w:rsidRPr="005175C8">
        <w:rPr>
          <w:sz w:val="20"/>
          <w:szCs w:val="20"/>
        </w:rPr>
        <w:t>Prameň: Štatistický úrad SR</w:t>
      </w:r>
    </w:p>
    <w:p w:rsidR="00F25BD5" w:rsidRPr="005175C8" w:rsidRDefault="00F25BD5" w:rsidP="00856D5D">
      <w:pPr>
        <w:pStyle w:val="Styl4"/>
        <w:widowControl/>
        <w:spacing w:after="0" w:line="240" w:lineRule="auto"/>
        <w:rPr>
          <w:sz w:val="20"/>
        </w:rPr>
      </w:pPr>
      <w:r w:rsidRPr="005175C8">
        <w:rPr>
          <w:sz w:val="20"/>
        </w:rPr>
        <w:t xml:space="preserve">Vypracoval: </w:t>
      </w:r>
      <w:r w:rsidR="005707DA">
        <w:rPr>
          <w:sz w:val="20"/>
        </w:rPr>
        <w:t>NPPC-</w:t>
      </w:r>
      <w:r w:rsidRPr="005175C8">
        <w:rPr>
          <w:sz w:val="20"/>
        </w:rPr>
        <w:t>VÚEPP</w:t>
      </w:r>
    </w:p>
    <w:p w:rsidR="00F25BD5" w:rsidRPr="005175C8" w:rsidRDefault="00F25BD5" w:rsidP="00856D5D">
      <w:pPr>
        <w:pStyle w:val="Zkladntext"/>
        <w:tabs>
          <w:tab w:val="left" w:pos="851"/>
          <w:tab w:val="left" w:pos="1701"/>
        </w:tabs>
        <w:spacing w:after="0" w:line="240" w:lineRule="auto"/>
        <w:ind w:left="1701" w:hanging="1701"/>
        <w:rPr>
          <w:color w:val="000000"/>
          <w:sz w:val="20"/>
        </w:rPr>
      </w:pPr>
      <w:r w:rsidRPr="005175C8">
        <w:rPr>
          <w:color w:val="000000"/>
          <w:sz w:val="20"/>
        </w:rPr>
        <w:t xml:space="preserve">Pozn.: </w:t>
      </w:r>
      <w:r w:rsidRPr="005175C8">
        <w:rPr>
          <w:color w:val="000000"/>
          <w:sz w:val="20"/>
        </w:rPr>
        <w:tab/>
        <w:t>EÚ-28</w:t>
      </w:r>
      <w:r w:rsidRPr="005175C8">
        <w:rPr>
          <w:color w:val="000000"/>
          <w:sz w:val="20"/>
        </w:rPr>
        <w:tab/>
        <w:t>Belgicko, Dánsko, Francúzsko, Grécko, Holandsko, Írsko, Luxembursko, Nemecko, Portugalsko, Taliansko, Španielsko, Veľká Británia, Rakúsko, Švédsko, Fínsko, SR, ČR, Poľsko, Maďarsko, Slovinsko, Lotyšsko, Litva, Estónsko, Malta, Cyprus, Bulharsko, Rumunsko, Chorvátsko</w:t>
      </w:r>
    </w:p>
    <w:p w:rsidR="00F25BD5" w:rsidRPr="005175C8" w:rsidRDefault="00F25BD5" w:rsidP="00856D5D">
      <w:pPr>
        <w:pStyle w:val="Zkladntext"/>
        <w:tabs>
          <w:tab w:val="left" w:pos="851"/>
          <w:tab w:val="left" w:pos="1701"/>
        </w:tabs>
        <w:spacing w:after="0" w:line="240" w:lineRule="auto"/>
        <w:rPr>
          <w:color w:val="000000"/>
          <w:sz w:val="20"/>
        </w:rPr>
      </w:pPr>
      <w:r w:rsidRPr="005175C8">
        <w:rPr>
          <w:color w:val="000000"/>
          <w:sz w:val="20"/>
        </w:rPr>
        <w:tab/>
        <w:t>EFTA</w:t>
      </w:r>
      <w:r w:rsidRPr="005175C8">
        <w:rPr>
          <w:color w:val="000000"/>
          <w:sz w:val="20"/>
        </w:rPr>
        <w:tab/>
        <w:t>Nórsko, Island, Švajčiarsko, Lichtenštajnsko</w:t>
      </w:r>
    </w:p>
    <w:p w:rsidR="00F25BD5" w:rsidRPr="005175C8" w:rsidRDefault="00F25BD5" w:rsidP="00856D5D">
      <w:pPr>
        <w:pStyle w:val="Zkladntext"/>
        <w:tabs>
          <w:tab w:val="left" w:pos="851"/>
          <w:tab w:val="left" w:pos="1701"/>
        </w:tabs>
        <w:spacing w:after="0" w:line="240" w:lineRule="auto"/>
        <w:rPr>
          <w:color w:val="000000"/>
          <w:sz w:val="20"/>
        </w:rPr>
      </w:pPr>
      <w:r w:rsidRPr="005175C8">
        <w:rPr>
          <w:color w:val="000000"/>
          <w:sz w:val="20"/>
        </w:rPr>
        <w:tab/>
        <w:t>Balkán</w:t>
      </w:r>
      <w:r w:rsidRPr="005175C8">
        <w:rPr>
          <w:color w:val="000000"/>
          <w:sz w:val="20"/>
        </w:rPr>
        <w:tab/>
        <w:t xml:space="preserve">Albánsko, Macedónsko, Bosna a Hercegovina, Čierna Hora, Srbsko a </w:t>
      </w:r>
      <w:proofErr w:type="spellStart"/>
      <w:r w:rsidRPr="005175C8">
        <w:rPr>
          <w:color w:val="000000"/>
          <w:sz w:val="20"/>
        </w:rPr>
        <w:t>Kosovo</w:t>
      </w:r>
      <w:proofErr w:type="spellEnd"/>
    </w:p>
    <w:p w:rsidR="00F25BD5" w:rsidRPr="005175C8" w:rsidRDefault="00F25BD5" w:rsidP="00856D5D">
      <w:pPr>
        <w:pStyle w:val="Zkladntext"/>
        <w:tabs>
          <w:tab w:val="left" w:pos="851"/>
          <w:tab w:val="left" w:pos="1701"/>
        </w:tabs>
        <w:spacing w:after="0" w:line="240" w:lineRule="auto"/>
        <w:rPr>
          <w:color w:val="000000"/>
          <w:sz w:val="20"/>
        </w:rPr>
      </w:pPr>
      <w:r w:rsidRPr="005175C8">
        <w:rPr>
          <w:color w:val="000000"/>
          <w:sz w:val="20"/>
        </w:rPr>
        <w:tab/>
        <w:t>ACP</w:t>
      </w:r>
      <w:r w:rsidRPr="005175C8">
        <w:rPr>
          <w:color w:val="000000"/>
          <w:sz w:val="20"/>
        </w:rPr>
        <w:tab/>
        <w:t xml:space="preserve">Skupina krajín Afriky, Karibiku a </w:t>
      </w:r>
      <w:proofErr w:type="spellStart"/>
      <w:r w:rsidRPr="005175C8">
        <w:rPr>
          <w:color w:val="000000"/>
          <w:sz w:val="20"/>
        </w:rPr>
        <w:t>Pacifiku</w:t>
      </w:r>
      <w:proofErr w:type="spellEnd"/>
    </w:p>
    <w:p w:rsidR="00F25BD5" w:rsidRPr="005175C8" w:rsidRDefault="00F25BD5" w:rsidP="00856D5D">
      <w:pPr>
        <w:pStyle w:val="Zkladntext"/>
        <w:tabs>
          <w:tab w:val="left" w:pos="851"/>
          <w:tab w:val="left" w:pos="1701"/>
        </w:tabs>
        <w:spacing w:after="0" w:line="240" w:lineRule="auto"/>
        <w:ind w:left="1701" w:hanging="1701"/>
        <w:rPr>
          <w:color w:val="000000"/>
          <w:sz w:val="20"/>
        </w:rPr>
      </w:pPr>
      <w:r w:rsidRPr="005175C8">
        <w:rPr>
          <w:color w:val="000000"/>
          <w:sz w:val="20"/>
        </w:rPr>
        <w:tab/>
        <w:t>SNŠ</w:t>
      </w:r>
      <w:r w:rsidRPr="005175C8">
        <w:rPr>
          <w:color w:val="000000"/>
          <w:sz w:val="20"/>
        </w:rPr>
        <w:tab/>
        <w:t>Arménsko, Azerbajdžan, Bielorusko, Gruzínsko, Kazachstan, Kirgizsko, Moldavsko, Ruská federácia, Tadžikistan, Turkménsko, Ukrajina, Uzbekistan</w:t>
      </w:r>
    </w:p>
    <w:p w:rsidR="00203E22" w:rsidRPr="008E1285" w:rsidRDefault="00203E22" w:rsidP="00F25BD5">
      <w:pPr>
        <w:spacing w:after="0" w:line="240" w:lineRule="auto"/>
        <w:ind w:left="66"/>
        <w:jc w:val="both"/>
      </w:pPr>
    </w:p>
    <w:p w:rsidR="00F25BD5" w:rsidRPr="005175C8" w:rsidRDefault="00E01DF9" w:rsidP="00F25BD5">
      <w:pPr>
        <w:pStyle w:val="Zkladntext"/>
        <w:tabs>
          <w:tab w:val="left" w:pos="0"/>
        </w:tabs>
        <w:jc w:val="both"/>
        <w:rPr>
          <w:color w:val="000000"/>
          <w:szCs w:val="24"/>
        </w:rPr>
      </w:pPr>
      <w:r>
        <w:rPr>
          <w:color w:val="E36C0A"/>
          <w:szCs w:val="24"/>
        </w:rPr>
        <w:tab/>
      </w:r>
      <w:r w:rsidR="00F25BD5" w:rsidRPr="005175C8">
        <w:rPr>
          <w:color w:val="000000"/>
          <w:szCs w:val="24"/>
        </w:rPr>
        <w:t xml:space="preserve">Z krajín Európskej únie (EÚ-28) </w:t>
      </w:r>
      <w:r w:rsidR="00887E07">
        <w:rPr>
          <w:color w:val="000000"/>
          <w:szCs w:val="24"/>
        </w:rPr>
        <w:t>sa</w:t>
      </w:r>
      <w:r w:rsidR="00F25BD5" w:rsidRPr="005175C8">
        <w:rPr>
          <w:color w:val="000000"/>
          <w:szCs w:val="24"/>
        </w:rPr>
        <w:t xml:space="preserve"> v roku 2013 dov</w:t>
      </w:r>
      <w:r w:rsidR="00887E07">
        <w:rPr>
          <w:color w:val="000000"/>
          <w:szCs w:val="24"/>
        </w:rPr>
        <w:t>i</w:t>
      </w:r>
      <w:r w:rsidR="00F25BD5" w:rsidRPr="005175C8">
        <w:rPr>
          <w:color w:val="000000"/>
          <w:szCs w:val="24"/>
        </w:rPr>
        <w:t>ez</w:t>
      </w:r>
      <w:r w:rsidR="00887E07">
        <w:rPr>
          <w:color w:val="000000"/>
          <w:szCs w:val="24"/>
        </w:rPr>
        <w:t>lo</w:t>
      </w:r>
      <w:r w:rsidR="00F25BD5" w:rsidRPr="005175C8">
        <w:rPr>
          <w:color w:val="000000"/>
          <w:szCs w:val="24"/>
        </w:rPr>
        <w:t xml:space="preserve"> do SR viac </w:t>
      </w:r>
      <w:r w:rsidR="00F25BD5" w:rsidRPr="005175C8">
        <w:rPr>
          <w:szCs w:val="24"/>
        </w:rPr>
        <w:t xml:space="preserve">repkového oleja o 40,6 mil. </w:t>
      </w:r>
      <w:r w:rsidR="00F25BD5">
        <w:rPr>
          <w:szCs w:val="24"/>
        </w:rPr>
        <w:t>€</w:t>
      </w:r>
      <w:r w:rsidR="00F25BD5" w:rsidRPr="005175C8">
        <w:rPr>
          <w:szCs w:val="24"/>
        </w:rPr>
        <w:t xml:space="preserve"> (39,9</w:t>
      </w:r>
      <w:r w:rsidR="00F25BD5">
        <w:rPr>
          <w:szCs w:val="24"/>
        </w:rPr>
        <w:t xml:space="preserve"> </w:t>
      </w:r>
      <w:r w:rsidR="00F25BD5" w:rsidRPr="005175C8">
        <w:rPr>
          <w:szCs w:val="24"/>
        </w:rPr>
        <w:t xml:space="preserve">%), čokolády o 25,4 mil. </w:t>
      </w:r>
      <w:r w:rsidR="00F25BD5">
        <w:rPr>
          <w:szCs w:val="24"/>
        </w:rPr>
        <w:t>€</w:t>
      </w:r>
      <w:r w:rsidR="00F25BD5" w:rsidRPr="005175C8">
        <w:rPr>
          <w:szCs w:val="24"/>
        </w:rPr>
        <w:t xml:space="preserve"> (18,6</w:t>
      </w:r>
      <w:r w:rsidR="00F25BD5">
        <w:rPr>
          <w:szCs w:val="24"/>
        </w:rPr>
        <w:t xml:space="preserve"> </w:t>
      </w:r>
      <w:r w:rsidR="00F25BD5" w:rsidRPr="005175C8">
        <w:rPr>
          <w:szCs w:val="24"/>
        </w:rPr>
        <w:t xml:space="preserve">%), syrov a tvarohu o 18,3 mil. </w:t>
      </w:r>
      <w:r w:rsidR="00F25BD5">
        <w:rPr>
          <w:szCs w:val="24"/>
        </w:rPr>
        <w:t>€</w:t>
      </w:r>
      <w:r w:rsidR="00F25BD5" w:rsidRPr="005175C8">
        <w:rPr>
          <w:szCs w:val="24"/>
        </w:rPr>
        <w:t xml:space="preserve"> (16,3</w:t>
      </w:r>
      <w:r w:rsidR="00887E07">
        <w:rPr>
          <w:szCs w:val="24"/>
        </w:rPr>
        <w:t> </w:t>
      </w:r>
      <w:r w:rsidR="00F25BD5" w:rsidRPr="005175C8">
        <w:rPr>
          <w:szCs w:val="24"/>
        </w:rPr>
        <w:t xml:space="preserve">%), tekutého mlieka a smotany o 17,8 mil. </w:t>
      </w:r>
      <w:r w:rsidR="00F25BD5">
        <w:rPr>
          <w:szCs w:val="24"/>
        </w:rPr>
        <w:t>€</w:t>
      </w:r>
      <w:r w:rsidR="00F25BD5" w:rsidRPr="005175C8">
        <w:rPr>
          <w:szCs w:val="24"/>
        </w:rPr>
        <w:t xml:space="preserve"> (41,8</w:t>
      </w:r>
      <w:r w:rsidR="00F25BD5">
        <w:rPr>
          <w:szCs w:val="24"/>
        </w:rPr>
        <w:t xml:space="preserve"> </w:t>
      </w:r>
      <w:r w:rsidR="00F25BD5" w:rsidRPr="005175C8">
        <w:rPr>
          <w:szCs w:val="24"/>
        </w:rPr>
        <w:t xml:space="preserve">%), vína o 15,7 mil. </w:t>
      </w:r>
      <w:r w:rsidR="00F25BD5">
        <w:rPr>
          <w:szCs w:val="24"/>
        </w:rPr>
        <w:t>€</w:t>
      </w:r>
      <w:r w:rsidR="00F25BD5" w:rsidRPr="005175C8">
        <w:rPr>
          <w:szCs w:val="24"/>
        </w:rPr>
        <w:t xml:space="preserve"> (31,2</w:t>
      </w:r>
      <w:r w:rsidR="00F25BD5">
        <w:rPr>
          <w:szCs w:val="24"/>
        </w:rPr>
        <w:t xml:space="preserve"> </w:t>
      </w:r>
      <w:r w:rsidR="00F25BD5" w:rsidRPr="005175C8">
        <w:rPr>
          <w:szCs w:val="24"/>
        </w:rPr>
        <w:t xml:space="preserve">%), bravčového mäsa o 15,1 mil. </w:t>
      </w:r>
      <w:r w:rsidR="00F25BD5">
        <w:rPr>
          <w:szCs w:val="24"/>
        </w:rPr>
        <w:t>€</w:t>
      </w:r>
      <w:r w:rsidR="00F25BD5" w:rsidRPr="005175C8">
        <w:rPr>
          <w:szCs w:val="24"/>
        </w:rPr>
        <w:t xml:space="preserve"> (7,0</w:t>
      </w:r>
      <w:r w:rsidR="00F25BD5">
        <w:rPr>
          <w:szCs w:val="24"/>
        </w:rPr>
        <w:t xml:space="preserve"> </w:t>
      </w:r>
      <w:r w:rsidR="00F25BD5" w:rsidRPr="005175C8">
        <w:rPr>
          <w:szCs w:val="24"/>
        </w:rPr>
        <w:t xml:space="preserve">%), potravinových prípravkov o 14,7 mil. </w:t>
      </w:r>
      <w:r w:rsidR="00F25BD5">
        <w:rPr>
          <w:szCs w:val="24"/>
        </w:rPr>
        <w:t>€</w:t>
      </w:r>
      <w:r w:rsidR="00F25BD5" w:rsidRPr="005175C8">
        <w:rPr>
          <w:szCs w:val="24"/>
        </w:rPr>
        <w:t xml:space="preserve"> (13,7</w:t>
      </w:r>
      <w:r w:rsidR="00F25BD5">
        <w:rPr>
          <w:szCs w:val="24"/>
        </w:rPr>
        <w:t xml:space="preserve"> </w:t>
      </w:r>
      <w:r w:rsidR="00F25BD5" w:rsidRPr="005175C8">
        <w:rPr>
          <w:szCs w:val="24"/>
        </w:rPr>
        <w:t xml:space="preserve">%), živých ošípaných o 12,9 mil. </w:t>
      </w:r>
      <w:r w:rsidR="00F25BD5">
        <w:rPr>
          <w:szCs w:val="24"/>
        </w:rPr>
        <w:t>€</w:t>
      </w:r>
      <w:r w:rsidR="00F25BD5" w:rsidRPr="005175C8">
        <w:rPr>
          <w:szCs w:val="24"/>
        </w:rPr>
        <w:t xml:space="preserve"> (17,9</w:t>
      </w:r>
      <w:r w:rsidR="00F25BD5">
        <w:rPr>
          <w:szCs w:val="24"/>
        </w:rPr>
        <w:t xml:space="preserve"> </w:t>
      </w:r>
      <w:r w:rsidR="00F25BD5" w:rsidRPr="005175C8">
        <w:rPr>
          <w:szCs w:val="24"/>
        </w:rPr>
        <w:t xml:space="preserve">%), pekárskych výrobkov o 11,1 mil. </w:t>
      </w:r>
      <w:r w:rsidR="00F25BD5">
        <w:rPr>
          <w:szCs w:val="24"/>
        </w:rPr>
        <w:t>€</w:t>
      </w:r>
      <w:r w:rsidR="00F25BD5" w:rsidRPr="005175C8">
        <w:rPr>
          <w:szCs w:val="24"/>
        </w:rPr>
        <w:t xml:space="preserve"> (8,0</w:t>
      </w:r>
      <w:r w:rsidR="00F25BD5">
        <w:rPr>
          <w:szCs w:val="24"/>
        </w:rPr>
        <w:t xml:space="preserve"> </w:t>
      </w:r>
      <w:r w:rsidR="00F25BD5" w:rsidRPr="005175C8">
        <w:rPr>
          <w:szCs w:val="24"/>
        </w:rPr>
        <w:t xml:space="preserve">%) a párkov, salám o 10,3 mil. </w:t>
      </w:r>
      <w:r w:rsidR="00F25BD5">
        <w:rPr>
          <w:szCs w:val="24"/>
        </w:rPr>
        <w:t>€</w:t>
      </w:r>
      <w:r w:rsidR="00F25BD5" w:rsidRPr="005175C8">
        <w:rPr>
          <w:szCs w:val="24"/>
        </w:rPr>
        <w:t xml:space="preserve"> (15,4</w:t>
      </w:r>
      <w:r w:rsidR="00F25BD5">
        <w:rPr>
          <w:szCs w:val="24"/>
        </w:rPr>
        <w:t xml:space="preserve"> </w:t>
      </w:r>
      <w:r w:rsidR="00F25BD5" w:rsidRPr="005175C8">
        <w:rPr>
          <w:szCs w:val="24"/>
        </w:rPr>
        <w:t xml:space="preserve">%), </w:t>
      </w:r>
      <w:r w:rsidR="00F25BD5" w:rsidRPr="005175C8">
        <w:rPr>
          <w:color w:val="000000"/>
          <w:szCs w:val="24"/>
        </w:rPr>
        <w:t xml:space="preserve">ale menej </w:t>
      </w:r>
      <w:r w:rsidR="00F25BD5" w:rsidRPr="005175C8">
        <w:rPr>
          <w:szCs w:val="24"/>
        </w:rPr>
        <w:t xml:space="preserve">slnečnicového oleja o 93,8 mil. </w:t>
      </w:r>
      <w:r w:rsidR="00F25BD5">
        <w:rPr>
          <w:szCs w:val="24"/>
        </w:rPr>
        <w:t>€</w:t>
      </w:r>
      <w:r w:rsidR="00F25BD5" w:rsidRPr="005175C8">
        <w:rPr>
          <w:szCs w:val="24"/>
        </w:rPr>
        <w:t xml:space="preserve"> (55,7</w:t>
      </w:r>
      <w:r w:rsidR="00F25BD5">
        <w:rPr>
          <w:szCs w:val="24"/>
        </w:rPr>
        <w:t xml:space="preserve"> </w:t>
      </w:r>
      <w:r w:rsidR="00F25BD5" w:rsidRPr="005175C8">
        <w:rPr>
          <w:szCs w:val="24"/>
        </w:rPr>
        <w:t xml:space="preserve">%), repného cukru o 90,4 mil. </w:t>
      </w:r>
      <w:r w:rsidR="00F25BD5">
        <w:rPr>
          <w:szCs w:val="24"/>
        </w:rPr>
        <w:t>€</w:t>
      </w:r>
      <w:r w:rsidR="00F25BD5" w:rsidRPr="005175C8">
        <w:rPr>
          <w:szCs w:val="24"/>
        </w:rPr>
        <w:t xml:space="preserve"> (44,1</w:t>
      </w:r>
      <w:r w:rsidR="00F25BD5">
        <w:rPr>
          <w:szCs w:val="24"/>
        </w:rPr>
        <w:t xml:space="preserve"> </w:t>
      </w:r>
      <w:r w:rsidR="00F25BD5" w:rsidRPr="005175C8">
        <w:rPr>
          <w:szCs w:val="24"/>
        </w:rPr>
        <w:t xml:space="preserve">%), semien repky olejnej o 72,9 mil. </w:t>
      </w:r>
      <w:r w:rsidR="00F25BD5">
        <w:rPr>
          <w:szCs w:val="24"/>
        </w:rPr>
        <w:t>€</w:t>
      </w:r>
      <w:r w:rsidR="00F25BD5" w:rsidRPr="005175C8">
        <w:rPr>
          <w:szCs w:val="24"/>
        </w:rPr>
        <w:t xml:space="preserve"> (85,2</w:t>
      </w:r>
      <w:r w:rsidR="00F25BD5">
        <w:rPr>
          <w:szCs w:val="24"/>
        </w:rPr>
        <w:t xml:space="preserve"> </w:t>
      </w:r>
      <w:r w:rsidR="00F25BD5" w:rsidRPr="005175C8">
        <w:rPr>
          <w:szCs w:val="24"/>
        </w:rPr>
        <w:t xml:space="preserve">%), pšenice o 23,0 mil. </w:t>
      </w:r>
      <w:r w:rsidR="00F25BD5">
        <w:rPr>
          <w:szCs w:val="24"/>
        </w:rPr>
        <w:t>€</w:t>
      </w:r>
      <w:r w:rsidR="00F25BD5" w:rsidRPr="005175C8">
        <w:rPr>
          <w:szCs w:val="24"/>
        </w:rPr>
        <w:t xml:space="preserve"> (75,2</w:t>
      </w:r>
      <w:r w:rsidR="00F25BD5">
        <w:rPr>
          <w:szCs w:val="24"/>
        </w:rPr>
        <w:t xml:space="preserve"> </w:t>
      </w:r>
      <w:r w:rsidR="00F25BD5" w:rsidRPr="005175C8">
        <w:rPr>
          <w:szCs w:val="24"/>
        </w:rPr>
        <w:t xml:space="preserve">%), slnečnicových semien o 19,1 mil. </w:t>
      </w:r>
      <w:r w:rsidR="00F25BD5">
        <w:rPr>
          <w:szCs w:val="24"/>
        </w:rPr>
        <w:t>€</w:t>
      </w:r>
      <w:r w:rsidR="00F25BD5" w:rsidRPr="005175C8">
        <w:rPr>
          <w:szCs w:val="24"/>
        </w:rPr>
        <w:t xml:space="preserve"> (68,3</w:t>
      </w:r>
      <w:r w:rsidR="00F25BD5">
        <w:rPr>
          <w:szCs w:val="24"/>
        </w:rPr>
        <w:t xml:space="preserve"> </w:t>
      </w:r>
      <w:r w:rsidR="00F25BD5" w:rsidRPr="005175C8">
        <w:rPr>
          <w:szCs w:val="24"/>
        </w:rPr>
        <w:t xml:space="preserve">%), kávy o 14,6 mil. </w:t>
      </w:r>
      <w:r w:rsidR="00F25BD5">
        <w:rPr>
          <w:szCs w:val="24"/>
        </w:rPr>
        <w:t>€</w:t>
      </w:r>
      <w:r w:rsidR="00F25BD5" w:rsidRPr="005175C8">
        <w:rPr>
          <w:szCs w:val="24"/>
        </w:rPr>
        <w:t xml:space="preserve"> (8,7</w:t>
      </w:r>
      <w:r w:rsidR="00F25BD5">
        <w:rPr>
          <w:szCs w:val="24"/>
        </w:rPr>
        <w:t xml:space="preserve"> </w:t>
      </w:r>
      <w:r w:rsidR="00F25BD5" w:rsidRPr="005175C8">
        <w:rPr>
          <w:szCs w:val="24"/>
        </w:rPr>
        <w:t xml:space="preserve">%), živého hovädzieho dobytka o 10,9 mil. </w:t>
      </w:r>
      <w:r w:rsidR="00F25BD5">
        <w:rPr>
          <w:szCs w:val="24"/>
        </w:rPr>
        <w:t>€</w:t>
      </w:r>
      <w:r w:rsidR="00F25BD5" w:rsidRPr="005175C8">
        <w:rPr>
          <w:szCs w:val="24"/>
        </w:rPr>
        <w:t xml:space="preserve"> (79,4</w:t>
      </w:r>
      <w:r w:rsidR="00F25BD5">
        <w:rPr>
          <w:szCs w:val="24"/>
        </w:rPr>
        <w:t xml:space="preserve"> </w:t>
      </w:r>
      <w:r w:rsidR="00F25BD5" w:rsidRPr="005175C8">
        <w:rPr>
          <w:szCs w:val="24"/>
        </w:rPr>
        <w:t xml:space="preserve">%), kukurice o 10,5 mil. </w:t>
      </w:r>
      <w:r w:rsidR="00F25BD5">
        <w:rPr>
          <w:szCs w:val="24"/>
        </w:rPr>
        <w:t>€</w:t>
      </w:r>
      <w:r w:rsidR="00F25BD5" w:rsidRPr="005175C8">
        <w:rPr>
          <w:szCs w:val="24"/>
        </w:rPr>
        <w:t xml:space="preserve"> (18,3</w:t>
      </w:r>
      <w:r w:rsidR="00F25BD5">
        <w:rPr>
          <w:szCs w:val="24"/>
        </w:rPr>
        <w:t xml:space="preserve"> </w:t>
      </w:r>
      <w:r w:rsidR="00F25BD5" w:rsidRPr="005175C8">
        <w:rPr>
          <w:szCs w:val="24"/>
        </w:rPr>
        <w:t xml:space="preserve">%) a hydinového mäsa o 10,3 mil. </w:t>
      </w:r>
      <w:r w:rsidR="00F25BD5">
        <w:rPr>
          <w:szCs w:val="24"/>
        </w:rPr>
        <w:t>€</w:t>
      </w:r>
      <w:r w:rsidR="00F25BD5" w:rsidRPr="005175C8">
        <w:rPr>
          <w:szCs w:val="24"/>
        </w:rPr>
        <w:t xml:space="preserve"> (9,0</w:t>
      </w:r>
      <w:r w:rsidR="00F25BD5">
        <w:rPr>
          <w:szCs w:val="24"/>
        </w:rPr>
        <w:t xml:space="preserve"> </w:t>
      </w:r>
      <w:r w:rsidR="00F25BD5" w:rsidRPr="005175C8">
        <w:rPr>
          <w:szCs w:val="24"/>
        </w:rPr>
        <w:t>%).</w:t>
      </w:r>
    </w:p>
    <w:p w:rsidR="00F25BD5" w:rsidRPr="005175C8" w:rsidRDefault="00F25BD5" w:rsidP="00F25BD5">
      <w:pPr>
        <w:jc w:val="both"/>
      </w:pPr>
      <w:r w:rsidRPr="005175C8">
        <w:tab/>
      </w:r>
      <w:r w:rsidR="00887E07">
        <w:rPr>
          <w:b/>
          <w:i/>
        </w:rPr>
        <w:t>S ostatným</w:t>
      </w:r>
      <w:r w:rsidRPr="005175C8">
        <w:rPr>
          <w:b/>
          <w:i/>
        </w:rPr>
        <w:t xml:space="preserve"> nečlenskými krajinami EÚ, tzv. tretími krajinami</w:t>
      </w:r>
      <w:r w:rsidR="00887E07">
        <w:rPr>
          <w:b/>
          <w:i/>
        </w:rPr>
        <w:t>,</w:t>
      </w:r>
      <w:r w:rsidRPr="005175C8">
        <w:rPr>
          <w:b/>
          <w:i/>
        </w:rPr>
        <w:t xml:space="preserve"> SR vykazuje za rok 2013 záporné saldo – 217,8 mil. </w:t>
      </w:r>
      <w:r>
        <w:rPr>
          <w:b/>
          <w:i/>
        </w:rPr>
        <w:t>€</w:t>
      </w:r>
      <w:r w:rsidRPr="005175C8">
        <w:rPr>
          <w:b/>
          <w:i/>
        </w:rPr>
        <w:t>.</w:t>
      </w:r>
      <w:r w:rsidRPr="005175C8">
        <w:t xml:space="preserve"> Negatívne saldo SR s tretími krajinami sa hlavne v dôsledku zvýšenia pasívnej obchodnej bilancie SR so Stredomorskými krajinami (o</w:t>
      </w:r>
      <w:r w:rsidR="00887E07">
        <w:t> </w:t>
      </w:r>
      <w:r w:rsidRPr="005175C8">
        <w:t>20,0</w:t>
      </w:r>
      <w:r w:rsidR="00887E07">
        <w:t> </w:t>
      </w:r>
      <w:r w:rsidRPr="005175C8">
        <w:t xml:space="preserve">mil. </w:t>
      </w:r>
      <w:r>
        <w:t>€</w:t>
      </w:r>
      <w:r w:rsidRPr="005175C8">
        <w:t xml:space="preserve">), krajinami Severnej Ameriky (o 4,5 mil. </w:t>
      </w:r>
      <w:r>
        <w:t>€</w:t>
      </w:r>
      <w:r w:rsidRPr="005175C8">
        <w:t xml:space="preserve">) a ACP krajinami (o 4,0 mil. </w:t>
      </w:r>
      <w:r>
        <w:t>€</w:t>
      </w:r>
      <w:r w:rsidRPr="005175C8">
        <w:t>), aj</w:t>
      </w:r>
      <w:r w:rsidR="00887E07">
        <w:t> </w:t>
      </w:r>
      <w:r w:rsidRPr="005175C8">
        <w:t xml:space="preserve">napriek pozitívnemu zvýšeniu obchodného prebytku s krajinami SNŠ (o 5,7 mil. </w:t>
      </w:r>
      <w:r>
        <w:t>€</w:t>
      </w:r>
      <w:r w:rsidRPr="005175C8">
        <w:t xml:space="preserve">), </w:t>
      </w:r>
      <w:r w:rsidRPr="005175C8">
        <w:lastRenderedPageBreak/>
        <w:t xml:space="preserve">medziročne celkovo zvýšilo až o 43,8 mil. </w:t>
      </w:r>
      <w:r>
        <w:t>€</w:t>
      </w:r>
      <w:r w:rsidRPr="005175C8">
        <w:t xml:space="preserve"> (25,2</w:t>
      </w:r>
      <w:r>
        <w:t xml:space="preserve"> </w:t>
      </w:r>
      <w:r w:rsidRPr="005175C8">
        <w:t xml:space="preserve">%). V roku 2013 boli vyvezené do tretích krajín poľnohospodárske a potravinárske výrobky v celkovej hodnote 111,6 mil. </w:t>
      </w:r>
      <w:r>
        <w:t>€</w:t>
      </w:r>
      <w:r w:rsidRPr="005175C8">
        <w:t>, čo bolo len</w:t>
      </w:r>
      <w:r w:rsidR="005707DA">
        <w:t> </w:t>
      </w:r>
      <w:r w:rsidRPr="005175C8">
        <w:t>o 0,9</w:t>
      </w:r>
      <w:r w:rsidR="007560E2">
        <w:t> </w:t>
      </w:r>
      <w:r w:rsidRPr="005175C8">
        <w:t xml:space="preserve">mil. </w:t>
      </w:r>
      <w:r>
        <w:t>€</w:t>
      </w:r>
      <w:r w:rsidRPr="005175C8">
        <w:t xml:space="preserve"> (0,8</w:t>
      </w:r>
      <w:r>
        <w:t xml:space="preserve"> </w:t>
      </w:r>
      <w:r w:rsidRPr="005175C8">
        <w:t>%) viac ako v predchádzajúcom roku. Na druhej strane boli dovezené do</w:t>
      </w:r>
      <w:r w:rsidR="005707DA">
        <w:t> </w:t>
      </w:r>
      <w:r w:rsidRPr="005175C8">
        <w:t xml:space="preserve">SR z nečlenských krajín EÚ agropotravinárske výrobky za 329,4 mil. </w:t>
      </w:r>
      <w:r>
        <w:t>€</w:t>
      </w:r>
      <w:r w:rsidRPr="005175C8">
        <w:t xml:space="preserve">, čo v porovnaní s rokom 2012 bolo až o 44,7 mil. </w:t>
      </w:r>
      <w:r>
        <w:t>€</w:t>
      </w:r>
      <w:r w:rsidRPr="005175C8">
        <w:t xml:space="preserve"> viac (15,7</w:t>
      </w:r>
      <w:r>
        <w:t xml:space="preserve"> </w:t>
      </w:r>
      <w:r w:rsidRPr="005175C8">
        <w:t xml:space="preserve">%). </w:t>
      </w:r>
    </w:p>
    <w:p w:rsidR="00F25BD5" w:rsidRDefault="00F25BD5" w:rsidP="00F25BD5">
      <w:pPr>
        <w:ind w:firstLine="708"/>
        <w:jc w:val="both"/>
      </w:pPr>
      <w:r w:rsidRPr="005175C8">
        <w:t>V skladbe dovozu z tretích krajín dominujú hlavne n</w:t>
      </w:r>
      <w:r w:rsidR="005707DA">
        <w:t>enahraditeľné výrobky, ktoré v slovenských</w:t>
      </w:r>
      <w:r w:rsidRPr="005175C8">
        <w:t xml:space="preserve"> podmienkach nie je možné produkovať: jedlé ovocie a orechy, kakaové prípravky, káva, čaj a korenie, živočíšne a rastlinné tuky a oleje, </w:t>
      </w:r>
      <w:r>
        <w:t>prípravky zo zeleniny a ovocia</w:t>
      </w:r>
      <w:r w:rsidRPr="005175C8">
        <w:t xml:space="preserve">, rôzne potravinové prípravky, </w:t>
      </w:r>
      <w:r w:rsidRPr="005175C8">
        <w:rPr>
          <w:color w:val="000000"/>
        </w:rPr>
        <w:t xml:space="preserve">nápoje a liehoviny, </w:t>
      </w:r>
      <w:r w:rsidRPr="005175C8">
        <w:t>ryby</w:t>
      </w:r>
      <w:r>
        <w:t xml:space="preserve"> a výrobky z rýb</w:t>
      </w:r>
      <w:r w:rsidRPr="005175C8">
        <w:t xml:space="preserve"> a zelenina. Vývoz SR do tretích krajín sa orientuje prevažne na potravinárske polotovary a výrobky: rôzne potravinové prípravky, mlieko a mliečne výrobky, kakaové prípravky</w:t>
      </w:r>
      <w:r>
        <w:t>,</w:t>
      </w:r>
      <w:r w:rsidRPr="005175C8">
        <w:t xml:space="preserve"> </w:t>
      </w:r>
      <w:r>
        <w:t>živé zvieratá</w:t>
      </w:r>
      <w:r w:rsidRPr="005175C8">
        <w:t>, krmivá, nápoje a liehoviny, prípravky z obilia a mlieka a prípravky z mäsa a</w:t>
      </w:r>
      <w:r>
        <w:t> </w:t>
      </w:r>
      <w:r w:rsidRPr="005175C8">
        <w:t>rýb</w:t>
      </w:r>
      <w:r>
        <w:t>.</w:t>
      </w:r>
    </w:p>
    <w:p w:rsidR="00F25BD5" w:rsidRPr="005175C8" w:rsidRDefault="00F25BD5" w:rsidP="00F25BD5">
      <w:pPr>
        <w:ind w:firstLine="708"/>
        <w:jc w:val="both"/>
      </w:pPr>
      <w:r w:rsidRPr="005175C8">
        <w:rPr>
          <w:color w:val="000000"/>
        </w:rPr>
        <w:t xml:space="preserve"> </w:t>
      </w:r>
      <w:r w:rsidRPr="005175C8">
        <w:t xml:space="preserve">Z trhov tretích krajín bola SR buď vytláčaná konkurenciou, alebo export bol nahradený licenčnou výrobou, príp. obmedzená domáca produkcia neumožnila našu expanziu. </w:t>
      </w:r>
      <w:r w:rsidR="005707DA">
        <w:t>Ú</w:t>
      </w:r>
      <w:r w:rsidRPr="005175C8">
        <w:t xml:space="preserve">daje colnej štatistiky nám neumožňujú exaktne identifikovať a kvantifikovať </w:t>
      </w:r>
      <w:proofErr w:type="spellStart"/>
      <w:r w:rsidRPr="005175C8">
        <w:t>reimporty</w:t>
      </w:r>
      <w:proofErr w:type="spellEnd"/>
      <w:r w:rsidRPr="005175C8">
        <w:t xml:space="preserve"> a reexporty poľnohospodárskych a potravinárskych výrobkov, či už vo vzťahu k EÚ alebo voči tretím krajinám.</w:t>
      </w:r>
    </w:p>
    <w:p w:rsidR="00E355B9" w:rsidRDefault="00887E07" w:rsidP="00F25BD5">
      <w:pPr>
        <w:pStyle w:val="Zkladntext"/>
        <w:tabs>
          <w:tab w:val="left" w:pos="0"/>
        </w:tabs>
        <w:jc w:val="both"/>
      </w:pPr>
      <w:r>
        <w:tab/>
      </w:r>
      <w:r w:rsidR="00E355B9">
        <w:t xml:space="preserve">Podrobnejšie údaje o zahraničnom obchode sú uvedené v tabuľkách 30 - 35 </w:t>
      </w:r>
      <w:r w:rsidR="00E355B9" w:rsidRPr="00DC174C">
        <w:t>v prílohe 10.</w:t>
      </w:r>
    </w:p>
    <w:p w:rsidR="000431F9" w:rsidRDefault="00885EF4" w:rsidP="005B09E0">
      <w:pPr>
        <w:pStyle w:val="1"/>
        <w:numPr>
          <w:ilvl w:val="0"/>
          <w:numId w:val="0"/>
        </w:numPr>
        <w:ind w:left="360" w:hanging="360"/>
      </w:pPr>
      <w:r>
        <w:rPr>
          <w:noProof/>
          <w:lang w:eastAsia="sk-SK"/>
        </w:rPr>
        <w:pict>
          <v:shape id="_x0000_s1350" type="#_x0000_t176" style="position:absolute;left:0;text-align:left;margin-left:-2.2pt;margin-top:13.25pt;width:456.8pt;height:39.35pt;z-index:-251663360" fillcolor="#c2d69b" strokecolor="#c2d69b" strokeweight="10pt">
            <v:stroke linestyle="thinThin"/>
            <v:shadow color="#868686"/>
          </v:shape>
        </w:pict>
      </w:r>
    </w:p>
    <w:p w:rsidR="00DD3088" w:rsidRDefault="005B09E0" w:rsidP="00BE1427">
      <w:pPr>
        <w:pStyle w:val="1"/>
      </w:pPr>
      <w:bookmarkStart w:id="51" w:name="_Toc322429969"/>
      <w:bookmarkStart w:id="52" w:name="_Toc322430034"/>
      <w:bookmarkStart w:id="53" w:name="_Toc358033814"/>
      <w:r>
        <w:t>Výrobné vstupy do poľnohospodárstva a potravinárstva</w:t>
      </w:r>
      <w:bookmarkEnd w:id="51"/>
      <w:bookmarkEnd w:id="52"/>
      <w:bookmarkEnd w:id="53"/>
    </w:p>
    <w:p w:rsidR="005B09E0" w:rsidRDefault="005B09E0" w:rsidP="004568B7">
      <w:pPr>
        <w:pStyle w:val="2"/>
        <w:spacing w:after="120"/>
      </w:pPr>
      <w:bookmarkStart w:id="54" w:name="_Toc322429970"/>
      <w:bookmarkStart w:id="55" w:name="_Toc322430035"/>
      <w:bookmarkStart w:id="56" w:name="_Toc358033815"/>
      <w:r>
        <w:t>Vstupy do poľnohospodárstva</w:t>
      </w:r>
      <w:bookmarkEnd w:id="54"/>
      <w:bookmarkEnd w:id="55"/>
      <w:bookmarkEnd w:id="56"/>
    </w:p>
    <w:p w:rsidR="00354E01" w:rsidRPr="00354E01" w:rsidRDefault="00354E01" w:rsidP="004568B7">
      <w:pPr>
        <w:spacing w:after="120"/>
        <w:jc w:val="both"/>
        <w:rPr>
          <w:b/>
        </w:rPr>
      </w:pPr>
      <w:r w:rsidRPr="00354E01">
        <w:rPr>
          <w:b/>
        </w:rPr>
        <w:t>Fixný kapitál a jeho tvorba</w:t>
      </w:r>
    </w:p>
    <w:p w:rsidR="00F73739" w:rsidRPr="00F73739" w:rsidRDefault="00F73739" w:rsidP="00085D5D">
      <w:pPr>
        <w:ind w:firstLine="708"/>
        <w:jc w:val="both"/>
        <w:rPr>
          <w:szCs w:val="24"/>
        </w:rPr>
      </w:pPr>
      <w:r w:rsidRPr="00F73739">
        <w:rPr>
          <w:szCs w:val="24"/>
        </w:rPr>
        <w:t>Vývoj hrubého fixného kapitálu v poľnohospodárstve v roku 2013 mal degresívny vývoj.  Jeho úroveň medziročne klesla o 7,5 % a dosiahla 297,2 mil. €, čo bolo o 24 mil. € menej ako v roku 2012. Pokles investovania nastal, okrem budov a stavieb, kde investície vzrástli (2,6 %), vo všetkých zložkách hrubého fixného kapitálu. Menej ako pred rokom sa investovalo najmä do dopravných zariadení (24,0 %), strojov a zariadení (8,6 %), kultivovaných aktív (5,1 %), ale najviac klesli investície do nehmotných fixných aktív  (39,5</w:t>
      </w:r>
      <w:r w:rsidR="00887E07">
        <w:rPr>
          <w:szCs w:val="24"/>
        </w:rPr>
        <w:t> </w:t>
      </w:r>
      <w:r w:rsidRPr="00F73739">
        <w:rPr>
          <w:szCs w:val="24"/>
        </w:rPr>
        <w:t>%).  Objemovo najviac klesli investície do strojov a zariadení. Aj pri poklese investícií sa</w:t>
      </w:r>
      <w:r w:rsidR="00887E07">
        <w:rPr>
          <w:szCs w:val="24"/>
        </w:rPr>
        <w:t> </w:t>
      </w:r>
      <w:r w:rsidRPr="00F73739">
        <w:rPr>
          <w:szCs w:val="24"/>
        </w:rPr>
        <w:t>zvýšil dlhodobý nehmotný a hmotný majetok o 233 mil. € (3,0 %) a jeho hodnota dosiahla 7 901 mil. €. Opotrebovanosť majetku mierne klesla (0,4 %) a dosiahla 43,1 %. Došlo k</w:t>
      </w:r>
      <w:r w:rsidR="00887E07">
        <w:rPr>
          <w:szCs w:val="24"/>
        </w:rPr>
        <w:t> </w:t>
      </w:r>
      <w:r w:rsidRPr="00F73739">
        <w:rPr>
          <w:szCs w:val="24"/>
        </w:rPr>
        <w:t xml:space="preserve">miernej obnove dlhodobého hmotného a nehmotného majetku a vzrástla jeho zostatková hodnota. </w:t>
      </w:r>
    </w:p>
    <w:p w:rsidR="00382BAD" w:rsidRDefault="00F73739" w:rsidP="00382BAD">
      <w:pPr>
        <w:ind w:firstLine="708"/>
        <w:jc w:val="both"/>
        <w:rPr>
          <w:szCs w:val="24"/>
        </w:rPr>
      </w:pPr>
      <w:r w:rsidRPr="00F73739">
        <w:rPr>
          <w:szCs w:val="24"/>
        </w:rPr>
        <w:t>Výrazne klesli investície zo zahraničných zdrojov (63,2 %). Všetky investície zo</w:t>
      </w:r>
      <w:r w:rsidR="00887E07">
        <w:rPr>
          <w:szCs w:val="24"/>
        </w:rPr>
        <w:t> </w:t>
      </w:r>
      <w:r w:rsidRPr="00F73739">
        <w:rPr>
          <w:szCs w:val="24"/>
        </w:rPr>
        <w:t xml:space="preserve">zahraničia smerovali len do budov a stavieb. Vývoj dlhodobého hmotného a nehmotného majetku ako aj tvorba hrubého fixného kapitálu a jeho štruktúra sú uvedené v tabuľke </w:t>
      </w:r>
      <w:r w:rsidR="00382BAD">
        <w:rPr>
          <w:szCs w:val="24"/>
        </w:rPr>
        <w:t xml:space="preserve">41 </w:t>
      </w:r>
      <w:r w:rsidRPr="00F73739">
        <w:rPr>
          <w:szCs w:val="24"/>
        </w:rPr>
        <w:t>v</w:t>
      </w:r>
      <w:r w:rsidR="00887E07">
        <w:rPr>
          <w:szCs w:val="24"/>
        </w:rPr>
        <w:t> </w:t>
      </w:r>
      <w:r w:rsidRPr="00F73739">
        <w:rPr>
          <w:szCs w:val="24"/>
        </w:rPr>
        <w:t>prílohe 10.</w:t>
      </w:r>
    </w:p>
    <w:p w:rsidR="002D13A5" w:rsidRPr="003D3D1F" w:rsidRDefault="008824A2" w:rsidP="00F73739">
      <w:pPr>
        <w:ind w:firstLine="360"/>
        <w:jc w:val="right"/>
      </w:pPr>
      <w:r>
        <w:rPr>
          <w:noProof/>
          <w:lang w:eastAsia="sk-SK"/>
        </w:rPr>
        <w:lastRenderedPageBreak/>
        <w:drawing>
          <wp:anchor distT="0" distB="0" distL="114300" distR="114300" simplePos="0" relativeHeight="251650048" behindDoc="0" locked="0" layoutInCell="1" allowOverlap="1">
            <wp:simplePos x="0" y="0"/>
            <wp:positionH relativeFrom="column">
              <wp:posOffset>241300</wp:posOffset>
            </wp:positionH>
            <wp:positionV relativeFrom="paragraph">
              <wp:posOffset>245110</wp:posOffset>
            </wp:positionV>
            <wp:extent cx="5242560" cy="3054985"/>
            <wp:effectExtent l="19050" t="0" r="0" b="0"/>
            <wp:wrapSquare wrapText="bothSides"/>
            <wp:docPr id="323" name="Obrázo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2" cstate="print"/>
                    <a:srcRect/>
                    <a:stretch>
                      <a:fillRect/>
                    </a:stretch>
                  </pic:blipFill>
                  <pic:spPr bwMode="auto">
                    <a:xfrm>
                      <a:off x="0" y="0"/>
                      <a:ext cx="5242560" cy="3054985"/>
                    </a:xfrm>
                    <a:prstGeom prst="rect">
                      <a:avLst/>
                    </a:prstGeom>
                    <a:noFill/>
                    <a:ln w="9525">
                      <a:noFill/>
                      <a:miter lim="800000"/>
                      <a:headEnd/>
                      <a:tailEnd/>
                    </a:ln>
                  </pic:spPr>
                </pic:pic>
              </a:graphicData>
            </a:graphic>
          </wp:anchor>
        </w:drawing>
      </w:r>
      <w:r w:rsidR="002D13A5">
        <w:t>Graf</w:t>
      </w:r>
      <w:r w:rsidR="007F4410">
        <w:t xml:space="preserve"> </w:t>
      </w:r>
      <w:r w:rsidR="002D13A5">
        <w:t xml:space="preserve"> 2</w:t>
      </w:r>
      <w:r w:rsidR="007F4410">
        <w:t>4</w:t>
      </w:r>
    </w:p>
    <w:p w:rsidR="002D13A5" w:rsidRPr="008E1285" w:rsidRDefault="002D13A5" w:rsidP="002D13A5">
      <w:pPr>
        <w:spacing w:after="0" w:line="240" w:lineRule="auto"/>
        <w:ind w:left="426"/>
        <w:rPr>
          <w:sz w:val="20"/>
          <w:szCs w:val="20"/>
        </w:rPr>
      </w:pPr>
      <w:r w:rsidRPr="008E1285">
        <w:rPr>
          <w:sz w:val="20"/>
          <w:szCs w:val="20"/>
        </w:rPr>
        <w:t xml:space="preserve">Prameň: </w:t>
      </w:r>
      <w:r>
        <w:rPr>
          <w:sz w:val="20"/>
          <w:szCs w:val="20"/>
        </w:rPr>
        <w:t>ŠÚ</w:t>
      </w:r>
      <w:r w:rsidRPr="008E1285">
        <w:rPr>
          <w:sz w:val="20"/>
          <w:szCs w:val="20"/>
        </w:rPr>
        <w:t xml:space="preserve"> SR</w:t>
      </w:r>
    </w:p>
    <w:p w:rsidR="002D13A5" w:rsidRPr="008E1285" w:rsidRDefault="002D13A5" w:rsidP="002D13A5">
      <w:pPr>
        <w:pStyle w:val="Zkladntext"/>
        <w:tabs>
          <w:tab w:val="left" w:pos="851"/>
          <w:tab w:val="left" w:pos="1701"/>
        </w:tabs>
        <w:spacing w:after="0" w:line="240" w:lineRule="auto"/>
        <w:ind w:left="426"/>
        <w:rPr>
          <w:color w:val="000000"/>
          <w:sz w:val="20"/>
        </w:rPr>
      </w:pPr>
      <w:r w:rsidRPr="008E1285">
        <w:rPr>
          <w:sz w:val="20"/>
        </w:rPr>
        <w:t xml:space="preserve">Vypracoval: </w:t>
      </w:r>
      <w:r w:rsidR="00873CF0">
        <w:rPr>
          <w:sz w:val="20"/>
        </w:rPr>
        <w:t xml:space="preserve">NPPC - </w:t>
      </w:r>
      <w:r w:rsidRPr="008E1285">
        <w:rPr>
          <w:sz w:val="20"/>
        </w:rPr>
        <w:t>VÚEPP</w:t>
      </w:r>
    </w:p>
    <w:p w:rsidR="00D96E6A" w:rsidRDefault="00D96E6A" w:rsidP="00D96E6A">
      <w:pPr>
        <w:pStyle w:val="1"/>
        <w:numPr>
          <w:ilvl w:val="0"/>
          <w:numId w:val="0"/>
        </w:numPr>
        <w:ind w:left="360" w:hanging="360"/>
      </w:pPr>
    </w:p>
    <w:p w:rsidR="00F02CB7" w:rsidRPr="00943C6E" w:rsidRDefault="00F02CB7" w:rsidP="00F02CB7">
      <w:pPr>
        <w:jc w:val="both"/>
        <w:rPr>
          <w:b/>
          <w:szCs w:val="24"/>
        </w:rPr>
      </w:pPr>
      <w:r w:rsidRPr="00943C6E">
        <w:rPr>
          <w:b/>
          <w:szCs w:val="24"/>
        </w:rPr>
        <w:t>Spotreba vstupov</w:t>
      </w:r>
    </w:p>
    <w:p w:rsidR="00F02CB7" w:rsidRPr="00943C6E" w:rsidRDefault="00F02CB7" w:rsidP="00F02CB7">
      <w:pPr>
        <w:ind w:firstLine="709"/>
        <w:jc w:val="both"/>
        <w:rPr>
          <w:szCs w:val="24"/>
        </w:rPr>
      </w:pPr>
      <w:r w:rsidRPr="00943C6E">
        <w:t>Trh so vstupmi</w:t>
      </w:r>
      <w:r w:rsidRPr="00943C6E">
        <w:rPr>
          <w:szCs w:val="24"/>
        </w:rPr>
        <w:t xml:space="preserve"> do poľnohospodárskej výroby sa v roku 201</w:t>
      </w:r>
      <w:r w:rsidR="00943C6E" w:rsidRPr="00943C6E">
        <w:rPr>
          <w:szCs w:val="24"/>
        </w:rPr>
        <w:t>3</w:t>
      </w:r>
      <w:r w:rsidRPr="00943C6E">
        <w:rPr>
          <w:szCs w:val="24"/>
        </w:rPr>
        <w:t xml:space="preserve"> výrazne</w:t>
      </w:r>
      <w:r w:rsidR="00F17CF9" w:rsidRPr="00943C6E">
        <w:rPr>
          <w:szCs w:val="24"/>
        </w:rPr>
        <w:t xml:space="preserve"> nezmenil</w:t>
      </w:r>
      <w:r w:rsidRPr="00943C6E">
        <w:rPr>
          <w:szCs w:val="24"/>
        </w:rPr>
        <w:t xml:space="preserve">. </w:t>
      </w:r>
      <w:r w:rsidR="007A28D9" w:rsidRPr="00943C6E">
        <w:rPr>
          <w:szCs w:val="24"/>
        </w:rPr>
        <w:t>Celkovo sa s</w:t>
      </w:r>
      <w:r w:rsidRPr="00943C6E">
        <w:rPr>
          <w:szCs w:val="24"/>
        </w:rPr>
        <w:t>potreba vstupov</w:t>
      </w:r>
      <w:r w:rsidR="007A28D9" w:rsidRPr="00943C6E">
        <w:rPr>
          <w:szCs w:val="24"/>
        </w:rPr>
        <w:t xml:space="preserve"> </w:t>
      </w:r>
      <w:r w:rsidRPr="00943C6E">
        <w:rPr>
          <w:szCs w:val="24"/>
        </w:rPr>
        <w:t xml:space="preserve">v rastlinnej a živočíšnej výrobe </w:t>
      </w:r>
      <w:r w:rsidR="007A28D9" w:rsidRPr="00943C6E">
        <w:rPr>
          <w:szCs w:val="24"/>
        </w:rPr>
        <w:t xml:space="preserve">u väčšiny </w:t>
      </w:r>
      <w:r w:rsidRPr="00943C6E">
        <w:rPr>
          <w:szCs w:val="24"/>
        </w:rPr>
        <w:t xml:space="preserve"> </w:t>
      </w:r>
      <w:r w:rsidR="007A28D9" w:rsidRPr="00943C6E">
        <w:rPr>
          <w:szCs w:val="24"/>
        </w:rPr>
        <w:t>sledovaných vstupov</w:t>
      </w:r>
      <w:r w:rsidRPr="00943C6E">
        <w:rPr>
          <w:szCs w:val="24"/>
        </w:rPr>
        <w:t xml:space="preserve"> </w:t>
      </w:r>
      <w:r w:rsidR="007A28D9" w:rsidRPr="00943C6E">
        <w:rPr>
          <w:szCs w:val="24"/>
        </w:rPr>
        <w:t xml:space="preserve">zvýšila. Zníženie bolo </w:t>
      </w:r>
      <w:r w:rsidR="00943C6E">
        <w:rPr>
          <w:szCs w:val="24"/>
        </w:rPr>
        <w:t xml:space="preserve">najmä </w:t>
      </w:r>
      <w:r w:rsidR="00116639" w:rsidRPr="00943C6E">
        <w:rPr>
          <w:szCs w:val="24"/>
        </w:rPr>
        <w:t>pri</w:t>
      </w:r>
      <w:r w:rsidR="007A28D9" w:rsidRPr="00943C6E">
        <w:rPr>
          <w:szCs w:val="24"/>
        </w:rPr>
        <w:t xml:space="preserve"> spotrebe </w:t>
      </w:r>
      <w:r w:rsidR="00943C6E" w:rsidRPr="00943C6E">
        <w:rPr>
          <w:szCs w:val="24"/>
        </w:rPr>
        <w:t>herbi</w:t>
      </w:r>
      <w:r w:rsidR="007A28D9" w:rsidRPr="00943C6E">
        <w:rPr>
          <w:szCs w:val="24"/>
        </w:rPr>
        <w:t>cídov</w:t>
      </w:r>
      <w:r w:rsidR="005E1F1B" w:rsidRPr="00943C6E">
        <w:rPr>
          <w:szCs w:val="24"/>
        </w:rPr>
        <w:t xml:space="preserve"> a </w:t>
      </w:r>
      <w:r w:rsidR="007A28D9" w:rsidRPr="00943C6E">
        <w:rPr>
          <w:szCs w:val="24"/>
        </w:rPr>
        <w:t>spotrebe osív</w:t>
      </w:r>
      <w:r w:rsidR="005E1F1B" w:rsidRPr="00943C6E">
        <w:rPr>
          <w:szCs w:val="24"/>
        </w:rPr>
        <w:t> </w:t>
      </w:r>
      <w:r w:rsidR="007A28D9" w:rsidRPr="00943C6E">
        <w:rPr>
          <w:szCs w:val="24"/>
        </w:rPr>
        <w:t>hrachu</w:t>
      </w:r>
      <w:r w:rsidR="00943C6E" w:rsidRPr="00943C6E">
        <w:rPr>
          <w:szCs w:val="24"/>
        </w:rPr>
        <w:t xml:space="preserve">, </w:t>
      </w:r>
      <w:r w:rsidR="00943C6E" w:rsidRPr="00943C6E">
        <w:t>jačmeňa, ovsa a pšenice</w:t>
      </w:r>
      <w:r w:rsidR="005E1F1B" w:rsidRPr="00943C6E">
        <w:rPr>
          <w:szCs w:val="24"/>
        </w:rPr>
        <w:t>.</w:t>
      </w:r>
    </w:p>
    <w:p w:rsidR="00584596" w:rsidRDefault="00584596" w:rsidP="00584596">
      <w:pPr>
        <w:ind w:firstLine="708"/>
        <w:jc w:val="both"/>
      </w:pPr>
      <w:r>
        <w:t xml:space="preserve">V roku 2013 predstavovala </w:t>
      </w:r>
      <w:r>
        <w:rPr>
          <w:b/>
        </w:rPr>
        <w:t>sp</w:t>
      </w:r>
      <w:r w:rsidRPr="006E264C">
        <w:rPr>
          <w:b/>
        </w:rPr>
        <w:t>otreba priemyselných hnojív</w:t>
      </w:r>
      <w:r>
        <w:t xml:space="preserve"> spolu objem 5 816 tis. t, čo bolo o 200 t viac ako v roku 2012. Z toho spotreba čistých živín v prepočte na hektár poľnohospodárskej pôdy dosiahla 95,6 kg, čo bolo o 9,8 kg na hektár viac ako pred rokom.</w:t>
      </w:r>
    </w:p>
    <w:p w:rsidR="00584596" w:rsidRDefault="00584596" w:rsidP="00584596">
      <w:pPr>
        <w:ind w:firstLine="708"/>
        <w:jc w:val="both"/>
      </w:pPr>
      <w:r>
        <w:t xml:space="preserve">Z 1 568 tis. ha poľnohospodárskej pôdy sa priemyselnými hnojivami vyhnojilo 1 557 tis. ha (99,3 %). Väčšina plodín bola hnojená dostatočne, deficit pretrvával u menšiny (ozimná pšenica, jarný jačmeň, ozimný jačmeň, ovos, hrach, tabak, zelenina – okrem plodovej a ovocné sady). </w:t>
      </w:r>
    </w:p>
    <w:p w:rsidR="00584596" w:rsidRDefault="00584596" w:rsidP="00584596">
      <w:pPr>
        <w:ind w:firstLine="708"/>
        <w:jc w:val="both"/>
      </w:pPr>
      <w:r>
        <w:t>Spotreba priemyselných hnojív je uvedená v tabuľke 40 v prílohe 10.</w:t>
      </w:r>
    </w:p>
    <w:p w:rsidR="00B0732C" w:rsidRDefault="00584596" w:rsidP="00F02CB7">
      <w:pPr>
        <w:ind w:left="7079" w:firstLine="709"/>
        <w:jc w:val="both"/>
      </w:pPr>
      <w:r>
        <w:t xml:space="preserve">  </w:t>
      </w:r>
    </w:p>
    <w:p w:rsidR="00B0732C" w:rsidRDefault="00B0732C" w:rsidP="00F02CB7">
      <w:pPr>
        <w:ind w:left="7079" w:firstLine="709"/>
        <w:jc w:val="both"/>
      </w:pPr>
    </w:p>
    <w:p w:rsidR="00B77693" w:rsidRDefault="00B77693" w:rsidP="00F02CB7">
      <w:pPr>
        <w:ind w:left="7079" w:firstLine="709"/>
        <w:jc w:val="both"/>
      </w:pPr>
    </w:p>
    <w:p w:rsidR="00B77693" w:rsidRDefault="00B77693" w:rsidP="00F02CB7">
      <w:pPr>
        <w:ind w:left="7079" w:firstLine="709"/>
        <w:jc w:val="both"/>
      </w:pPr>
    </w:p>
    <w:p w:rsidR="00B77693" w:rsidRDefault="00B77693" w:rsidP="00F02CB7">
      <w:pPr>
        <w:ind w:left="7079" w:firstLine="709"/>
        <w:jc w:val="both"/>
      </w:pPr>
    </w:p>
    <w:p w:rsidR="00B77693" w:rsidRDefault="00B77693" w:rsidP="00F02CB7">
      <w:pPr>
        <w:ind w:left="7079" w:firstLine="709"/>
        <w:jc w:val="both"/>
      </w:pPr>
    </w:p>
    <w:p w:rsidR="00B77693" w:rsidRDefault="00B77693" w:rsidP="00F02CB7">
      <w:pPr>
        <w:ind w:left="7079" w:firstLine="709"/>
        <w:jc w:val="both"/>
      </w:pPr>
    </w:p>
    <w:p w:rsidR="00B77693" w:rsidRDefault="00B77693" w:rsidP="00F02CB7">
      <w:pPr>
        <w:ind w:left="7079" w:firstLine="709"/>
        <w:jc w:val="both"/>
      </w:pPr>
    </w:p>
    <w:p w:rsidR="00B77693" w:rsidRDefault="00B77693" w:rsidP="00F02CB7">
      <w:pPr>
        <w:ind w:left="7079" w:firstLine="709"/>
        <w:jc w:val="both"/>
      </w:pPr>
    </w:p>
    <w:p w:rsidR="00F02CB7" w:rsidRPr="00584596" w:rsidRDefault="00584596" w:rsidP="00F02CB7">
      <w:pPr>
        <w:ind w:left="7079" w:firstLine="709"/>
        <w:jc w:val="both"/>
      </w:pPr>
      <w:r>
        <w:lastRenderedPageBreak/>
        <w:t xml:space="preserve"> </w:t>
      </w:r>
      <w:r w:rsidR="00F02CB7" w:rsidRPr="00584596">
        <w:t xml:space="preserve">Graf </w:t>
      </w:r>
      <w:r w:rsidR="00B37796" w:rsidRPr="00584596">
        <w:t>2</w:t>
      </w:r>
      <w:r w:rsidR="007F4410" w:rsidRPr="00584596">
        <w:t>5</w:t>
      </w:r>
    </w:p>
    <w:p w:rsidR="00337AAE" w:rsidRDefault="008824A2" w:rsidP="007B058A">
      <w:pPr>
        <w:spacing w:after="0" w:line="240" w:lineRule="auto"/>
        <w:ind w:left="142" w:firstLine="142"/>
        <w:jc w:val="both"/>
        <w:rPr>
          <w:sz w:val="20"/>
          <w:szCs w:val="20"/>
        </w:rPr>
      </w:pPr>
      <w:r>
        <w:rPr>
          <w:noProof/>
          <w:lang w:eastAsia="sk-SK"/>
        </w:rPr>
        <w:drawing>
          <wp:anchor distT="0" distB="0" distL="114300" distR="114300" simplePos="0" relativeHeight="251685888" behindDoc="0" locked="0" layoutInCell="1" allowOverlap="1">
            <wp:simplePos x="0" y="0"/>
            <wp:positionH relativeFrom="column">
              <wp:posOffset>234315</wp:posOffset>
            </wp:positionH>
            <wp:positionV relativeFrom="paragraph">
              <wp:posOffset>10795</wp:posOffset>
            </wp:positionV>
            <wp:extent cx="5176520" cy="2880995"/>
            <wp:effectExtent l="19050" t="0" r="5080" b="0"/>
            <wp:wrapSquare wrapText="bothSides"/>
            <wp:docPr id="573" name="Obrázo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 cstate="print"/>
                    <a:srcRect/>
                    <a:stretch>
                      <a:fillRect/>
                    </a:stretch>
                  </pic:blipFill>
                  <pic:spPr bwMode="auto">
                    <a:xfrm>
                      <a:off x="0" y="0"/>
                      <a:ext cx="5176520" cy="2880995"/>
                    </a:xfrm>
                    <a:prstGeom prst="rect">
                      <a:avLst/>
                    </a:prstGeom>
                    <a:noFill/>
                    <a:ln w="9525">
                      <a:noFill/>
                      <a:miter lim="800000"/>
                      <a:headEnd/>
                      <a:tailEnd/>
                    </a:ln>
                  </pic:spPr>
                </pic:pic>
              </a:graphicData>
            </a:graphic>
          </wp:anchor>
        </w:drawing>
      </w:r>
      <w:r w:rsidR="00AD0969" w:rsidRPr="00943C6E">
        <w:rPr>
          <w:sz w:val="20"/>
          <w:szCs w:val="20"/>
        </w:rPr>
        <w:t xml:space="preserve"> </w:t>
      </w: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337AAE" w:rsidRDefault="00337AAE" w:rsidP="007B058A">
      <w:pPr>
        <w:spacing w:after="0" w:line="240" w:lineRule="auto"/>
        <w:ind w:left="142" w:firstLine="142"/>
        <w:jc w:val="both"/>
        <w:rPr>
          <w:sz w:val="20"/>
          <w:szCs w:val="20"/>
        </w:rPr>
      </w:pPr>
    </w:p>
    <w:p w:rsidR="00F02CB7" w:rsidRPr="00943C6E" w:rsidRDefault="00F02CB7" w:rsidP="00337AAE">
      <w:pPr>
        <w:spacing w:after="0" w:line="240" w:lineRule="auto"/>
        <w:ind w:left="142" w:firstLine="142"/>
        <w:jc w:val="both"/>
        <w:rPr>
          <w:color w:val="000000"/>
          <w:sz w:val="20"/>
          <w:szCs w:val="20"/>
        </w:rPr>
      </w:pPr>
      <w:r w:rsidRPr="00943C6E">
        <w:rPr>
          <w:sz w:val="20"/>
          <w:szCs w:val="20"/>
        </w:rPr>
        <w:t>Prameň: ÚKSÚP</w:t>
      </w:r>
      <w:r w:rsidR="007B058A" w:rsidRPr="00943C6E">
        <w:rPr>
          <w:sz w:val="20"/>
          <w:szCs w:val="20"/>
        </w:rPr>
        <w:t xml:space="preserve">, </w:t>
      </w:r>
      <w:r w:rsidRPr="00943C6E">
        <w:rPr>
          <w:color w:val="000000"/>
          <w:sz w:val="20"/>
          <w:szCs w:val="20"/>
        </w:rPr>
        <w:t xml:space="preserve">Vypracoval: </w:t>
      </w:r>
      <w:r w:rsidR="00337AAE">
        <w:rPr>
          <w:color w:val="000000"/>
          <w:sz w:val="20"/>
          <w:szCs w:val="20"/>
        </w:rPr>
        <w:t xml:space="preserve">NPPC - </w:t>
      </w:r>
      <w:r w:rsidRPr="00943C6E">
        <w:rPr>
          <w:color w:val="000000"/>
          <w:sz w:val="20"/>
          <w:szCs w:val="20"/>
        </w:rPr>
        <w:t>VÚEPP</w:t>
      </w:r>
    </w:p>
    <w:p w:rsidR="00B0732C" w:rsidRPr="00B0732C" w:rsidRDefault="00FC3AA3" w:rsidP="00B0732C">
      <w:pPr>
        <w:pStyle w:val="Normlnywebov"/>
        <w:tabs>
          <w:tab w:val="left" w:pos="357"/>
        </w:tabs>
        <w:spacing w:before="0" w:beforeAutospacing="0" w:after="0" w:afterAutospacing="0" w:line="320" w:lineRule="exact"/>
        <w:jc w:val="both"/>
        <w:rPr>
          <w:lang w:val="sk-SK"/>
        </w:rPr>
      </w:pPr>
      <w:r w:rsidRPr="00943C6E">
        <w:tab/>
      </w:r>
      <w:r w:rsidRPr="00943C6E">
        <w:tab/>
      </w:r>
      <w:r w:rsidR="00B0732C" w:rsidRPr="00B0732C">
        <w:rPr>
          <w:lang w:val="sk-SK"/>
        </w:rPr>
        <w:t xml:space="preserve">Teplota počas zimy </w:t>
      </w:r>
      <w:r w:rsidR="00B0732C" w:rsidRPr="00B0732C">
        <w:t xml:space="preserve">2012/13 bola </w:t>
      </w:r>
      <w:r w:rsidR="00B0732C" w:rsidRPr="00B0732C">
        <w:rPr>
          <w:lang w:val="sk-SK"/>
        </w:rPr>
        <w:t>primeraná</w:t>
      </w:r>
      <w:r w:rsidR="00B0732C" w:rsidRPr="00B0732C">
        <w:t xml:space="preserve">. </w:t>
      </w:r>
      <w:r w:rsidR="00B0732C" w:rsidRPr="00B0732C">
        <w:rPr>
          <w:lang w:val="sk-SK"/>
        </w:rPr>
        <w:t xml:space="preserve">Jarné </w:t>
      </w:r>
      <w:proofErr w:type="spellStart"/>
      <w:r w:rsidR="00B0732C" w:rsidRPr="00B0732C">
        <w:rPr>
          <w:lang w:val="sk-SK"/>
        </w:rPr>
        <w:t>fenofázy</w:t>
      </w:r>
      <w:proofErr w:type="spellEnd"/>
      <w:r w:rsidR="00B0732C" w:rsidRPr="00B0732C">
        <w:rPr>
          <w:lang w:val="sk-SK"/>
        </w:rPr>
        <w:t xml:space="preserve"> plodín nastupovali oneskorene asi o 7 dní. Zrážk</w:t>
      </w:r>
      <w:r w:rsidR="00B0732C">
        <w:rPr>
          <w:lang w:val="sk-SK"/>
        </w:rPr>
        <w:t>y</w:t>
      </w:r>
      <w:r w:rsidR="00B0732C" w:rsidRPr="00B0732C">
        <w:rPr>
          <w:lang w:val="sk-SK"/>
        </w:rPr>
        <w:t xml:space="preserve"> na jar pri topení zásob snehu hroz</w:t>
      </w:r>
      <w:r w:rsidR="00B0732C">
        <w:rPr>
          <w:lang w:val="sk-SK"/>
        </w:rPr>
        <w:t>i</w:t>
      </w:r>
      <w:r w:rsidR="00B0732C" w:rsidRPr="00B0732C">
        <w:rPr>
          <w:lang w:val="sk-SK"/>
        </w:rPr>
        <w:t>li povodňami, najmä v povodí Dunaja. Napriek tomu už v polovici júla niektoré plodiny trpeli nedostatkom vlahy, ktorý pretrval do konca leta a pokračoval aj v jesennom období. Väčšina chorôb a škodcov sa</w:t>
      </w:r>
      <w:r w:rsidR="000923D4">
        <w:rPr>
          <w:lang w:val="sk-SK"/>
        </w:rPr>
        <w:t> </w:t>
      </w:r>
      <w:r w:rsidR="00B0732C" w:rsidRPr="00B0732C">
        <w:rPr>
          <w:lang w:val="sk-SK"/>
        </w:rPr>
        <w:t xml:space="preserve">v roku 2013 vyskytla v mierne zvýšenej miere. Bol zaznamenaný silný výskyt múčnatky na obilninách, blyskáčika repkového na repke, plesni zemiakovej na zemiakoch a rajčiakoch, chrastavitosti na </w:t>
      </w:r>
      <w:proofErr w:type="spellStart"/>
      <w:r w:rsidR="00B0732C" w:rsidRPr="00B0732C">
        <w:rPr>
          <w:lang w:val="sk-SK"/>
        </w:rPr>
        <w:t>jadrovinách</w:t>
      </w:r>
      <w:proofErr w:type="spellEnd"/>
      <w:r w:rsidR="00B0732C" w:rsidRPr="00B0732C">
        <w:rPr>
          <w:lang w:val="sk-SK"/>
        </w:rPr>
        <w:t xml:space="preserve">, </w:t>
      </w:r>
      <w:proofErr w:type="spellStart"/>
      <w:r w:rsidR="00B0732C" w:rsidRPr="00B0732C">
        <w:rPr>
          <w:lang w:val="sk-SK"/>
        </w:rPr>
        <w:t>molíc</w:t>
      </w:r>
      <w:proofErr w:type="spellEnd"/>
      <w:r w:rsidR="00B0732C" w:rsidRPr="00B0732C">
        <w:rPr>
          <w:lang w:val="sk-SK"/>
        </w:rPr>
        <w:t xml:space="preserve"> na zelenine a vošiek na väčšine hostiteľov.</w:t>
      </w:r>
    </w:p>
    <w:p w:rsidR="0064585A" w:rsidRPr="00943C6E" w:rsidRDefault="00AD0969" w:rsidP="0064585A">
      <w:pPr>
        <w:tabs>
          <w:tab w:val="left" w:pos="357"/>
        </w:tabs>
        <w:spacing w:after="0"/>
        <w:jc w:val="both"/>
        <w:rPr>
          <w:szCs w:val="24"/>
        </w:rPr>
      </w:pPr>
      <w:r w:rsidRPr="00943C6E">
        <w:rPr>
          <w:b/>
          <w:szCs w:val="24"/>
        </w:rPr>
        <w:tab/>
      </w:r>
      <w:r w:rsidRPr="00943C6E">
        <w:rPr>
          <w:b/>
          <w:szCs w:val="24"/>
        </w:rPr>
        <w:tab/>
      </w:r>
      <w:r w:rsidR="0064585A" w:rsidRPr="00943C6E">
        <w:rPr>
          <w:szCs w:val="24"/>
        </w:rPr>
        <w:t xml:space="preserve">V roku 2013 sa spotrebovalo 3 996 t </w:t>
      </w:r>
      <w:r w:rsidR="0064585A" w:rsidRPr="00943C6E">
        <w:rPr>
          <w:b/>
          <w:szCs w:val="24"/>
        </w:rPr>
        <w:t>chemických ochranných prostriedkov</w:t>
      </w:r>
      <w:r w:rsidR="0064585A" w:rsidRPr="00943C6E">
        <w:rPr>
          <w:szCs w:val="24"/>
        </w:rPr>
        <w:t xml:space="preserve">, čo je v porovnaní s rokom 2012 viac o 70 t (1,8 %). Spotreba </w:t>
      </w:r>
      <w:r w:rsidR="00943C6E" w:rsidRPr="00943C6E">
        <w:rPr>
          <w:szCs w:val="24"/>
        </w:rPr>
        <w:t xml:space="preserve">takmer </w:t>
      </w:r>
      <w:r w:rsidR="0064585A" w:rsidRPr="00943C6E">
        <w:rPr>
          <w:szCs w:val="24"/>
        </w:rPr>
        <w:t>všetkých druhov pesticídov sa</w:t>
      </w:r>
      <w:r w:rsidR="000923D4">
        <w:rPr>
          <w:szCs w:val="24"/>
        </w:rPr>
        <w:t> </w:t>
      </w:r>
      <w:r w:rsidR="0064585A" w:rsidRPr="00943C6E">
        <w:rPr>
          <w:szCs w:val="24"/>
        </w:rPr>
        <w:t xml:space="preserve">zvýšila (insekticídov o 21,2 %, </w:t>
      </w:r>
      <w:proofErr w:type="spellStart"/>
      <w:r w:rsidR="0064585A" w:rsidRPr="00943C6E">
        <w:rPr>
          <w:szCs w:val="24"/>
        </w:rPr>
        <w:t>fungicídov</w:t>
      </w:r>
      <w:proofErr w:type="spellEnd"/>
      <w:r w:rsidR="0064585A" w:rsidRPr="00943C6E">
        <w:rPr>
          <w:szCs w:val="24"/>
        </w:rPr>
        <w:t xml:space="preserve"> o 5,5 % a ostatných o 21,3 %) okrem herbicídov, ktorých spotreba klesla o 5,3 %.</w:t>
      </w:r>
    </w:p>
    <w:p w:rsidR="00F02CB7" w:rsidRDefault="008824A2" w:rsidP="00630F3B">
      <w:pPr>
        <w:spacing w:after="0" w:line="240" w:lineRule="auto"/>
        <w:ind w:left="7079" w:firstLine="709"/>
        <w:jc w:val="both"/>
      </w:pPr>
      <w:r>
        <w:rPr>
          <w:noProof/>
          <w:lang w:eastAsia="sk-SK"/>
        </w:rPr>
        <w:drawing>
          <wp:anchor distT="0" distB="0" distL="114300" distR="114300" simplePos="0" relativeHeight="251686912" behindDoc="0" locked="0" layoutInCell="1" allowOverlap="1">
            <wp:simplePos x="0" y="0"/>
            <wp:positionH relativeFrom="column">
              <wp:posOffset>234315</wp:posOffset>
            </wp:positionH>
            <wp:positionV relativeFrom="paragraph">
              <wp:posOffset>220345</wp:posOffset>
            </wp:positionV>
            <wp:extent cx="5316855" cy="2958465"/>
            <wp:effectExtent l="19050" t="0" r="0" b="0"/>
            <wp:wrapSquare wrapText="bothSides"/>
            <wp:docPr id="575" name="Obrázo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4" cstate="print"/>
                    <a:srcRect/>
                    <a:stretch>
                      <a:fillRect/>
                    </a:stretch>
                  </pic:blipFill>
                  <pic:spPr bwMode="auto">
                    <a:xfrm>
                      <a:off x="0" y="0"/>
                      <a:ext cx="5316855" cy="2958465"/>
                    </a:xfrm>
                    <a:prstGeom prst="rect">
                      <a:avLst/>
                    </a:prstGeom>
                    <a:noFill/>
                    <a:ln w="9525">
                      <a:noFill/>
                      <a:miter lim="800000"/>
                      <a:headEnd/>
                      <a:tailEnd/>
                    </a:ln>
                  </pic:spPr>
                </pic:pic>
              </a:graphicData>
            </a:graphic>
          </wp:anchor>
        </w:drawing>
      </w:r>
      <w:r w:rsidR="00F02CB7" w:rsidRPr="00943C6E">
        <w:t>Graf č</w:t>
      </w:r>
      <w:r w:rsidR="00B37796" w:rsidRPr="00943C6E">
        <w:t>. 2</w:t>
      </w:r>
      <w:r w:rsidR="00337AAE">
        <w:t>6</w:t>
      </w:r>
    </w:p>
    <w:p w:rsidR="00337AAE" w:rsidRPr="00943C6E" w:rsidRDefault="00337AAE" w:rsidP="00337AAE">
      <w:pPr>
        <w:spacing w:after="0" w:line="240" w:lineRule="auto"/>
        <w:ind w:left="142" w:firstLine="142"/>
        <w:jc w:val="both"/>
        <w:rPr>
          <w:color w:val="000000"/>
          <w:sz w:val="20"/>
          <w:szCs w:val="20"/>
        </w:rPr>
      </w:pPr>
      <w:r w:rsidRPr="00943C6E">
        <w:rPr>
          <w:sz w:val="20"/>
          <w:szCs w:val="20"/>
        </w:rPr>
        <w:t xml:space="preserve">Prameň: ÚKSÚP, </w:t>
      </w:r>
      <w:r w:rsidRPr="00943C6E">
        <w:rPr>
          <w:color w:val="000000"/>
          <w:sz w:val="20"/>
          <w:szCs w:val="20"/>
        </w:rPr>
        <w:t xml:space="preserve">Vypracoval: </w:t>
      </w:r>
      <w:r>
        <w:rPr>
          <w:color w:val="000000"/>
          <w:sz w:val="20"/>
          <w:szCs w:val="20"/>
        </w:rPr>
        <w:t xml:space="preserve">NPPC - </w:t>
      </w:r>
      <w:r w:rsidRPr="00943C6E">
        <w:rPr>
          <w:color w:val="000000"/>
          <w:sz w:val="20"/>
          <w:szCs w:val="20"/>
        </w:rPr>
        <w:t>VÚEPP</w:t>
      </w:r>
    </w:p>
    <w:p w:rsidR="00D114EE" w:rsidRPr="00CE30FB" w:rsidRDefault="00FC3AA3" w:rsidP="00943C6E">
      <w:pPr>
        <w:tabs>
          <w:tab w:val="left" w:pos="357"/>
        </w:tabs>
        <w:spacing w:after="0"/>
        <w:jc w:val="both"/>
      </w:pPr>
      <w:r w:rsidRPr="00943C6E">
        <w:rPr>
          <w:szCs w:val="24"/>
        </w:rPr>
        <w:lastRenderedPageBreak/>
        <w:tab/>
      </w:r>
      <w:r w:rsidRPr="00943C6E">
        <w:rPr>
          <w:szCs w:val="24"/>
        </w:rPr>
        <w:tab/>
      </w:r>
      <w:r w:rsidR="00D114EE" w:rsidRPr="00CE30FB">
        <w:t>S</w:t>
      </w:r>
      <w:r w:rsidR="00D34D40" w:rsidRPr="00CE30FB">
        <w:t xml:space="preserve">potreba </w:t>
      </w:r>
      <w:r w:rsidR="00D34D40" w:rsidRPr="00CE30FB">
        <w:rPr>
          <w:b/>
          <w:bCs/>
        </w:rPr>
        <w:t>osív</w:t>
      </w:r>
      <w:r w:rsidR="00D34D40" w:rsidRPr="00CE30FB">
        <w:t xml:space="preserve"> celkom v roku 2013 medziročne klesla o 9,3 %. Obilniny </w:t>
      </w:r>
      <w:r w:rsidR="00A915DC">
        <w:t xml:space="preserve">boli </w:t>
      </w:r>
      <w:r w:rsidR="00D34D40" w:rsidRPr="00CE30FB">
        <w:t>sia</w:t>
      </w:r>
      <w:r w:rsidR="00A915DC">
        <w:t>te</w:t>
      </w:r>
      <w:r w:rsidR="00D34D40" w:rsidRPr="00CE30FB">
        <w:t xml:space="preserve"> na</w:t>
      </w:r>
      <w:r w:rsidR="009528DA" w:rsidRPr="00CE30FB">
        <w:t> </w:t>
      </w:r>
      <w:r w:rsidR="00D34D40" w:rsidRPr="00CE30FB">
        <w:t>ploche menšej o 5,1 %, spotreba ich osiva klesla o 9,4 %. Spotreby osiva sa znížili u hrachu (37,1 %), jačmeňa (17,5 %), ovsa (13,1 %) a pšenic</w:t>
      </w:r>
      <w:r w:rsidR="000923D4">
        <w:t>e</w:t>
      </w:r>
      <w:r w:rsidR="00D34D40" w:rsidRPr="00CE30FB">
        <w:t xml:space="preserve"> (7,6 %). U niektorých druhov obilnín</w:t>
      </w:r>
      <w:r w:rsidR="00000C7B" w:rsidRPr="00CE30FB">
        <w:t xml:space="preserve"> </w:t>
      </w:r>
      <w:r w:rsidR="00D34D40" w:rsidRPr="00CE30FB">
        <w:t xml:space="preserve">došlo k navýšeniu spotreby osiva, najviac u raži (42,9 %) a kukurice (9,3 %). </w:t>
      </w:r>
    </w:p>
    <w:p w:rsidR="00D114EE" w:rsidRPr="00CE30FB" w:rsidRDefault="008824A2" w:rsidP="00D114EE">
      <w:pPr>
        <w:ind w:firstLine="708"/>
        <w:jc w:val="both"/>
      </w:pPr>
      <w:r>
        <w:rPr>
          <w:noProof/>
          <w:lang w:eastAsia="sk-SK"/>
        </w:rPr>
        <w:drawing>
          <wp:anchor distT="0" distB="0" distL="114300" distR="114300" simplePos="0" relativeHeight="251654144" behindDoc="0" locked="0" layoutInCell="1" allowOverlap="1">
            <wp:simplePos x="0" y="0"/>
            <wp:positionH relativeFrom="column">
              <wp:posOffset>264160</wp:posOffset>
            </wp:positionH>
            <wp:positionV relativeFrom="paragraph">
              <wp:posOffset>933450</wp:posOffset>
            </wp:positionV>
            <wp:extent cx="5285740" cy="2647315"/>
            <wp:effectExtent l="19050" t="0" r="0" b="0"/>
            <wp:wrapSquare wrapText="bothSides"/>
            <wp:docPr id="328" name="Obrázo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 cstate="print"/>
                    <a:srcRect/>
                    <a:stretch>
                      <a:fillRect/>
                    </a:stretch>
                  </pic:blipFill>
                  <pic:spPr bwMode="auto">
                    <a:xfrm>
                      <a:off x="0" y="0"/>
                      <a:ext cx="5285740" cy="2647315"/>
                    </a:xfrm>
                    <a:prstGeom prst="rect">
                      <a:avLst/>
                    </a:prstGeom>
                    <a:noFill/>
                    <a:ln w="9525">
                      <a:noFill/>
                      <a:miter lim="800000"/>
                      <a:headEnd/>
                      <a:tailEnd/>
                    </a:ln>
                  </pic:spPr>
                </pic:pic>
              </a:graphicData>
            </a:graphic>
          </wp:anchor>
        </w:drawing>
      </w:r>
      <w:r w:rsidR="00D34D40" w:rsidRPr="00CE30FB">
        <w:t xml:space="preserve">Olejniny </w:t>
      </w:r>
      <w:r w:rsidR="00A915DC">
        <w:t xml:space="preserve">boli </w:t>
      </w:r>
      <w:r w:rsidR="00D34D40" w:rsidRPr="00CE30FB">
        <w:t>sia</w:t>
      </w:r>
      <w:r w:rsidR="00A915DC">
        <w:t>te</w:t>
      </w:r>
      <w:r w:rsidR="00D34D40" w:rsidRPr="00CE30FB">
        <w:t xml:space="preserve"> na ploche väčšej o 13,2 %. Spotreba osiva u sóji sa zvýšila o 33, %</w:t>
      </w:r>
      <w:r w:rsidR="00A915DC">
        <w:t xml:space="preserve"> a</w:t>
      </w:r>
      <w:r w:rsidR="00D34D40" w:rsidRPr="00CE30FB">
        <w:t xml:space="preserve"> u repky olejnej o 27,6 %.</w:t>
      </w:r>
      <w:r w:rsidR="00D114EE" w:rsidRPr="00CE30FB">
        <w:t xml:space="preserve"> </w:t>
      </w:r>
      <w:r w:rsidR="00000C7B" w:rsidRPr="00CE30FB">
        <w:t>Plocha o</w:t>
      </w:r>
      <w:r w:rsidR="00D114EE" w:rsidRPr="00CE30FB">
        <w:t>siata strukov</w:t>
      </w:r>
      <w:r w:rsidR="00000C7B" w:rsidRPr="00CE30FB">
        <w:t>inami</w:t>
      </w:r>
      <w:r w:rsidR="00D114EE" w:rsidRPr="00CE30FB">
        <w:t xml:space="preserve"> sa výrazne zmenšila (38,6 %). Spotreba osiva hrachu klesla o 37,1 %.</w:t>
      </w:r>
    </w:p>
    <w:p w:rsidR="00F02CB7" w:rsidRPr="00B95E19" w:rsidRDefault="00F02CB7" w:rsidP="002E3468">
      <w:pPr>
        <w:spacing w:after="120"/>
        <w:ind w:firstLine="709"/>
        <w:jc w:val="right"/>
        <w:rPr>
          <w:noProof/>
          <w:szCs w:val="24"/>
          <w:lang w:eastAsia="sk-SK"/>
        </w:rPr>
      </w:pPr>
      <w:r w:rsidRPr="00B95E19">
        <w:rPr>
          <w:noProof/>
          <w:szCs w:val="24"/>
          <w:lang w:eastAsia="sk-SK"/>
        </w:rPr>
        <w:t xml:space="preserve">   Graf</w:t>
      </w:r>
      <w:r w:rsidR="00D114EE">
        <w:rPr>
          <w:noProof/>
          <w:szCs w:val="24"/>
          <w:lang w:eastAsia="sk-SK"/>
        </w:rPr>
        <w:t xml:space="preserve"> </w:t>
      </w:r>
      <w:r w:rsidR="00EA7759">
        <w:rPr>
          <w:noProof/>
          <w:szCs w:val="24"/>
          <w:lang w:eastAsia="sk-SK"/>
        </w:rPr>
        <w:t>2</w:t>
      </w:r>
      <w:r w:rsidR="00FC3AA3">
        <w:rPr>
          <w:noProof/>
          <w:szCs w:val="24"/>
          <w:lang w:eastAsia="sk-SK"/>
        </w:rPr>
        <w:t>7</w:t>
      </w:r>
    </w:p>
    <w:p w:rsidR="00337AAE" w:rsidRDefault="00F02CB7" w:rsidP="00F02CB7">
      <w:pPr>
        <w:spacing w:after="0" w:line="240" w:lineRule="auto"/>
        <w:ind w:left="142" w:firstLine="142"/>
        <w:jc w:val="both"/>
        <w:rPr>
          <w:sz w:val="20"/>
          <w:szCs w:val="20"/>
        </w:rPr>
      </w:pPr>
      <w:r w:rsidRPr="00DE34D9">
        <w:rPr>
          <w:sz w:val="20"/>
          <w:szCs w:val="20"/>
        </w:rPr>
        <w:t>Prameň: ŠÚ SR</w:t>
      </w:r>
      <w:r w:rsidR="00A915DC">
        <w:rPr>
          <w:sz w:val="20"/>
          <w:szCs w:val="20"/>
        </w:rPr>
        <w:t xml:space="preserve">, </w:t>
      </w:r>
    </w:p>
    <w:p w:rsidR="00F02CB7" w:rsidRDefault="00F02CB7" w:rsidP="00F02CB7">
      <w:pPr>
        <w:spacing w:after="0" w:line="240" w:lineRule="auto"/>
        <w:ind w:left="142" w:firstLine="142"/>
        <w:jc w:val="both"/>
        <w:rPr>
          <w:sz w:val="20"/>
          <w:szCs w:val="20"/>
        </w:rPr>
      </w:pPr>
      <w:r w:rsidRPr="00F02CB7">
        <w:rPr>
          <w:sz w:val="20"/>
          <w:szCs w:val="20"/>
        </w:rPr>
        <w:t xml:space="preserve">Vypracoval: </w:t>
      </w:r>
      <w:r w:rsidR="00A915DC">
        <w:rPr>
          <w:sz w:val="20"/>
          <w:szCs w:val="20"/>
        </w:rPr>
        <w:t xml:space="preserve">NPPC </w:t>
      </w:r>
      <w:r w:rsidR="00337AAE">
        <w:rPr>
          <w:sz w:val="20"/>
          <w:szCs w:val="20"/>
        </w:rPr>
        <w:t>–</w:t>
      </w:r>
      <w:r w:rsidR="00A915DC">
        <w:rPr>
          <w:sz w:val="20"/>
          <w:szCs w:val="20"/>
        </w:rPr>
        <w:t xml:space="preserve"> </w:t>
      </w:r>
      <w:r w:rsidRPr="00F02CB7">
        <w:rPr>
          <w:sz w:val="20"/>
          <w:szCs w:val="20"/>
        </w:rPr>
        <w:t>VÚEPP</w:t>
      </w:r>
    </w:p>
    <w:p w:rsidR="00337AAE" w:rsidRDefault="00337AAE" w:rsidP="00F02CB7">
      <w:pPr>
        <w:spacing w:after="0" w:line="240" w:lineRule="auto"/>
        <w:ind w:left="142" w:firstLine="142"/>
        <w:jc w:val="both"/>
        <w:rPr>
          <w:sz w:val="20"/>
          <w:szCs w:val="20"/>
        </w:rPr>
      </w:pPr>
    </w:p>
    <w:p w:rsidR="00B01299" w:rsidRDefault="00000C7B" w:rsidP="0000510F">
      <w:pPr>
        <w:ind w:firstLine="708"/>
        <w:jc w:val="both"/>
      </w:pPr>
      <w:r w:rsidRPr="00CE30FB">
        <w:t xml:space="preserve">Napriek </w:t>
      </w:r>
      <w:r w:rsidR="007706FC" w:rsidRPr="00CE30FB">
        <w:t>poklesu</w:t>
      </w:r>
      <w:r w:rsidRPr="00CE30FB">
        <w:t xml:space="preserve"> počt</w:t>
      </w:r>
      <w:r w:rsidR="007706FC" w:rsidRPr="00CE30FB">
        <w:t>u</w:t>
      </w:r>
      <w:r w:rsidRPr="00CE30FB">
        <w:t xml:space="preserve"> všetkých druhov hospodárskych zvierat, k zníženiu spotreby </w:t>
      </w:r>
      <w:r w:rsidRPr="00CE30FB">
        <w:rPr>
          <w:b/>
        </w:rPr>
        <w:t>kompletných kŕmnych zmesí</w:t>
      </w:r>
      <w:r w:rsidR="007706FC" w:rsidRPr="00CE30FB">
        <w:rPr>
          <w:b/>
        </w:rPr>
        <w:t xml:space="preserve"> </w:t>
      </w:r>
      <w:r w:rsidR="009F44A0" w:rsidRPr="00CE30FB">
        <w:t xml:space="preserve">(KKZ) </w:t>
      </w:r>
      <w:r w:rsidR="007706FC" w:rsidRPr="00CE30FB">
        <w:t>došlo len u niektorých druhov zvierat</w:t>
      </w:r>
      <w:r w:rsidRPr="00CE30FB">
        <w:rPr>
          <w:b/>
        </w:rPr>
        <w:t xml:space="preserve">. </w:t>
      </w:r>
      <w:r w:rsidRPr="00CE30FB">
        <w:t>Celkom sa</w:t>
      </w:r>
      <w:r w:rsidR="009528DA" w:rsidRPr="00CE30FB">
        <w:t> </w:t>
      </w:r>
      <w:r w:rsidRPr="00CE30FB">
        <w:t xml:space="preserve">spotreba </w:t>
      </w:r>
      <w:r w:rsidR="007706FC" w:rsidRPr="00CE30FB">
        <w:t xml:space="preserve">KKZ </w:t>
      </w:r>
      <w:r w:rsidRPr="00CE30FB">
        <w:t>zvýšila o 0,3</w:t>
      </w:r>
      <w:r w:rsidR="007706FC" w:rsidRPr="00CE30FB">
        <w:t xml:space="preserve"> </w:t>
      </w:r>
      <w:r w:rsidRPr="00CE30FB">
        <w:t xml:space="preserve">%. </w:t>
      </w:r>
    </w:p>
    <w:p w:rsidR="00F02CB7" w:rsidRPr="00B95E19" w:rsidRDefault="008824A2" w:rsidP="00F02CB7">
      <w:pPr>
        <w:ind w:left="7079" w:firstLine="709"/>
        <w:jc w:val="both"/>
        <w:rPr>
          <w:noProof/>
          <w:szCs w:val="24"/>
          <w:lang w:eastAsia="sk-SK"/>
        </w:rPr>
      </w:pPr>
      <w:r>
        <w:rPr>
          <w:noProof/>
          <w:lang w:eastAsia="sk-SK"/>
        </w:rPr>
        <w:drawing>
          <wp:anchor distT="0" distB="0" distL="114300" distR="114300" simplePos="0" relativeHeight="251655168" behindDoc="0" locked="0" layoutInCell="1" allowOverlap="1">
            <wp:simplePos x="0" y="0"/>
            <wp:positionH relativeFrom="column">
              <wp:posOffset>203200</wp:posOffset>
            </wp:positionH>
            <wp:positionV relativeFrom="paragraph">
              <wp:posOffset>248920</wp:posOffset>
            </wp:positionV>
            <wp:extent cx="5346700" cy="2771140"/>
            <wp:effectExtent l="19050" t="0" r="6350" b="0"/>
            <wp:wrapSquare wrapText="bothSides"/>
            <wp:docPr id="329" name="Obrázo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6" cstate="print"/>
                    <a:srcRect/>
                    <a:stretch>
                      <a:fillRect/>
                    </a:stretch>
                  </pic:blipFill>
                  <pic:spPr bwMode="auto">
                    <a:xfrm>
                      <a:off x="0" y="0"/>
                      <a:ext cx="5346700" cy="2771140"/>
                    </a:xfrm>
                    <a:prstGeom prst="rect">
                      <a:avLst/>
                    </a:prstGeom>
                    <a:noFill/>
                    <a:ln w="9525">
                      <a:noFill/>
                      <a:miter lim="800000"/>
                      <a:headEnd/>
                      <a:tailEnd/>
                    </a:ln>
                  </pic:spPr>
                </pic:pic>
              </a:graphicData>
            </a:graphic>
          </wp:anchor>
        </w:drawing>
      </w:r>
      <w:r w:rsidR="009F44A0">
        <w:rPr>
          <w:noProof/>
          <w:szCs w:val="24"/>
          <w:lang w:eastAsia="sk-SK"/>
        </w:rPr>
        <w:t xml:space="preserve">    </w:t>
      </w:r>
      <w:r w:rsidR="00F02CB7" w:rsidRPr="00F02CB7">
        <w:rPr>
          <w:noProof/>
          <w:szCs w:val="24"/>
          <w:lang w:eastAsia="sk-SK"/>
        </w:rPr>
        <w:t xml:space="preserve"> </w:t>
      </w:r>
      <w:r w:rsidR="00F02CB7" w:rsidRPr="00B95E19">
        <w:rPr>
          <w:noProof/>
          <w:szCs w:val="24"/>
          <w:lang w:eastAsia="sk-SK"/>
        </w:rPr>
        <w:t xml:space="preserve">Graf </w:t>
      </w:r>
      <w:r w:rsidR="00B37796">
        <w:rPr>
          <w:noProof/>
          <w:szCs w:val="24"/>
          <w:lang w:eastAsia="sk-SK"/>
        </w:rPr>
        <w:t>2</w:t>
      </w:r>
      <w:r w:rsidR="00FC3AA3">
        <w:rPr>
          <w:noProof/>
          <w:szCs w:val="24"/>
          <w:lang w:eastAsia="sk-SK"/>
        </w:rPr>
        <w:t>8</w:t>
      </w:r>
    </w:p>
    <w:p w:rsidR="00F02CB7" w:rsidRDefault="00F02CB7" w:rsidP="00337AAE">
      <w:pPr>
        <w:spacing w:after="0" w:line="240" w:lineRule="auto"/>
        <w:ind w:left="142" w:firstLine="142"/>
        <w:jc w:val="both"/>
        <w:rPr>
          <w:sz w:val="20"/>
          <w:szCs w:val="20"/>
        </w:rPr>
      </w:pPr>
      <w:r>
        <w:rPr>
          <w:sz w:val="20"/>
          <w:szCs w:val="20"/>
        </w:rPr>
        <w:t>Prameň: MPRV SR</w:t>
      </w:r>
      <w:r w:rsidR="00337AAE">
        <w:rPr>
          <w:sz w:val="20"/>
          <w:szCs w:val="20"/>
        </w:rPr>
        <w:t xml:space="preserve">, </w:t>
      </w:r>
      <w:r w:rsidRPr="00F02CB7">
        <w:rPr>
          <w:sz w:val="20"/>
          <w:szCs w:val="20"/>
        </w:rPr>
        <w:t xml:space="preserve">Vypracoval: </w:t>
      </w:r>
      <w:r w:rsidR="00584596">
        <w:rPr>
          <w:sz w:val="20"/>
          <w:szCs w:val="20"/>
        </w:rPr>
        <w:t xml:space="preserve">NPPC - </w:t>
      </w:r>
      <w:r w:rsidRPr="00F02CB7">
        <w:rPr>
          <w:sz w:val="20"/>
          <w:szCs w:val="20"/>
        </w:rPr>
        <w:t>VÚEPP</w:t>
      </w:r>
    </w:p>
    <w:p w:rsidR="00B0732C" w:rsidRDefault="00B0732C" w:rsidP="00B0732C">
      <w:pPr>
        <w:ind w:firstLine="708"/>
        <w:jc w:val="both"/>
      </w:pPr>
      <w:r w:rsidRPr="00CE30FB">
        <w:lastRenderedPageBreak/>
        <w:t>K nárastu spotreby došlo u ošípaných o 5,2 % a u ostatných druhov o 27,7 %. Zníženie spotreby KKZ sa najvýraznejšie prejavilo u oviec (43,4 %). Spotreba krmiva pre hovädzí dobytok sa znížila o 2,1 %: z toho pre dojnice o 1,6 %, teľatá o 5,3 % a mladý HD 0,9 %. Spotreba KKZ pre hydinu celkom klesla o 4,0 %. V tejto kategórii nosnice spotrebovali o 23,7 % krmiva menej a vo výkrme brojlerov sa znížila spotreba krmiva o 3,7 %.</w:t>
      </w:r>
    </w:p>
    <w:p w:rsidR="00584596" w:rsidRDefault="00D674F2" w:rsidP="00584596">
      <w:pPr>
        <w:spacing w:after="120"/>
        <w:ind w:firstLine="709"/>
        <w:jc w:val="both"/>
      </w:pPr>
      <w:r w:rsidRPr="00584596">
        <w:rPr>
          <w:b/>
        </w:rPr>
        <w:t xml:space="preserve">Spotreba kŕmnych surovín na výrobu KKZ </w:t>
      </w:r>
      <w:r w:rsidRPr="00584596">
        <w:t>spolu</w:t>
      </w:r>
      <w:r w:rsidRPr="00584596">
        <w:rPr>
          <w:b/>
        </w:rPr>
        <w:t xml:space="preserve"> </w:t>
      </w:r>
      <w:r w:rsidRPr="00584596">
        <w:t>sa v roku 2013 medziročne zvýšila o 1,6 %. Najväčší nárast (26,1 %) bol v spotrebe ostatných kŕmnych surovín, a</w:t>
      </w:r>
      <w:r w:rsidR="004D0622" w:rsidRPr="00584596">
        <w:t> </w:t>
      </w:r>
      <w:r w:rsidRPr="00584596">
        <w:t>to</w:t>
      </w:r>
      <w:r w:rsidR="004D0622" w:rsidRPr="00584596">
        <w:t> </w:t>
      </w:r>
      <w:r w:rsidRPr="00584596">
        <w:t xml:space="preserve">najmä ďatelinových a lucernových </w:t>
      </w:r>
      <w:proofErr w:type="spellStart"/>
      <w:r w:rsidRPr="00584596">
        <w:t>úsuškov</w:t>
      </w:r>
      <w:proofErr w:type="spellEnd"/>
      <w:r w:rsidRPr="00584596">
        <w:t xml:space="preserve"> (8,4 %). O 6,0 % sa zvýšila spotreba produktov živočíšneho pôvodu. Z tejto skupiny sa zvýšila spotreba rybích múčok (35,4 %) a</w:t>
      </w:r>
      <w:r w:rsidR="004D0622" w:rsidRPr="00584596">
        <w:t> </w:t>
      </w:r>
      <w:r w:rsidRPr="00584596">
        <w:t>krvnej múčky (33,0 %). Klesla spotreba sušenej srvátky (25,1 %), bielkovinových koncentrátov (8,9 %) a spotreba sušeného mlieka (5,5</w:t>
      </w:r>
      <w:r w:rsidR="000923D4">
        <w:t xml:space="preserve"> </w:t>
      </w:r>
      <w:r w:rsidRPr="00584596">
        <w:t>%).</w:t>
      </w:r>
    </w:p>
    <w:p w:rsidR="00D674F2" w:rsidRPr="00584596" w:rsidRDefault="00D674F2" w:rsidP="00584596">
      <w:pPr>
        <w:spacing w:after="120"/>
        <w:ind w:firstLine="709"/>
        <w:jc w:val="both"/>
      </w:pPr>
      <w:r w:rsidRPr="00584596">
        <w:t xml:space="preserve"> Ďalšími skupinami surovín so</w:t>
      </w:r>
      <w:r w:rsidR="004D0622" w:rsidRPr="00584596">
        <w:t> </w:t>
      </w:r>
      <w:r w:rsidRPr="00584596">
        <w:t xml:space="preserve">zvýšenou spotrebou boli </w:t>
      </w:r>
      <w:proofErr w:type="spellStart"/>
      <w:r w:rsidRPr="00584596">
        <w:t>premixy</w:t>
      </w:r>
      <w:proofErr w:type="spellEnd"/>
      <w:r w:rsidRPr="00584596">
        <w:t xml:space="preserve"> (5,4 %), minerálne doplnky (5,3 %) a zrniny (2,8 %). Tu</w:t>
      </w:r>
      <w:r w:rsidR="004D0622" w:rsidRPr="00584596">
        <w:t> </w:t>
      </w:r>
      <w:r w:rsidRPr="00584596">
        <w:t>sa zvýšila spotreba raže o 206,4 %, jačmeňa o 26,2 %, ovsa o 17,8 % a kukurice o 2,9 %. Spotreba ostatných zrnín klesla nasledovne</w:t>
      </w:r>
      <w:r w:rsidR="00336D5A" w:rsidRPr="00584596">
        <w:t>:</w:t>
      </w:r>
      <w:r w:rsidRPr="00584596">
        <w:t xml:space="preserve"> </w:t>
      </w:r>
      <w:proofErr w:type="spellStart"/>
      <w:r w:rsidRPr="00584596">
        <w:t>tritikale</w:t>
      </w:r>
      <w:proofErr w:type="spellEnd"/>
      <w:r w:rsidRPr="00584596">
        <w:t xml:space="preserve"> o 7,6</w:t>
      </w:r>
      <w:r w:rsidR="000923D4">
        <w:t> </w:t>
      </w:r>
      <w:r w:rsidRPr="00584596">
        <w:t>% a pšenice o 6,4 %.</w:t>
      </w:r>
    </w:p>
    <w:p w:rsidR="00336D5A" w:rsidRDefault="008824A2" w:rsidP="00336D5A">
      <w:pPr>
        <w:spacing w:after="0" w:line="240" w:lineRule="auto"/>
        <w:jc w:val="right"/>
        <w:rPr>
          <w:szCs w:val="20"/>
        </w:rPr>
      </w:pPr>
      <w:r>
        <w:rPr>
          <w:noProof/>
          <w:lang w:eastAsia="sk-SK"/>
        </w:rPr>
        <w:drawing>
          <wp:anchor distT="0" distB="0" distL="114300" distR="114300" simplePos="0" relativeHeight="251656192" behindDoc="0" locked="0" layoutInCell="1" allowOverlap="1">
            <wp:simplePos x="0" y="0"/>
            <wp:positionH relativeFrom="column">
              <wp:posOffset>163195</wp:posOffset>
            </wp:positionH>
            <wp:positionV relativeFrom="paragraph">
              <wp:posOffset>180975</wp:posOffset>
            </wp:positionV>
            <wp:extent cx="5504180" cy="2879725"/>
            <wp:effectExtent l="19050" t="0" r="1270" b="0"/>
            <wp:wrapSquare wrapText="bothSides"/>
            <wp:docPr id="331" name="Obrázo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7" cstate="print"/>
                    <a:srcRect/>
                    <a:stretch>
                      <a:fillRect/>
                    </a:stretch>
                  </pic:blipFill>
                  <pic:spPr bwMode="auto">
                    <a:xfrm>
                      <a:off x="0" y="0"/>
                      <a:ext cx="5504180" cy="2879725"/>
                    </a:xfrm>
                    <a:prstGeom prst="rect">
                      <a:avLst/>
                    </a:prstGeom>
                    <a:noFill/>
                    <a:ln w="9525">
                      <a:noFill/>
                      <a:miter lim="800000"/>
                      <a:headEnd/>
                      <a:tailEnd/>
                    </a:ln>
                  </pic:spPr>
                </pic:pic>
              </a:graphicData>
            </a:graphic>
          </wp:anchor>
        </w:drawing>
      </w:r>
      <w:r w:rsidR="00336D5A" w:rsidRPr="00F02CB7">
        <w:rPr>
          <w:szCs w:val="20"/>
        </w:rPr>
        <w:t xml:space="preserve">Graf </w:t>
      </w:r>
      <w:r w:rsidR="00336D5A">
        <w:rPr>
          <w:szCs w:val="20"/>
        </w:rPr>
        <w:t>29</w:t>
      </w:r>
    </w:p>
    <w:p w:rsidR="00337AAE" w:rsidRDefault="00336D5A" w:rsidP="00337AAE">
      <w:pPr>
        <w:spacing w:after="0" w:line="240" w:lineRule="auto"/>
        <w:ind w:left="284"/>
        <w:jc w:val="both"/>
        <w:rPr>
          <w:sz w:val="20"/>
          <w:szCs w:val="20"/>
        </w:rPr>
      </w:pPr>
      <w:r w:rsidRPr="00A26A9A">
        <w:rPr>
          <w:sz w:val="20"/>
          <w:szCs w:val="20"/>
        </w:rPr>
        <w:t>Prameň: KRMZ (MPRV SR) 1-04</w:t>
      </w:r>
      <w:r w:rsidR="00337AAE">
        <w:rPr>
          <w:sz w:val="20"/>
          <w:szCs w:val="20"/>
        </w:rPr>
        <w:t xml:space="preserve">, </w:t>
      </w:r>
      <w:r w:rsidR="00337AAE" w:rsidRPr="00F02CB7">
        <w:rPr>
          <w:sz w:val="20"/>
          <w:szCs w:val="20"/>
        </w:rPr>
        <w:t xml:space="preserve">Vypracoval: </w:t>
      </w:r>
      <w:r w:rsidR="00337AAE">
        <w:rPr>
          <w:sz w:val="20"/>
          <w:szCs w:val="20"/>
        </w:rPr>
        <w:t xml:space="preserve">NPPC </w:t>
      </w:r>
      <w:r w:rsidR="000923D4">
        <w:rPr>
          <w:sz w:val="20"/>
          <w:szCs w:val="20"/>
        </w:rPr>
        <w:t>–</w:t>
      </w:r>
      <w:r w:rsidR="00337AAE" w:rsidRPr="00F02CB7">
        <w:rPr>
          <w:sz w:val="20"/>
          <w:szCs w:val="20"/>
        </w:rPr>
        <w:t>VÚEPP</w:t>
      </w:r>
    </w:p>
    <w:p w:rsidR="000923D4" w:rsidRPr="00F02CB7" w:rsidRDefault="000923D4" w:rsidP="00337AAE">
      <w:pPr>
        <w:spacing w:after="0" w:line="240" w:lineRule="auto"/>
        <w:ind w:left="284"/>
        <w:jc w:val="both"/>
        <w:rPr>
          <w:sz w:val="20"/>
          <w:szCs w:val="20"/>
        </w:rPr>
      </w:pPr>
    </w:p>
    <w:p w:rsidR="00D674F2" w:rsidRPr="00CE30FB" w:rsidRDefault="00D674F2" w:rsidP="005914DA">
      <w:pPr>
        <w:spacing w:after="120"/>
        <w:ind w:firstLine="709"/>
        <w:jc w:val="both"/>
      </w:pPr>
      <w:r w:rsidRPr="00CE30FB">
        <w:t xml:space="preserve">Pokles spotreby zaznamenali mlynské krmivá (14,5 %), kde spotreba pšeničnej múky kŕmnej klesla o 34,9 % a otrúb o 4,7 %. Znížila sa aj spotreba </w:t>
      </w:r>
      <w:r w:rsidRPr="00CE30FB">
        <w:rPr>
          <w:vertAlign w:val="subscript"/>
        </w:rPr>
        <w:t xml:space="preserve"> </w:t>
      </w:r>
      <w:r w:rsidRPr="00CE30FB">
        <w:t xml:space="preserve">extrahovaných šrotov a výliskov (4,0 %): sójových o 9,5 %, slnečnicových o 1,8 %, ale spotreba repkových šrotov a výliskov sa zvýšila o 6,2 %. </w:t>
      </w:r>
    </w:p>
    <w:p w:rsidR="005914DA" w:rsidRPr="00CE30FB" w:rsidRDefault="005914DA" w:rsidP="005914DA">
      <w:pPr>
        <w:spacing w:after="120"/>
        <w:ind w:firstLine="708"/>
        <w:jc w:val="both"/>
      </w:pPr>
      <w:r w:rsidRPr="00CE30FB">
        <w:t>Údaje o počte a kapacitách ustajňovacích objektov pre živočíšnu výrobu, skladovacích objektoch pre rastlinnú produkciu, ako aj údaje o poľnohospodárskej mechanizácii nie</w:t>
      </w:r>
      <w:r w:rsidR="004D0622" w:rsidRPr="00CE30FB">
        <w:t> </w:t>
      </w:r>
      <w:r w:rsidRPr="00CE30FB">
        <w:t>sú</w:t>
      </w:r>
      <w:r w:rsidR="004D0622" w:rsidRPr="00CE30FB">
        <w:t> </w:t>
      </w:r>
      <w:r w:rsidRPr="00CE30FB">
        <w:t>za rok 2013 k dispozícii, nakoľko ich zisťovanie, vykonáva ŠÚ SR s dvojročnou periodicitou, t.j. v roku 2013 sa zisťovanie nevykonávalo. Aktuálne údaje za rok 2012 boli uvedené v Zelenej správe za rok 2012, nové údaje za rok 2014 budú v Zelenej správe za rok 2014.</w:t>
      </w:r>
    </w:p>
    <w:p w:rsidR="00F02CB7" w:rsidRPr="00CE30FB" w:rsidRDefault="00F02CB7" w:rsidP="00F02CB7">
      <w:pPr>
        <w:pStyle w:val="Zkladntext"/>
        <w:jc w:val="both"/>
        <w:rPr>
          <w:b/>
          <w:szCs w:val="24"/>
        </w:rPr>
      </w:pPr>
      <w:r w:rsidRPr="00CE30FB">
        <w:rPr>
          <w:b/>
          <w:szCs w:val="24"/>
        </w:rPr>
        <w:lastRenderedPageBreak/>
        <w:t>Štátne závlahové systémy</w:t>
      </w:r>
    </w:p>
    <w:p w:rsidR="00EA10E0" w:rsidRPr="00CE30FB" w:rsidRDefault="00EA10E0" w:rsidP="00337AAE">
      <w:pPr>
        <w:spacing w:after="120"/>
        <w:ind w:firstLine="708"/>
        <w:jc w:val="both"/>
        <w:rPr>
          <w:rFonts w:eastAsia="Times New Roman"/>
          <w:szCs w:val="24"/>
          <w:lang w:eastAsia="sk-SK"/>
        </w:rPr>
      </w:pPr>
      <w:r w:rsidRPr="00CE30FB">
        <w:rPr>
          <w:rFonts w:eastAsia="Times New Roman"/>
          <w:szCs w:val="24"/>
          <w:lang w:eastAsia="sk-SK"/>
        </w:rPr>
        <w:t xml:space="preserve">Do roku 1989 bolo na Slovensku vybudovaných 321 000 ha vysokotlakových závlah poľnohospodárskej pôdy. V súčasnosti závlahové zariadenia, ktoré sú </w:t>
      </w:r>
      <w:proofErr w:type="spellStart"/>
      <w:r w:rsidRPr="00CE30FB">
        <w:rPr>
          <w:rFonts w:eastAsia="Times New Roman"/>
          <w:szCs w:val="24"/>
          <w:lang w:eastAsia="sk-SK"/>
        </w:rPr>
        <w:t>hydromelioračným</w:t>
      </w:r>
      <w:proofErr w:type="spellEnd"/>
      <w:r w:rsidRPr="00CE30FB">
        <w:rPr>
          <w:rFonts w:eastAsia="Times New Roman"/>
          <w:szCs w:val="24"/>
          <w:lang w:eastAsia="sk-SK"/>
        </w:rPr>
        <w:t xml:space="preserve"> majetkom štátu, technicky predstavujú 485 čerpacích staníc a 9 576 km podzemnej tlakovej rúrovej siete vyústenej hydrantmi na úrovni poľnohospodárskej pôdy.</w:t>
      </w:r>
    </w:p>
    <w:p w:rsidR="00EA10E0" w:rsidRPr="00CE30FB" w:rsidRDefault="00EA10E0" w:rsidP="00337AAE">
      <w:pPr>
        <w:spacing w:after="120"/>
        <w:ind w:firstLine="708"/>
        <w:jc w:val="both"/>
        <w:rPr>
          <w:rFonts w:eastAsia="Times New Roman"/>
          <w:szCs w:val="24"/>
          <w:lang w:eastAsia="sk-SK"/>
        </w:rPr>
      </w:pPr>
      <w:r w:rsidRPr="00CE30FB">
        <w:rPr>
          <w:rFonts w:eastAsia="Times New Roman"/>
          <w:szCs w:val="24"/>
          <w:lang w:eastAsia="sk-SK"/>
        </w:rPr>
        <w:t>Technický a technologický stav a nadväzná prevádzkyschopnosť týchto zariadení je</w:t>
      </w:r>
      <w:r w:rsidR="004D0622" w:rsidRPr="00CE30FB">
        <w:rPr>
          <w:rFonts w:eastAsia="Times New Roman"/>
          <w:szCs w:val="24"/>
          <w:lang w:eastAsia="sk-SK"/>
        </w:rPr>
        <w:t> </w:t>
      </w:r>
      <w:r w:rsidRPr="00CE30FB">
        <w:rPr>
          <w:rFonts w:eastAsia="Times New Roman"/>
          <w:szCs w:val="24"/>
          <w:lang w:eastAsia="sk-SK"/>
        </w:rPr>
        <w:t xml:space="preserve">daná skutočnosťou, že sú to závlahové stavby vybudované pred niekoľkými desaťročiami. Údržba, opravy, prevádzka a využívanie boli za toto obdobie zabezpečované viacerými správcami a rôznymi spôsobmi. Predovšetkým finančné zabezpečenie starostlivosti o tento majetok štátu po zrušení osobitného štátneho fondu bolo za posledné obdobie nedostatočné. </w:t>
      </w:r>
    </w:p>
    <w:p w:rsidR="00EA10E0" w:rsidRPr="00CE30FB" w:rsidRDefault="00EA10E0" w:rsidP="00441DC8">
      <w:pPr>
        <w:spacing w:after="0"/>
        <w:ind w:firstLine="567"/>
        <w:jc w:val="both"/>
        <w:outlineLvl w:val="0"/>
        <w:rPr>
          <w:rFonts w:eastAsia="Times New Roman"/>
          <w:szCs w:val="24"/>
          <w:lang w:eastAsia="sk-SK"/>
        </w:rPr>
      </w:pPr>
      <w:r w:rsidRPr="00CE30FB">
        <w:rPr>
          <w:rFonts w:eastAsia="Times New Roman"/>
          <w:szCs w:val="24"/>
          <w:lang w:eastAsia="sk-SK"/>
        </w:rPr>
        <w:t xml:space="preserve">Z  vybudovaných kapacít je v súčasnosti: </w:t>
      </w:r>
    </w:p>
    <w:p w:rsidR="00EA10E0" w:rsidRPr="00CE30FB" w:rsidRDefault="00EA10E0" w:rsidP="00441DC8">
      <w:pPr>
        <w:spacing w:after="0"/>
        <w:ind w:firstLine="567"/>
        <w:jc w:val="both"/>
        <w:rPr>
          <w:rFonts w:eastAsia="Times New Roman"/>
          <w:szCs w:val="24"/>
          <w:lang w:eastAsia="sk-SK"/>
        </w:rPr>
      </w:pPr>
      <w:r w:rsidRPr="00CE30FB">
        <w:rPr>
          <w:rFonts w:eastAsia="Times New Roman"/>
          <w:szCs w:val="24"/>
          <w:lang w:eastAsia="sk-SK"/>
        </w:rPr>
        <w:t>-  funkčných                          53 000 ha      74 čerpacích staníc</w:t>
      </w:r>
    </w:p>
    <w:p w:rsidR="00EA10E0" w:rsidRPr="00CE30FB" w:rsidRDefault="00EA10E0" w:rsidP="00441DC8">
      <w:pPr>
        <w:spacing w:after="0"/>
        <w:ind w:firstLine="567"/>
        <w:jc w:val="both"/>
        <w:rPr>
          <w:rFonts w:eastAsia="Times New Roman"/>
          <w:szCs w:val="24"/>
          <w:lang w:eastAsia="sk-SK"/>
        </w:rPr>
      </w:pPr>
      <w:r w:rsidRPr="00CE30FB">
        <w:rPr>
          <w:rFonts w:eastAsia="Times New Roman"/>
          <w:szCs w:val="24"/>
          <w:lang w:eastAsia="sk-SK"/>
        </w:rPr>
        <w:t xml:space="preserve">-  obmedzene funkčných     </w:t>
      </w:r>
      <w:r w:rsidR="004D0622" w:rsidRPr="00CE30FB">
        <w:rPr>
          <w:rFonts w:eastAsia="Times New Roman"/>
          <w:szCs w:val="24"/>
          <w:lang w:eastAsia="sk-SK"/>
        </w:rPr>
        <w:t xml:space="preserve"> </w:t>
      </w:r>
      <w:r w:rsidRPr="00CE30FB">
        <w:rPr>
          <w:rFonts w:eastAsia="Times New Roman"/>
          <w:szCs w:val="24"/>
          <w:lang w:eastAsia="sk-SK"/>
        </w:rPr>
        <w:t>126 000 ha    142 čerpacích staníc</w:t>
      </w:r>
    </w:p>
    <w:p w:rsidR="00EA10E0" w:rsidRPr="00CE30FB" w:rsidRDefault="00EA10E0" w:rsidP="00441DC8">
      <w:pPr>
        <w:spacing w:after="0"/>
        <w:ind w:firstLine="567"/>
        <w:jc w:val="both"/>
        <w:rPr>
          <w:rFonts w:eastAsia="Times New Roman"/>
          <w:szCs w:val="24"/>
          <w:lang w:eastAsia="sk-SK"/>
        </w:rPr>
      </w:pPr>
      <w:r w:rsidRPr="00CE30FB">
        <w:rPr>
          <w:rFonts w:eastAsia="Times New Roman"/>
          <w:szCs w:val="24"/>
          <w:lang w:eastAsia="sk-SK"/>
        </w:rPr>
        <w:t>-  nefunkčných                     142 000 ha    269 čerpacích staníc</w:t>
      </w:r>
    </w:p>
    <w:p w:rsidR="00EA10E0" w:rsidRPr="00CE30FB" w:rsidRDefault="00EA10E0" w:rsidP="00337AAE">
      <w:pPr>
        <w:spacing w:after="120"/>
        <w:ind w:firstLine="567"/>
        <w:jc w:val="both"/>
        <w:rPr>
          <w:rFonts w:eastAsia="Times New Roman"/>
          <w:szCs w:val="24"/>
          <w:lang w:eastAsia="sk-SK"/>
        </w:rPr>
      </w:pPr>
      <w:r w:rsidRPr="00CE30FB">
        <w:rPr>
          <w:rFonts w:eastAsia="Times New Roman"/>
          <w:i/>
          <w:szCs w:val="24"/>
          <w:lang w:eastAsia="sk-SK"/>
        </w:rPr>
        <w:t>Funkčné čerpacie závlahové stanice</w:t>
      </w:r>
      <w:r w:rsidRPr="00CE30FB">
        <w:rPr>
          <w:rFonts w:eastAsia="Times New Roman"/>
          <w:szCs w:val="24"/>
          <w:lang w:eastAsia="sk-SK"/>
        </w:rPr>
        <w:t xml:space="preserve"> sú objekty vodných stavieb, ktoré sú spravidla dlhodobo prenajaté a každoročne využívané nájomcami, ktorí im venujú potrebnú starostlivosť. Stavebné, strojové a technologické časti týchto objektov sú pravidelne opravované a udržované, a to v posledných rokoch v podstatnej miere z finančných prostriedkov nájomcov.</w:t>
      </w:r>
    </w:p>
    <w:p w:rsidR="00EA10E0" w:rsidRPr="00CE30FB" w:rsidRDefault="00EA10E0" w:rsidP="00337AAE">
      <w:pPr>
        <w:spacing w:after="120"/>
        <w:ind w:firstLine="567"/>
        <w:jc w:val="both"/>
        <w:rPr>
          <w:rFonts w:eastAsia="Times New Roman"/>
          <w:szCs w:val="24"/>
          <w:lang w:eastAsia="sk-SK"/>
        </w:rPr>
      </w:pPr>
      <w:r w:rsidRPr="00CE30FB">
        <w:rPr>
          <w:rFonts w:eastAsia="Times New Roman"/>
          <w:i/>
          <w:szCs w:val="24"/>
          <w:lang w:eastAsia="sk-SK"/>
        </w:rPr>
        <w:t>Obmedzene funkčné čerpacie stanice</w:t>
      </w:r>
      <w:r w:rsidRPr="00CE30FB">
        <w:rPr>
          <w:rFonts w:eastAsia="Times New Roman"/>
          <w:szCs w:val="24"/>
          <w:lang w:eastAsia="sk-SK"/>
        </w:rPr>
        <w:t xml:space="preserve"> a na ne nadväzujúce závlahové technologické celky predstavujú prípady, keď technický stav zariadenia je z pohľadu aktuálneho prevádzkyschopného stavu negatívne ovplyvnený prirodzeným fyzickým opotrebením, prípadne vandalizmom a krádežami. Kapacita takejto závlahovej stavby </w:t>
      </w:r>
      <w:r w:rsidR="00A915DC">
        <w:rPr>
          <w:rFonts w:eastAsia="Times New Roman"/>
          <w:szCs w:val="24"/>
          <w:lang w:eastAsia="sk-SK"/>
        </w:rPr>
        <w:t xml:space="preserve">je </w:t>
      </w:r>
      <w:r w:rsidRPr="00CE30FB">
        <w:rPr>
          <w:rFonts w:eastAsia="Times New Roman"/>
          <w:szCs w:val="24"/>
          <w:lang w:eastAsia="sk-SK"/>
        </w:rPr>
        <w:t>obmedzená a</w:t>
      </w:r>
      <w:r w:rsidR="004D0622" w:rsidRPr="00CE30FB">
        <w:rPr>
          <w:rFonts w:eastAsia="Times New Roman"/>
          <w:szCs w:val="24"/>
          <w:lang w:eastAsia="sk-SK"/>
        </w:rPr>
        <w:t> </w:t>
      </w:r>
      <w:r w:rsidRPr="00CE30FB">
        <w:rPr>
          <w:rFonts w:eastAsia="Times New Roman"/>
          <w:szCs w:val="24"/>
          <w:lang w:eastAsia="sk-SK"/>
        </w:rPr>
        <w:t>jej</w:t>
      </w:r>
      <w:r w:rsidR="004D0622" w:rsidRPr="00CE30FB">
        <w:rPr>
          <w:rFonts w:eastAsia="Times New Roman"/>
          <w:szCs w:val="24"/>
          <w:lang w:eastAsia="sk-SK"/>
        </w:rPr>
        <w:t> </w:t>
      </w:r>
      <w:r w:rsidRPr="00CE30FB">
        <w:rPr>
          <w:rFonts w:eastAsia="Times New Roman"/>
          <w:szCs w:val="24"/>
          <w:lang w:eastAsia="sk-SK"/>
        </w:rPr>
        <w:t>obnova si vyžaduje rekonštrukcie, opravy, resp. doplnenie niektorých technologických komponentov. Tieto opatrenia sú rozsahom individuálne</w:t>
      </w:r>
      <w:r w:rsidR="00A915DC">
        <w:rPr>
          <w:rFonts w:eastAsia="Times New Roman"/>
          <w:szCs w:val="24"/>
          <w:lang w:eastAsia="sk-SK"/>
        </w:rPr>
        <w:t xml:space="preserve"> a</w:t>
      </w:r>
      <w:r w:rsidRPr="00CE30FB">
        <w:rPr>
          <w:rFonts w:eastAsia="Times New Roman"/>
          <w:szCs w:val="24"/>
          <w:lang w:eastAsia="sk-SK"/>
        </w:rPr>
        <w:t xml:space="preserve"> finančne náročné.</w:t>
      </w:r>
    </w:p>
    <w:p w:rsidR="000923D4" w:rsidRDefault="00EA10E0" w:rsidP="00441DC8">
      <w:pPr>
        <w:spacing w:after="120"/>
        <w:ind w:firstLine="567"/>
        <w:jc w:val="both"/>
        <w:rPr>
          <w:rFonts w:eastAsia="Times New Roman"/>
          <w:szCs w:val="24"/>
          <w:lang w:eastAsia="sk-SK"/>
        </w:rPr>
      </w:pPr>
      <w:r w:rsidRPr="00CE30FB">
        <w:rPr>
          <w:rFonts w:eastAsia="Times New Roman"/>
          <w:i/>
          <w:szCs w:val="24"/>
          <w:lang w:eastAsia="sk-SK"/>
        </w:rPr>
        <w:t>Nefunkčné závlahové stavby</w:t>
      </w:r>
      <w:r w:rsidRPr="00CE30FB">
        <w:rPr>
          <w:rFonts w:eastAsia="Times New Roman"/>
          <w:szCs w:val="24"/>
          <w:lang w:eastAsia="sk-SK"/>
        </w:rPr>
        <w:t xml:space="preserve"> predstavujú prípady spravidla kombinácie značného opotrebenia, poškodenia, alebo odcudzenia ich stavebných a technologických častí do takej miery, že ich obnova je z pohľadu ekonomickej efektívnosti nereálna.</w:t>
      </w:r>
    </w:p>
    <w:p w:rsidR="00441DC8" w:rsidRPr="00AA603F" w:rsidRDefault="000923D4" w:rsidP="00441DC8">
      <w:pPr>
        <w:keepNext/>
        <w:spacing w:after="120" w:line="240" w:lineRule="auto"/>
      </w:pPr>
      <w:r>
        <w:rPr>
          <w:b/>
          <w:color w:val="000000"/>
          <w:lang w:eastAsia="sk-SK"/>
        </w:rPr>
        <w:t>P</w:t>
      </w:r>
      <w:r w:rsidRPr="00AA603F">
        <w:rPr>
          <w:b/>
          <w:color w:val="000000"/>
          <w:lang w:eastAsia="sk-SK"/>
        </w:rPr>
        <w:t>renajat</w:t>
      </w:r>
      <w:r>
        <w:rPr>
          <w:b/>
          <w:color w:val="000000"/>
          <w:lang w:eastAsia="sk-SK"/>
        </w:rPr>
        <w:t xml:space="preserve">é  </w:t>
      </w:r>
      <w:r w:rsidRPr="00AA603F">
        <w:rPr>
          <w:b/>
          <w:color w:val="000000"/>
          <w:lang w:eastAsia="sk-SK"/>
        </w:rPr>
        <w:t>závlah</w:t>
      </w:r>
      <w:r>
        <w:rPr>
          <w:b/>
          <w:color w:val="000000"/>
          <w:lang w:eastAsia="sk-SK"/>
        </w:rPr>
        <w:t>y</w:t>
      </w:r>
      <w:r w:rsidRPr="00AA603F">
        <w:rPr>
          <w:b/>
          <w:color w:val="000000"/>
          <w:lang w:eastAsia="sk-SK"/>
        </w:rPr>
        <w:t xml:space="preserve"> a odbery závlahovej vody podľa regiónov SR</w:t>
      </w:r>
      <w:r w:rsidR="00441DC8">
        <w:rPr>
          <w:b/>
          <w:color w:val="000000"/>
          <w:lang w:eastAsia="sk-SK"/>
        </w:rPr>
        <w:t xml:space="preserve">                   </w:t>
      </w:r>
      <w:r w:rsidR="00441DC8" w:rsidRPr="00AA603F">
        <w:t xml:space="preserve">Tabuľka </w:t>
      </w:r>
      <w:r w:rsidR="00441DC8">
        <w:t xml:space="preserve"> 29</w:t>
      </w:r>
    </w:p>
    <w:tbl>
      <w:tblPr>
        <w:tblpPr w:leftFromText="141" w:rightFromText="141" w:vertAnchor="text" w:horzAnchor="margin" w:tblpY="39"/>
        <w:tblW w:w="938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1809"/>
        <w:gridCol w:w="911"/>
        <w:gridCol w:w="880"/>
        <w:gridCol w:w="950"/>
        <w:gridCol w:w="661"/>
        <w:gridCol w:w="709"/>
        <w:gridCol w:w="992"/>
        <w:gridCol w:w="851"/>
        <w:gridCol w:w="709"/>
        <w:gridCol w:w="916"/>
      </w:tblGrid>
      <w:tr w:rsidR="00441DC8" w:rsidRPr="001E172D" w:rsidTr="00FF1E81">
        <w:trPr>
          <w:trHeight w:val="630"/>
        </w:trPr>
        <w:tc>
          <w:tcPr>
            <w:tcW w:w="1809" w:type="dxa"/>
            <w:vMerge w:val="restart"/>
            <w:tcBorders>
              <w:top w:val="single" w:sz="8" w:space="0" w:color="9BBB59"/>
              <w:left w:val="single" w:sz="8" w:space="0" w:color="9BBB59"/>
              <w:bottom w:val="single" w:sz="18" w:space="0" w:color="9BBB59"/>
              <w:right w:val="single" w:sz="8" w:space="0" w:color="9BBB59"/>
            </w:tcBorders>
            <w:shd w:val="clear" w:color="auto" w:fill="C2D69B"/>
            <w:vAlign w:val="center"/>
            <w:hideMark/>
          </w:tcPr>
          <w:p w:rsidR="00441DC8" w:rsidRPr="007E57F8" w:rsidRDefault="00441DC8" w:rsidP="00441DC8">
            <w:pPr>
              <w:keepNext/>
              <w:spacing w:after="0" w:line="240" w:lineRule="auto"/>
              <w:rPr>
                <w:rFonts w:eastAsia="Times New Roman"/>
                <w:b/>
                <w:bCs/>
                <w:color w:val="000000"/>
                <w:sz w:val="20"/>
                <w:lang w:eastAsia="sk-SK"/>
              </w:rPr>
            </w:pPr>
            <w:r w:rsidRPr="007E57F8">
              <w:rPr>
                <w:rFonts w:eastAsia="Times New Roman"/>
                <w:b/>
                <w:bCs/>
                <w:color w:val="000000"/>
                <w:sz w:val="22"/>
                <w:lang w:eastAsia="sk-SK"/>
              </w:rPr>
              <w:t xml:space="preserve">Región  </w:t>
            </w:r>
            <w:r w:rsidRPr="007E57F8">
              <w:rPr>
                <w:rFonts w:eastAsia="Times New Roman"/>
                <w:b/>
                <w:bCs/>
                <w:color w:val="000000"/>
                <w:sz w:val="20"/>
                <w:lang w:eastAsia="sk-SK"/>
              </w:rPr>
              <w:t xml:space="preserve">     </w:t>
            </w:r>
          </w:p>
        </w:tc>
        <w:tc>
          <w:tcPr>
            <w:tcW w:w="1791" w:type="dxa"/>
            <w:gridSpan w:val="2"/>
            <w:tcBorders>
              <w:top w:val="single" w:sz="8" w:space="0" w:color="9BBB59"/>
              <w:left w:val="single" w:sz="8" w:space="0" w:color="9BBB59"/>
              <w:bottom w:val="single" w:sz="8" w:space="0" w:color="9BBB59"/>
              <w:right w:val="single" w:sz="8" w:space="0" w:color="9BBB59"/>
            </w:tcBorders>
            <w:shd w:val="clear" w:color="auto" w:fill="C2D69B"/>
            <w:hideMark/>
          </w:tcPr>
          <w:p w:rsidR="00441DC8" w:rsidRPr="007E57F8" w:rsidRDefault="00441DC8" w:rsidP="00441DC8">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 xml:space="preserve">Výmera </w:t>
            </w:r>
          </w:p>
          <w:p w:rsidR="00441DC8" w:rsidRPr="007E57F8" w:rsidRDefault="00441DC8" w:rsidP="00441DC8">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v ha</w:t>
            </w:r>
          </w:p>
        </w:tc>
        <w:tc>
          <w:tcPr>
            <w:tcW w:w="950" w:type="dxa"/>
            <w:tcBorders>
              <w:top w:val="single" w:sz="8" w:space="0" w:color="9BBB59"/>
              <w:left w:val="single" w:sz="8" w:space="0" w:color="9BBB59"/>
              <w:bottom w:val="single" w:sz="8" w:space="0" w:color="9BBB59"/>
              <w:right w:val="single" w:sz="8" w:space="0" w:color="9BBB59"/>
            </w:tcBorders>
            <w:shd w:val="clear" w:color="auto" w:fill="C2D69B"/>
            <w:vAlign w:val="center"/>
            <w:hideMark/>
          </w:tcPr>
          <w:p w:rsidR="00441DC8" w:rsidRPr="007E57F8" w:rsidRDefault="00441DC8" w:rsidP="00441DC8">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Index</w:t>
            </w:r>
          </w:p>
        </w:tc>
        <w:tc>
          <w:tcPr>
            <w:tcW w:w="1370" w:type="dxa"/>
            <w:gridSpan w:val="2"/>
            <w:tcBorders>
              <w:top w:val="single" w:sz="8" w:space="0" w:color="9BBB59"/>
              <w:left w:val="single" w:sz="8" w:space="0" w:color="9BBB59"/>
              <w:bottom w:val="single" w:sz="8" w:space="0" w:color="9BBB59"/>
              <w:right w:val="single" w:sz="8" w:space="0" w:color="9BBB59"/>
            </w:tcBorders>
            <w:shd w:val="clear" w:color="auto" w:fill="C2D69B"/>
            <w:vAlign w:val="center"/>
            <w:hideMark/>
          </w:tcPr>
          <w:p w:rsidR="00441DC8" w:rsidRPr="007E57F8" w:rsidRDefault="00441DC8" w:rsidP="00441DC8">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Počet ČS</w:t>
            </w:r>
          </w:p>
        </w:tc>
        <w:tc>
          <w:tcPr>
            <w:tcW w:w="992" w:type="dxa"/>
            <w:tcBorders>
              <w:top w:val="single" w:sz="8" w:space="0" w:color="9BBB59"/>
              <w:left w:val="single" w:sz="8" w:space="0" w:color="9BBB59"/>
              <w:bottom w:val="single" w:sz="8" w:space="0" w:color="9BBB59"/>
              <w:right w:val="single" w:sz="8" w:space="0" w:color="9BBB59"/>
            </w:tcBorders>
            <w:shd w:val="clear" w:color="auto" w:fill="C2D69B"/>
            <w:vAlign w:val="center"/>
            <w:hideMark/>
          </w:tcPr>
          <w:p w:rsidR="00441DC8" w:rsidRPr="007E57F8" w:rsidRDefault="00441DC8" w:rsidP="00441DC8">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Index</w:t>
            </w:r>
          </w:p>
        </w:tc>
        <w:tc>
          <w:tcPr>
            <w:tcW w:w="1560" w:type="dxa"/>
            <w:gridSpan w:val="2"/>
            <w:tcBorders>
              <w:top w:val="single" w:sz="8" w:space="0" w:color="9BBB59"/>
              <w:left w:val="single" w:sz="8" w:space="0" w:color="9BBB59"/>
              <w:bottom w:val="single" w:sz="8" w:space="0" w:color="9BBB59"/>
              <w:right w:val="single" w:sz="8" w:space="0" w:color="9BBB59"/>
            </w:tcBorders>
            <w:shd w:val="clear" w:color="auto" w:fill="C2D69B"/>
            <w:hideMark/>
          </w:tcPr>
          <w:p w:rsidR="00441DC8" w:rsidRPr="007E57F8" w:rsidRDefault="00441DC8" w:rsidP="00441DC8">
            <w:pPr>
              <w:keepNext/>
              <w:spacing w:after="0" w:line="240" w:lineRule="auto"/>
              <w:jc w:val="center"/>
              <w:rPr>
                <w:rFonts w:eastAsia="Times New Roman"/>
                <w:b/>
                <w:bCs/>
                <w:color w:val="000000"/>
                <w:sz w:val="22"/>
                <w:lang w:eastAsia="sk-SK"/>
              </w:rPr>
            </w:pPr>
            <w:r w:rsidRPr="007E57F8">
              <w:rPr>
                <w:rFonts w:eastAsia="Times New Roman"/>
                <w:b/>
                <w:bCs/>
                <w:color w:val="000000"/>
                <w:sz w:val="22"/>
                <w:lang w:eastAsia="sk-SK"/>
              </w:rPr>
              <w:t>Odbery vody  v tis. m</w:t>
            </w:r>
            <w:r w:rsidRPr="007E57F8">
              <w:rPr>
                <w:rFonts w:eastAsia="Times New Roman"/>
                <w:b/>
                <w:bCs/>
                <w:color w:val="000000"/>
                <w:sz w:val="22"/>
                <w:vertAlign w:val="superscript"/>
                <w:lang w:eastAsia="sk-SK"/>
              </w:rPr>
              <w:t>3</w:t>
            </w:r>
          </w:p>
        </w:tc>
        <w:tc>
          <w:tcPr>
            <w:tcW w:w="916" w:type="dxa"/>
            <w:tcBorders>
              <w:top w:val="single" w:sz="8" w:space="0" w:color="9BBB59"/>
              <w:left w:val="single" w:sz="8" w:space="0" w:color="9BBB59"/>
              <w:bottom w:val="single" w:sz="8" w:space="0" w:color="9BBB59"/>
              <w:right w:val="single" w:sz="8" w:space="0" w:color="9BBB59"/>
            </w:tcBorders>
            <w:shd w:val="clear" w:color="auto" w:fill="C2D69B"/>
            <w:vAlign w:val="center"/>
            <w:hideMark/>
          </w:tcPr>
          <w:p w:rsidR="00441DC8" w:rsidRPr="007E57F8" w:rsidRDefault="00441DC8" w:rsidP="00441DC8">
            <w:pPr>
              <w:keepNext/>
              <w:spacing w:after="0" w:line="240" w:lineRule="auto"/>
              <w:jc w:val="right"/>
              <w:rPr>
                <w:rFonts w:eastAsia="Times New Roman"/>
                <w:b/>
                <w:bCs/>
                <w:color w:val="000000"/>
                <w:sz w:val="22"/>
                <w:lang w:eastAsia="sk-SK"/>
              </w:rPr>
            </w:pPr>
            <w:r w:rsidRPr="007E57F8">
              <w:rPr>
                <w:rFonts w:eastAsia="Times New Roman"/>
                <w:b/>
                <w:bCs/>
                <w:color w:val="000000"/>
                <w:sz w:val="22"/>
                <w:lang w:eastAsia="sk-SK"/>
              </w:rPr>
              <w:t xml:space="preserve">Index </w:t>
            </w:r>
          </w:p>
          <w:p w:rsidR="00441DC8" w:rsidRPr="007E57F8" w:rsidRDefault="00441DC8" w:rsidP="00441DC8">
            <w:pPr>
              <w:keepNext/>
              <w:spacing w:after="0" w:line="240" w:lineRule="auto"/>
              <w:jc w:val="right"/>
              <w:rPr>
                <w:rFonts w:eastAsia="Times New Roman"/>
                <w:b/>
                <w:bCs/>
                <w:color w:val="000000"/>
                <w:sz w:val="22"/>
                <w:lang w:eastAsia="sk-SK"/>
              </w:rPr>
            </w:pPr>
          </w:p>
        </w:tc>
      </w:tr>
      <w:tr w:rsidR="00441DC8" w:rsidRPr="001E172D" w:rsidTr="00441DC8">
        <w:trPr>
          <w:trHeight w:val="315"/>
        </w:trPr>
        <w:tc>
          <w:tcPr>
            <w:tcW w:w="1809" w:type="dxa"/>
            <w:vMerge/>
            <w:tcBorders>
              <w:top w:val="single" w:sz="8" w:space="0" w:color="9BBB59"/>
              <w:left w:val="single" w:sz="8" w:space="0" w:color="9BBB59"/>
              <w:bottom w:val="single" w:sz="8" w:space="0" w:color="9BBB59"/>
              <w:right w:val="single" w:sz="8" w:space="0" w:color="9BBB59"/>
            </w:tcBorders>
            <w:shd w:val="clear" w:color="auto" w:fill="C2D69B"/>
            <w:hideMark/>
          </w:tcPr>
          <w:p w:rsidR="00441DC8" w:rsidRPr="007E57F8" w:rsidRDefault="00441DC8" w:rsidP="00441DC8">
            <w:pPr>
              <w:keepNext/>
              <w:spacing w:after="0" w:line="240" w:lineRule="auto"/>
              <w:rPr>
                <w:rFonts w:eastAsia="Times New Roman"/>
                <w:b/>
                <w:bCs/>
                <w:color w:val="000000"/>
                <w:sz w:val="20"/>
                <w:lang w:eastAsia="sk-SK"/>
              </w:rPr>
            </w:pPr>
          </w:p>
        </w:tc>
        <w:tc>
          <w:tcPr>
            <w:tcW w:w="911"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2012</w:t>
            </w:r>
          </w:p>
        </w:tc>
        <w:tc>
          <w:tcPr>
            <w:tcW w:w="880"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2013</w:t>
            </w:r>
          </w:p>
        </w:tc>
        <w:tc>
          <w:tcPr>
            <w:tcW w:w="950"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2013/12</w:t>
            </w:r>
          </w:p>
        </w:tc>
        <w:tc>
          <w:tcPr>
            <w:tcW w:w="661"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2012</w:t>
            </w:r>
          </w:p>
        </w:tc>
        <w:tc>
          <w:tcPr>
            <w:tcW w:w="709"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2013</w:t>
            </w:r>
          </w:p>
        </w:tc>
        <w:tc>
          <w:tcPr>
            <w:tcW w:w="992"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2013/12</w:t>
            </w:r>
          </w:p>
        </w:tc>
        <w:tc>
          <w:tcPr>
            <w:tcW w:w="851"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2012</w:t>
            </w:r>
          </w:p>
        </w:tc>
        <w:tc>
          <w:tcPr>
            <w:tcW w:w="709"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2013</w:t>
            </w:r>
          </w:p>
        </w:tc>
        <w:tc>
          <w:tcPr>
            <w:tcW w:w="916"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441DC8" w:rsidRPr="00A30E65" w:rsidRDefault="00441DC8" w:rsidP="00441DC8">
            <w:pPr>
              <w:spacing w:after="0" w:line="240" w:lineRule="auto"/>
              <w:jc w:val="center"/>
              <w:rPr>
                <w:rFonts w:eastAsia="Times New Roman"/>
                <w:color w:val="000000"/>
                <w:sz w:val="20"/>
                <w:szCs w:val="20"/>
                <w:lang w:eastAsia="sk-SK"/>
              </w:rPr>
            </w:pPr>
            <w:r w:rsidRPr="00A30E65">
              <w:rPr>
                <w:rFonts w:eastAsia="Times New Roman"/>
                <w:color w:val="000000"/>
                <w:sz w:val="20"/>
                <w:szCs w:val="20"/>
                <w:lang w:eastAsia="sk-SK"/>
              </w:rPr>
              <w:t>2013/12</w:t>
            </w:r>
          </w:p>
        </w:tc>
      </w:tr>
      <w:tr w:rsidR="00441DC8" w:rsidRPr="001E172D" w:rsidTr="00441DC8">
        <w:trPr>
          <w:trHeight w:val="285"/>
        </w:trPr>
        <w:tc>
          <w:tcPr>
            <w:tcW w:w="1809" w:type="dxa"/>
            <w:tcBorders>
              <w:top w:val="single" w:sz="8" w:space="0" w:color="9BBB59"/>
              <w:left w:val="single" w:sz="8" w:space="0" w:color="9BBB59"/>
              <w:bottom w:val="single" w:sz="8" w:space="0" w:color="9BBB59"/>
              <w:right w:val="single" w:sz="8" w:space="0" w:color="9BBB59"/>
            </w:tcBorders>
            <w:hideMark/>
          </w:tcPr>
          <w:p w:rsidR="00441DC8" w:rsidRPr="001C754E" w:rsidRDefault="00441DC8" w:rsidP="00441DC8">
            <w:pPr>
              <w:keepNext/>
              <w:spacing w:after="0" w:line="240" w:lineRule="auto"/>
              <w:rPr>
                <w:rFonts w:eastAsia="Times New Roman"/>
                <w:bCs/>
                <w:color w:val="000000"/>
                <w:sz w:val="20"/>
                <w:lang w:eastAsia="sk-SK"/>
              </w:rPr>
            </w:pPr>
            <w:r w:rsidRPr="001C754E">
              <w:rPr>
                <w:rFonts w:eastAsia="Times New Roman"/>
                <w:bCs/>
                <w:color w:val="000000"/>
                <w:sz w:val="20"/>
                <w:lang w:eastAsia="sk-SK"/>
              </w:rPr>
              <w:t>Záhorie</w:t>
            </w:r>
          </w:p>
        </w:tc>
        <w:tc>
          <w:tcPr>
            <w:tcW w:w="91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11 047</w:t>
            </w:r>
          </w:p>
        </w:tc>
        <w:tc>
          <w:tcPr>
            <w:tcW w:w="880"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10 514</w:t>
            </w:r>
          </w:p>
        </w:tc>
        <w:tc>
          <w:tcPr>
            <w:tcW w:w="950"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95,2</w:t>
            </w:r>
          </w:p>
        </w:tc>
        <w:tc>
          <w:tcPr>
            <w:tcW w:w="66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11</w:t>
            </w:r>
          </w:p>
        </w:tc>
        <w:tc>
          <w:tcPr>
            <w:tcW w:w="709"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10</w:t>
            </w:r>
          </w:p>
        </w:tc>
        <w:tc>
          <w:tcPr>
            <w:tcW w:w="992"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90,9</w:t>
            </w:r>
          </w:p>
        </w:tc>
        <w:tc>
          <w:tcPr>
            <w:tcW w:w="85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1 534</w:t>
            </w:r>
          </w:p>
        </w:tc>
        <w:tc>
          <w:tcPr>
            <w:tcW w:w="709"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686</w:t>
            </w:r>
          </w:p>
        </w:tc>
        <w:tc>
          <w:tcPr>
            <w:tcW w:w="916"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44,7</w:t>
            </w:r>
          </w:p>
        </w:tc>
      </w:tr>
      <w:tr w:rsidR="00441DC8" w:rsidRPr="001E172D" w:rsidTr="00441DC8">
        <w:trPr>
          <w:trHeight w:val="285"/>
        </w:trPr>
        <w:tc>
          <w:tcPr>
            <w:tcW w:w="1809" w:type="dxa"/>
            <w:tcBorders>
              <w:top w:val="single" w:sz="8" w:space="0" w:color="9BBB59"/>
              <w:left w:val="single" w:sz="8" w:space="0" w:color="9BBB59"/>
              <w:bottom w:val="single" w:sz="8" w:space="0" w:color="9BBB59"/>
              <w:right w:val="single" w:sz="8" w:space="0" w:color="9BBB59"/>
            </w:tcBorders>
            <w:shd w:val="clear" w:color="auto" w:fill="E6EED5"/>
            <w:hideMark/>
          </w:tcPr>
          <w:p w:rsidR="00441DC8" w:rsidRPr="001C754E" w:rsidRDefault="00441DC8" w:rsidP="00441DC8">
            <w:pPr>
              <w:keepNext/>
              <w:spacing w:after="0" w:line="240" w:lineRule="auto"/>
              <w:rPr>
                <w:rFonts w:eastAsia="Times New Roman"/>
                <w:bCs/>
                <w:color w:val="000000"/>
                <w:sz w:val="20"/>
                <w:lang w:eastAsia="sk-SK"/>
              </w:rPr>
            </w:pPr>
            <w:r w:rsidRPr="001C754E">
              <w:rPr>
                <w:rFonts w:eastAsia="Times New Roman"/>
                <w:bCs/>
                <w:color w:val="000000"/>
                <w:sz w:val="20"/>
                <w:lang w:eastAsia="sk-SK"/>
              </w:rPr>
              <w:t xml:space="preserve">Podunajsko </w:t>
            </w:r>
          </w:p>
        </w:tc>
        <w:tc>
          <w:tcPr>
            <w:tcW w:w="91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58 372</w:t>
            </w:r>
          </w:p>
        </w:tc>
        <w:tc>
          <w:tcPr>
            <w:tcW w:w="880"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54 610</w:t>
            </w:r>
          </w:p>
        </w:tc>
        <w:tc>
          <w:tcPr>
            <w:tcW w:w="950"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93,6</w:t>
            </w:r>
          </w:p>
        </w:tc>
        <w:tc>
          <w:tcPr>
            <w:tcW w:w="66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67</w:t>
            </w:r>
          </w:p>
        </w:tc>
        <w:tc>
          <w:tcPr>
            <w:tcW w:w="709"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62</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92,5</w:t>
            </w:r>
          </w:p>
        </w:tc>
        <w:tc>
          <w:tcPr>
            <w:tcW w:w="85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4 625</w:t>
            </w:r>
          </w:p>
        </w:tc>
        <w:tc>
          <w:tcPr>
            <w:tcW w:w="709"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2 828</w:t>
            </w:r>
          </w:p>
        </w:tc>
        <w:tc>
          <w:tcPr>
            <w:tcW w:w="916"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61,1</w:t>
            </w:r>
          </w:p>
        </w:tc>
      </w:tr>
      <w:tr w:rsidR="00441DC8" w:rsidRPr="001E172D" w:rsidTr="00441DC8">
        <w:trPr>
          <w:trHeight w:val="285"/>
        </w:trPr>
        <w:tc>
          <w:tcPr>
            <w:tcW w:w="1809" w:type="dxa"/>
            <w:tcBorders>
              <w:top w:val="single" w:sz="8" w:space="0" w:color="9BBB59"/>
              <w:left w:val="single" w:sz="8" w:space="0" w:color="9BBB59"/>
              <w:bottom w:val="single" w:sz="8" w:space="0" w:color="9BBB59"/>
              <w:right w:val="single" w:sz="8" w:space="0" w:color="9BBB59"/>
            </w:tcBorders>
            <w:hideMark/>
          </w:tcPr>
          <w:p w:rsidR="00441DC8" w:rsidRPr="001C754E" w:rsidRDefault="00441DC8" w:rsidP="00441DC8">
            <w:pPr>
              <w:keepNext/>
              <w:spacing w:after="0" w:line="240" w:lineRule="auto"/>
              <w:rPr>
                <w:rFonts w:eastAsia="Times New Roman"/>
                <w:bCs/>
                <w:color w:val="000000"/>
                <w:sz w:val="20"/>
                <w:lang w:eastAsia="sk-SK"/>
              </w:rPr>
            </w:pPr>
            <w:r w:rsidRPr="001C754E">
              <w:rPr>
                <w:rFonts w:eastAsia="Times New Roman"/>
                <w:bCs/>
                <w:color w:val="000000"/>
                <w:sz w:val="20"/>
                <w:lang w:eastAsia="sk-SK"/>
              </w:rPr>
              <w:t>Dolné Považie</w:t>
            </w:r>
          </w:p>
        </w:tc>
        <w:tc>
          <w:tcPr>
            <w:tcW w:w="91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50 306</w:t>
            </w:r>
          </w:p>
        </w:tc>
        <w:tc>
          <w:tcPr>
            <w:tcW w:w="880"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49 094</w:t>
            </w:r>
          </w:p>
        </w:tc>
        <w:tc>
          <w:tcPr>
            <w:tcW w:w="950"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97,6</w:t>
            </w:r>
          </w:p>
        </w:tc>
        <w:tc>
          <w:tcPr>
            <w:tcW w:w="66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48</w:t>
            </w:r>
          </w:p>
        </w:tc>
        <w:tc>
          <w:tcPr>
            <w:tcW w:w="709"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46</w:t>
            </w:r>
          </w:p>
        </w:tc>
        <w:tc>
          <w:tcPr>
            <w:tcW w:w="992"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95,8</w:t>
            </w:r>
          </w:p>
        </w:tc>
        <w:tc>
          <w:tcPr>
            <w:tcW w:w="85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10 151</w:t>
            </w:r>
          </w:p>
        </w:tc>
        <w:tc>
          <w:tcPr>
            <w:tcW w:w="709"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6 961</w:t>
            </w:r>
          </w:p>
        </w:tc>
        <w:tc>
          <w:tcPr>
            <w:tcW w:w="916"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68,6</w:t>
            </w:r>
          </w:p>
        </w:tc>
      </w:tr>
      <w:tr w:rsidR="00441DC8" w:rsidRPr="001E172D" w:rsidTr="00441DC8">
        <w:trPr>
          <w:trHeight w:val="285"/>
        </w:trPr>
        <w:tc>
          <w:tcPr>
            <w:tcW w:w="1809" w:type="dxa"/>
            <w:tcBorders>
              <w:top w:val="single" w:sz="8" w:space="0" w:color="9BBB59"/>
              <w:left w:val="single" w:sz="8" w:space="0" w:color="9BBB59"/>
              <w:bottom w:val="single" w:sz="8" w:space="0" w:color="9BBB59"/>
              <w:right w:val="single" w:sz="8" w:space="0" w:color="9BBB59"/>
            </w:tcBorders>
            <w:shd w:val="clear" w:color="auto" w:fill="E6EED5"/>
            <w:hideMark/>
          </w:tcPr>
          <w:p w:rsidR="00441DC8" w:rsidRPr="001C754E" w:rsidRDefault="00441DC8" w:rsidP="00441DC8">
            <w:pPr>
              <w:keepNext/>
              <w:spacing w:after="0" w:line="240" w:lineRule="auto"/>
              <w:rPr>
                <w:rFonts w:eastAsia="Times New Roman"/>
                <w:bCs/>
                <w:color w:val="000000"/>
                <w:sz w:val="20"/>
                <w:lang w:eastAsia="sk-SK"/>
              </w:rPr>
            </w:pPr>
            <w:r w:rsidRPr="001C754E">
              <w:rPr>
                <w:rFonts w:eastAsia="Times New Roman"/>
                <w:bCs/>
                <w:color w:val="000000"/>
                <w:sz w:val="20"/>
                <w:lang w:eastAsia="sk-SK"/>
              </w:rPr>
              <w:t>Horné Považie</w:t>
            </w:r>
          </w:p>
        </w:tc>
        <w:tc>
          <w:tcPr>
            <w:tcW w:w="91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33 761</w:t>
            </w:r>
          </w:p>
        </w:tc>
        <w:tc>
          <w:tcPr>
            <w:tcW w:w="880"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33 761</w:t>
            </w:r>
          </w:p>
        </w:tc>
        <w:tc>
          <w:tcPr>
            <w:tcW w:w="950"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100,0</w:t>
            </w:r>
          </w:p>
        </w:tc>
        <w:tc>
          <w:tcPr>
            <w:tcW w:w="66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36</w:t>
            </w:r>
          </w:p>
        </w:tc>
        <w:tc>
          <w:tcPr>
            <w:tcW w:w="709"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36</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100,0</w:t>
            </w:r>
          </w:p>
        </w:tc>
        <w:tc>
          <w:tcPr>
            <w:tcW w:w="85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4 112</w:t>
            </w:r>
          </w:p>
        </w:tc>
        <w:tc>
          <w:tcPr>
            <w:tcW w:w="709"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3 404</w:t>
            </w:r>
          </w:p>
        </w:tc>
        <w:tc>
          <w:tcPr>
            <w:tcW w:w="916"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82,8</w:t>
            </w:r>
          </w:p>
        </w:tc>
      </w:tr>
      <w:tr w:rsidR="00441DC8" w:rsidRPr="001E172D" w:rsidTr="00441DC8">
        <w:trPr>
          <w:trHeight w:val="285"/>
        </w:trPr>
        <w:tc>
          <w:tcPr>
            <w:tcW w:w="1809" w:type="dxa"/>
            <w:tcBorders>
              <w:top w:val="single" w:sz="8" w:space="0" w:color="9BBB59"/>
              <w:left w:val="single" w:sz="8" w:space="0" w:color="9BBB59"/>
              <w:bottom w:val="single" w:sz="8" w:space="0" w:color="9BBB59"/>
              <w:right w:val="single" w:sz="8" w:space="0" w:color="9BBB59"/>
            </w:tcBorders>
            <w:hideMark/>
          </w:tcPr>
          <w:p w:rsidR="00441DC8" w:rsidRPr="001C754E" w:rsidRDefault="00441DC8" w:rsidP="00441DC8">
            <w:pPr>
              <w:keepNext/>
              <w:spacing w:after="0" w:line="240" w:lineRule="auto"/>
              <w:rPr>
                <w:rFonts w:eastAsia="Times New Roman"/>
                <w:bCs/>
                <w:color w:val="000000"/>
                <w:sz w:val="20"/>
                <w:lang w:eastAsia="sk-SK"/>
              </w:rPr>
            </w:pPr>
            <w:r w:rsidRPr="001C754E">
              <w:rPr>
                <w:rFonts w:eastAsia="Times New Roman"/>
                <w:bCs/>
                <w:color w:val="000000"/>
                <w:sz w:val="20"/>
                <w:lang w:eastAsia="sk-SK"/>
              </w:rPr>
              <w:t>Ponitrie</w:t>
            </w:r>
          </w:p>
        </w:tc>
        <w:tc>
          <w:tcPr>
            <w:tcW w:w="91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8 366</w:t>
            </w:r>
          </w:p>
        </w:tc>
        <w:tc>
          <w:tcPr>
            <w:tcW w:w="880"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8 871</w:t>
            </w:r>
          </w:p>
        </w:tc>
        <w:tc>
          <w:tcPr>
            <w:tcW w:w="950"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106,0</w:t>
            </w:r>
          </w:p>
        </w:tc>
        <w:tc>
          <w:tcPr>
            <w:tcW w:w="66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24</w:t>
            </w:r>
          </w:p>
        </w:tc>
        <w:tc>
          <w:tcPr>
            <w:tcW w:w="709"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26</w:t>
            </w:r>
          </w:p>
        </w:tc>
        <w:tc>
          <w:tcPr>
            <w:tcW w:w="992"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108,3</w:t>
            </w:r>
          </w:p>
        </w:tc>
        <w:tc>
          <w:tcPr>
            <w:tcW w:w="85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285</w:t>
            </w:r>
          </w:p>
        </w:tc>
        <w:tc>
          <w:tcPr>
            <w:tcW w:w="709"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230</w:t>
            </w:r>
          </w:p>
        </w:tc>
        <w:tc>
          <w:tcPr>
            <w:tcW w:w="916"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80,7</w:t>
            </w:r>
          </w:p>
        </w:tc>
      </w:tr>
      <w:tr w:rsidR="00441DC8" w:rsidRPr="001E172D" w:rsidTr="00441DC8">
        <w:trPr>
          <w:trHeight w:val="285"/>
        </w:trPr>
        <w:tc>
          <w:tcPr>
            <w:tcW w:w="1809" w:type="dxa"/>
            <w:tcBorders>
              <w:top w:val="single" w:sz="8" w:space="0" w:color="9BBB59"/>
              <w:left w:val="single" w:sz="8" w:space="0" w:color="9BBB59"/>
              <w:bottom w:val="single" w:sz="8" w:space="0" w:color="9BBB59"/>
              <w:right w:val="single" w:sz="8" w:space="0" w:color="9BBB59"/>
            </w:tcBorders>
            <w:shd w:val="clear" w:color="auto" w:fill="E6EED5"/>
            <w:hideMark/>
          </w:tcPr>
          <w:p w:rsidR="00441DC8" w:rsidRPr="001C754E" w:rsidRDefault="00441DC8" w:rsidP="00441DC8">
            <w:pPr>
              <w:keepNext/>
              <w:spacing w:after="0" w:line="240" w:lineRule="auto"/>
              <w:rPr>
                <w:rFonts w:eastAsia="Times New Roman"/>
                <w:bCs/>
                <w:color w:val="000000"/>
                <w:sz w:val="20"/>
                <w:lang w:eastAsia="sk-SK"/>
              </w:rPr>
            </w:pPr>
            <w:r w:rsidRPr="001C754E">
              <w:rPr>
                <w:rFonts w:eastAsia="Times New Roman"/>
                <w:bCs/>
                <w:color w:val="000000"/>
                <w:sz w:val="20"/>
                <w:lang w:eastAsia="sk-SK"/>
              </w:rPr>
              <w:t>Pohronie a </w:t>
            </w:r>
            <w:proofErr w:type="spellStart"/>
            <w:r w:rsidRPr="001C754E">
              <w:rPr>
                <w:rFonts w:eastAsia="Times New Roman"/>
                <w:bCs/>
                <w:color w:val="000000"/>
                <w:sz w:val="20"/>
                <w:lang w:eastAsia="sk-SK"/>
              </w:rPr>
              <w:t>Poiplie</w:t>
            </w:r>
            <w:proofErr w:type="spellEnd"/>
          </w:p>
        </w:tc>
        <w:tc>
          <w:tcPr>
            <w:tcW w:w="91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11 354</w:t>
            </w:r>
          </w:p>
        </w:tc>
        <w:tc>
          <w:tcPr>
            <w:tcW w:w="880"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10 819</w:t>
            </w:r>
          </w:p>
        </w:tc>
        <w:tc>
          <w:tcPr>
            <w:tcW w:w="950"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95,3</w:t>
            </w:r>
          </w:p>
        </w:tc>
        <w:tc>
          <w:tcPr>
            <w:tcW w:w="66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12</w:t>
            </w:r>
          </w:p>
        </w:tc>
        <w:tc>
          <w:tcPr>
            <w:tcW w:w="709"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11</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91,7</w:t>
            </w:r>
          </w:p>
        </w:tc>
        <w:tc>
          <w:tcPr>
            <w:tcW w:w="85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661</w:t>
            </w:r>
          </w:p>
        </w:tc>
        <w:tc>
          <w:tcPr>
            <w:tcW w:w="709"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1 732</w:t>
            </w:r>
          </w:p>
        </w:tc>
        <w:tc>
          <w:tcPr>
            <w:tcW w:w="916"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262,0</w:t>
            </w:r>
          </w:p>
        </w:tc>
      </w:tr>
      <w:tr w:rsidR="00441DC8" w:rsidRPr="001E172D" w:rsidTr="00441DC8">
        <w:trPr>
          <w:trHeight w:val="285"/>
        </w:trPr>
        <w:tc>
          <w:tcPr>
            <w:tcW w:w="1809" w:type="dxa"/>
            <w:tcBorders>
              <w:top w:val="single" w:sz="8" w:space="0" w:color="9BBB59"/>
              <w:left w:val="single" w:sz="8" w:space="0" w:color="9BBB59"/>
              <w:bottom w:val="single" w:sz="8" w:space="0" w:color="9BBB59"/>
              <w:right w:val="single" w:sz="8" w:space="0" w:color="9BBB59"/>
            </w:tcBorders>
            <w:hideMark/>
          </w:tcPr>
          <w:p w:rsidR="00441DC8" w:rsidRPr="001C754E" w:rsidRDefault="00441DC8" w:rsidP="00441DC8">
            <w:pPr>
              <w:keepNext/>
              <w:spacing w:after="0" w:line="240" w:lineRule="auto"/>
              <w:rPr>
                <w:rFonts w:eastAsia="Times New Roman"/>
                <w:bCs/>
                <w:color w:val="000000"/>
                <w:sz w:val="20"/>
                <w:lang w:eastAsia="sk-SK"/>
              </w:rPr>
            </w:pPr>
            <w:r w:rsidRPr="001C754E">
              <w:rPr>
                <w:rFonts w:eastAsia="Times New Roman"/>
                <w:bCs/>
                <w:color w:val="000000"/>
                <w:sz w:val="20"/>
                <w:lang w:eastAsia="sk-SK"/>
              </w:rPr>
              <w:t>Bodrog a Hornád</w:t>
            </w:r>
          </w:p>
        </w:tc>
        <w:tc>
          <w:tcPr>
            <w:tcW w:w="91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14 368</w:t>
            </w:r>
          </w:p>
        </w:tc>
        <w:tc>
          <w:tcPr>
            <w:tcW w:w="880"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608</w:t>
            </w:r>
          </w:p>
        </w:tc>
        <w:tc>
          <w:tcPr>
            <w:tcW w:w="950"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4,2</w:t>
            </w:r>
          </w:p>
        </w:tc>
        <w:tc>
          <w:tcPr>
            <w:tcW w:w="66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11</w:t>
            </w:r>
          </w:p>
        </w:tc>
        <w:tc>
          <w:tcPr>
            <w:tcW w:w="709"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2</w:t>
            </w:r>
          </w:p>
        </w:tc>
        <w:tc>
          <w:tcPr>
            <w:tcW w:w="992"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18,2</w:t>
            </w:r>
          </w:p>
        </w:tc>
        <w:tc>
          <w:tcPr>
            <w:tcW w:w="851"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17</w:t>
            </w:r>
          </w:p>
        </w:tc>
        <w:tc>
          <w:tcPr>
            <w:tcW w:w="709"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19</w:t>
            </w:r>
          </w:p>
        </w:tc>
        <w:tc>
          <w:tcPr>
            <w:tcW w:w="916" w:type="dxa"/>
            <w:tcBorders>
              <w:top w:val="single" w:sz="8" w:space="0" w:color="9BBB59"/>
              <w:left w:val="single" w:sz="8" w:space="0" w:color="9BBB59"/>
              <w:bottom w:val="single" w:sz="8" w:space="0" w:color="9BBB59"/>
              <w:right w:val="single" w:sz="8" w:space="0" w:color="9BBB59"/>
            </w:tcBorders>
            <w:vAlign w:val="bottom"/>
            <w:hideMark/>
          </w:tcPr>
          <w:p w:rsidR="00441DC8" w:rsidRPr="00A30E65" w:rsidRDefault="00441DC8" w:rsidP="00441DC8">
            <w:pPr>
              <w:spacing w:after="0" w:line="240" w:lineRule="auto"/>
              <w:jc w:val="right"/>
              <w:rPr>
                <w:rFonts w:eastAsia="Times New Roman"/>
                <w:color w:val="000000"/>
                <w:sz w:val="20"/>
                <w:szCs w:val="20"/>
                <w:lang w:eastAsia="sk-SK"/>
              </w:rPr>
            </w:pPr>
            <w:r w:rsidRPr="00A30E65">
              <w:rPr>
                <w:rFonts w:eastAsia="Times New Roman"/>
                <w:color w:val="000000"/>
                <w:sz w:val="20"/>
                <w:szCs w:val="20"/>
                <w:lang w:eastAsia="sk-SK"/>
              </w:rPr>
              <w:t>111,8</w:t>
            </w:r>
          </w:p>
        </w:tc>
      </w:tr>
      <w:tr w:rsidR="00441DC8" w:rsidRPr="001E172D" w:rsidTr="00441DC8">
        <w:trPr>
          <w:trHeight w:val="285"/>
        </w:trPr>
        <w:tc>
          <w:tcPr>
            <w:tcW w:w="1809" w:type="dxa"/>
            <w:tcBorders>
              <w:top w:val="single" w:sz="8" w:space="0" w:color="9BBB59"/>
              <w:left w:val="single" w:sz="8" w:space="0" w:color="9BBB59"/>
              <w:bottom w:val="single" w:sz="8" w:space="0" w:color="9BBB59"/>
              <w:right w:val="single" w:sz="8" w:space="0" w:color="9BBB59"/>
            </w:tcBorders>
            <w:shd w:val="clear" w:color="auto" w:fill="E6EED5"/>
            <w:hideMark/>
          </w:tcPr>
          <w:p w:rsidR="00441DC8" w:rsidRPr="007E57F8" w:rsidRDefault="00441DC8" w:rsidP="00441DC8">
            <w:pPr>
              <w:keepNext/>
              <w:spacing w:after="0" w:line="240" w:lineRule="auto"/>
              <w:rPr>
                <w:rFonts w:eastAsia="Times New Roman"/>
                <w:b/>
                <w:bCs/>
                <w:color w:val="000000"/>
                <w:sz w:val="20"/>
                <w:lang w:eastAsia="sk-SK"/>
              </w:rPr>
            </w:pPr>
            <w:r w:rsidRPr="007E57F8">
              <w:rPr>
                <w:rFonts w:eastAsia="Times New Roman"/>
                <w:b/>
                <w:bCs/>
                <w:color w:val="000000"/>
                <w:sz w:val="20"/>
                <w:lang w:eastAsia="sk-SK"/>
              </w:rPr>
              <w:t>Spolu:</w:t>
            </w:r>
          </w:p>
        </w:tc>
        <w:tc>
          <w:tcPr>
            <w:tcW w:w="91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187 574</w:t>
            </w:r>
          </w:p>
        </w:tc>
        <w:tc>
          <w:tcPr>
            <w:tcW w:w="880"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168 277</w:t>
            </w:r>
          </w:p>
        </w:tc>
        <w:tc>
          <w:tcPr>
            <w:tcW w:w="950"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89,7</w:t>
            </w:r>
          </w:p>
        </w:tc>
        <w:tc>
          <w:tcPr>
            <w:tcW w:w="66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209</w:t>
            </w:r>
          </w:p>
        </w:tc>
        <w:tc>
          <w:tcPr>
            <w:tcW w:w="709"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193</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92,3</w:t>
            </w:r>
          </w:p>
        </w:tc>
        <w:tc>
          <w:tcPr>
            <w:tcW w:w="851"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21 385</w:t>
            </w:r>
          </w:p>
        </w:tc>
        <w:tc>
          <w:tcPr>
            <w:tcW w:w="709"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15 860</w:t>
            </w:r>
          </w:p>
        </w:tc>
        <w:tc>
          <w:tcPr>
            <w:tcW w:w="916" w:type="dxa"/>
            <w:tcBorders>
              <w:top w:val="single" w:sz="8" w:space="0" w:color="9BBB59"/>
              <w:left w:val="single" w:sz="8" w:space="0" w:color="9BBB59"/>
              <w:bottom w:val="single" w:sz="8" w:space="0" w:color="9BBB59"/>
              <w:right w:val="single" w:sz="8" w:space="0" w:color="9BBB59"/>
            </w:tcBorders>
            <w:shd w:val="clear" w:color="auto" w:fill="E6EED5"/>
            <w:vAlign w:val="bottom"/>
            <w:hideMark/>
          </w:tcPr>
          <w:p w:rsidR="00441DC8" w:rsidRPr="00A418F6" w:rsidRDefault="00441DC8" w:rsidP="00441DC8">
            <w:pPr>
              <w:spacing w:after="0" w:line="240" w:lineRule="auto"/>
              <w:jc w:val="right"/>
              <w:rPr>
                <w:rFonts w:eastAsia="Times New Roman"/>
                <w:b/>
                <w:color w:val="000000"/>
                <w:sz w:val="20"/>
                <w:szCs w:val="20"/>
                <w:lang w:eastAsia="sk-SK"/>
              </w:rPr>
            </w:pPr>
            <w:r w:rsidRPr="00A418F6">
              <w:rPr>
                <w:rFonts w:eastAsia="Times New Roman"/>
                <w:b/>
                <w:color w:val="000000"/>
                <w:sz w:val="20"/>
                <w:szCs w:val="20"/>
                <w:lang w:eastAsia="sk-SK"/>
              </w:rPr>
              <w:t>74,2</w:t>
            </w:r>
          </w:p>
        </w:tc>
      </w:tr>
    </w:tbl>
    <w:p w:rsidR="00F02CB7" w:rsidRPr="001907F2" w:rsidRDefault="00F02CB7" w:rsidP="00441DC8">
      <w:pPr>
        <w:spacing w:after="0" w:line="240" w:lineRule="auto"/>
        <w:jc w:val="both"/>
        <w:rPr>
          <w:sz w:val="20"/>
          <w:szCs w:val="16"/>
        </w:rPr>
      </w:pPr>
      <w:r w:rsidRPr="001907F2">
        <w:rPr>
          <w:sz w:val="20"/>
          <w:szCs w:val="16"/>
        </w:rPr>
        <w:t>Prameň: MPRV SR</w:t>
      </w:r>
      <w:r w:rsidR="00441DC8">
        <w:rPr>
          <w:sz w:val="20"/>
          <w:szCs w:val="16"/>
        </w:rPr>
        <w:t xml:space="preserve">, </w:t>
      </w:r>
      <w:r w:rsidRPr="001907F2">
        <w:rPr>
          <w:sz w:val="20"/>
          <w:szCs w:val="16"/>
        </w:rPr>
        <w:t>Vypracoval:</w:t>
      </w:r>
      <w:r w:rsidR="007358C4" w:rsidRPr="001907F2">
        <w:rPr>
          <w:sz w:val="20"/>
          <w:szCs w:val="16"/>
        </w:rPr>
        <w:t xml:space="preserve"> </w:t>
      </w:r>
      <w:r w:rsidR="00EA10E0">
        <w:rPr>
          <w:sz w:val="20"/>
          <w:szCs w:val="16"/>
        </w:rPr>
        <w:t xml:space="preserve">NPPC - </w:t>
      </w:r>
      <w:r w:rsidRPr="001907F2">
        <w:rPr>
          <w:sz w:val="20"/>
          <w:szCs w:val="16"/>
        </w:rPr>
        <w:t>VÚEPP</w:t>
      </w:r>
    </w:p>
    <w:p w:rsidR="00EA10E0" w:rsidRPr="007D0CDC" w:rsidRDefault="00EA10E0" w:rsidP="00337AAE">
      <w:pPr>
        <w:spacing w:after="120"/>
        <w:ind w:firstLine="720"/>
        <w:jc w:val="both"/>
        <w:rPr>
          <w:rFonts w:eastAsia="Times New Roman"/>
          <w:szCs w:val="24"/>
          <w:lang w:eastAsia="sk-SK"/>
        </w:rPr>
      </w:pPr>
      <w:r>
        <w:rPr>
          <w:rFonts w:eastAsia="Times New Roman"/>
          <w:szCs w:val="24"/>
          <w:lang w:eastAsia="sk-SK"/>
        </w:rPr>
        <w:lastRenderedPageBreak/>
        <w:t xml:space="preserve">Aj keď odber závlahovej vody v roku 2013 </w:t>
      </w:r>
      <w:r w:rsidR="003A1150">
        <w:rPr>
          <w:rFonts w:eastAsia="Times New Roman"/>
          <w:szCs w:val="24"/>
          <w:lang w:eastAsia="sk-SK"/>
        </w:rPr>
        <w:t>medziročne klesol</w:t>
      </w:r>
      <w:r>
        <w:rPr>
          <w:rFonts w:eastAsia="Times New Roman"/>
          <w:szCs w:val="24"/>
          <w:lang w:eastAsia="sk-SK"/>
        </w:rPr>
        <w:t>, predstavoval</w:t>
      </w:r>
      <w:r w:rsidRPr="007D0CDC">
        <w:rPr>
          <w:rFonts w:eastAsia="Times New Roman"/>
          <w:szCs w:val="24"/>
          <w:lang w:eastAsia="sk-SK"/>
        </w:rPr>
        <w:t xml:space="preserve"> tretí najväčš</w:t>
      </w:r>
      <w:r>
        <w:rPr>
          <w:rFonts w:eastAsia="Times New Roman"/>
          <w:szCs w:val="24"/>
          <w:lang w:eastAsia="sk-SK"/>
        </w:rPr>
        <w:t>í odber za obdobie od roku 2007, odkedy je</w:t>
      </w:r>
      <w:r w:rsidRPr="007D0CDC">
        <w:rPr>
          <w:rFonts w:eastAsia="Times New Roman"/>
          <w:szCs w:val="24"/>
          <w:lang w:eastAsia="sk-SK"/>
        </w:rPr>
        <w:t xml:space="preserve"> </w:t>
      </w:r>
      <w:r>
        <w:rPr>
          <w:rFonts w:eastAsia="Times New Roman"/>
          <w:szCs w:val="24"/>
          <w:lang w:eastAsia="sk-SK"/>
        </w:rPr>
        <w:t xml:space="preserve">v </w:t>
      </w:r>
      <w:r w:rsidRPr="007D0CDC">
        <w:rPr>
          <w:rFonts w:eastAsia="Times New Roman"/>
          <w:szCs w:val="24"/>
          <w:lang w:eastAsia="sk-SK"/>
        </w:rPr>
        <w:t>platnosti jednotn</w:t>
      </w:r>
      <w:r>
        <w:rPr>
          <w:rFonts w:eastAsia="Times New Roman"/>
          <w:szCs w:val="24"/>
          <w:lang w:eastAsia="sk-SK"/>
        </w:rPr>
        <w:t>ý</w:t>
      </w:r>
      <w:r w:rsidRPr="007D0CDC">
        <w:rPr>
          <w:rFonts w:eastAsia="Times New Roman"/>
          <w:szCs w:val="24"/>
          <w:lang w:eastAsia="sk-SK"/>
        </w:rPr>
        <w:t xml:space="preserve"> systém využívania štátnych závlah</w:t>
      </w:r>
      <w:r>
        <w:rPr>
          <w:rFonts w:eastAsia="Times New Roman"/>
          <w:szCs w:val="24"/>
          <w:lang w:eastAsia="sk-SK"/>
        </w:rPr>
        <w:t xml:space="preserve">. </w:t>
      </w:r>
    </w:p>
    <w:p w:rsidR="00EA10E0" w:rsidRPr="007D0CDC" w:rsidRDefault="003A1150" w:rsidP="00337AAE">
      <w:pPr>
        <w:spacing w:after="120"/>
        <w:ind w:firstLine="708"/>
        <w:jc w:val="both"/>
        <w:rPr>
          <w:rFonts w:eastAsia="Times New Roman"/>
          <w:szCs w:val="24"/>
          <w:lang w:eastAsia="sk-SK"/>
        </w:rPr>
      </w:pPr>
      <w:r>
        <w:rPr>
          <w:rFonts w:eastAsia="Times New Roman"/>
          <w:szCs w:val="24"/>
          <w:lang w:eastAsia="sk-SK"/>
        </w:rPr>
        <w:t>V</w:t>
      </w:r>
      <w:r w:rsidR="00EA10E0">
        <w:rPr>
          <w:rFonts w:eastAsia="Times New Roman"/>
          <w:szCs w:val="24"/>
          <w:lang w:eastAsia="sk-SK"/>
        </w:rPr>
        <w:t xml:space="preserve"> uplynulej sezóne boli </w:t>
      </w:r>
      <w:r w:rsidR="00EA10E0" w:rsidRPr="007D0CDC">
        <w:rPr>
          <w:rFonts w:eastAsia="Times New Roman"/>
          <w:szCs w:val="24"/>
          <w:lang w:eastAsia="sk-SK"/>
        </w:rPr>
        <w:t xml:space="preserve">prenajaté nielen funkčné závlahové TPC, ktoré </w:t>
      </w:r>
      <w:r>
        <w:rPr>
          <w:rFonts w:eastAsia="Times New Roman"/>
          <w:szCs w:val="24"/>
          <w:lang w:eastAsia="sk-SK"/>
        </w:rPr>
        <w:t>bolo</w:t>
      </w:r>
      <w:r w:rsidR="00EA10E0" w:rsidRPr="007D0CDC">
        <w:rPr>
          <w:rFonts w:eastAsia="Times New Roman"/>
          <w:szCs w:val="24"/>
          <w:lang w:eastAsia="sk-SK"/>
        </w:rPr>
        <w:t xml:space="preserve"> možné ihneď použiť na zavlažovanie, ale aj </w:t>
      </w:r>
      <w:r w:rsidR="00EA10E0">
        <w:rPr>
          <w:rFonts w:eastAsia="Times New Roman"/>
          <w:szCs w:val="24"/>
          <w:lang w:eastAsia="sk-SK"/>
        </w:rPr>
        <w:t>závlahové TPC obmedzene funkčné.</w:t>
      </w:r>
      <w:r w:rsidR="00EA10E0" w:rsidRPr="007D0CDC">
        <w:rPr>
          <w:rFonts w:eastAsia="Times New Roman"/>
          <w:szCs w:val="24"/>
          <w:lang w:eastAsia="sk-SK"/>
        </w:rPr>
        <w:t xml:space="preserve"> Tento stav </w:t>
      </w:r>
      <w:r>
        <w:rPr>
          <w:rFonts w:eastAsia="Times New Roman"/>
          <w:szCs w:val="24"/>
          <w:lang w:eastAsia="sk-SK"/>
        </w:rPr>
        <w:t>bol</w:t>
      </w:r>
      <w:r w:rsidR="00EA10E0" w:rsidRPr="007D0CDC">
        <w:rPr>
          <w:rFonts w:eastAsia="Times New Roman"/>
          <w:szCs w:val="24"/>
          <w:lang w:eastAsia="sk-SK"/>
        </w:rPr>
        <w:t xml:space="preserve"> ovplyvnený symbolickou výškou nájmu, kedy si zariadenia prenajmú aj subjekty, ktoré aktuálne závlahu nepotrebujú, ale perspektívne s ňou uvažujú. Nájomný vzťah majú uzavretý a v prípade potreby </w:t>
      </w:r>
      <w:r w:rsidR="00EA10E0">
        <w:rPr>
          <w:rFonts w:eastAsia="Times New Roman"/>
          <w:szCs w:val="24"/>
          <w:lang w:eastAsia="sk-SK"/>
        </w:rPr>
        <w:t xml:space="preserve">použijú </w:t>
      </w:r>
      <w:r w:rsidR="00EA10E0" w:rsidRPr="007D0CDC">
        <w:rPr>
          <w:rFonts w:eastAsia="Times New Roman"/>
          <w:szCs w:val="24"/>
          <w:lang w:eastAsia="sk-SK"/>
        </w:rPr>
        <w:t xml:space="preserve">dodatočné vklady </w:t>
      </w:r>
      <w:r w:rsidR="00EA10E0">
        <w:rPr>
          <w:rFonts w:eastAsia="Times New Roman"/>
          <w:szCs w:val="24"/>
          <w:lang w:eastAsia="sk-SK"/>
        </w:rPr>
        <w:t xml:space="preserve">na </w:t>
      </w:r>
      <w:r w:rsidR="00EA10E0" w:rsidRPr="007D0CDC">
        <w:rPr>
          <w:rFonts w:eastAsia="Times New Roman"/>
          <w:szCs w:val="24"/>
          <w:lang w:eastAsia="sk-SK"/>
        </w:rPr>
        <w:t>sfunkčn</w:t>
      </w:r>
      <w:r w:rsidR="00EA10E0">
        <w:rPr>
          <w:rFonts w:eastAsia="Times New Roman"/>
          <w:szCs w:val="24"/>
          <w:lang w:eastAsia="sk-SK"/>
        </w:rPr>
        <w:t xml:space="preserve">enie zariadení </w:t>
      </w:r>
      <w:r w:rsidR="00EA10E0" w:rsidRPr="007D0CDC">
        <w:rPr>
          <w:rFonts w:eastAsia="Times New Roman"/>
          <w:szCs w:val="24"/>
          <w:lang w:eastAsia="sk-SK"/>
        </w:rPr>
        <w:t>v potrebnom rozsahu.</w:t>
      </w:r>
      <w:r w:rsidR="00EA10E0">
        <w:rPr>
          <w:rFonts w:eastAsia="Times New Roman"/>
          <w:szCs w:val="24"/>
          <w:lang w:eastAsia="sk-SK"/>
        </w:rPr>
        <w:t xml:space="preserve"> </w:t>
      </w:r>
    </w:p>
    <w:p w:rsidR="00EA10E0" w:rsidRPr="007D0CDC" w:rsidRDefault="00EA10E0" w:rsidP="00337AAE">
      <w:pPr>
        <w:spacing w:after="120"/>
        <w:jc w:val="both"/>
        <w:rPr>
          <w:rFonts w:eastAsia="Times New Roman"/>
          <w:szCs w:val="24"/>
          <w:lang w:eastAsia="sk-SK"/>
        </w:rPr>
      </w:pPr>
      <w:r>
        <w:rPr>
          <w:rFonts w:eastAsia="Times New Roman"/>
          <w:szCs w:val="24"/>
          <w:lang w:eastAsia="sk-SK"/>
        </w:rPr>
        <w:tab/>
        <w:t xml:space="preserve">V sledovanom </w:t>
      </w:r>
      <w:r w:rsidRPr="007D0CDC">
        <w:rPr>
          <w:rFonts w:eastAsia="Times New Roman"/>
          <w:szCs w:val="24"/>
          <w:lang w:eastAsia="sk-SK"/>
        </w:rPr>
        <w:t>obdob</w:t>
      </w:r>
      <w:r>
        <w:rPr>
          <w:rFonts w:eastAsia="Times New Roman"/>
          <w:szCs w:val="24"/>
          <w:lang w:eastAsia="sk-SK"/>
        </w:rPr>
        <w:t xml:space="preserve">í </w:t>
      </w:r>
      <w:r w:rsidR="00A915DC">
        <w:rPr>
          <w:rFonts w:eastAsia="Times New Roman"/>
          <w:szCs w:val="24"/>
          <w:lang w:eastAsia="sk-SK"/>
        </w:rPr>
        <w:t xml:space="preserve">rokov </w:t>
      </w:r>
      <w:r>
        <w:rPr>
          <w:rFonts w:eastAsia="Times New Roman"/>
          <w:szCs w:val="24"/>
          <w:lang w:eastAsia="sk-SK"/>
        </w:rPr>
        <w:t>2007-2013 kles</w:t>
      </w:r>
      <w:r w:rsidR="003A1150">
        <w:rPr>
          <w:rFonts w:eastAsia="Times New Roman"/>
          <w:szCs w:val="24"/>
          <w:lang w:eastAsia="sk-SK"/>
        </w:rPr>
        <w:t>ol</w:t>
      </w:r>
      <w:r>
        <w:rPr>
          <w:rFonts w:eastAsia="Times New Roman"/>
          <w:szCs w:val="24"/>
          <w:lang w:eastAsia="sk-SK"/>
        </w:rPr>
        <w:t xml:space="preserve"> záuj</w:t>
      </w:r>
      <w:r w:rsidR="00A915DC">
        <w:rPr>
          <w:rFonts w:eastAsia="Times New Roman"/>
          <w:szCs w:val="24"/>
          <w:lang w:eastAsia="sk-SK"/>
        </w:rPr>
        <w:t>e</w:t>
      </w:r>
      <w:r>
        <w:rPr>
          <w:rFonts w:eastAsia="Times New Roman"/>
          <w:szCs w:val="24"/>
          <w:lang w:eastAsia="sk-SK"/>
        </w:rPr>
        <w:t xml:space="preserve">m o prenájom závlahových zariadení. Od roku 2007 </w:t>
      </w:r>
      <w:r w:rsidRPr="007D0CDC">
        <w:rPr>
          <w:rFonts w:eastAsia="Times New Roman"/>
          <w:szCs w:val="24"/>
          <w:lang w:eastAsia="sk-SK"/>
        </w:rPr>
        <w:t xml:space="preserve">sa výmera prenajatých závlah znížila o 58 </w:t>
      </w:r>
      <w:r>
        <w:rPr>
          <w:rFonts w:eastAsia="Times New Roman"/>
          <w:szCs w:val="24"/>
          <w:lang w:eastAsia="sk-SK"/>
        </w:rPr>
        <w:t>000</w:t>
      </w:r>
      <w:r w:rsidRPr="007D0CDC">
        <w:rPr>
          <w:rFonts w:eastAsia="Times New Roman"/>
          <w:szCs w:val="24"/>
          <w:lang w:eastAsia="sk-SK"/>
        </w:rPr>
        <w:t xml:space="preserve"> ha</w:t>
      </w:r>
      <w:r w:rsidR="00A915DC">
        <w:rPr>
          <w:rFonts w:eastAsia="Times New Roman"/>
          <w:szCs w:val="24"/>
          <w:lang w:eastAsia="sk-SK"/>
        </w:rPr>
        <w:t xml:space="preserve"> (</w:t>
      </w:r>
      <w:r>
        <w:rPr>
          <w:rFonts w:eastAsia="Times New Roman"/>
          <w:szCs w:val="24"/>
          <w:lang w:eastAsia="sk-SK"/>
        </w:rPr>
        <w:t>26</w:t>
      </w:r>
      <w:r w:rsidR="004D0622">
        <w:rPr>
          <w:rFonts w:eastAsia="Times New Roman"/>
          <w:szCs w:val="24"/>
          <w:lang w:eastAsia="sk-SK"/>
        </w:rPr>
        <w:t> </w:t>
      </w:r>
      <w:r>
        <w:rPr>
          <w:rFonts w:eastAsia="Times New Roman"/>
          <w:szCs w:val="24"/>
          <w:lang w:eastAsia="sk-SK"/>
        </w:rPr>
        <w:t>%</w:t>
      </w:r>
      <w:r w:rsidR="00A915DC">
        <w:rPr>
          <w:rFonts w:eastAsia="Times New Roman"/>
          <w:szCs w:val="24"/>
          <w:lang w:eastAsia="sk-SK"/>
        </w:rPr>
        <w:t>)</w:t>
      </w:r>
      <w:r>
        <w:rPr>
          <w:rFonts w:eastAsia="Times New Roman"/>
          <w:szCs w:val="24"/>
          <w:lang w:eastAsia="sk-SK"/>
        </w:rPr>
        <w:t xml:space="preserve"> oproti </w:t>
      </w:r>
      <w:r w:rsidRPr="007D0CDC">
        <w:rPr>
          <w:rFonts w:eastAsia="Times New Roman"/>
          <w:szCs w:val="24"/>
          <w:lang w:eastAsia="sk-SK"/>
        </w:rPr>
        <w:t>východiskové</w:t>
      </w:r>
      <w:r>
        <w:rPr>
          <w:rFonts w:eastAsia="Times New Roman"/>
          <w:szCs w:val="24"/>
          <w:lang w:eastAsia="sk-SK"/>
        </w:rPr>
        <w:t>mu</w:t>
      </w:r>
      <w:r w:rsidRPr="007D0CDC">
        <w:rPr>
          <w:rFonts w:eastAsia="Times New Roman"/>
          <w:szCs w:val="24"/>
          <w:lang w:eastAsia="sk-SK"/>
        </w:rPr>
        <w:t xml:space="preserve"> stavu rozsahu prenáj</w:t>
      </w:r>
      <w:r>
        <w:rPr>
          <w:rFonts w:eastAsia="Times New Roman"/>
          <w:szCs w:val="24"/>
          <w:lang w:eastAsia="sk-SK"/>
        </w:rPr>
        <w:t>mu v roku 2007.</w:t>
      </w:r>
    </w:p>
    <w:p w:rsidR="001C754E" w:rsidRPr="001907F2" w:rsidRDefault="004D0622" w:rsidP="00337AAE">
      <w:pPr>
        <w:spacing w:after="120"/>
        <w:jc w:val="both"/>
        <w:rPr>
          <w:szCs w:val="24"/>
        </w:rPr>
      </w:pPr>
      <w:r>
        <w:rPr>
          <w:rFonts w:eastAsia="Times New Roman"/>
          <w:szCs w:val="24"/>
          <w:lang w:eastAsia="sk-SK"/>
        </w:rPr>
        <w:tab/>
      </w:r>
      <w:r w:rsidR="00EA10E0" w:rsidRPr="007D0CDC">
        <w:rPr>
          <w:rFonts w:eastAsia="Times New Roman"/>
          <w:szCs w:val="24"/>
          <w:lang w:eastAsia="sk-SK"/>
        </w:rPr>
        <w:t xml:space="preserve">Rozhodujúcim ukazovateľom využitia prenajatých štátnych závlah </w:t>
      </w:r>
      <w:r w:rsidR="003A1150">
        <w:rPr>
          <w:rFonts w:eastAsia="Times New Roman"/>
          <w:szCs w:val="24"/>
          <w:lang w:eastAsia="sk-SK"/>
        </w:rPr>
        <w:t>bol</w:t>
      </w:r>
      <w:r w:rsidR="00EA10E0" w:rsidRPr="007D0CDC">
        <w:rPr>
          <w:rFonts w:eastAsia="Times New Roman"/>
          <w:szCs w:val="24"/>
          <w:lang w:eastAsia="sk-SK"/>
        </w:rPr>
        <w:t xml:space="preserve"> skutočný odber závlahovej vody týmito zariadeniami. </w:t>
      </w:r>
      <w:r w:rsidR="00EA10E0">
        <w:rPr>
          <w:rFonts w:eastAsia="Times New Roman"/>
          <w:szCs w:val="24"/>
          <w:lang w:eastAsia="sk-SK"/>
        </w:rPr>
        <w:t>V</w:t>
      </w:r>
      <w:r w:rsidR="00EA10E0" w:rsidRPr="007D0CDC">
        <w:rPr>
          <w:rFonts w:eastAsia="Times New Roman"/>
          <w:szCs w:val="24"/>
          <w:lang w:eastAsia="sk-SK"/>
        </w:rPr>
        <w:t xml:space="preserve"> sezóne 2013 </w:t>
      </w:r>
      <w:r w:rsidR="00EA10E0">
        <w:rPr>
          <w:rFonts w:eastAsia="Times New Roman"/>
          <w:szCs w:val="24"/>
          <w:lang w:eastAsia="sk-SK"/>
        </w:rPr>
        <w:t>k regiónom s najvyšším využitím prenajatých závlahových systémov patrili Pohronie a </w:t>
      </w:r>
      <w:proofErr w:type="spellStart"/>
      <w:r w:rsidR="00EA10E0">
        <w:rPr>
          <w:rFonts w:eastAsia="Times New Roman"/>
          <w:szCs w:val="24"/>
          <w:lang w:eastAsia="sk-SK"/>
        </w:rPr>
        <w:t>Poiplie</w:t>
      </w:r>
      <w:proofErr w:type="spellEnd"/>
      <w:r w:rsidR="00EA10E0">
        <w:rPr>
          <w:rFonts w:eastAsia="Times New Roman"/>
          <w:szCs w:val="24"/>
          <w:lang w:eastAsia="sk-SK"/>
        </w:rPr>
        <w:t xml:space="preserve"> a Ponitrie.</w:t>
      </w:r>
      <w:r w:rsidR="001C754E" w:rsidRPr="001907F2">
        <w:rPr>
          <w:szCs w:val="24"/>
        </w:rPr>
        <w:t xml:space="preserve"> </w:t>
      </w:r>
    </w:p>
    <w:p w:rsidR="003A1150" w:rsidRPr="00AA603F" w:rsidRDefault="003A1150" w:rsidP="003A1150">
      <w:pPr>
        <w:keepNext/>
        <w:spacing w:after="0" w:line="240" w:lineRule="auto"/>
        <w:rPr>
          <w:b/>
          <w:color w:val="000000"/>
          <w:lang w:eastAsia="sk-SK"/>
        </w:rPr>
      </w:pPr>
      <w:r>
        <w:rPr>
          <w:b/>
          <w:color w:val="000000"/>
          <w:lang w:eastAsia="sk-SK"/>
        </w:rPr>
        <w:t>Využitie prenajatých</w:t>
      </w:r>
      <w:r w:rsidRPr="00AA603F">
        <w:rPr>
          <w:b/>
          <w:color w:val="000000"/>
          <w:lang w:eastAsia="sk-SK"/>
        </w:rPr>
        <w:t xml:space="preserve"> závlah</w:t>
      </w:r>
      <w:r>
        <w:rPr>
          <w:b/>
          <w:color w:val="000000"/>
          <w:lang w:eastAsia="sk-SK"/>
        </w:rPr>
        <w:t xml:space="preserve"> </w:t>
      </w:r>
      <w:r w:rsidRPr="00AA603F">
        <w:rPr>
          <w:b/>
          <w:color w:val="000000"/>
          <w:lang w:eastAsia="sk-SK"/>
        </w:rPr>
        <w:t>v SR</w:t>
      </w:r>
    </w:p>
    <w:p w:rsidR="003A1150" w:rsidRPr="00AA603F" w:rsidRDefault="003A1150" w:rsidP="003A1150">
      <w:pPr>
        <w:keepNext/>
        <w:spacing w:after="0" w:line="240" w:lineRule="auto"/>
        <w:jc w:val="right"/>
      </w:pPr>
      <w:r>
        <w:rPr>
          <w:color w:val="000000"/>
          <w:lang w:eastAsia="sk-SK"/>
        </w:rPr>
        <w:tab/>
      </w:r>
      <w:r>
        <w:rPr>
          <w:color w:val="000000"/>
          <w:lang w:eastAsia="sk-SK"/>
        </w:rPr>
        <w:tab/>
      </w:r>
      <w:r>
        <w:rPr>
          <w:color w:val="000000"/>
          <w:lang w:eastAsia="sk-SK"/>
        </w:rPr>
        <w:tab/>
      </w:r>
      <w:r>
        <w:rPr>
          <w:color w:val="000000"/>
          <w:lang w:eastAsia="sk-SK"/>
        </w:rPr>
        <w:tab/>
      </w:r>
      <w:r>
        <w:rPr>
          <w:color w:val="000000"/>
          <w:lang w:eastAsia="sk-SK"/>
        </w:rPr>
        <w:tab/>
      </w:r>
      <w:r w:rsidR="00D03A07">
        <w:rPr>
          <w:color w:val="000000"/>
          <w:lang w:eastAsia="sk-SK"/>
        </w:rPr>
        <w:t>T</w:t>
      </w:r>
      <w:r w:rsidRPr="00AA603F">
        <w:t xml:space="preserve">abuľka </w:t>
      </w:r>
      <w:r w:rsidR="00D03A07">
        <w:t>30</w:t>
      </w:r>
    </w:p>
    <w:tbl>
      <w:tblPr>
        <w:tblW w:w="903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1809"/>
        <w:gridCol w:w="2410"/>
        <w:gridCol w:w="1701"/>
        <w:gridCol w:w="3119"/>
      </w:tblGrid>
      <w:tr w:rsidR="003A1150" w:rsidRPr="00A30E65" w:rsidTr="003A1150">
        <w:trPr>
          <w:trHeight w:val="315"/>
        </w:trPr>
        <w:tc>
          <w:tcPr>
            <w:tcW w:w="1809" w:type="dxa"/>
            <w:tcBorders>
              <w:top w:val="single" w:sz="8" w:space="0" w:color="9BBB59"/>
              <w:left w:val="single" w:sz="8" w:space="0" w:color="9BBB59"/>
              <w:bottom w:val="single" w:sz="8" w:space="0" w:color="9BBB59"/>
              <w:right w:val="single" w:sz="8" w:space="0" w:color="9BBB59"/>
            </w:tcBorders>
            <w:shd w:val="clear" w:color="auto" w:fill="C2D69B"/>
            <w:vAlign w:val="center"/>
            <w:hideMark/>
          </w:tcPr>
          <w:p w:rsidR="003A1150" w:rsidRPr="003A1150" w:rsidRDefault="003A1150" w:rsidP="003A1150">
            <w:pPr>
              <w:spacing w:after="0" w:line="240" w:lineRule="auto"/>
              <w:rPr>
                <w:rFonts w:eastAsia="Times New Roman"/>
                <w:color w:val="000000"/>
                <w:sz w:val="22"/>
                <w:szCs w:val="20"/>
                <w:lang w:eastAsia="sk-SK"/>
              </w:rPr>
            </w:pPr>
            <w:r w:rsidRPr="003A1150">
              <w:rPr>
                <w:rFonts w:eastAsia="Times New Roman"/>
                <w:color w:val="000000"/>
                <w:sz w:val="22"/>
                <w:szCs w:val="20"/>
                <w:lang w:eastAsia="sk-SK"/>
              </w:rPr>
              <w:t>Región</w:t>
            </w:r>
          </w:p>
        </w:tc>
        <w:tc>
          <w:tcPr>
            <w:tcW w:w="2410"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3A1150" w:rsidRPr="003A1150" w:rsidRDefault="003A1150" w:rsidP="003A1150">
            <w:pPr>
              <w:spacing w:after="0" w:line="240" w:lineRule="auto"/>
              <w:jc w:val="center"/>
              <w:rPr>
                <w:rFonts w:eastAsia="Times New Roman"/>
                <w:color w:val="000000"/>
                <w:sz w:val="22"/>
                <w:szCs w:val="20"/>
                <w:lang w:eastAsia="sk-SK"/>
              </w:rPr>
            </w:pPr>
            <w:r w:rsidRPr="003A1150">
              <w:rPr>
                <w:rFonts w:eastAsia="Times New Roman"/>
                <w:color w:val="000000"/>
                <w:sz w:val="22"/>
                <w:szCs w:val="20"/>
                <w:lang w:eastAsia="sk-SK"/>
              </w:rPr>
              <w:t xml:space="preserve">Prenajatá výmera štátnych závlah (ha) </w:t>
            </w:r>
          </w:p>
        </w:tc>
        <w:tc>
          <w:tcPr>
            <w:tcW w:w="1701"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3A1150" w:rsidRPr="003A1150" w:rsidRDefault="003A1150" w:rsidP="003A1150">
            <w:pPr>
              <w:spacing w:after="0" w:line="240" w:lineRule="auto"/>
              <w:jc w:val="center"/>
              <w:rPr>
                <w:rFonts w:eastAsia="Times New Roman"/>
                <w:color w:val="000000"/>
                <w:sz w:val="22"/>
                <w:szCs w:val="20"/>
                <w:lang w:eastAsia="sk-SK"/>
              </w:rPr>
            </w:pPr>
            <w:r w:rsidRPr="003A1150">
              <w:rPr>
                <w:rFonts w:eastAsia="Times New Roman"/>
                <w:color w:val="000000"/>
                <w:sz w:val="22"/>
                <w:szCs w:val="20"/>
                <w:lang w:eastAsia="sk-SK"/>
              </w:rPr>
              <w:t>Zavlažovaná plocha  (ha)</w:t>
            </w:r>
          </w:p>
        </w:tc>
        <w:tc>
          <w:tcPr>
            <w:tcW w:w="3119" w:type="dxa"/>
            <w:tcBorders>
              <w:top w:val="single" w:sz="8" w:space="0" w:color="9BBB59"/>
              <w:left w:val="single" w:sz="8" w:space="0" w:color="9BBB59"/>
              <w:bottom w:val="single" w:sz="8" w:space="0" w:color="9BBB59"/>
              <w:right w:val="single" w:sz="8" w:space="0" w:color="9BBB59"/>
            </w:tcBorders>
            <w:shd w:val="clear" w:color="auto" w:fill="C2D69B"/>
            <w:vAlign w:val="bottom"/>
            <w:hideMark/>
          </w:tcPr>
          <w:p w:rsidR="003A1150" w:rsidRPr="003A1150" w:rsidRDefault="003A1150" w:rsidP="003A1150">
            <w:pPr>
              <w:spacing w:after="0" w:line="240" w:lineRule="auto"/>
              <w:jc w:val="center"/>
              <w:rPr>
                <w:rFonts w:eastAsia="Times New Roman"/>
                <w:color w:val="000000"/>
                <w:sz w:val="22"/>
                <w:szCs w:val="20"/>
                <w:lang w:eastAsia="sk-SK"/>
              </w:rPr>
            </w:pPr>
            <w:r w:rsidRPr="003A1150">
              <w:rPr>
                <w:rFonts w:eastAsia="Times New Roman"/>
                <w:color w:val="000000"/>
                <w:sz w:val="22"/>
                <w:szCs w:val="20"/>
                <w:lang w:eastAsia="sk-SK"/>
              </w:rPr>
              <w:t>Využitie prenajatej výmery závlah (%)</w:t>
            </w:r>
          </w:p>
        </w:tc>
      </w:tr>
      <w:tr w:rsidR="003A1150" w:rsidRPr="00A30E65" w:rsidTr="003A1150">
        <w:trPr>
          <w:trHeight w:val="285"/>
        </w:trPr>
        <w:tc>
          <w:tcPr>
            <w:tcW w:w="1809" w:type="dxa"/>
            <w:tcBorders>
              <w:top w:val="single" w:sz="8" w:space="0" w:color="9BBB59"/>
              <w:left w:val="single" w:sz="8" w:space="0" w:color="9BBB59"/>
              <w:bottom w:val="single" w:sz="8" w:space="0" w:color="9BBB59"/>
              <w:right w:val="single" w:sz="8" w:space="0" w:color="9BBB59"/>
            </w:tcBorders>
            <w:hideMark/>
          </w:tcPr>
          <w:p w:rsidR="003A1150" w:rsidRPr="001C754E" w:rsidRDefault="003A1150" w:rsidP="003A1150">
            <w:pPr>
              <w:keepNext/>
              <w:spacing w:after="0" w:line="240" w:lineRule="auto"/>
              <w:rPr>
                <w:rFonts w:eastAsia="Times New Roman"/>
                <w:bCs/>
                <w:color w:val="000000"/>
                <w:sz w:val="20"/>
                <w:lang w:eastAsia="sk-SK"/>
              </w:rPr>
            </w:pPr>
            <w:r w:rsidRPr="001C754E">
              <w:rPr>
                <w:rFonts w:eastAsia="Times New Roman"/>
                <w:bCs/>
                <w:color w:val="000000"/>
                <w:sz w:val="20"/>
                <w:lang w:eastAsia="sk-SK"/>
              </w:rPr>
              <w:t>Záhorie</w:t>
            </w:r>
          </w:p>
        </w:tc>
        <w:tc>
          <w:tcPr>
            <w:tcW w:w="2410"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5 494</w:t>
            </w:r>
          </w:p>
        </w:tc>
        <w:tc>
          <w:tcPr>
            <w:tcW w:w="1701"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397</w:t>
            </w:r>
          </w:p>
        </w:tc>
        <w:tc>
          <w:tcPr>
            <w:tcW w:w="3119"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7,23</w:t>
            </w:r>
          </w:p>
        </w:tc>
      </w:tr>
      <w:tr w:rsidR="003A1150" w:rsidRPr="00A30E65" w:rsidTr="003A1150">
        <w:trPr>
          <w:trHeight w:val="285"/>
        </w:trPr>
        <w:tc>
          <w:tcPr>
            <w:tcW w:w="1809" w:type="dxa"/>
            <w:tcBorders>
              <w:top w:val="single" w:sz="8" w:space="0" w:color="9BBB59"/>
              <w:left w:val="single" w:sz="8" w:space="0" w:color="9BBB59"/>
              <w:bottom w:val="single" w:sz="8" w:space="0" w:color="9BBB59"/>
              <w:right w:val="single" w:sz="8" w:space="0" w:color="9BBB59"/>
            </w:tcBorders>
            <w:shd w:val="clear" w:color="auto" w:fill="E6EED5"/>
            <w:hideMark/>
          </w:tcPr>
          <w:p w:rsidR="003A1150" w:rsidRPr="001C754E" w:rsidRDefault="003A1150" w:rsidP="003A1150">
            <w:pPr>
              <w:keepNext/>
              <w:spacing w:after="0" w:line="240" w:lineRule="auto"/>
              <w:rPr>
                <w:rFonts w:eastAsia="Times New Roman"/>
                <w:bCs/>
                <w:color w:val="000000"/>
                <w:sz w:val="20"/>
                <w:lang w:eastAsia="sk-SK"/>
              </w:rPr>
            </w:pPr>
            <w:r w:rsidRPr="001C754E">
              <w:rPr>
                <w:rFonts w:eastAsia="Times New Roman"/>
                <w:bCs/>
                <w:color w:val="000000"/>
                <w:sz w:val="20"/>
                <w:lang w:eastAsia="sk-SK"/>
              </w:rPr>
              <w:t xml:space="preserve">Podunajsko </w:t>
            </w:r>
          </w:p>
        </w:tc>
        <w:tc>
          <w:tcPr>
            <w:tcW w:w="2410"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28 405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4 628</w:t>
            </w:r>
          </w:p>
        </w:tc>
        <w:tc>
          <w:tcPr>
            <w:tcW w:w="3119"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16,29</w:t>
            </w:r>
          </w:p>
        </w:tc>
      </w:tr>
      <w:tr w:rsidR="003A1150" w:rsidRPr="00A30E65" w:rsidTr="003A1150">
        <w:trPr>
          <w:trHeight w:val="285"/>
        </w:trPr>
        <w:tc>
          <w:tcPr>
            <w:tcW w:w="1809" w:type="dxa"/>
            <w:tcBorders>
              <w:top w:val="single" w:sz="8" w:space="0" w:color="9BBB59"/>
              <w:left w:val="single" w:sz="8" w:space="0" w:color="9BBB59"/>
              <w:bottom w:val="single" w:sz="8" w:space="0" w:color="9BBB59"/>
              <w:right w:val="single" w:sz="8" w:space="0" w:color="9BBB59"/>
            </w:tcBorders>
            <w:hideMark/>
          </w:tcPr>
          <w:p w:rsidR="003A1150" w:rsidRPr="001C754E" w:rsidRDefault="003A1150" w:rsidP="003A1150">
            <w:pPr>
              <w:keepNext/>
              <w:spacing w:after="0" w:line="240" w:lineRule="auto"/>
              <w:rPr>
                <w:rFonts w:eastAsia="Times New Roman"/>
                <w:bCs/>
                <w:color w:val="000000"/>
                <w:sz w:val="20"/>
                <w:lang w:eastAsia="sk-SK"/>
              </w:rPr>
            </w:pPr>
            <w:r w:rsidRPr="001C754E">
              <w:rPr>
                <w:rFonts w:eastAsia="Times New Roman"/>
                <w:bCs/>
                <w:color w:val="000000"/>
                <w:sz w:val="20"/>
                <w:lang w:eastAsia="sk-SK"/>
              </w:rPr>
              <w:t>Dolné Považie</w:t>
            </w:r>
          </w:p>
        </w:tc>
        <w:tc>
          <w:tcPr>
            <w:tcW w:w="2410"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316 931</w:t>
            </w:r>
          </w:p>
        </w:tc>
        <w:tc>
          <w:tcPr>
            <w:tcW w:w="1701"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10 337</w:t>
            </w:r>
          </w:p>
        </w:tc>
        <w:tc>
          <w:tcPr>
            <w:tcW w:w="3119"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32,62</w:t>
            </w:r>
          </w:p>
        </w:tc>
      </w:tr>
      <w:tr w:rsidR="003A1150" w:rsidRPr="00A30E65" w:rsidTr="003A1150">
        <w:trPr>
          <w:trHeight w:val="285"/>
        </w:trPr>
        <w:tc>
          <w:tcPr>
            <w:tcW w:w="1809" w:type="dxa"/>
            <w:tcBorders>
              <w:top w:val="single" w:sz="8" w:space="0" w:color="9BBB59"/>
              <w:left w:val="single" w:sz="8" w:space="0" w:color="9BBB59"/>
              <w:bottom w:val="single" w:sz="8" w:space="0" w:color="9BBB59"/>
              <w:right w:val="single" w:sz="8" w:space="0" w:color="9BBB59"/>
            </w:tcBorders>
            <w:shd w:val="clear" w:color="auto" w:fill="E6EED5"/>
            <w:hideMark/>
          </w:tcPr>
          <w:p w:rsidR="003A1150" w:rsidRPr="001C754E" w:rsidRDefault="003A1150" w:rsidP="003A1150">
            <w:pPr>
              <w:keepNext/>
              <w:spacing w:after="0" w:line="240" w:lineRule="auto"/>
              <w:rPr>
                <w:rFonts w:eastAsia="Times New Roman"/>
                <w:bCs/>
                <w:color w:val="000000"/>
                <w:sz w:val="20"/>
                <w:lang w:eastAsia="sk-SK"/>
              </w:rPr>
            </w:pPr>
            <w:r w:rsidRPr="001C754E">
              <w:rPr>
                <w:rFonts w:eastAsia="Times New Roman"/>
                <w:bCs/>
                <w:color w:val="000000"/>
                <w:sz w:val="20"/>
                <w:lang w:eastAsia="sk-SK"/>
              </w:rPr>
              <w:t>Horné Považie</w:t>
            </w:r>
          </w:p>
        </w:tc>
        <w:tc>
          <w:tcPr>
            <w:tcW w:w="2410"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25 075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4 599</w:t>
            </w:r>
          </w:p>
        </w:tc>
        <w:tc>
          <w:tcPr>
            <w:tcW w:w="3119"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18,34</w:t>
            </w:r>
          </w:p>
        </w:tc>
      </w:tr>
      <w:tr w:rsidR="003A1150" w:rsidRPr="00A30E65" w:rsidTr="003A1150">
        <w:trPr>
          <w:trHeight w:val="285"/>
        </w:trPr>
        <w:tc>
          <w:tcPr>
            <w:tcW w:w="1809" w:type="dxa"/>
            <w:tcBorders>
              <w:top w:val="single" w:sz="8" w:space="0" w:color="9BBB59"/>
              <w:left w:val="single" w:sz="8" w:space="0" w:color="9BBB59"/>
              <w:bottom w:val="single" w:sz="8" w:space="0" w:color="9BBB59"/>
              <w:right w:val="single" w:sz="8" w:space="0" w:color="9BBB59"/>
            </w:tcBorders>
            <w:hideMark/>
          </w:tcPr>
          <w:p w:rsidR="003A1150" w:rsidRPr="001C754E" w:rsidRDefault="003A1150" w:rsidP="003A1150">
            <w:pPr>
              <w:keepNext/>
              <w:spacing w:after="0" w:line="240" w:lineRule="auto"/>
              <w:rPr>
                <w:rFonts w:eastAsia="Times New Roman"/>
                <w:bCs/>
                <w:color w:val="000000"/>
                <w:sz w:val="20"/>
                <w:lang w:eastAsia="sk-SK"/>
              </w:rPr>
            </w:pPr>
            <w:r w:rsidRPr="001C754E">
              <w:rPr>
                <w:rFonts w:eastAsia="Times New Roman"/>
                <w:bCs/>
                <w:color w:val="000000"/>
                <w:sz w:val="20"/>
                <w:lang w:eastAsia="sk-SK"/>
              </w:rPr>
              <w:t>Ponitrie</w:t>
            </w:r>
          </w:p>
        </w:tc>
        <w:tc>
          <w:tcPr>
            <w:tcW w:w="2410"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1 433</w:t>
            </w:r>
          </w:p>
        </w:tc>
        <w:tc>
          <w:tcPr>
            <w:tcW w:w="1701"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967</w:t>
            </w:r>
          </w:p>
        </w:tc>
        <w:tc>
          <w:tcPr>
            <w:tcW w:w="3119"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67,48</w:t>
            </w:r>
          </w:p>
        </w:tc>
      </w:tr>
      <w:tr w:rsidR="003A1150" w:rsidRPr="00A30E65" w:rsidTr="003A1150">
        <w:trPr>
          <w:trHeight w:val="285"/>
        </w:trPr>
        <w:tc>
          <w:tcPr>
            <w:tcW w:w="1809" w:type="dxa"/>
            <w:tcBorders>
              <w:top w:val="single" w:sz="8" w:space="0" w:color="9BBB59"/>
              <w:left w:val="single" w:sz="8" w:space="0" w:color="9BBB59"/>
              <w:bottom w:val="single" w:sz="8" w:space="0" w:color="9BBB59"/>
              <w:right w:val="single" w:sz="8" w:space="0" w:color="9BBB59"/>
            </w:tcBorders>
            <w:shd w:val="clear" w:color="auto" w:fill="E6EED5"/>
            <w:hideMark/>
          </w:tcPr>
          <w:p w:rsidR="003A1150" w:rsidRPr="001C754E" w:rsidRDefault="003A1150" w:rsidP="003A1150">
            <w:pPr>
              <w:keepNext/>
              <w:spacing w:after="0" w:line="240" w:lineRule="auto"/>
              <w:rPr>
                <w:rFonts w:eastAsia="Times New Roman"/>
                <w:bCs/>
                <w:color w:val="000000"/>
                <w:sz w:val="20"/>
                <w:lang w:eastAsia="sk-SK"/>
              </w:rPr>
            </w:pPr>
            <w:r w:rsidRPr="001C754E">
              <w:rPr>
                <w:rFonts w:eastAsia="Times New Roman"/>
                <w:bCs/>
                <w:color w:val="000000"/>
                <w:sz w:val="20"/>
                <w:lang w:eastAsia="sk-SK"/>
              </w:rPr>
              <w:t>Pohronie a </w:t>
            </w:r>
            <w:proofErr w:type="spellStart"/>
            <w:r w:rsidRPr="001C754E">
              <w:rPr>
                <w:rFonts w:eastAsia="Times New Roman"/>
                <w:bCs/>
                <w:color w:val="000000"/>
                <w:sz w:val="20"/>
                <w:lang w:eastAsia="sk-SK"/>
              </w:rPr>
              <w:t>Poiplie</w:t>
            </w:r>
            <w:proofErr w:type="spellEnd"/>
          </w:p>
        </w:tc>
        <w:tc>
          <w:tcPr>
            <w:tcW w:w="2410"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4 524</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3 296</w:t>
            </w:r>
          </w:p>
        </w:tc>
        <w:tc>
          <w:tcPr>
            <w:tcW w:w="3119"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72,86</w:t>
            </w:r>
          </w:p>
        </w:tc>
      </w:tr>
      <w:tr w:rsidR="003A1150" w:rsidRPr="00A30E65" w:rsidTr="003A1150">
        <w:trPr>
          <w:trHeight w:val="285"/>
        </w:trPr>
        <w:tc>
          <w:tcPr>
            <w:tcW w:w="1809" w:type="dxa"/>
            <w:tcBorders>
              <w:top w:val="single" w:sz="8" w:space="0" w:color="9BBB59"/>
              <w:left w:val="single" w:sz="8" w:space="0" w:color="9BBB59"/>
              <w:bottom w:val="single" w:sz="8" w:space="0" w:color="9BBB59"/>
              <w:right w:val="single" w:sz="8" w:space="0" w:color="9BBB59"/>
            </w:tcBorders>
            <w:hideMark/>
          </w:tcPr>
          <w:p w:rsidR="003A1150" w:rsidRPr="001C754E" w:rsidRDefault="003A1150" w:rsidP="003A1150">
            <w:pPr>
              <w:keepNext/>
              <w:spacing w:after="0" w:line="240" w:lineRule="auto"/>
              <w:rPr>
                <w:rFonts w:eastAsia="Times New Roman"/>
                <w:bCs/>
                <w:color w:val="000000"/>
                <w:sz w:val="20"/>
                <w:lang w:eastAsia="sk-SK"/>
              </w:rPr>
            </w:pPr>
            <w:r w:rsidRPr="001C754E">
              <w:rPr>
                <w:rFonts w:eastAsia="Times New Roman"/>
                <w:bCs/>
                <w:color w:val="000000"/>
                <w:sz w:val="20"/>
                <w:lang w:eastAsia="sk-SK"/>
              </w:rPr>
              <w:t>Bodrog a Hornád</w:t>
            </w:r>
          </w:p>
        </w:tc>
        <w:tc>
          <w:tcPr>
            <w:tcW w:w="2410"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167</w:t>
            </w:r>
          </w:p>
        </w:tc>
        <w:tc>
          <w:tcPr>
            <w:tcW w:w="1701"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29</w:t>
            </w:r>
          </w:p>
        </w:tc>
        <w:tc>
          <w:tcPr>
            <w:tcW w:w="3119" w:type="dxa"/>
            <w:tcBorders>
              <w:top w:val="single" w:sz="8" w:space="0" w:color="9BBB59"/>
              <w:left w:val="single" w:sz="8" w:space="0" w:color="9BBB59"/>
              <w:bottom w:val="single" w:sz="8" w:space="0" w:color="9BBB59"/>
              <w:right w:val="single" w:sz="8" w:space="0" w:color="9BBB59"/>
            </w:tcBorders>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17,37</w:t>
            </w:r>
          </w:p>
        </w:tc>
      </w:tr>
      <w:tr w:rsidR="003A1150" w:rsidRPr="00A418F6" w:rsidTr="003A1150">
        <w:trPr>
          <w:trHeight w:val="285"/>
        </w:trPr>
        <w:tc>
          <w:tcPr>
            <w:tcW w:w="1809" w:type="dxa"/>
            <w:tcBorders>
              <w:top w:val="single" w:sz="8" w:space="0" w:color="9BBB59"/>
              <w:left w:val="single" w:sz="8" w:space="0" w:color="9BBB59"/>
              <w:bottom w:val="single" w:sz="8" w:space="0" w:color="9BBB59"/>
              <w:right w:val="single" w:sz="8" w:space="0" w:color="9BBB59"/>
            </w:tcBorders>
            <w:shd w:val="clear" w:color="auto" w:fill="E6EED5"/>
            <w:hideMark/>
          </w:tcPr>
          <w:p w:rsidR="003A1150" w:rsidRPr="007E57F8" w:rsidRDefault="003A1150" w:rsidP="003A1150">
            <w:pPr>
              <w:keepNext/>
              <w:spacing w:after="0" w:line="240" w:lineRule="auto"/>
              <w:rPr>
                <w:rFonts w:eastAsia="Times New Roman"/>
                <w:b/>
                <w:bCs/>
                <w:color w:val="000000"/>
                <w:sz w:val="20"/>
                <w:lang w:eastAsia="sk-SK"/>
              </w:rPr>
            </w:pPr>
            <w:r w:rsidRPr="007E57F8">
              <w:rPr>
                <w:rFonts w:eastAsia="Times New Roman"/>
                <w:b/>
                <w:bCs/>
                <w:color w:val="000000"/>
                <w:sz w:val="20"/>
                <w:lang w:eastAsia="sk-SK"/>
              </w:rPr>
              <w:t>Spolu:</w:t>
            </w:r>
          </w:p>
        </w:tc>
        <w:tc>
          <w:tcPr>
            <w:tcW w:w="2410"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96 791</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24 253</w:t>
            </w:r>
          </w:p>
        </w:tc>
        <w:tc>
          <w:tcPr>
            <w:tcW w:w="3119"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3A1150" w:rsidRPr="00735613" w:rsidRDefault="003A1150" w:rsidP="003A1150">
            <w:pPr>
              <w:spacing w:after="0" w:line="240" w:lineRule="exact"/>
              <w:jc w:val="right"/>
              <w:rPr>
                <w:rFonts w:eastAsia="Times New Roman"/>
                <w:color w:val="000000"/>
                <w:sz w:val="20"/>
                <w:szCs w:val="20"/>
                <w:lang w:eastAsia="sk-SK"/>
              </w:rPr>
            </w:pPr>
            <w:r w:rsidRPr="00735613">
              <w:rPr>
                <w:rFonts w:eastAsia="Times New Roman"/>
                <w:color w:val="000000"/>
                <w:sz w:val="20"/>
                <w:szCs w:val="20"/>
                <w:lang w:eastAsia="sk-SK"/>
              </w:rPr>
              <w:t>25,06</w:t>
            </w:r>
          </w:p>
        </w:tc>
      </w:tr>
    </w:tbl>
    <w:p w:rsidR="003A1150" w:rsidRPr="001907F2" w:rsidRDefault="003A1150" w:rsidP="003A1150">
      <w:pPr>
        <w:spacing w:after="0" w:line="240" w:lineRule="auto"/>
        <w:jc w:val="both"/>
        <w:rPr>
          <w:sz w:val="20"/>
          <w:szCs w:val="16"/>
        </w:rPr>
      </w:pPr>
      <w:r w:rsidRPr="001907F2">
        <w:rPr>
          <w:sz w:val="20"/>
          <w:szCs w:val="16"/>
        </w:rPr>
        <w:t>Prameň: MPRV SR</w:t>
      </w:r>
    </w:p>
    <w:p w:rsidR="003A1150" w:rsidRDefault="003A1150" w:rsidP="003A1150">
      <w:pPr>
        <w:spacing w:after="0" w:line="240" w:lineRule="auto"/>
        <w:jc w:val="both"/>
        <w:rPr>
          <w:sz w:val="20"/>
          <w:szCs w:val="16"/>
        </w:rPr>
      </w:pPr>
      <w:r w:rsidRPr="001907F2">
        <w:rPr>
          <w:sz w:val="20"/>
          <w:szCs w:val="16"/>
        </w:rPr>
        <w:t xml:space="preserve">Vypracoval: </w:t>
      </w:r>
      <w:r>
        <w:rPr>
          <w:sz w:val="20"/>
          <w:szCs w:val="16"/>
        </w:rPr>
        <w:t xml:space="preserve">NPPC – </w:t>
      </w:r>
      <w:r w:rsidRPr="001907F2">
        <w:rPr>
          <w:sz w:val="20"/>
          <w:szCs w:val="16"/>
        </w:rPr>
        <w:t>VÚEPP</w:t>
      </w:r>
    </w:p>
    <w:p w:rsidR="003A1150" w:rsidRPr="001907F2" w:rsidRDefault="003A1150" w:rsidP="003A1150">
      <w:pPr>
        <w:spacing w:after="0" w:line="240" w:lineRule="auto"/>
        <w:jc w:val="both"/>
        <w:rPr>
          <w:sz w:val="20"/>
          <w:szCs w:val="16"/>
        </w:rPr>
      </w:pPr>
    </w:p>
    <w:p w:rsidR="003A1150" w:rsidRPr="00CE30FB" w:rsidRDefault="003A1150" w:rsidP="003A1150">
      <w:pPr>
        <w:spacing w:after="0"/>
        <w:ind w:firstLine="708"/>
        <w:jc w:val="both"/>
        <w:rPr>
          <w:rFonts w:eastAsia="Times New Roman"/>
          <w:szCs w:val="24"/>
          <w:lang w:eastAsia="sk-SK"/>
        </w:rPr>
      </w:pPr>
      <w:r w:rsidRPr="00CE30FB">
        <w:rPr>
          <w:rFonts w:eastAsia="Times New Roman"/>
          <w:szCs w:val="24"/>
          <w:lang w:eastAsia="sk-SK"/>
        </w:rPr>
        <w:t>V posledných rokoch došlo k výrazným kvalitatívnym aj kvantitatívnym zmenám v druhoch zavlažovaných plodín. Výmery krmovín na ornej pôde klesli a plochy, ktoré sa</w:t>
      </w:r>
      <w:r w:rsidR="004D0622" w:rsidRPr="00CE30FB">
        <w:rPr>
          <w:rFonts w:eastAsia="Times New Roman"/>
          <w:szCs w:val="24"/>
          <w:lang w:eastAsia="sk-SK"/>
        </w:rPr>
        <w:t> </w:t>
      </w:r>
      <w:r w:rsidRPr="00CE30FB">
        <w:rPr>
          <w:rFonts w:eastAsia="Times New Roman"/>
          <w:szCs w:val="24"/>
          <w:lang w:eastAsia="sk-SK"/>
        </w:rPr>
        <w:t>zachovali, sa zavlažujú v minimálnom rozsahu. Podobná situácia je aj v zavlažovaní technických plodín, kukurice a ostatných poľných plodín. Naopak v poslednom období (aj</w:t>
      </w:r>
      <w:r w:rsidR="004D0622" w:rsidRPr="00CE30FB">
        <w:rPr>
          <w:rFonts w:eastAsia="Times New Roman"/>
          <w:szCs w:val="24"/>
          <w:lang w:eastAsia="sk-SK"/>
        </w:rPr>
        <w:t> </w:t>
      </w:r>
      <w:r w:rsidRPr="00CE30FB">
        <w:rPr>
          <w:rFonts w:eastAsia="Times New Roman"/>
          <w:szCs w:val="24"/>
          <w:lang w:eastAsia="sk-SK"/>
        </w:rPr>
        <w:t>v závlahovej sezóne 2013) boli najviac zavlažovanými plodinami predovšetkým osivová kukurica, zemiaky, zelenina a trávové koberce.</w:t>
      </w:r>
      <w:bookmarkStart w:id="57" w:name="_GoBack"/>
      <w:bookmarkEnd w:id="57"/>
    </w:p>
    <w:p w:rsidR="003A1150" w:rsidRPr="00CE30FB" w:rsidRDefault="003A1150" w:rsidP="004D0622">
      <w:pPr>
        <w:spacing w:after="0"/>
        <w:ind w:firstLine="708"/>
        <w:jc w:val="both"/>
        <w:rPr>
          <w:rFonts w:eastAsia="Times New Roman"/>
          <w:szCs w:val="24"/>
          <w:lang w:eastAsia="sk-SK"/>
        </w:rPr>
      </w:pPr>
      <w:r w:rsidRPr="00CE30FB">
        <w:rPr>
          <w:rFonts w:eastAsia="Times New Roman"/>
          <w:szCs w:val="24"/>
          <w:lang w:eastAsia="sk-SK"/>
        </w:rPr>
        <w:t>Každá dodávka závlahovej vody predstavuje významnú nákladovú položku na</w:t>
      </w:r>
      <w:r w:rsidR="004D0622" w:rsidRPr="00CE30FB">
        <w:rPr>
          <w:rFonts w:eastAsia="Times New Roman"/>
          <w:szCs w:val="24"/>
          <w:lang w:eastAsia="sk-SK"/>
        </w:rPr>
        <w:t> </w:t>
      </w:r>
      <w:r w:rsidRPr="00CE30FB">
        <w:rPr>
          <w:rFonts w:eastAsia="Times New Roman"/>
          <w:szCs w:val="24"/>
          <w:lang w:eastAsia="sk-SK"/>
        </w:rPr>
        <w:t xml:space="preserve">pestovanú plodinu, a tým aj na ekonomiku jej výroby, preto v posledných rokoch využívajú závlahy zväčša iba pestovatelia tržných intenzívnych plodín. </w:t>
      </w:r>
    </w:p>
    <w:p w:rsidR="003A1150" w:rsidRPr="00CE30FB" w:rsidRDefault="003A1150" w:rsidP="004D0622">
      <w:pPr>
        <w:spacing w:after="0"/>
        <w:ind w:firstLine="708"/>
        <w:jc w:val="both"/>
        <w:rPr>
          <w:rFonts w:eastAsia="Times New Roman"/>
          <w:szCs w:val="24"/>
          <w:lang w:eastAsia="sk-SK"/>
        </w:rPr>
      </w:pPr>
      <w:r w:rsidRPr="00CE30FB">
        <w:rPr>
          <w:rFonts w:eastAsia="Times New Roman"/>
          <w:szCs w:val="24"/>
          <w:lang w:eastAsia="sk-SK"/>
        </w:rPr>
        <w:t xml:space="preserve">Štátnemu podniku </w:t>
      </w:r>
      <w:proofErr w:type="spellStart"/>
      <w:r w:rsidRPr="00CE30FB">
        <w:rPr>
          <w:rFonts w:eastAsia="Times New Roman"/>
          <w:szCs w:val="24"/>
          <w:lang w:eastAsia="sk-SK"/>
        </w:rPr>
        <w:t>Hydromeliorácie</w:t>
      </w:r>
      <w:proofErr w:type="spellEnd"/>
      <w:r w:rsidRPr="00CE30FB">
        <w:rPr>
          <w:rFonts w:eastAsia="Times New Roman"/>
          <w:szCs w:val="24"/>
          <w:lang w:eastAsia="sk-SK"/>
        </w:rPr>
        <w:t xml:space="preserve"> boli na rok 2013 poskytnuté dotácie na správu, údržbu a opravy spravovaného </w:t>
      </w:r>
      <w:proofErr w:type="spellStart"/>
      <w:r w:rsidRPr="00CE30FB">
        <w:rPr>
          <w:rFonts w:eastAsia="Times New Roman"/>
          <w:szCs w:val="24"/>
          <w:lang w:eastAsia="sk-SK"/>
        </w:rPr>
        <w:t>hydromelioračného</w:t>
      </w:r>
      <w:proofErr w:type="spellEnd"/>
      <w:r w:rsidRPr="00CE30FB">
        <w:rPr>
          <w:rFonts w:eastAsia="Times New Roman"/>
          <w:szCs w:val="24"/>
          <w:lang w:eastAsia="sk-SK"/>
        </w:rPr>
        <w:t xml:space="preserve"> majetku štátu vo výške 947 945 €. Poskytnuté dotácie z rozpočtu kapitoly MPRV SR v rámci národnej podpory v roku 2013 nepokrývali skutočné finančné potreby starostlivosti o spravovaný </w:t>
      </w:r>
      <w:proofErr w:type="spellStart"/>
      <w:r w:rsidRPr="00CE30FB">
        <w:rPr>
          <w:rFonts w:eastAsia="Times New Roman"/>
          <w:szCs w:val="24"/>
          <w:lang w:eastAsia="sk-SK"/>
        </w:rPr>
        <w:t>hydromelioračný</w:t>
      </w:r>
      <w:proofErr w:type="spellEnd"/>
      <w:r w:rsidRPr="00CE30FB">
        <w:rPr>
          <w:rFonts w:eastAsia="Times New Roman"/>
          <w:szCs w:val="24"/>
          <w:lang w:eastAsia="sk-SK"/>
        </w:rPr>
        <w:t xml:space="preserve"> majetok vo vlastníctve štátu. </w:t>
      </w:r>
    </w:p>
    <w:p w:rsidR="001C754E" w:rsidRPr="00CE30FB" w:rsidRDefault="001C754E" w:rsidP="003A1150">
      <w:pPr>
        <w:spacing w:after="0" w:line="240" w:lineRule="auto"/>
        <w:ind w:firstLine="360"/>
        <w:jc w:val="both"/>
        <w:rPr>
          <w:b/>
        </w:rPr>
      </w:pPr>
    </w:p>
    <w:p w:rsidR="003E2BB1" w:rsidRPr="00CE30FB" w:rsidRDefault="003E2BB1" w:rsidP="005B3CCB">
      <w:pPr>
        <w:jc w:val="both"/>
        <w:rPr>
          <w:b/>
        </w:rPr>
      </w:pPr>
      <w:r w:rsidRPr="00CE30FB">
        <w:rPr>
          <w:b/>
        </w:rPr>
        <w:lastRenderedPageBreak/>
        <w:t>Vývoj vstupov do poľnohospodárstva</w:t>
      </w:r>
    </w:p>
    <w:p w:rsidR="00D266B8" w:rsidRPr="00CE30FB" w:rsidRDefault="00D266B8" w:rsidP="00D266B8">
      <w:pPr>
        <w:ind w:firstLine="708"/>
        <w:jc w:val="both"/>
      </w:pPr>
      <w:r w:rsidRPr="00CE30FB">
        <w:t>V roku 2013 vzrástli medziročne ceny dodávok výrobkov a</w:t>
      </w:r>
      <w:r w:rsidR="00FC737B">
        <w:t xml:space="preserve"> </w:t>
      </w:r>
      <w:r w:rsidRPr="00CE30FB">
        <w:t>služieb do</w:t>
      </w:r>
      <w:r w:rsidR="004D0622" w:rsidRPr="00CE30FB">
        <w:t> </w:t>
      </w:r>
      <w:r w:rsidRPr="00CE30FB">
        <w:t>poľnohospodárstva o 3,6</w:t>
      </w:r>
      <w:r w:rsidR="004D0622" w:rsidRPr="00CE30FB">
        <w:t xml:space="preserve"> </w:t>
      </w:r>
      <w:r w:rsidRPr="00CE30FB">
        <w:t>%. Nadpriemerne stúpli ceny osív jarných obilnín, ovsa, hrachu a krmovín. Medziročne sa zvýšili aj ceny kombinovaných hnojív (3,7</w:t>
      </w:r>
      <w:r w:rsidR="004D0622" w:rsidRPr="00CE30FB">
        <w:t xml:space="preserve"> </w:t>
      </w:r>
      <w:r w:rsidRPr="00CE30FB">
        <w:t>%), mletého vápenca (4,8</w:t>
      </w:r>
      <w:r w:rsidR="004D0622" w:rsidRPr="00CE30FB">
        <w:t xml:space="preserve"> </w:t>
      </w:r>
      <w:r w:rsidRPr="00CE30FB">
        <w:t>%) a produktov na ochranu rastlín, najmä insekticídov (6</w:t>
      </w:r>
      <w:r w:rsidR="004D0622" w:rsidRPr="00CE30FB">
        <w:t xml:space="preserve"> </w:t>
      </w:r>
      <w:r w:rsidRPr="00CE30FB">
        <w:t>%). Ceny jednozložkových priamych hnojív klesli o 5,7</w:t>
      </w:r>
      <w:r w:rsidR="004D0622" w:rsidRPr="00CE30FB">
        <w:t xml:space="preserve"> </w:t>
      </w:r>
      <w:r w:rsidRPr="00CE30FB">
        <w:t xml:space="preserve">%. </w:t>
      </w:r>
    </w:p>
    <w:p w:rsidR="00D266B8" w:rsidRDefault="00D266B8" w:rsidP="00FC737B">
      <w:pPr>
        <w:spacing w:after="120"/>
        <w:ind w:firstLine="708"/>
        <w:jc w:val="both"/>
      </w:pPr>
      <w:r w:rsidRPr="00CE30FB">
        <w:t>Ceny krmív pre zvieratá medziročn</w:t>
      </w:r>
      <w:r w:rsidR="00A915DC">
        <w:t>e</w:t>
      </w:r>
      <w:r w:rsidRPr="00CE30FB">
        <w:t xml:space="preserve"> </w:t>
      </w:r>
      <w:r w:rsidR="00A915DC">
        <w:t>vzrástli</w:t>
      </w:r>
      <w:r w:rsidRPr="00CE30FB">
        <w:t xml:space="preserve"> o 3,7</w:t>
      </w:r>
      <w:r w:rsidR="004D0622" w:rsidRPr="00CE30FB">
        <w:t xml:space="preserve"> </w:t>
      </w:r>
      <w:r w:rsidRPr="00CE30FB">
        <w:t xml:space="preserve">%, čo ovplyvnili najmä dynamicky rastúce ceny </w:t>
      </w:r>
      <w:proofErr w:type="spellStart"/>
      <w:r w:rsidRPr="00CE30FB">
        <w:t>mäsokostných</w:t>
      </w:r>
      <w:proofErr w:type="spellEnd"/>
      <w:r w:rsidRPr="00CE30FB">
        <w:t xml:space="preserve"> múčok (30,1</w:t>
      </w:r>
      <w:r w:rsidR="004D0622" w:rsidRPr="00CE30FB">
        <w:t xml:space="preserve"> </w:t>
      </w:r>
      <w:r w:rsidRPr="00CE30FB">
        <w:t>%) a kŕmnych zmesí (8,9</w:t>
      </w:r>
      <w:r w:rsidR="004D0622" w:rsidRPr="00CE30FB">
        <w:t xml:space="preserve"> </w:t>
      </w:r>
      <w:r w:rsidRPr="00CE30FB">
        <w:t>%). Nadpriemerný rast zaznamenali ceny plemenárskych (4,2</w:t>
      </w:r>
      <w:r w:rsidR="004D0622" w:rsidRPr="00CE30FB">
        <w:t xml:space="preserve"> </w:t>
      </w:r>
      <w:r w:rsidRPr="00CE30FB">
        <w:t>%) a veterinárnych služieb (16,5</w:t>
      </w:r>
      <w:r w:rsidR="004D0622" w:rsidRPr="00CE30FB">
        <w:t> </w:t>
      </w:r>
      <w:r w:rsidRPr="00CE30FB">
        <w:t>%), hlavne vyšetrenie zdravotného stavu hovädzieho dobytka a ošípaných. Medziročne sa zvýšili aj ceny poľnohospodárskych strojov a zariadení v priemere o 9,7</w:t>
      </w:r>
      <w:r w:rsidR="004D0622" w:rsidRPr="00CE30FB">
        <w:t xml:space="preserve"> </w:t>
      </w:r>
      <w:r w:rsidRPr="00CE30FB">
        <w:t>%. Výraznejší rast cien vstupov v roku 2013 bol tlmený poklesom cien motorovej nafty (16,6</w:t>
      </w:r>
      <w:r w:rsidR="004D0622" w:rsidRPr="00CE30FB">
        <w:t xml:space="preserve"> </w:t>
      </w:r>
      <w:r w:rsidRPr="00CE30FB">
        <w:t>%) a benzínu (17,1</w:t>
      </w:r>
      <w:r w:rsidR="004D0622" w:rsidRPr="00CE30FB">
        <w:t> </w:t>
      </w:r>
      <w:r w:rsidRPr="00CE30FB">
        <w:t xml:space="preserve">%). </w:t>
      </w:r>
    </w:p>
    <w:p w:rsidR="00FC737B" w:rsidRDefault="00FC737B" w:rsidP="00FC737B">
      <w:pPr>
        <w:spacing w:after="120"/>
        <w:ind w:firstLine="708"/>
        <w:jc w:val="both"/>
      </w:pPr>
    </w:p>
    <w:p w:rsidR="003E2BB1" w:rsidRPr="003E2BB1" w:rsidRDefault="003E2BB1" w:rsidP="00FC737B">
      <w:pPr>
        <w:spacing w:after="0" w:line="240" w:lineRule="auto"/>
        <w:rPr>
          <w:b/>
        </w:rPr>
      </w:pPr>
      <w:r w:rsidRPr="003E2BB1">
        <w:rPr>
          <w:b/>
        </w:rPr>
        <w:t>Vývoj cenových indexov hlavných vstupov do poľnohospodárstva</w:t>
      </w:r>
    </w:p>
    <w:p w:rsidR="003E2BB1" w:rsidRDefault="003E2BB1" w:rsidP="00FC737B">
      <w:pPr>
        <w:spacing w:after="0" w:line="240" w:lineRule="auto"/>
      </w:pPr>
      <w:r w:rsidRPr="00581EB0">
        <w:tab/>
      </w:r>
      <w:r w:rsidRPr="00581EB0">
        <w:tab/>
      </w:r>
      <w:r w:rsidRPr="00581EB0">
        <w:tab/>
      </w:r>
      <w:r w:rsidRPr="00581EB0">
        <w:tab/>
      </w:r>
      <w:r w:rsidRPr="00581EB0">
        <w:tab/>
      </w:r>
      <w:r w:rsidRPr="00581EB0">
        <w:tab/>
      </w:r>
      <w:r w:rsidRPr="00581EB0">
        <w:tab/>
      </w:r>
      <w:r w:rsidRPr="00581EB0">
        <w:tab/>
      </w:r>
      <w:r w:rsidRPr="00581EB0">
        <w:tab/>
      </w:r>
      <w:r w:rsidRPr="00581EB0">
        <w:tab/>
      </w:r>
      <w:r>
        <w:t xml:space="preserve">      </w:t>
      </w:r>
      <w:r w:rsidR="00D03A07">
        <w:t xml:space="preserve">   </w:t>
      </w:r>
      <w:r>
        <w:t xml:space="preserve"> </w:t>
      </w:r>
      <w:r w:rsidRPr="00581EB0">
        <w:t xml:space="preserve">Tabuľka </w:t>
      </w:r>
      <w:r>
        <w:t xml:space="preserve"> </w:t>
      </w:r>
      <w:r w:rsidR="00816972">
        <w:t>31</w:t>
      </w:r>
    </w:p>
    <w:tbl>
      <w:tblPr>
        <w:tblW w:w="932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4786"/>
        <w:gridCol w:w="2268"/>
        <w:gridCol w:w="2268"/>
      </w:tblGrid>
      <w:tr w:rsidR="003E2BB1" w:rsidRPr="001E172D" w:rsidTr="00C73E04">
        <w:tc>
          <w:tcPr>
            <w:tcW w:w="4786" w:type="dxa"/>
            <w:vMerge w:val="restart"/>
            <w:tcBorders>
              <w:top w:val="single" w:sz="8" w:space="0" w:color="9BBB59"/>
              <w:left w:val="single" w:sz="8" w:space="0" w:color="9BBB59"/>
              <w:bottom w:val="single" w:sz="18" w:space="0" w:color="9BBB59"/>
              <w:right w:val="single" w:sz="8" w:space="0" w:color="9BBB59"/>
            </w:tcBorders>
            <w:shd w:val="clear" w:color="auto" w:fill="C2D69B"/>
          </w:tcPr>
          <w:p w:rsidR="003E2BB1" w:rsidRPr="007E57F8" w:rsidRDefault="003E2BB1" w:rsidP="00FC737B">
            <w:pPr>
              <w:keepNext/>
              <w:spacing w:after="0" w:line="240" w:lineRule="auto"/>
              <w:jc w:val="center"/>
              <w:rPr>
                <w:rFonts w:eastAsia="Times New Roman"/>
                <w:b/>
                <w:bCs/>
                <w:color w:val="000000"/>
                <w:sz w:val="22"/>
                <w:lang w:eastAsia="cs-CZ"/>
              </w:rPr>
            </w:pPr>
          </w:p>
          <w:p w:rsidR="003E2BB1" w:rsidRPr="007E57F8" w:rsidRDefault="003E2BB1" w:rsidP="00FC737B">
            <w:pPr>
              <w:keepNext/>
              <w:spacing w:after="0" w:line="240" w:lineRule="auto"/>
              <w:rPr>
                <w:rFonts w:eastAsia="Times New Roman"/>
                <w:b/>
                <w:bCs/>
                <w:color w:val="000000"/>
                <w:sz w:val="22"/>
                <w:lang w:eastAsia="cs-CZ"/>
              </w:rPr>
            </w:pPr>
          </w:p>
        </w:tc>
        <w:tc>
          <w:tcPr>
            <w:tcW w:w="4536" w:type="dxa"/>
            <w:gridSpan w:val="2"/>
            <w:tcBorders>
              <w:top w:val="single" w:sz="8" w:space="0" w:color="9BBB59"/>
              <w:left w:val="single" w:sz="8" w:space="0" w:color="9BBB59"/>
              <w:bottom w:val="single" w:sz="8" w:space="0" w:color="9BBB59"/>
              <w:right w:val="single" w:sz="8" w:space="0" w:color="9BBB59"/>
            </w:tcBorders>
            <w:shd w:val="clear" w:color="auto" w:fill="C2D69B"/>
          </w:tcPr>
          <w:p w:rsidR="003E2BB1" w:rsidRPr="00831E25" w:rsidRDefault="003E2BB1" w:rsidP="00FC737B">
            <w:pPr>
              <w:keepNext/>
              <w:spacing w:after="0" w:line="240" w:lineRule="auto"/>
              <w:jc w:val="center"/>
              <w:rPr>
                <w:rFonts w:eastAsia="Times New Roman"/>
                <w:b/>
                <w:bCs/>
                <w:color w:val="000000"/>
                <w:szCs w:val="24"/>
                <w:lang w:eastAsia="cs-CZ"/>
              </w:rPr>
            </w:pPr>
            <w:r w:rsidRPr="00831E25">
              <w:rPr>
                <w:rFonts w:eastAsia="Times New Roman"/>
                <w:b/>
                <w:bCs/>
                <w:color w:val="000000"/>
                <w:szCs w:val="24"/>
                <w:lang w:eastAsia="cs-CZ"/>
              </w:rPr>
              <w:t>Rovnaké obdobie minulého roka = 100</w:t>
            </w:r>
          </w:p>
        </w:tc>
      </w:tr>
      <w:tr w:rsidR="003E2BB1" w:rsidRPr="001E172D" w:rsidTr="00C73E04">
        <w:tc>
          <w:tcPr>
            <w:tcW w:w="4786" w:type="dxa"/>
            <w:vMerge/>
            <w:tcBorders>
              <w:top w:val="single" w:sz="8" w:space="0" w:color="9BBB59"/>
              <w:left w:val="single" w:sz="8" w:space="0" w:color="9BBB59"/>
              <w:bottom w:val="single" w:sz="8" w:space="0" w:color="9BBB59"/>
              <w:right w:val="single" w:sz="8" w:space="0" w:color="9BBB59"/>
            </w:tcBorders>
            <w:shd w:val="clear" w:color="auto" w:fill="C2D69B"/>
          </w:tcPr>
          <w:p w:rsidR="003E2BB1" w:rsidRPr="007E57F8" w:rsidRDefault="003E2BB1" w:rsidP="00FC737B">
            <w:pPr>
              <w:keepNext/>
              <w:spacing w:after="0" w:line="240" w:lineRule="auto"/>
              <w:jc w:val="center"/>
              <w:rPr>
                <w:rFonts w:eastAsia="Times New Roman"/>
                <w:b/>
                <w:bCs/>
                <w:color w:val="000000"/>
                <w:sz w:val="22"/>
                <w:lang w:eastAsia="cs-CZ"/>
              </w:rPr>
            </w:pPr>
          </w:p>
        </w:tc>
        <w:tc>
          <w:tcPr>
            <w:tcW w:w="2268" w:type="dxa"/>
            <w:tcBorders>
              <w:top w:val="single" w:sz="8" w:space="0" w:color="9BBB59"/>
              <w:left w:val="single" w:sz="8" w:space="0" w:color="9BBB59"/>
              <w:bottom w:val="single" w:sz="8" w:space="0" w:color="9BBB59"/>
              <w:right w:val="single" w:sz="8" w:space="0" w:color="9BBB59"/>
            </w:tcBorders>
            <w:shd w:val="clear" w:color="auto" w:fill="C2D69B"/>
          </w:tcPr>
          <w:p w:rsidR="003E2BB1" w:rsidRPr="00831E25" w:rsidRDefault="003E2BB1" w:rsidP="00FC737B">
            <w:pPr>
              <w:keepNext/>
              <w:spacing w:after="0" w:line="240" w:lineRule="auto"/>
              <w:jc w:val="center"/>
              <w:rPr>
                <w:rFonts w:eastAsia="Times New Roman"/>
                <w:bCs/>
                <w:color w:val="000000"/>
                <w:szCs w:val="24"/>
                <w:lang w:eastAsia="cs-CZ"/>
              </w:rPr>
            </w:pPr>
            <w:r w:rsidRPr="00831E25">
              <w:rPr>
                <w:rFonts w:eastAsia="Times New Roman"/>
                <w:bCs/>
                <w:color w:val="000000"/>
                <w:szCs w:val="24"/>
                <w:lang w:eastAsia="cs-CZ"/>
              </w:rPr>
              <w:t>201</w:t>
            </w:r>
            <w:r w:rsidR="00D266B8">
              <w:rPr>
                <w:rFonts w:eastAsia="Times New Roman"/>
                <w:bCs/>
                <w:color w:val="000000"/>
                <w:szCs w:val="24"/>
                <w:lang w:eastAsia="cs-CZ"/>
              </w:rPr>
              <w:t>2</w:t>
            </w:r>
          </w:p>
        </w:tc>
        <w:tc>
          <w:tcPr>
            <w:tcW w:w="2268" w:type="dxa"/>
            <w:tcBorders>
              <w:top w:val="single" w:sz="8" w:space="0" w:color="9BBB59"/>
              <w:left w:val="single" w:sz="8" w:space="0" w:color="9BBB59"/>
              <w:bottom w:val="single" w:sz="8" w:space="0" w:color="9BBB59"/>
              <w:right w:val="single" w:sz="8" w:space="0" w:color="9BBB59"/>
            </w:tcBorders>
            <w:shd w:val="clear" w:color="auto" w:fill="C2D69B"/>
          </w:tcPr>
          <w:p w:rsidR="003E2BB1" w:rsidRPr="00831E25" w:rsidRDefault="003E2BB1" w:rsidP="00FC737B">
            <w:pPr>
              <w:keepNext/>
              <w:spacing w:after="0" w:line="240" w:lineRule="auto"/>
              <w:jc w:val="center"/>
              <w:rPr>
                <w:rFonts w:eastAsia="Times New Roman"/>
                <w:bCs/>
                <w:color w:val="000000"/>
                <w:szCs w:val="24"/>
                <w:lang w:eastAsia="cs-CZ"/>
              </w:rPr>
            </w:pPr>
            <w:r w:rsidRPr="00831E25">
              <w:rPr>
                <w:rFonts w:eastAsia="Times New Roman"/>
                <w:bCs/>
                <w:color w:val="000000"/>
                <w:szCs w:val="24"/>
                <w:lang w:eastAsia="cs-CZ"/>
              </w:rPr>
              <w:t>201</w:t>
            </w:r>
            <w:r w:rsidR="00D266B8">
              <w:rPr>
                <w:rFonts w:eastAsia="Times New Roman"/>
                <w:bCs/>
                <w:color w:val="000000"/>
                <w:szCs w:val="24"/>
                <w:lang w:eastAsia="cs-CZ"/>
              </w:rPr>
              <w:t>3</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tcPr>
          <w:p w:rsidR="00D266B8" w:rsidRPr="00831E25" w:rsidRDefault="00D266B8" w:rsidP="00FC737B">
            <w:pPr>
              <w:keepNext/>
              <w:spacing w:after="0" w:line="240" w:lineRule="auto"/>
              <w:rPr>
                <w:rFonts w:eastAsia="Times New Roman"/>
                <w:b/>
                <w:bCs/>
              </w:rPr>
            </w:pPr>
            <w:r w:rsidRPr="00831E25">
              <w:rPr>
                <w:rFonts w:eastAsia="Times New Roman"/>
                <w:b/>
                <w:bCs/>
                <w:lang w:eastAsia="cs-CZ"/>
              </w:rPr>
              <w:t>Ceny</w:t>
            </w:r>
            <w:r w:rsidRPr="00831E25">
              <w:rPr>
                <w:rFonts w:eastAsia="Times New Roman"/>
                <w:b/>
                <w:bCs/>
              </w:rPr>
              <w:t xml:space="preserve"> dodávok do poľnohospodárstva celkom</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102,8</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103,6</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shd w:val="clear" w:color="auto" w:fill="E6EED5"/>
          </w:tcPr>
          <w:p w:rsidR="00D266B8" w:rsidRPr="00831E25" w:rsidRDefault="00D266B8" w:rsidP="00FC737B">
            <w:pPr>
              <w:pStyle w:val="Styl4"/>
              <w:keepNext/>
              <w:widowControl/>
              <w:spacing w:after="0" w:line="240" w:lineRule="auto"/>
              <w:rPr>
                <w:bCs/>
                <w:sz w:val="24"/>
              </w:rPr>
            </w:pPr>
            <w:r w:rsidRPr="00831E25">
              <w:rPr>
                <w:bCs/>
                <w:sz w:val="24"/>
              </w:rPr>
              <w:t>Z toho: Osivá a sadba</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266B8" w:rsidRDefault="00D266B8" w:rsidP="00FC737B">
            <w:pPr>
              <w:spacing w:after="0" w:line="240" w:lineRule="auto"/>
              <w:jc w:val="right"/>
            </w:pPr>
            <w:r>
              <w:t>105,0</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266B8" w:rsidRDefault="00D266B8" w:rsidP="00FC737B">
            <w:pPr>
              <w:spacing w:after="0" w:line="240" w:lineRule="auto"/>
              <w:jc w:val="right"/>
            </w:pPr>
            <w:r>
              <w:t>98,1</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tcPr>
          <w:p w:rsidR="00D266B8" w:rsidRPr="00831E25" w:rsidRDefault="00D266B8" w:rsidP="00FC737B">
            <w:pPr>
              <w:pStyle w:val="Styl4"/>
              <w:keepNext/>
              <w:widowControl/>
              <w:spacing w:after="0" w:line="240" w:lineRule="auto"/>
              <w:rPr>
                <w:bCs/>
                <w:sz w:val="24"/>
              </w:rPr>
            </w:pPr>
            <w:r w:rsidRPr="00831E25">
              <w:rPr>
                <w:bCs/>
                <w:sz w:val="24"/>
              </w:rPr>
              <w:t xml:space="preserve">             Motorová nafta</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112,3</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83,4</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shd w:val="clear" w:color="auto" w:fill="E6EED5"/>
          </w:tcPr>
          <w:p w:rsidR="00D266B8" w:rsidRPr="00831E25" w:rsidRDefault="00D266B8" w:rsidP="00FC737B">
            <w:pPr>
              <w:pStyle w:val="Styl4"/>
              <w:keepNext/>
              <w:widowControl/>
              <w:spacing w:after="0" w:line="240" w:lineRule="auto"/>
              <w:rPr>
                <w:bCs/>
                <w:sz w:val="24"/>
              </w:rPr>
            </w:pPr>
            <w:r w:rsidRPr="00831E25">
              <w:rPr>
                <w:bCs/>
                <w:sz w:val="24"/>
              </w:rPr>
              <w:t xml:space="preserve">             Benzín</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266B8" w:rsidRDefault="00D266B8" w:rsidP="00FC737B">
            <w:pPr>
              <w:spacing w:after="0" w:line="240" w:lineRule="auto"/>
              <w:jc w:val="right"/>
            </w:pPr>
            <w:r>
              <w:t>114,3</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266B8" w:rsidRDefault="00D266B8" w:rsidP="00FC737B">
            <w:pPr>
              <w:spacing w:after="0" w:line="240" w:lineRule="auto"/>
              <w:jc w:val="right"/>
            </w:pPr>
            <w:r>
              <w:t>82,9</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tcPr>
          <w:p w:rsidR="00D266B8" w:rsidRPr="00831E25" w:rsidRDefault="00D266B8" w:rsidP="00FC737B">
            <w:pPr>
              <w:pStyle w:val="Styl4"/>
              <w:keepNext/>
              <w:widowControl/>
              <w:spacing w:after="0" w:line="240" w:lineRule="auto"/>
              <w:rPr>
                <w:bCs/>
                <w:sz w:val="24"/>
              </w:rPr>
            </w:pPr>
            <w:r w:rsidRPr="00831E25">
              <w:rPr>
                <w:bCs/>
                <w:sz w:val="24"/>
              </w:rPr>
              <w:t xml:space="preserve">             Elektrina</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99,6</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100,8</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shd w:val="clear" w:color="auto" w:fill="E6EED5"/>
          </w:tcPr>
          <w:p w:rsidR="00D266B8" w:rsidRPr="00831E25" w:rsidRDefault="00D266B8" w:rsidP="00FC737B">
            <w:pPr>
              <w:pStyle w:val="Styl4"/>
              <w:keepNext/>
              <w:widowControl/>
              <w:spacing w:after="0" w:line="240" w:lineRule="auto"/>
              <w:rPr>
                <w:bCs/>
                <w:sz w:val="24"/>
              </w:rPr>
            </w:pPr>
            <w:r w:rsidRPr="00831E25">
              <w:rPr>
                <w:bCs/>
                <w:sz w:val="24"/>
              </w:rPr>
              <w:t xml:space="preserve">             Hnojivá a </w:t>
            </w:r>
            <w:proofErr w:type="spellStart"/>
            <w:r w:rsidRPr="00831E25">
              <w:rPr>
                <w:bCs/>
                <w:sz w:val="24"/>
              </w:rPr>
              <w:t>zlepšovadlá</w:t>
            </w:r>
            <w:proofErr w:type="spellEnd"/>
            <w:r w:rsidRPr="00831E25">
              <w:rPr>
                <w:bCs/>
                <w:sz w:val="24"/>
              </w:rPr>
              <w:t xml:space="preserve"> pôdy</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266B8" w:rsidRDefault="00D266B8" w:rsidP="00FC737B">
            <w:pPr>
              <w:spacing w:after="0" w:line="240" w:lineRule="auto"/>
              <w:jc w:val="right"/>
            </w:pPr>
            <w:r>
              <w:t>103,3</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266B8" w:rsidRDefault="00D266B8" w:rsidP="00FC737B">
            <w:pPr>
              <w:spacing w:after="0" w:line="240" w:lineRule="auto"/>
              <w:jc w:val="right"/>
            </w:pPr>
            <w:r>
              <w:t>98,9</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tcPr>
          <w:p w:rsidR="00D266B8" w:rsidRPr="00831E25" w:rsidRDefault="00D266B8" w:rsidP="00FC737B">
            <w:pPr>
              <w:pStyle w:val="Styl4"/>
              <w:keepNext/>
              <w:widowControl/>
              <w:spacing w:after="0" w:line="240" w:lineRule="auto"/>
              <w:rPr>
                <w:bCs/>
                <w:sz w:val="24"/>
              </w:rPr>
            </w:pPr>
            <w:r w:rsidRPr="00831E25">
              <w:rPr>
                <w:bCs/>
                <w:sz w:val="24"/>
              </w:rPr>
              <w:t xml:space="preserve">             Produkty na ochranu rastlín</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99,5</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102,3</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shd w:val="clear" w:color="auto" w:fill="E6EED5"/>
          </w:tcPr>
          <w:p w:rsidR="00D266B8" w:rsidRPr="00831E25" w:rsidRDefault="00D266B8" w:rsidP="00FC737B">
            <w:pPr>
              <w:pStyle w:val="Styl4"/>
              <w:keepNext/>
              <w:widowControl/>
              <w:spacing w:after="0" w:line="240" w:lineRule="auto"/>
              <w:rPr>
                <w:bCs/>
                <w:sz w:val="24"/>
              </w:rPr>
            </w:pPr>
            <w:r w:rsidRPr="00831E25">
              <w:rPr>
                <w:bCs/>
                <w:sz w:val="24"/>
              </w:rPr>
              <w:t xml:space="preserve">             Krmivá pre zvieratá</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266B8" w:rsidRDefault="00D266B8" w:rsidP="00FC737B">
            <w:pPr>
              <w:spacing w:after="0" w:line="240" w:lineRule="auto"/>
              <w:jc w:val="right"/>
            </w:pPr>
            <w:r>
              <w:t>105,0</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266B8" w:rsidRDefault="00D266B8" w:rsidP="00FC737B">
            <w:pPr>
              <w:spacing w:after="0" w:line="240" w:lineRule="auto"/>
              <w:jc w:val="right"/>
            </w:pPr>
            <w:r>
              <w:t>103,7</w:t>
            </w:r>
          </w:p>
        </w:tc>
      </w:tr>
      <w:tr w:rsidR="00D266B8" w:rsidRPr="001E172D" w:rsidTr="007E57F8">
        <w:tc>
          <w:tcPr>
            <w:tcW w:w="4786" w:type="dxa"/>
            <w:tcBorders>
              <w:top w:val="single" w:sz="8" w:space="0" w:color="9BBB59"/>
              <w:left w:val="single" w:sz="8" w:space="0" w:color="9BBB59"/>
              <w:bottom w:val="single" w:sz="8" w:space="0" w:color="9BBB59"/>
              <w:right w:val="single" w:sz="8" w:space="0" w:color="9BBB59"/>
            </w:tcBorders>
          </w:tcPr>
          <w:p w:rsidR="00D266B8" w:rsidRPr="00831E25" w:rsidRDefault="00D266B8" w:rsidP="00FC737B">
            <w:pPr>
              <w:pStyle w:val="Styl4"/>
              <w:keepNext/>
              <w:widowControl/>
              <w:spacing w:after="0" w:line="240" w:lineRule="auto"/>
              <w:rPr>
                <w:bCs/>
                <w:sz w:val="24"/>
              </w:rPr>
            </w:pPr>
            <w:r w:rsidRPr="00831E25">
              <w:rPr>
                <w:bCs/>
                <w:sz w:val="24"/>
              </w:rPr>
              <w:t xml:space="preserve">             Stroje a ostatné zariadenia</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94,5</w:t>
            </w:r>
          </w:p>
        </w:tc>
        <w:tc>
          <w:tcPr>
            <w:tcW w:w="2268" w:type="dxa"/>
            <w:tcBorders>
              <w:top w:val="single" w:sz="8" w:space="0" w:color="9BBB59"/>
              <w:left w:val="single" w:sz="8" w:space="0" w:color="9BBB59"/>
              <w:bottom w:val="single" w:sz="8" w:space="0" w:color="9BBB59"/>
              <w:right w:val="single" w:sz="8" w:space="0" w:color="9BBB59"/>
            </w:tcBorders>
          </w:tcPr>
          <w:p w:rsidR="00D266B8" w:rsidRDefault="00D266B8" w:rsidP="00FC737B">
            <w:pPr>
              <w:spacing w:after="0" w:line="240" w:lineRule="auto"/>
              <w:jc w:val="right"/>
            </w:pPr>
            <w:r>
              <w:t>109,7</w:t>
            </w:r>
          </w:p>
        </w:tc>
      </w:tr>
    </w:tbl>
    <w:p w:rsidR="003E2BB1" w:rsidRPr="00C012C2" w:rsidRDefault="003E2BB1" w:rsidP="00FC737B">
      <w:pPr>
        <w:spacing w:after="0" w:line="240" w:lineRule="auto"/>
        <w:ind w:left="-142" w:firstLine="142"/>
        <w:rPr>
          <w:sz w:val="20"/>
        </w:rPr>
      </w:pPr>
      <w:r w:rsidRPr="00C012C2">
        <w:rPr>
          <w:sz w:val="20"/>
        </w:rPr>
        <w:t>Prameň: ŠÚ SR</w:t>
      </w:r>
    </w:p>
    <w:p w:rsidR="003E2BB1" w:rsidRDefault="003E2BB1" w:rsidP="00FC737B">
      <w:pPr>
        <w:spacing w:after="0" w:line="240" w:lineRule="auto"/>
        <w:ind w:left="-142" w:firstLine="142"/>
        <w:rPr>
          <w:sz w:val="20"/>
        </w:rPr>
      </w:pPr>
      <w:r w:rsidRPr="00C012C2">
        <w:rPr>
          <w:sz w:val="20"/>
        </w:rPr>
        <w:t xml:space="preserve">Vypracoval: </w:t>
      </w:r>
      <w:r w:rsidR="00D266B8">
        <w:rPr>
          <w:sz w:val="20"/>
        </w:rPr>
        <w:t xml:space="preserve">NPPC - </w:t>
      </w:r>
      <w:r w:rsidRPr="00C012C2">
        <w:rPr>
          <w:sz w:val="20"/>
        </w:rPr>
        <w:t>VÚEPP</w:t>
      </w:r>
    </w:p>
    <w:p w:rsidR="003E2BB1" w:rsidRDefault="00885EF4" w:rsidP="003E2BB1">
      <w:pPr>
        <w:pStyle w:val="1"/>
        <w:numPr>
          <w:ilvl w:val="0"/>
          <w:numId w:val="0"/>
        </w:numPr>
        <w:ind w:left="360" w:hanging="360"/>
      </w:pPr>
      <w:r>
        <w:rPr>
          <w:noProof/>
          <w:lang w:eastAsia="sk-SK"/>
        </w:rPr>
        <w:pict>
          <v:shape id="_x0000_s1590" type="#_x0000_t176" style="position:absolute;left:0;text-align:left;margin-left:-4.6pt;margin-top:11.35pt;width:460.15pt;height:23.55pt;z-index:-251635712" fillcolor="#c2d69b" strokecolor="#c2d69b" strokeweight="10pt">
            <v:stroke linestyle="thinThin"/>
            <v:shadow color="#868686"/>
          </v:shape>
        </w:pict>
      </w:r>
    </w:p>
    <w:p w:rsidR="005B09E0" w:rsidRDefault="005B09E0" w:rsidP="005B09E0">
      <w:pPr>
        <w:pStyle w:val="2"/>
      </w:pPr>
      <w:bookmarkStart w:id="58" w:name="_Toc322429971"/>
      <w:bookmarkStart w:id="59" w:name="_Toc322430036"/>
      <w:bookmarkStart w:id="60" w:name="_Toc358033816"/>
      <w:r>
        <w:t>Investície do potravinárskeho priemyslu</w:t>
      </w:r>
      <w:bookmarkEnd w:id="58"/>
      <w:bookmarkEnd w:id="59"/>
      <w:bookmarkEnd w:id="60"/>
    </w:p>
    <w:p w:rsidR="00D3206A" w:rsidRPr="00D3206A" w:rsidRDefault="00D3206A" w:rsidP="00D3206A">
      <w:pPr>
        <w:rPr>
          <w:b/>
        </w:rPr>
      </w:pPr>
      <w:bookmarkStart w:id="61" w:name="_Toc105217168"/>
      <w:bookmarkStart w:id="62" w:name="_Toc137359582"/>
      <w:bookmarkStart w:id="63" w:name="_Toc168288176"/>
      <w:bookmarkStart w:id="64" w:name="_Toc169514748"/>
      <w:r w:rsidRPr="00D3206A">
        <w:rPr>
          <w:b/>
        </w:rPr>
        <w:t>Fixný kapitál v potravinárskom priemysl</w:t>
      </w:r>
      <w:bookmarkEnd w:id="61"/>
      <w:bookmarkEnd w:id="62"/>
      <w:r w:rsidRPr="00D3206A">
        <w:rPr>
          <w:b/>
        </w:rPr>
        <w:t>e</w:t>
      </w:r>
      <w:bookmarkEnd w:id="63"/>
      <w:bookmarkEnd w:id="64"/>
    </w:p>
    <w:p w:rsidR="00754707" w:rsidRPr="00452A6F" w:rsidRDefault="00754707" w:rsidP="00754707">
      <w:pPr>
        <w:ind w:firstLine="708"/>
        <w:jc w:val="both"/>
      </w:pPr>
      <w:r w:rsidRPr="006E323A">
        <w:t xml:space="preserve">Tvorba hrubého fixného kapitálu </w:t>
      </w:r>
      <w:r w:rsidRPr="006E323A">
        <w:rPr>
          <w:b/>
        </w:rPr>
        <w:t>vo výrobe potravín, nápojov a tabakových</w:t>
      </w:r>
      <w:r w:rsidRPr="00CB268F">
        <w:rPr>
          <w:b/>
          <w:color w:val="FF0000"/>
        </w:rPr>
        <w:t xml:space="preserve"> </w:t>
      </w:r>
      <w:r w:rsidRPr="00452A6F">
        <w:rPr>
          <w:b/>
        </w:rPr>
        <w:t xml:space="preserve">výrobkov </w:t>
      </w:r>
      <w:r w:rsidRPr="00452A6F">
        <w:t>medziročne výrazne vzrástla (5,7</w:t>
      </w:r>
      <w:r w:rsidRPr="00452A6F">
        <w:noBreakHyphen/>
        <w:t xml:space="preserve">násobne) na 272 215 tis. €. Úroveň THFK mala od roku 2007 klesajúcu tendenciu a v roku 2012 dosiahla len 39 879 tis. €. Nárast THFK bol spôsobený nárastom investovania do budov a stavieb, do strojov a zariadení aj do  dopravných zariadení. </w:t>
      </w:r>
    </w:p>
    <w:p w:rsidR="00754707" w:rsidRPr="00CB268F" w:rsidRDefault="00754707" w:rsidP="00754707">
      <w:pPr>
        <w:ind w:firstLine="708"/>
        <w:jc w:val="both"/>
        <w:rPr>
          <w:color w:val="FF0000"/>
        </w:rPr>
      </w:pPr>
      <w:r w:rsidRPr="00754707">
        <w:t>V štruktúre hrubého fixného kapitálu viac vzrástol podiel budov a stavieb, vzrástol tiež podiel strojov a zariadení (5,0 p. b.), ale klesol podiel dopravných prostriedkov (8,3 p. b.). Na tvorbu hrubého fixného kapitálu v roku 2013 neboli použité finančné prostriedky zo zahraničných zdrojov</w:t>
      </w:r>
      <w:r w:rsidRPr="00754707">
        <w:rPr>
          <w:color w:val="FF0000"/>
        </w:rPr>
        <w:t>.</w:t>
      </w:r>
    </w:p>
    <w:p w:rsidR="00754707" w:rsidRPr="00783DA7" w:rsidRDefault="00754707" w:rsidP="00754707">
      <w:pPr>
        <w:ind w:firstLine="708"/>
        <w:jc w:val="both"/>
      </w:pPr>
      <w:r w:rsidRPr="00783DA7">
        <w:t xml:space="preserve">Vývoj dlhodobého hmotného a nehmotného majetku ako aj tvorba hrubého fixného kapitálu v potravinárstve sú uvedené </w:t>
      </w:r>
      <w:r w:rsidRPr="00B646C6">
        <w:t>v tabuľke  41 v prílohe 10.</w:t>
      </w:r>
      <w:r w:rsidRPr="00783DA7">
        <w:t xml:space="preserve">   </w:t>
      </w:r>
    </w:p>
    <w:p w:rsidR="00D3206A" w:rsidRPr="007A0658" w:rsidRDefault="008824A2" w:rsidP="002E2C44">
      <w:pPr>
        <w:spacing w:after="0" w:line="240" w:lineRule="auto"/>
        <w:rPr>
          <w:sz w:val="20"/>
          <w:szCs w:val="20"/>
        </w:rPr>
      </w:pPr>
      <w:r>
        <w:rPr>
          <w:noProof/>
          <w:lang w:eastAsia="sk-SK"/>
        </w:rPr>
        <w:lastRenderedPageBreak/>
        <w:drawing>
          <wp:anchor distT="0" distB="0" distL="114300" distR="114300" simplePos="0" relativeHeight="251691008" behindDoc="0" locked="0" layoutInCell="1" allowOverlap="1">
            <wp:simplePos x="0" y="0"/>
            <wp:positionH relativeFrom="column">
              <wp:posOffset>247650</wp:posOffset>
            </wp:positionH>
            <wp:positionV relativeFrom="paragraph">
              <wp:posOffset>180340</wp:posOffset>
            </wp:positionV>
            <wp:extent cx="2813685" cy="3017520"/>
            <wp:effectExtent l="19050" t="0" r="5715" b="0"/>
            <wp:wrapSquare wrapText="bothSides"/>
            <wp:docPr id="580" name="Obrázo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8" cstate="print"/>
                    <a:srcRect/>
                    <a:stretch>
                      <a:fillRect/>
                    </a:stretch>
                  </pic:blipFill>
                  <pic:spPr bwMode="auto">
                    <a:xfrm>
                      <a:off x="0" y="0"/>
                      <a:ext cx="2813685" cy="301752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89984" behindDoc="0" locked="0" layoutInCell="1" allowOverlap="1">
            <wp:simplePos x="0" y="0"/>
            <wp:positionH relativeFrom="column">
              <wp:posOffset>3074035</wp:posOffset>
            </wp:positionH>
            <wp:positionV relativeFrom="paragraph">
              <wp:posOffset>186690</wp:posOffset>
            </wp:positionV>
            <wp:extent cx="2628900" cy="3011170"/>
            <wp:effectExtent l="19050" t="0" r="0" b="0"/>
            <wp:wrapSquare wrapText="bothSides"/>
            <wp:docPr id="579" name="Obrázo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9" cstate="print"/>
                    <a:srcRect/>
                    <a:stretch>
                      <a:fillRect/>
                    </a:stretch>
                  </pic:blipFill>
                  <pic:spPr bwMode="auto">
                    <a:xfrm>
                      <a:off x="0" y="0"/>
                      <a:ext cx="2628900" cy="3011170"/>
                    </a:xfrm>
                    <a:prstGeom prst="rect">
                      <a:avLst/>
                    </a:prstGeom>
                    <a:noFill/>
                    <a:ln w="9525">
                      <a:noFill/>
                      <a:miter lim="800000"/>
                      <a:headEnd/>
                      <a:tailEnd/>
                    </a:ln>
                  </pic:spPr>
                </pic:pic>
              </a:graphicData>
            </a:graphic>
          </wp:anchor>
        </w:drawing>
      </w:r>
      <w:r w:rsidR="001C1A18" w:rsidRPr="001C1A18">
        <w:t xml:space="preserve"> </w:t>
      </w:r>
      <w:r w:rsidR="00D3206A">
        <w:t xml:space="preserve">         </w:t>
      </w:r>
      <w:r w:rsidR="007F0347">
        <w:t xml:space="preserve">                                     </w:t>
      </w:r>
      <w:r w:rsidR="007F4410">
        <w:t xml:space="preserve">                 </w:t>
      </w:r>
      <w:r w:rsidR="00D3206A" w:rsidRPr="007A0658">
        <w:t xml:space="preserve">Graf </w:t>
      </w:r>
      <w:r w:rsidR="00735CAE">
        <w:t>3</w:t>
      </w:r>
      <w:r w:rsidR="007F4410">
        <w:t>0</w:t>
      </w:r>
      <w:r w:rsidR="00D3206A">
        <w:t xml:space="preserve">                                        </w:t>
      </w:r>
      <w:r w:rsidR="00FC737B">
        <w:t xml:space="preserve">       </w:t>
      </w:r>
      <w:r w:rsidR="00D3206A">
        <w:t xml:space="preserve">           </w:t>
      </w:r>
      <w:r w:rsidR="00D3206A" w:rsidRPr="002E2C44">
        <w:t>Graf 3</w:t>
      </w:r>
      <w:r w:rsidR="007F4410">
        <w:t>1</w:t>
      </w:r>
    </w:p>
    <w:p w:rsidR="0003562D" w:rsidRPr="0003562D" w:rsidRDefault="007F0347" w:rsidP="007F0347">
      <w:pPr>
        <w:pStyle w:val="Pta"/>
        <w:keepNext/>
        <w:tabs>
          <w:tab w:val="clear" w:pos="4536"/>
          <w:tab w:val="left" w:pos="9072"/>
        </w:tabs>
        <w:ind w:left="3" w:hanging="3"/>
        <w:rPr>
          <w:sz w:val="20"/>
        </w:rPr>
      </w:pPr>
      <w:r>
        <w:rPr>
          <w:sz w:val="20"/>
        </w:rPr>
        <w:t xml:space="preserve">         </w:t>
      </w:r>
      <w:r w:rsidR="0003562D" w:rsidRPr="0003562D">
        <w:rPr>
          <w:sz w:val="20"/>
        </w:rPr>
        <w:t xml:space="preserve"> </w:t>
      </w:r>
      <w:r w:rsidR="00D3206A" w:rsidRPr="0003562D">
        <w:rPr>
          <w:sz w:val="20"/>
        </w:rPr>
        <w:t xml:space="preserve">Prameň: ŠÚ </w:t>
      </w:r>
      <w:r w:rsidR="0003562D" w:rsidRPr="0003562D">
        <w:rPr>
          <w:sz w:val="20"/>
        </w:rPr>
        <w:t>SR</w:t>
      </w:r>
      <w:r w:rsidR="003842F5">
        <w:rPr>
          <w:sz w:val="20"/>
        </w:rPr>
        <w:t xml:space="preserve">              </w:t>
      </w:r>
      <w:r w:rsidR="0003562D" w:rsidRPr="0003562D">
        <w:rPr>
          <w:sz w:val="20"/>
        </w:rPr>
        <w:t xml:space="preserve"> </w:t>
      </w:r>
      <w:r w:rsidR="0003562D">
        <w:rPr>
          <w:sz w:val="20"/>
        </w:rPr>
        <w:t xml:space="preserve">                                         </w:t>
      </w:r>
      <w:r>
        <w:rPr>
          <w:sz w:val="20"/>
        </w:rPr>
        <w:t xml:space="preserve">     </w:t>
      </w:r>
      <w:r w:rsidR="0003562D">
        <w:rPr>
          <w:sz w:val="20"/>
        </w:rPr>
        <w:t xml:space="preserve">    Prameň: </w:t>
      </w:r>
      <w:proofErr w:type="spellStart"/>
      <w:r w:rsidR="0003562D" w:rsidRPr="0003562D">
        <w:rPr>
          <w:sz w:val="20"/>
        </w:rPr>
        <w:t>Potrav</w:t>
      </w:r>
      <w:proofErr w:type="spellEnd"/>
      <w:r w:rsidR="0003562D" w:rsidRPr="0003562D">
        <w:rPr>
          <w:sz w:val="20"/>
        </w:rPr>
        <w:t xml:space="preserve"> (MPRV SR),</w:t>
      </w:r>
      <w:r w:rsidR="003842F5">
        <w:rPr>
          <w:sz w:val="20"/>
        </w:rPr>
        <w:t xml:space="preserve"> </w:t>
      </w:r>
      <w:r w:rsidR="0003562D" w:rsidRPr="0003562D">
        <w:rPr>
          <w:sz w:val="20"/>
        </w:rPr>
        <w:t xml:space="preserve">prepočty </w:t>
      </w:r>
      <w:r w:rsidR="0003562D">
        <w:rPr>
          <w:sz w:val="20"/>
        </w:rPr>
        <w:t>VÚEPP</w:t>
      </w:r>
    </w:p>
    <w:p w:rsidR="0003562D" w:rsidRDefault="0003562D" w:rsidP="003842F5">
      <w:pPr>
        <w:pStyle w:val="Pta"/>
        <w:keepNext/>
        <w:tabs>
          <w:tab w:val="clear" w:pos="4536"/>
          <w:tab w:val="left" w:pos="9072"/>
        </w:tabs>
        <w:ind w:left="3" w:hanging="3"/>
        <w:rPr>
          <w:rFonts w:eastAsia="Times New Roman"/>
          <w:sz w:val="20"/>
          <w:szCs w:val="20"/>
        </w:rPr>
      </w:pPr>
      <w:r>
        <w:rPr>
          <w:rFonts w:eastAsia="Times New Roman"/>
          <w:sz w:val="20"/>
          <w:szCs w:val="20"/>
        </w:rPr>
        <w:t xml:space="preserve">        </w:t>
      </w:r>
      <w:r w:rsidR="0057532B">
        <w:rPr>
          <w:rFonts w:eastAsia="Times New Roman"/>
          <w:sz w:val="20"/>
          <w:szCs w:val="20"/>
        </w:rPr>
        <w:t xml:space="preserve"> </w:t>
      </w:r>
      <w:r>
        <w:rPr>
          <w:rFonts w:eastAsia="Times New Roman"/>
          <w:sz w:val="20"/>
          <w:szCs w:val="20"/>
        </w:rPr>
        <w:t xml:space="preserve"> </w:t>
      </w:r>
      <w:r w:rsidRPr="00265FA5">
        <w:rPr>
          <w:rFonts w:eastAsia="Times New Roman"/>
          <w:sz w:val="20"/>
          <w:szCs w:val="20"/>
        </w:rPr>
        <w:t>Vypracoval: NPPC-VÚEPP</w:t>
      </w:r>
      <w:r>
        <w:rPr>
          <w:rFonts w:eastAsia="Times New Roman"/>
          <w:sz w:val="20"/>
          <w:szCs w:val="20"/>
        </w:rPr>
        <w:t xml:space="preserve">  </w:t>
      </w:r>
      <w:r w:rsidR="003842F5">
        <w:rPr>
          <w:rFonts w:eastAsia="Times New Roman"/>
          <w:sz w:val="20"/>
          <w:szCs w:val="20"/>
        </w:rPr>
        <w:t xml:space="preserve">                                            </w:t>
      </w:r>
      <w:r w:rsidRPr="00265FA5">
        <w:rPr>
          <w:rFonts w:eastAsia="Times New Roman"/>
          <w:sz w:val="20"/>
          <w:szCs w:val="20"/>
        </w:rPr>
        <w:t>Vypracoval: NPPC-VÚEPP</w:t>
      </w:r>
    </w:p>
    <w:p w:rsidR="0003562D" w:rsidRPr="00753835" w:rsidRDefault="0003562D" w:rsidP="0003562D">
      <w:pPr>
        <w:pStyle w:val="Pta"/>
        <w:keepNext/>
        <w:tabs>
          <w:tab w:val="clear" w:pos="4536"/>
          <w:tab w:val="left" w:pos="9072"/>
        </w:tabs>
        <w:ind w:left="3" w:hanging="3"/>
        <w:rPr>
          <w:color w:val="FF0000"/>
        </w:rPr>
      </w:pPr>
    </w:p>
    <w:p w:rsidR="00AF2F65" w:rsidRPr="00FA72F6" w:rsidRDefault="00AF2F65" w:rsidP="00AF2F65">
      <w:pPr>
        <w:pStyle w:val="Pta"/>
        <w:tabs>
          <w:tab w:val="clear" w:pos="4536"/>
          <w:tab w:val="clear" w:pos="9072"/>
        </w:tabs>
        <w:spacing w:after="60" w:line="320" w:lineRule="exact"/>
        <w:ind w:firstLine="709"/>
        <w:jc w:val="both"/>
      </w:pPr>
      <w:bookmarkStart w:id="65" w:name="_Toc42046251"/>
      <w:bookmarkStart w:id="66" w:name="_Toc42046826"/>
      <w:bookmarkStart w:id="67" w:name="_Toc231806188"/>
      <w:r w:rsidRPr="00FA72F6">
        <w:t xml:space="preserve">Vzhľadom na stupeň využitia kapacít potravinársky priemysel SR aj v roku 2013 disponoval dostatočným objemom výrobných kapacít a využitie hlavných kapacít bolo diferencované podľa jednotlivých výrobkov jeho výrobných odborov. </w:t>
      </w:r>
    </w:p>
    <w:p w:rsidR="00AF2F65" w:rsidRDefault="00AF2F65" w:rsidP="00AF2F65">
      <w:pPr>
        <w:ind w:firstLine="708"/>
        <w:jc w:val="both"/>
      </w:pPr>
      <w:r w:rsidRPr="00FA72F6">
        <w:t xml:space="preserve">Využitie kapacít pri výrobe ďalších výrobkov sa pohybovalo v nasledovných intervaloch: </w:t>
      </w:r>
    </w:p>
    <w:p w:rsidR="00AF2F65" w:rsidRPr="009F24EB" w:rsidRDefault="00AF2F65" w:rsidP="00AF2F65">
      <w:pPr>
        <w:pStyle w:val="Pta"/>
        <w:numPr>
          <w:ilvl w:val="0"/>
          <w:numId w:val="7"/>
        </w:numPr>
        <w:tabs>
          <w:tab w:val="clear" w:pos="4536"/>
          <w:tab w:val="clear" w:pos="9072"/>
        </w:tabs>
        <w:spacing w:after="60" w:line="320" w:lineRule="exact"/>
        <w:jc w:val="both"/>
        <w:rPr>
          <w:color w:val="0000FF"/>
        </w:rPr>
      </w:pPr>
      <w:r w:rsidRPr="009F24EB">
        <w:t>v intervale 100,00  – 90,00 %: výroba kvasenej kapusty,</w:t>
      </w:r>
    </w:p>
    <w:p w:rsidR="00AF2F65" w:rsidRPr="009F24EB" w:rsidRDefault="00AF2F65" w:rsidP="00AF2F65">
      <w:pPr>
        <w:numPr>
          <w:ilvl w:val="0"/>
          <w:numId w:val="7"/>
        </w:numPr>
        <w:jc w:val="both"/>
      </w:pPr>
      <w:r w:rsidRPr="00E07AE7">
        <w:t>v </w:t>
      </w:r>
      <w:r w:rsidRPr="009F24EB">
        <w:t>intervale 89,99 – 80,00 %: výroba sladu,</w:t>
      </w:r>
    </w:p>
    <w:p w:rsidR="00AF2F65" w:rsidRPr="009F24EB" w:rsidRDefault="00AF2F65" w:rsidP="007F0347">
      <w:pPr>
        <w:numPr>
          <w:ilvl w:val="0"/>
          <w:numId w:val="7"/>
        </w:numPr>
        <w:jc w:val="both"/>
        <w:rPr>
          <w:strike/>
        </w:rPr>
      </w:pPr>
      <w:r w:rsidRPr="009F24EB">
        <w:t xml:space="preserve">v intervale 79,99 – 70,00 %: výroba hydinových výrobkov, jatočnej hydiny, nečokoládových cukroviniek, rafinovaného liehu, </w:t>
      </w:r>
      <w:proofErr w:type="spellStart"/>
      <w:r w:rsidRPr="009F24EB">
        <w:t>zomelku</w:t>
      </w:r>
      <w:proofErr w:type="spellEnd"/>
      <w:r w:rsidRPr="009F24EB">
        <w:t xml:space="preserve"> pšenice, piva, mäsových výrobkov,</w:t>
      </w:r>
    </w:p>
    <w:p w:rsidR="00AF2F65" w:rsidRPr="009F24EB" w:rsidRDefault="00AF2F65" w:rsidP="00AF2F65">
      <w:pPr>
        <w:numPr>
          <w:ilvl w:val="0"/>
          <w:numId w:val="7"/>
        </w:numPr>
        <w:jc w:val="both"/>
      </w:pPr>
      <w:r w:rsidRPr="009F24EB">
        <w:t>v intervale 69,99 – 60,00 %: výroba nealkoholických sladených sýtených nápojov, stolovej minerálnej vody, cestovín, prírodných a ostatných syrov,</w:t>
      </w:r>
    </w:p>
    <w:p w:rsidR="00AF2F65" w:rsidRPr="005B2DE1" w:rsidRDefault="00AF2F65" w:rsidP="00AF2F65">
      <w:pPr>
        <w:numPr>
          <w:ilvl w:val="0"/>
          <w:numId w:val="7"/>
        </w:numPr>
        <w:jc w:val="both"/>
        <w:rPr>
          <w:color w:val="0000FF"/>
        </w:rPr>
      </w:pPr>
      <w:r w:rsidRPr="009F24EB">
        <w:t>v intervale</w:t>
      </w:r>
      <w:r w:rsidRPr="00E07AE7">
        <w:t xml:space="preserve"> 59</w:t>
      </w:r>
      <w:r w:rsidRPr="00854509">
        <w:t xml:space="preserve">,99 </w:t>
      </w:r>
      <w:r w:rsidRPr="00854509">
        <w:noBreakHyphen/>
        <w:t xml:space="preserve"> 50,00 %: výroba sterilizovaných kompótov, hroznového vína,  tavených syrov, čerstvého pečiva, sterilizovanej zeleniny vrátane sterilizovaných uhoriek, konzumného mlieka,</w:t>
      </w:r>
    </w:p>
    <w:p w:rsidR="00AF2F65" w:rsidRPr="001F5439" w:rsidRDefault="00AF2F65" w:rsidP="00AF2F65">
      <w:pPr>
        <w:pStyle w:val="Pta"/>
        <w:numPr>
          <w:ilvl w:val="0"/>
          <w:numId w:val="7"/>
        </w:numPr>
        <w:tabs>
          <w:tab w:val="clear" w:pos="4536"/>
          <w:tab w:val="clear" w:pos="9072"/>
        </w:tabs>
        <w:spacing w:after="60" w:line="320" w:lineRule="exact"/>
        <w:jc w:val="both"/>
      </w:pPr>
      <w:r w:rsidRPr="001F5439">
        <w:t>pod 50 %:  výroba čokoládových cukroviniek a čokolády (49,3 %), chleba (41,9 %),</w:t>
      </w:r>
      <w:r w:rsidRPr="005B2DE1">
        <w:rPr>
          <w:color w:val="0000FF"/>
        </w:rPr>
        <w:t xml:space="preserve"> </w:t>
      </w:r>
      <w:r w:rsidRPr="001F5439">
        <w:t>liehovín (41,7 %), kyslomliečnych výrobkov vrátane jogurtov (</w:t>
      </w:r>
      <w:r>
        <w:t>40,3</w:t>
      </w:r>
      <w:r w:rsidRPr="001F5439">
        <w:t> %), jatočných ošípaných (35,7 %),</w:t>
      </w:r>
      <w:r>
        <w:rPr>
          <w:color w:val="0000FF"/>
        </w:rPr>
        <w:t xml:space="preserve"> </w:t>
      </w:r>
      <w:r w:rsidRPr="001F5439">
        <w:t xml:space="preserve">mliekarenského masla (30,4 %), jatočného hovädzieho dobytka (24,0 %),  </w:t>
      </w:r>
      <w:proofErr w:type="spellStart"/>
      <w:r w:rsidRPr="001F5439">
        <w:t>zomelku</w:t>
      </w:r>
      <w:proofErr w:type="spellEnd"/>
      <w:r w:rsidRPr="001F5439">
        <w:t xml:space="preserve"> raže (23,8 %).</w:t>
      </w:r>
    </w:p>
    <w:p w:rsidR="00AF2F65" w:rsidRPr="00265FA5" w:rsidRDefault="00AF2F65" w:rsidP="00AF2F65">
      <w:pPr>
        <w:ind w:firstLine="708"/>
        <w:jc w:val="both"/>
      </w:pPr>
      <w:r w:rsidRPr="00265FA5">
        <w:rPr>
          <w:b/>
        </w:rPr>
        <w:t>Najvyššie zvýšenie</w:t>
      </w:r>
      <w:r w:rsidRPr="00265FA5">
        <w:t xml:space="preserve"> využitia kapacít sa dosiahlo vo výrobe</w:t>
      </w:r>
      <w:r w:rsidRPr="00CB268F">
        <w:rPr>
          <w:color w:val="FF0000"/>
        </w:rPr>
        <w:t xml:space="preserve"> </w:t>
      </w:r>
      <w:r w:rsidRPr="00265FA5">
        <w:t>sterilizovaných kompótov (</w:t>
      </w:r>
      <w:r>
        <w:t>25,3</w:t>
      </w:r>
      <w:r w:rsidRPr="00265FA5">
        <w:t xml:space="preserve"> </w:t>
      </w:r>
      <w:proofErr w:type="spellStart"/>
      <w:r w:rsidRPr="00265FA5">
        <w:t>p.b</w:t>
      </w:r>
      <w:proofErr w:type="spellEnd"/>
      <w:r w:rsidRPr="00265FA5">
        <w:t>.), piva (</w:t>
      </w:r>
      <w:r>
        <w:t>19,1</w:t>
      </w:r>
      <w:r w:rsidRPr="00265FA5">
        <w:t xml:space="preserve"> </w:t>
      </w:r>
      <w:proofErr w:type="spellStart"/>
      <w:r w:rsidRPr="00265FA5">
        <w:t>p.b</w:t>
      </w:r>
      <w:proofErr w:type="spellEnd"/>
      <w:r w:rsidRPr="00265FA5">
        <w:t>.), hroznového vína (</w:t>
      </w:r>
      <w:r>
        <w:t>13,7</w:t>
      </w:r>
      <w:r w:rsidRPr="00265FA5">
        <w:t xml:space="preserve"> </w:t>
      </w:r>
      <w:proofErr w:type="spellStart"/>
      <w:r w:rsidRPr="00265FA5">
        <w:t>p.b</w:t>
      </w:r>
      <w:proofErr w:type="spellEnd"/>
      <w:r w:rsidRPr="00265FA5">
        <w:t>.), nealkoholických sladených sýtených nápojov (</w:t>
      </w:r>
      <w:r>
        <w:t>11,1</w:t>
      </w:r>
      <w:r w:rsidRPr="00265FA5">
        <w:t xml:space="preserve"> </w:t>
      </w:r>
      <w:proofErr w:type="spellStart"/>
      <w:r w:rsidRPr="00265FA5">
        <w:t>p.b</w:t>
      </w:r>
      <w:proofErr w:type="spellEnd"/>
      <w:r w:rsidRPr="00265FA5">
        <w:t>.) a stolovej minerálnej vody (</w:t>
      </w:r>
      <w:r>
        <w:t>10,9</w:t>
      </w:r>
      <w:r w:rsidRPr="00265FA5">
        <w:t xml:space="preserve"> </w:t>
      </w:r>
      <w:proofErr w:type="spellStart"/>
      <w:r w:rsidRPr="00265FA5">
        <w:t>p.b</w:t>
      </w:r>
      <w:proofErr w:type="spellEnd"/>
      <w:r w:rsidRPr="00265FA5">
        <w:t>.).</w:t>
      </w:r>
    </w:p>
    <w:p w:rsidR="00AF2F65" w:rsidRPr="00B12E66" w:rsidRDefault="00AF2F65" w:rsidP="00AF2F65">
      <w:pPr>
        <w:ind w:firstLine="708"/>
        <w:jc w:val="both"/>
        <w:rPr>
          <w:strike/>
          <w:color w:val="FF0000"/>
        </w:rPr>
      </w:pPr>
      <w:r w:rsidRPr="00265FA5">
        <w:rPr>
          <w:b/>
        </w:rPr>
        <w:t>Najvyšší pokles vo</w:t>
      </w:r>
      <w:r w:rsidRPr="00265FA5">
        <w:t xml:space="preserve"> využití kapacít nastal vo výrobe</w:t>
      </w:r>
      <w:r>
        <w:t xml:space="preserve"> čokolá</w:t>
      </w:r>
      <w:r w:rsidRPr="00B12E66">
        <w:t>dových cukroviniek a</w:t>
      </w:r>
      <w:r w:rsidR="001D61AB">
        <w:t> </w:t>
      </w:r>
      <w:r w:rsidRPr="00B12E66">
        <w:t xml:space="preserve">čokolády (11,5 p. b.) a trvanlivého pečiva (9,9 p. b.). </w:t>
      </w:r>
    </w:p>
    <w:bookmarkEnd w:id="65"/>
    <w:bookmarkEnd w:id="66"/>
    <w:bookmarkEnd w:id="67"/>
    <w:p w:rsidR="00AF2F65" w:rsidRPr="00B646C6" w:rsidRDefault="00AF2F65" w:rsidP="00AF2F65">
      <w:pPr>
        <w:ind w:firstLine="397"/>
        <w:rPr>
          <w:color w:val="000000"/>
        </w:rPr>
      </w:pPr>
      <w:r w:rsidRPr="00EC40BC">
        <w:lastRenderedPageBreak/>
        <w:tab/>
      </w:r>
      <w:r w:rsidRPr="00B646C6">
        <w:rPr>
          <w:color w:val="000000"/>
        </w:rPr>
        <w:t>Podrobnejšie údaje o výrobných kapacitách a ich využití sú v tabuľke 42 v prílohe 10.</w:t>
      </w:r>
    </w:p>
    <w:p w:rsidR="003759AF" w:rsidRDefault="00885EF4" w:rsidP="001F4D89">
      <w:pPr>
        <w:ind w:firstLine="397"/>
      </w:pPr>
      <w:r>
        <w:rPr>
          <w:noProof/>
          <w:lang w:eastAsia="sk-SK"/>
        </w:rPr>
        <w:pict>
          <v:shape id="_x0000_s1589" type="#_x0000_t176" style="position:absolute;left:0;text-align:left;margin-left:-3.65pt;margin-top:14.05pt;width:460.15pt;height:44.7pt;z-index:-251636736" fillcolor="#c2d69b" strokecolor="#c2d69b" strokeweight="10pt">
            <v:stroke linestyle="thinThin"/>
            <v:shadow color="#868686"/>
          </v:shape>
        </w:pict>
      </w:r>
    </w:p>
    <w:p w:rsidR="00BE1427" w:rsidRDefault="005B09E0" w:rsidP="00BE1427">
      <w:pPr>
        <w:pStyle w:val="1"/>
      </w:pPr>
      <w:bookmarkStart w:id="68" w:name="_Toc322429972"/>
      <w:bookmarkStart w:id="69" w:name="_Toc322430037"/>
      <w:bookmarkStart w:id="70" w:name="_Toc358033817"/>
      <w:r>
        <w:t>Štrukturálne zmeny a vlastnícke vzťahy</w:t>
      </w:r>
      <w:bookmarkEnd w:id="68"/>
      <w:bookmarkEnd w:id="69"/>
      <w:bookmarkEnd w:id="70"/>
    </w:p>
    <w:p w:rsidR="00DD3088" w:rsidRDefault="005B09E0" w:rsidP="00DD3088">
      <w:pPr>
        <w:pStyle w:val="2"/>
      </w:pPr>
      <w:bookmarkStart w:id="71" w:name="_Toc322429973"/>
      <w:bookmarkStart w:id="72" w:name="_Toc322430038"/>
      <w:bookmarkStart w:id="73" w:name="_Toc358033818"/>
      <w:r>
        <w:t>Podnikateľská štruktúra</w:t>
      </w:r>
      <w:bookmarkEnd w:id="71"/>
      <w:bookmarkEnd w:id="72"/>
      <w:bookmarkEnd w:id="73"/>
    </w:p>
    <w:p w:rsidR="00144451" w:rsidRDefault="00144451" w:rsidP="00446D4C">
      <w:pPr>
        <w:ind w:firstLine="708"/>
        <w:jc w:val="both"/>
        <w:rPr>
          <w:szCs w:val="24"/>
        </w:rPr>
      </w:pPr>
    </w:p>
    <w:p w:rsidR="00446D4C" w:rsidRPr="00446D4C" w:rsidRDefault="00446D4C" w:rsidP="00446D4C">
      <w:pPr>
        <w:ind w:firstLine="708"/>
        <w:jc w:val="both"/>
        <w:rPr>
          <w:szCs w:val="24"/>
        </w:rPr>
      </w:pPr>
      <w:r w:rsidRPr="00446D4C">
        <w:rPr>
          <w:szCs w:val="24"/>
        </w:rPr>
        <w:t>V poľnohospodárskej podnikateľskej štruktúre sa zachovali právne formy, ale menil sa</w:t>
      </w:r>
      <w:r>
        <w:rPr>
          <w:szCs w:val="24"/>
        </w:rPr>
        <w:t> </w:t>
      </w:r>
      <w:r w:rsidRPr="00446D4C">
        <w:rPr>
          <w:szCs w:val="24"/>
        </w:rPr>
        <w:t>najmä ich počet, zastúpenie na obhospodarovanej výmere pôdy a veľkostná štruktúra. Na</w:t>
      </w:r>
      <w:r>
        <w:rPr>
          <w:szCs w:val="24"/>
        </w:rPr>
        <w:t> </w:t>
      </w:r>
      <w:r w:rsidR="00A915DC" w:rsidRPr="00446D4C">
        <w:rPr>
          <w:szCs w:val="24"/>
        </w:rPr>
        <w:t xml:space="preserve">formovanie </w:t>
      </w:r>
      <w:r w:rsidRPr="00446D4C">
        <w:rPr>
          <w:szCs w:val="24"/>
        </w:rPr>
        <w:t>podnikateľské</w:t>
      </w:r>
      <w:r w:rsidR="00A915DC">
        <w:rPr>
          <w:szCs w:val="24"/>
        </w:rPr>
        <w:t>ho</w:t>
      </w:r>
      <w:r w:rsidRPr="00446D4C">
        <w:rPr>
          <w:szCs w:val="24"/>
        </w:rPr>
        <w:t xml:space="preserve"> prostredi</w:t>
      </w:r>
      <w:r w:rsidR="00A915DC">
        <w:rPr>
          <w:szCs w:val="24"/>
        </w:rPr>
        <w:t>a</w:t>
      </w:r>
      <w:r w:rsidRPr="00446D4C">
        <w:rPr>
          <w:szCs w:val="24"/>
        </w:rPr>
        <w:t xml:space="preserve"> agrárneho sektora vplýva legislatíva, ekonomické nástroje, politika finančného sektora a vo významnej miere SPP EÚ</w:t>
      </w:r>
      <w:r w:rsidR="0092554A">
        <w:rPr>
          <w:szCs w:val="24"/>
        </w:rPr>
        <w:t xml:space="preserve"> a tiež štátna pomoc SR</w:t>
      </w:r>
      <w:r w:rsidRPr="00446D4C">
        <w:rPr>
          <w:szCs w:val="24"/>
        </w:rPr>
        <w:t xml:space="preserve">. </w:t>
      </w:r>
    </w:p>
    <w:p w:rsidR="00446D4C" w:rsidRDefault="00446D4C" w:rsidP="00446D4C">
      <w:pPr>
        <w:ind w:firstLine="708"/>
        <w:jc w:val="both"/>
      </w:pPr>
      <w:r>
        <w:t>Existujúci systém štatistického zisťovania stavu podnikateľskej štruktúry v </w:t>
      </w:r>
      <w:r w:rsidRPr="00945C56">
        <w:rPr>
          <w:b/>
        </w:rPr>
        <w:t>poľnohospodárskej prvovýrobe</w:t>
      </w:r>
      <w:r>
        <w:rPr>
          <w:b/>
        </w:rPr>
        <w:t xml:space="preserve"> </w:t>
      </w:r>
      <w:r w:rsidRPr="00945C56">
        <w:t>neumožňuje každoročne aktualizovať</w:t>
      </w:r>
      <w:r>
        <w:t xml:space="preserve"> počet a štruktúru fariem v poľnohospodárstve. Frekvencia štatistického zisťovania</w:t>
      </w:r>
      <w:r w:rsidR="0092554A">
        <w:t>,</w:t>
      </w:r>
      <w:r>
        <w:t xml:space="preserve"> prijatá na základe nariadenia európskeho parlamentu a Rady (ES) v roku 2008</w:t>
      </w:r>
      <w:r w:rsidRPr="00551036">
        <w:rPr>
          <w:rStyle w:val="Odkaznapoznmkupodiarou"/>
        </w:rPr>
        <w:footnoteReference w:id="14"/>
      </w:r>
      <w:r w:rsidR="0092554A">
        <w:t xml:space="preserve">, </w:t>
      </w:r>
      <w:r>
        <w:t xml:space="preserve"> umožňuje vykazovať výsledky Štrukturálneho zisťovania fariem v trojročných intervaloch.</w:t>
      </w:r>
    </w:p>
    <w:p w:rsidR="00446D4C" w:rsidRDefault="00446D4C" w:rsidP="00446D4C">
      <w:pPr>
        <w:ind w:firstLine="708"/>
        <w:jc w:val="both"/>
      </w:pPr>
      <w:r>
        <w:t xml:space="preserve">Podľa posledných dostupných výsledkov Štrukturálneho cenzu fariem za rok 2010, počet </w:t>
      </w:r>
      <w:r w:rsidRPr="005D2F1E">
        <w:t>registrovaných fariem v </w:t>
      </w:r>
      <w:r w:rsidRPr="00446D4C">
        <w:t>poľnohospodárskej prvovýrobe</w:t>
      </w:r>
      <w:r w:rsidRPr="005D2F1E">
        <w:t xml:space="preserve"> </w:t>
      </w:r>
      <w:r>
        <w:t xml:space="preserve">v porovnaní s rokom 2007 </w:t>
      </w:r>
      <w:r w:rsidRPr="005D2F1E">
        <w:t>klesol o 7 %.</w:t>
      </w:r>
      <w:r>
        <w:t xml:space="preserve"> Znížil sa najmä počet </w:t>
      </w:r>
      <w:r w:rsidRPr="00B137B3">
        <w:t>registrovaných fyzických osôb</w:t>
      </w:r>
      <w:r>
        <w:t xml:space="preserve"> (12 %) a postupne zanikali poľnohospodárske družstvá, ktorých bolo v porovnaní s rokom 2007 o 3 % menej. Opačný trend pokračoval u právnických osôb (PO), ktorých počet sa v priebehu troch rokov zvýšil o 11,5 %. Zvýšil sa najmä počet obchodných spoločností (18 %), v ktorých najväčší podiel mali spoločnosti s ručením obmedzeným (s.r.o).</w:t>
      </w:r>
    </w:p>
    <w:p w:rsidR="00446D4C" w:rsidRPr="00B6180B" w:rsidRDefault="00446D4C" w:rsidP="00446D4C">
      <w:pPr>
        <w:ind w:firstLine="708"/>
        <w:jc w:val="both"/>
      </w:pPr>
      <w:r w:rsidRPr="00911054">
        <w:t xml:space="preserve">Zmenou metodiky ŠÚ SR, boli v štrukturálnom cenze 2010 vylúčené </w:t>
      </w:r>
      <w:r>
        <w:t>farmy, ktoré obhospodarovali pôd</w:t>
      </w:r>
      <w:r w:rsidRPr="00911054">
        <w:t>u do 1 ha. V týchto kategóriách zostali v roku 2010 iba farmy, ktoré dosiahli aspoň jednu z ostatných nasledovných minimálnych prahových hodnôt, stanovených pre farmu v Slovenskej republike: výmera trvalých porastov (vinohrady, ovocné sady, škôlky) ≥ 0,5 ha, intenzívne plodiny (čerstvá zelenina, tabak, chmeľ) ≥ 0,1 ha, zakryté plochy (zelenina, kvety) ≥ 0,1 ha, hovädzí dobytok ≥ 1 ks, ošípané ≥ 3 ks, ovce ≥ 5 ks, kozy ≥ 5 ks, hydina spolu ≥ 100 ks. Kritérium využívaná poľnohospodárska pôda ≥ 1 ha spôsobilo veľký pokles malých fariem v roku 2010.</w:t>
      </w:r>
      <w:r>
        <w:t xml:space="preserve"> Štrukturálny cenzus fariem za rok 2010 vykazuje vplyvom tejto zmeny v metodike v porovnaní s rokom 2007 </w:t>
      </w:r>
      <w:r w:rsidRPr="002258F6">
        <w:t>pokles neregistrovaných fyzických osôb (výroba pre vlastnú spotrebu)</w:t>
      </w:r>
      <w:r>
        <w:t xml:space="preserve"> o 20 %. Odzrkadlilo sa to aj na priemernej výmere farmy, ktorá bola v roku 2007 28,1 ha </w:t>
      </w:r>
      <w:proofErr w:type="spellStart"/>
      <w:r>
        <w:t>p.p</w:t>
      </w:r>
      <w:proofErr w:type="spellEnd"/>
      <w:r>
        <w:t>., vplyvom vylúčenia malých fariem bola podľa výsledkov Štrukturálneho cenzu fariem za rok 2010 vyššia a dosahovala</w:t>
      </w:r>
      <w:r w:rsidRPr="00E02FA5">
        <w:t xml:space="preserve"> 77,5 ha </w:t>
      </w:r>
      <w:proofErr w:type="spellStart"/>
      <w:r w:rsidRPr="00E02FA5">
        <w:t>p.p</w:t>
      </w:r>
      <w:proofErr w:type="spellEnd"/>
      <w:r w:rsidRPr="00E02FA5">
        <w:t>.</w:t>
      </w:r>
      <w:r>
        <w:t xml:space="preserve"> Výmera obhospodarovanej poľnohospodárskej pôdy bola na konci hodnoteného obdobia </w:t>
      </w:r>
      <w:r w:rsidRPr="00B6180B">
        <w:t>1</w:t>
      </w:r>
      <w:r>
        <w:t> </w:t>
      </w:r>
      <w:r w:rsidRPr="00B6180B">
        <w:t>895</w:t>
      </w:r>
      <w:r>
        <w:t> </w:t>
      </w:r>
      <w:r w:rsidRPr="00B6180B">
        <w:t>500</w:t>
      </w:r>
      <w:r>
        <w:t xml:space="preserve"> ha, čo bolo o 2 % menej ako v roku 2007. </w:t>
      </w:r>
    </w:p>
    <w:p w:rsidR="00446D4C" w:rsidRDefault="00446D4C" w:rsidP="00446D4C">
      <w:pPr>
        <w:ind w:firstLine="708"/>
        <w:jc w:val="both"/>
      </w:pPr>
    </w:p>
    <w:p w:rsidR="00517DDA" w:rsidRPr="00B90AE6" w:rsidRDefault="00ED2516" w:rsidP="00B90AE6">
      <w:pPr>
        <w:keepNext/>
        <w:spacing w:after="0" w:line="240" w:lineRule="auto"/>
        <w:rPr>
          <w:b/>
        </w:rPr>
      </w:pPr>
      <w:r w:rsidRPr="00B90AE6">
        <w:rPr>
          <w:b/>
        </w:rPr>
        <w:lastRenderedPageBreak/>
        <w:t>Po</w:t>
      </w:r>
      <w:r w:rsidR="00517DDA" w:rsidRPr="00B90AE6">
        <w:rPr>
          <w:b/>
        </w:rPr>
        <w:t>čet podnikov podľa odvetví a právnych foriem</w:t>
      </w:r>
    </w:p>
    <w:p w:rsidR="00517DDA" w:rsidRPr="00B90AE6" w:rsidRDefault="00517DDA" w:rsidP="000631F8">
      <w:pPr>
        <w:keepNext/>
        <w:spacing w:after="0" w:line="240" w:lineRule="auto"/>
        <w:jc w:val="right"/>
      </w:pPr>
      <w:r w:rsidRPr="00B90AE6">
        <w:t xml:space="preserve">Tabuľka  </w:t>
      </w:r>
      <w:r w:rsidR="004E2922" w:rsidRPr="00B90AE6">
        <w:t>3</w:t>
      </w:r>
      <w:r w:rsidR="00816972" w:rsidRPr="00B90AE6">
        <w:t>2</w:t>
      </w:r>
    </w:p>
    <w:tbl>
      <w:tblPr>
        <w:tblW w:w="941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2235"/>
        <w:gridCol w:w="850"/>
        <w:gridCol w:w="851"/>
        <w:gridCol w:w="708"/>
        <w:gridCol w:w="851"/>
        <w:gridCol w:w="850"/>
        <w:gridCol w:w="709"/>
        <w:gridCol w:w="851"/>
        <w:gridCol w:w="782"/>
        <w:gridCol w:w="732"/>
      </w:tblGrid>
      <w:tr w:rsidR="00517DDA" w:rsidRPr="00B90AE6" w:rsidTr="00C73E04">
        <w:trPr>
          <w:trHeight w:val="255"/>
        </w:trPr>
        <w:tc>
          <w:tcPr>
            <w:tcW w:w="2235" w:type="dxa"/>
            <w:vMerge w:val="restart"/>
            <w:tcBorders>
              <w:top w:val="single" w:sz="8" w:space="0" w:color="9BBB59"/>
              <w:left w:val="single" w:sz="8" w:space="0" w:color="9BBB59"/>
              <w:bottom w:val="single" w:sz="8" w:space="0" w:color="9BBB59"/>
              <w:right w:val="single" w:sz="8" w:space="0" w:color="9BBB59"/>
            </w:tcBorders>
            <w:shd w:val="clear" w:color="auto" w:fill="C2D69B"/>
            <w:vAlign w:val="center"/>
          </w:tcPr>
          <w:p w:rsidR="00517DDA" w:rsidRPr="00B90AE6" w:rsidRDefault="00517DDA" w:rsidP="000631F8">
            <w:pPr>
              <w:keepNext/>
              <w:spacing w:after="0" w:line="240" w:lineRule="auto"/>
              <w:rPr>
                <w:rFonts w:eastAsia="Arial Unicode MS"/>
                <w:b/>
                <w:color w:val="000000"/>
                <w:sz w:val="20"/>
              </w:rPr>
            </w:pPr>
            <w:r w:rsidRPr="00B90AE6">
              <w:rPr>
                <w:b/>
                <w:color w:val="000000"/>
                <w:sz w:val="20"/>
              </w:rPr>
              <w:t>Právna forma</w:t>
            </w:r>
          </w:p>
        </w:tc>
        <w:tc>
          <w:tcPr>
            <w:tcW w:w="2409" w:type="dxa"/>
            <w:gridSpan w:val="3"/>
            <w:tcBorders>
              <w:top w:val="single" w:sz="8" w:space="0" w:color="9BBB59"/>
              <w:left w:val="single" w:sz="8" w:space="0" w:color="9BBB59"/>
              <w:bottom w:val="single" w:sz="8" w:space="0" w:color="9BBB59"/>
              <w:right w:val="single" w:sz="8" w:space="0" w:color="9BBB59"/>
            </w:tcBorders>
            <w:shd w:val="clear" w:color="auto" w:fill="C2D69B"/>
            <w:vAlign w:val="center"/>
          </w:tcPr>
          <w:p w:rsidR="00517DDA" w:rsidRPr="00B90AE6" w:rsidRDefault="00517DDA" w:rsidP="00C73E04">
            <w:pPr>
              <w:keepNext/>
              <w:spacing w:after="0" w:line="240" w:lineRule="auto"/>
              <w:jc w:val="center"/>
              <w:rPr>
                <w:rFonts w:eastAsia="Arial Unicode MS"/>
                <w:b/>
                <w:color w:val="000000"/>
                <w:sz w:val="20"/>
              </w:rPr>
            </w:pPr>
            <w:r w:rsidRPr="00B90AE6">
              <w:rPr>
                <w:b/>
                <w:color w:val="000000"/>
                <w:sz w:val="20"/>
              </w:rPr>
              <w:t>Poľnohospodárstvo</w:t>
            </w:r>
          </w:p>
        </w:tc>
        <w:tc>
          <w:tcPr>
            <w:tcW w:w="2410" w:type="dxa"/>
            <w:gridSpan w:val="3"/>
            <w:tcBorders>
              <w:top w:val="single" w:sz="8" w:space="0" w:color="9BBB59"/>
              <w:left w:val="single" w:sz="8" w:space="0" w:color="9BBB59"/>
              <w:bottom w:val="single" w:sz="8" w:space="0" w:color="9BBB59"/>
              <w:right w:val="single" w:sz="8" w:space="0" w:color="9BBB59"/>
            </w:tcBorders>
            <w:shd w:val="clear" w:color="auto" w:fill="C2D69B"/>
          </w:tcPr>
          <w:p w:rsidR="00517DDA" w:rsidRPr="00B90AE6" w:rsidRDefault="00517DDA" w:rsidP="000631F8">
            <w:pPr>
              <w:keepNext/>
              <w:spacing w:after="0" w:line="240" w:lineRule="auto"/>
              <w:jc w:val="center"/>
              <w:rPr>
                <w:rFonts w:eastAsia="Arial Unicode MS"/>
                <w:b/>
                <w:color w:val="000000"/>
                <w:sz w:val="20"/>
              </w:rPr>
            </w:pPr>
            <w:r w:rsidRPr="00B90AE6">
              <w:rPr>
                <w:b/>
                <w:color w:val="000000"/>
                <w:sz w:val="20"/>
              </w:rPr>
              <w:t>Poľnohospodárske služby</w:t>
            </w:r>
          </w:p>
        </w:tc>
        <w:tc>
          <w:tcPr>
            <w:tcW w:w="2365" w:type="dxa"/>
            <w:gridSpan w:val="3"/>
            <w:tcBorders>
              <w:top w:val="single" w:sz="8" w:space="0" w:color="9BBB59"/>
              <w:left w:val="single" w:sz="8" w:space="0" w:color="9BBB59"/>
              <w:bottom w:val="single" w:sz="8" w:space="0" w:color="9BBB59"/>
              <w:right w:val="single" w:sz="8" w:space="0" w:color="9BBB59"/>
            </w:tcBorders>
            <w:shd w:val="clear" w:color="auto" w:fill="C2D69B"/>
            <w:vAlign w:val="center"/>
          </w:tcPr>
          <w:p w:rsidR="00517DDA" w:rsidRPr="00B90AE6" w:rsidRDefault="00517DDA" w:rsidP="00C73E04">
            <w:pPr>
              <w:keepNext/>
              <w:spacing w:after="0" w:line="240" w:lineRule="auto"/>
              <w:jc w:val="center"/>
              <w:rPr>
                <w:rFonts w:eastAsia="Arial Unicode MS"/>
                <w:b/>
                <w:color w:val="000000"/>
                <w:sz w:val="20"/>
              </w:rPr>
            </w:pPr>
            <w:r w:rsidRPr="00B90AE6">
              <w:rPr>
                <w:b/>
                <w:color w:val="000000"/>
                <w:sz w:val="20"/>
              </w:rPr>
              <w:t>Potravinársky priemysel</w:t>
            </w:r>
          </w:p>
        </w:tc>
      </w:tr>
      <w:tr w:rsidR="00446D4C" w:rsidRPr="00B90AE6" w:rsidTr="007E57F8">
        <w:trPr>
          <w:trHeight w:val="270"/>
        </w:trPr>
        <w:tc>
          <w:tcPr>
            <w:tcW w:w="2235" w:type="dxa"/>
            <w:vMerge/>
            <w:tcBorders>
              <w:top w:val="single" w:sz="8" w:space="0" w:color="9BBB59"/>
              <w:left w:val="single" w:sz="8" w:space="0" w:color="9BBB59"/>
              <w:bottom w:val="single" w:sz="8" w:space="0" w:color="9BBB59"/>
              <w:right w:val="single" w:sz="8" w:space="0" w:color="9BBB59"/>
            </w:tcBorders>
            <w:shd w:val="clear" w:color="auto" w:fill="C2D69B"/>
          </w:tcPr>
          <w:p w:rsidR="00446D4C" w:rsidRPr="00B90AE6" w:rsidRDefault="00446D4C" w:rsidP="000631F8">
            <w:pPr>
              <w:keepNext/>
              <w:spacing w:after="0" w:line="240" w:lineRule="auto"/>
              <w:rPr>
                <w:rFonts w:eastAsia="Arial Unicode MS"/>
                <w:b/>
                <w:color w:val="000000"/>
                <w:sz w:val="20"/>
              </w:rPr>
            </w:pPr>
          </w:p>
        </w:tc>
        <w:tc>
          <w:tcPr>
            <w:tcW w:w="850" w:type="dxa"/>
            <w:tcBorders>
              <w:top w:val="single" w:sz="8" w:space="0" w:color="9BBB59"/>
              <w:left w:val="single" w:sz="8" w:space="0" w:color="9BBB59"/>
              <w:bottom w:val="single" w:sz="8" w:space="0" w:color="9BBB59"/>
              <w:right w:val="single" w:sz="8" w:space="0" w:color="9BBB59"/>
            </w:tcBorders>
            <w:shd w:val="clear" w:color="auto" w:fill="C2D69B"/>
          </w:tcPr>
          <w:p w:rsidR="00446D4C" w:rsidRPr="00B90AE6" w:rsidRDefault="00446D4C" w:rsidP="000631F8">
            <w:pPr>
              <w:keepNext/>
              <w:spacing w:after="0" w:line="240" w:lineRule="auto"/>
              <w:jc w:val="center"/>
              <w:rPr>
                <w:rFonts w:eastAsia="Arial Unicode MS"/>
                <w:b/>
                <w:color w:val="000000"/>
                <w:sz w:val="20"/>
              </w:rPr>
            </w:pPr>
            <w:r w:rsidRPr="00B90AE6">
              <w:rPr>
                <w:b/>
                <w:color w:val="000000"/>
                <w:sz w:val="20"/>
              </w:rPr>
              <w:t>2007</w:t>
            </w: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446D4C" w:rsidRPr="00B90AE6" w:rsidRDefault="00446D4C" w:rsidP="000631F8">
            <w:pPr>
              <w:keepNext/>
              <w:spacing w:after="0" w:line="240" w:lineRule="auto"/>
              <w:jc w:val="center"/>
              <w:rPr>
                <w:rFonts w:eastAsia="Arial Unicode MS"/>
                <w:b/>
                <w:color w:val="000000"/>
                <w:sz w:val="20"/>
              </w:rPr>
            </w:pPr>
            <w:r w:rsidRPr="00B90AE6">
              <w:rPr>
                <w:b/>
                <w:color w:val="000000"/>
                <w:sz w:val="20"/>
              </w:rPr>
              <w:t>2010</w:t>
            </w:r>
          </w:p>
        </w:tc>
        <w:tc>
          <w:tcPr>
            <w:tcW w:w="708" w:type="dxa"/>
            <w:tcBorders>
              <w:top w:val="single" w:sz="8" w:space="0" w:color="9BBB59"/>
              <w:left w:val="single" w:sz="8" w:space="0" w:color="9BBB59"/>
              <w:bottom w:val="single" w:sz="8" w:space="0" w:color="9BBB59"/>
              <w:right w:val="single" w:sz="8" w:space="0" w:color="9BBB59"/>
            </w:tcBorders>
            <w:shd w:val="clear" w:color="auto" w:fill="C2D69B"/>
          </w:tcPr>
          <w:p w:rsidR="00446D4C" w:rsidRPr="00B90AE6" w:rsidRDefault="00446D4C" w:rsidP="000631F8">
            <w:pPr>
              <w:keepNext/>
              <w:spacing w:after="0" w:line="240" w:lineRule="auto"/>
              <w:jc w:val="center"/>
              <w:rPr>
                <w:rFonts w:eastAsia="Arial Unicode MS"/>
                <w:b/>
                <w:color w:val="000000"/>
                <w:sz w:val="20"/>
              </w:rPr>
            </w:pPr>
            <w:r w:rsidRPr="00B90AE6">
              <w:rPr>
                <w:b/>
                <w:color w:val="000000"/>
                <w:sz w:val="20"/>
              </w:rPr>
              <w:t>10/07</w:t>
            </w: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446D4C" w:rsidRPr="00446D4C" w:rsidRDefault="00446D4C" w:rsidP="00481C26">
            <w:pPr>
              <w:keepNext/>
              <w:spacing w:after="0" w:line="240" w:lineRule="auto"/>
              <w:jc w:val="center"/>
              <w:rPr>
                <w:b/>
                <w:sz w:val="20"/>
              </w:rPr>
            </w:pPr>
            <w:r w:rsidRPr="00446D4C">
              <w:rPr>
                <w:b/>
                <w:sz w:val="20"/>
              </w:rPr>
              <w:t>2012</w:t>
            </w:r>
          </w:p>
        </w:tc>
        <w:tc>
          <w:tcPr>
            <w:tcW w:w="850" w:type="dxa"/>
            <w:tcBorders>
              <w:top w:val="single" w:sz="8" w:space="0" w:color="9BBB59"/>
              <w:left w:val="single" w:sz="8" w:space="0" w:color="9BBB59"/>
              <w:bottom w:val="single" w:sz="8" w:space="0" w:color="9BBB59"/>
              <w:right w:val="single" w:sz="8" w:space="0" w:color="9BBB59"/>
            </w:tcBorders>
            <w:shd w:val="clear" w:color="auto" w:fill="C2D69B"/>
          </w:tcPr>
          <w:p w:rsidR="00446D4C" w:rsidRPr="00446D4C" w:rsidRDefault="00446D4C" w:rsidP="00481C26">
            <w:pPr>
              <w:keepNext/>
              <w:spacing w:after="0" w:line="240" w:lineRule="auto"/>
              <w:jc w:val="center"/>
              <w:rPr>
                <w:b/>
                <w:sz w:val="20"/>
              </w:rPr>
            </w:pPr>
            <w:r w:rsidRPr="00446D4C">
              <w:rPr>
                <w:b/>
                <w:sz w:val="20"/>
              </w:rPr>
              <w:t>2013</w:t>
            </w:r>
          </w:p>
        </w:tc>
        <w:tc>
          <w:tcPr>
            <w:tcW w:w="709" w:type="dxa"/>
            <w:tcBorders>
              <w:top w:val="single" w:sz="8" w:space="0" w:color="9BBB59"/>
              <w:left w:val="single" w:sz="8" w:space="0" w:color="9BBB59"/>
              <w:bottom w:val="single" w:sz="8" w:space="0" w:color="9BBB59"/>
              <w:right w:val="single" w:sz="8" w:space="0" w:color="9BBB59"/>
            </w:tcBorders>
            <w:shd w:val="clear" w:color="auto" w:fill="C2D69B"/>
          </w:tcPr>
          <w:p w:rsidR="00446D4C" w:rsidRPr="00446D4C" w:rsidRDefault="00446D4C" w:rsidP="00481C26">
            <w:pPr>
              <w:keepNext/>
              <w:spacing w:after="0" w:line="240" w:lineRule="auto"/>
              <w:jc w:val="center"/>
              <w:rPr>
                <w:b/>
                <w:sz w:val="20"/>
              </w:rPr>
            </w:pPr>
            <w:r w:rsidRPr="00446D4C">
              <w:rPr>
                <w:b/>
                <w:sz w:val="20"/>
              </w:rPr>
              <w:t>13/12</w:t>
            </w:r>
          </w:p>
        </w:tc>
        <w:tc>
          <w:tcPr>
            <w:tcW w:w="851" w:type="dxa"/>
            <w:tcBorders>
              <w:top w:val="single" w:sz="8" w:space="0" w:color="9BBB59"/>
              <w:left w:val="single" w:sz="8" w:space="0" w:color="9BBB59"/>
              <w:bottom w:val="single" w:sz="8" w:space="0" w:color="9BBB59"/>
              <w:right w:val="single" w:sz="8" w:space="0" w:color="9BBB59"/>
            </w:tcBorders>
            <w:shd w:val="clear" w:color="auto" w:fill="C2D69B"/>
          </w:tcPr>
          <w:p w:rsidR="00446D4C" w:rsidRPr="00446D4C" w:rsidRDefault="00446D4C" w:rsidP="00481C26">
            <w:pPr>
              <w:keepNext/>
              <w:spacing w:after="0" w:line="240" w:lineRule="auto"/>
              <w:jc w:val="center"/>
              <w:rPr>
                <w:b/>
                <w:sz w:val="20"/>
              </w:rPr>
            </w:pPr>
            <w:r w:rsidRPr="00446D4C">
              <w:rPr>
                <w:b/>
                <w:sz w:val="20"/>
              </w:rPr>
              <w:t>2012</w:t>
            </w:r>
          </w:p>
        </w:tc>
        <w:tc>
          <w:tcPr>
            <w:tcW w:w="782" w:type="dxa"/>
            <w:tcBorders>
              <w:top w:val="single" w:sz="8" w:space="0" w:color="9BBB59"/>
              <w:left w:val="single" w:sz="8" w:space="0" w:color="9BBB59"/>
              <w:bottom w:val="single" w:sz="8" w:space="0" w:color="9BBB59"/>
              <w:right w:val="single" w:sz="8" w:space="0" w:color="9BBB59"/>
            </w:tcBorders>
            <w:shd w:val="clear" w:color="auto" w:fill="C2D69B"/>
          </w:tcPr>
          <w:p w:rsidR="00446D4C" w:rsidRPr="00446D4C" w:rsidRDefault="00446D4C" w:rsidP="00481C26">
            <w:pPr>
              <w:keepNext/>
              <w:spacing w:after="0" w:line="240" w:lineRule="auto"/>
              <w:jc w:val="center"/>
              <w:rPr>
                <w:b/>
                <w:sz w:val="20"/>
              </w:rPr>
            </w:pPr>
            <w:r w:rsidRPr="00446D4C">
              <w:rPr>
                <w:b/>
                <w:sz w:val="20"/>
              </w:rPr>
              <w:t>2013</w:t>
            </w:r>
          </w:p>
        </w:tc>
        <w:tc>
          <w:tcPr>
            <w:tcW w:w="732" w:type="dxa"/>
            <w:tcBorders>
              <w:top w:val="single" w:sz="8" w:space="0" w:color="9BBB59"/>
              <w:left w:val="single" w:sz="8" w:space="0" w:color="9BBB59"/>
              <w:bottom w:val="single" w:sz="8" w:space="0" w:color="9BBB59"/>
              <w:right w:val="single" w:sz="8" w:space="0" w:color="9BBB59"/>
            </w:tcBorders>
            <w:shd w:val="clear" w:color="auto" w:fill="C2D69B"/>
          </w:tcPr>
          <w:p w:rsidR="00446D4C" w:rsidRPr="00446D4C" w:rsidRDefault="00446D4C" w:rsidP="00481C26">
            <w:pPr>
              <w:keepNext/>
              <w:spacing w:after="0" w:line="240" w:lineRule="auto"/>
              <w:jc w:val="center"/>
              <w:rPr>
                <w:b/>
                <w:sz w:val="20"/>
              </w:rPr>
            </w:pPr>
            <w:r w:rsidRPr="00446D4C">
              <w:rPr>
                <w:b/>
                <w:sz w:val="20"/>
              </w:rPr>
              <w:t>13/12</w:t>
            </w:r>
          </w:p>
        </w:tc>
      </w:tr>
      <w:tr w:rsidR="00446D4C" w:rsidRPr="00B90AE6" w:rsidTr="00481C26">
        <w:trPr>
          <w:trHeight w:val="270"/>
        </w:trPr>
        <w:tc>
          <w:tcPr>
            <w:tcW w:w="2235" w:type="dxa"/>
            <w:tcBorders>
              <w:top w:val="single" w:sz="8" w:space="0" w:color="9BBB59"/>
              <w:left w:val="single" w:sz="8" w:space="0" w:color="9BBB59"/>
              <w:bottom w:val="single" w:sz="8" w:space="0" w:color="9BBB59"/>
              <w:right w:val="single" w:sz="8" w:space="0" w:color="9BBB59"/>
            </w:tcBorders>
            <w:shd w:val="clear" w:color="auto" w:fill="E6EED5"/>
          </w:tcPr>
          <w:p w:rsidR="00446D4C" w:rsidRPr="00B90AE6" w:rsidRDefault="00446D4C" w:rsidP="000631F8">
            <w:pPr>
              <w:keepNext/>
              <w:spacing w:after="0" w:line="240" w:lineRule="auto"/>
              <w:rPr>
                <w:rFonts w:eastAsia="Arial Unicode MS"/>
                <w:sz w:val="20"/>
              </w:rPr>
            </w:pPr>
            <w:r w:rsidRPr="00B90AE6">
              <w:rPr>
                <w:sz w:val="20"/>
              </w:rPr>
              <w:t>Štát. podniky</w:t>
            </w:r>
          </w:p>
        </w:tc>
        <w:tc>
          <w:tcPr>
            <w:tcW w:w="85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5</w:t>
            </w:r>
          </w:p>
        </w:tc>
        <w:tc>
          <w:tcPr>
            <w:tcW w:w="85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5</w:t>
            </w:r>
          </w:p>
        </w:tc>
        <w:tc>
          <w:tcPr>
            <w:tcW w:w="70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100,0</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1</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0</w:t>
            </w:r>
          </w:p>
        </w:tc>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jc w:val="right"/>
              <w:rPr>
                <w:rFonts w:eastAsia="Arial Unicode MS"/>
                <w:sz w:val="20"/>
              </w:rPr>
            </w:pPr>
            <w:r>
              <w:rPr>
                <w:rFonts w:eastAsia="Arial Unicode MS"/>
                <w:sz w:val="20"/>
              </w:rPr>
              <w:t>0,0</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1</w:t>
            </w:r>
          </w:p>
        </w:tc>
        <w:tc>
          <w:tcPr>
            <w:tcW w:w="782"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0</w:t>
            </w:r>
          </w:p>
        </w:tc>
        <w:tc>
          <w:tcPr>
            <w:tcW w:w="732"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jc w:val="right"/>
              <w:rPr>
                <w:rFonts w:eastAsia="Arial Unicode MS"/>
                <w:sz w:val="20"/>
              </w:rPr>
            </w:pPr>
            <w:r>
              <w:rPr>
                <w:rFonts w:eastAsia="Arial Unicode MS"/>
                <w:sz w:val="20"/>
              </w:rPr>
              <w:t>0,0</w:t>
            </w:r>
          </w:p>
        </w:tc>
      </w:tr>
      <w:tr w:rsidR="00446D4C" w:rsidRPr="00B90AE6" w:rsidTr="00481C26">
        <w:trPr>
          <w:trHeight w:val="255"/>
        </w:trPr>
        <w:tc>
          <w:tcPr>
            <w:tcW w:w="2235" w:type="dxa"/>
            <w:tcBorders>
              <w:top w:val="single" w:sz="8" w:space="0" w:color="9BBB59"/>
              <w:left w:val="single" w:sz="8" w:space="0" w:color="9BBB59"/>
              <w:bottom w:val="single" w:sz="8" w:space="0" w:color="9BBB59"/>
              <w:right w:val="single" w:sz="8" w:space="0" w:color="9BBB59"/>
            </w:tcBorders>
            <w:shd w:val="clear" w:color="auto" w:fill="FFFFFF"/>
          </w:tcPr>
          <w:p w:rsidR="00446D4C" w:rsidRPr="00B90AE6" w:rsidRDefault="00446D4C" w:rsidP="000631F8">
            <w:pPr>
              <w:keepNext/>
              <w:spacing w:after="0" w:line="240" w:lineRule="auto"/>
              <w:rPr>
                <w:rFonts w:eastAsia="Arial Unicode MS"/>
                <w:sz w:val="20"/>
              </w:rPr>
            </w:pPr>
            <w:r w:rsidRPr="00B90AE6">
              <w:rPr>
                <w:sz w:val="20"/>
              </w:rPr>
              <w:t>Družstvá</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603</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584</w:t>
            </w:r>
          </w:p>
        </w:tc>
        <w:tc>
          <w:tcPr>
            <w:tcW w:w="7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96,8</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19</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16</w:t>
            </w:r>
          </w:p>
        </w:tc>
        <w:tc>
          <w:tcPr>
            <w:tcW w:w="709"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jc w:val="right"/>
              <w:rPr>
                <w:rFonts w:eastAsia="Arial Unicode MS"/>
                <w:sz w:val="20"/>
              </w:rPr>
            </w:pPr>
            <w:r>
              <w:rPr>
                <w:rFonts w:eastAsia="Arial Unicode MS"/>
                <w:sz w:val="20"/>
              </w:rPr>
              <w:t>84,2</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3</w:t>
            </w:r>
          </w:p>
        </w:tc>
        <w:tc>
          <w:tcPr>
            <w:tcW w:w="78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3</w:t>
            </w:r>
          </w:p>
        </w:tc>
        <w:tc>
          <w:tcPr>
            <w:tcW w:w="73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jc w:val="right"/>
              <w:rPr>
                <w:rFonts w:eastAsia="Arial Unicode MS"/>
                <w:sz w:val="20"/>
              </w:rPr>
            </w:pPr>
            <w:r>
              <w:rPr>
                <w:rFonts w:eastAsia="Arial Unicode MS"/>
                <w:sz w:val="20"/>
              </w:rPr>
              <w:t>100,0</w:t>
            </w:r>
          </w:p>
        </w:tc>
      </w:tr>
      <w:tr w:rsidR="00446D4C" w:rsidRPr="00B90AE6" w:rsidTr="00481C26">
        <w:trPr>
          <w:trHeight w:val="255"/>
        </w:trPr>
        <w:tc>
          <w:tcPr>
            <w:tcW w:w="2235" w:type="dxa"/>
            <w:tcBorders>
              <w:top w:val="single" w:sz="8" w:space="0" w:color="9BBB59"/>
              <w:left w:val="single" w:sz="8" w:space="0" w:color="9BBB59"/>
              <w:bottom w:val="single" w:sz="8" w:space="0" w:color="9BBB59"/>
              <w:right w:val="single" w:sz="8" w:space="0" w:color="9BBB59"/>
            </w:tcBorders>
            <w:shd w:val="clear" w:color="auto" w:fill="E6EED5"/>
          </w:tcPr>
          <w:p w:rsidR="00446D4C" w:rsidRPr="00B90AE6" w:rsidRDefault="00446D4C" w:rsidP="000631F8">
            <w:pPr>
              <w:keepNext/>
              <w:spacing w:after="0" w:line="240" w:lineRule="auto"/>
              <w:rPr>
                <w:rFonts w:eastAsia="Arial Unicode MS"/>
                <w:sz w:val="20"/>
              </w:rPr>
            </w:pPr>
            <w:r w:rsidRPr="00B90AE6">
              <w:rPr>
                <w:sz w:val="20"/>
              </w:rPr>
              <w:t>Obchodné spoločnosti spolu</w:t>
            </w:r>
          </w:p>
        </w:tc>
        <w:tc>
          <w:tcPr>
            <w:tcW w:w="85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1 285</w:t>
            </w:r>
          </w:p>
        </w:tc>
        <w:tc>
          <w:tcPr>
            <w:tcW w:w="85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1 520</w:t>
            </w:r>
          </w:p>
        </w:tc>
        <w:tc>
          <w:tcPr>
            <w:tcW w:w="70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118,3</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1234</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1210</w:t>
            </w:r>
          </w:p>
        </w:tc>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jc w:val="right"/>
              <w:rPr>
                <w:rFonts w:eastAsia="Arial Unicode MS"/>
                <w:sz w:val="20"/>
              </w:rPr>
            </w:pPr>
            <w:r>
              <w:rPr>
                <w:rFonts w:eastAsia="Arial Unicode MS"/>
                <w:sz w:val="20"/>
              </w:rPr>
              <w:t>98,1</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481</w:t>
            </w:r>
          </w:p>
        </w:tc>
        <w:tc>
          <w:tcPr>
            <w:tcW w:w="782"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451</w:t>
            </w:r>
          </w:p>
        </w:tc>
        <w:tc>
          <w:tcPr>
            <w:tcW w:w="732"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jc w:val="right"/>
              <w:rPr>
                <w:rFonts w:eastAsia="Arial Unicode MS"/>
                <w:sz w:val="20"/>
              </w:rPr>
            </w:pPr>
            <w:r>
              <w:rPr>
                <w:rFonts w:eastAsia="Arial Unicode MS"/>
                <w:sz w:val="20"/>
              </w:rPr>
              <w:t>93,8</w:t>
            </w:r>
          </w:p>
        </w:tc>
      </w:tr>
      <w:tr w:rsidR="00446D4C" w:rsidRPr="00B90AE6" w:rsidTr="00481C26">
        <w:trPr>
          <w:trHeight w:val="305"/>
        </w:trPr>
        <w:tc>
          <w:tcPr>
            <w:tcW w:w="2235" w:type="dxa"/>
            <w:tcBorders>
              <w:top w:val="single" w:sz="8" w:space="0" w:color="9BBB59"/>
              <w:left w:val="single" w:sz="8" w:space="0" w:color="9BBB59"/>
              <w:bottom w:val="single" w:sz="8" w:space="0" w:color="9BBB59"/>
              <w:right w:val="single" w:sz="8" w:space="0" w:color="9BBB59"/>
            </w:tcBorders>
            <w:shd w:val="clear" w:color="auto" w:fill="FFFFFF"/>
          </w:tcPr>
          <w:p w:rsidR="00446D4C" w:rsidRPr="00B90AE6" w:rsidRDefault="00446D4C" w:rsidP="000631F8">
            <w:pPr>
              <w:keepNext/>
              <w:spacing w:after="0" w:line="240" w:lineRule="auto"/>
              <w:ind w:left="567" w:hanging="567"/>
              <w:rPr>
                <w:rFonts w:eastAsia="Arial Unicode MS"/>
                <w:sz w:val="20"/>
              </w:rPr>
            </w:pPr>
            <w:r w:rsidRPr="00B90AE6">
              <w:rPr>
                <w:sz w:val="20"/>
              </w:rPr>
              <w:t xml:space="preserve">z toho: verejné obchod. </w:t>
            </w:r>
            <w:proofErr w:type="spellStart"/>
            <w:r w:rsidRPr="00B90AE6">
              <w:rPr>
                <w:sz w:val="20"/>
              </w:rPr>
              <w:t>spoloč</w:t>
            </w:r>
            <w:proofErr w:type="spellEnd"/>
            <w:r w:rsidRPr="00B90AE6">
              <w:rPr>
                <w:sz w:val="20"/>
              </w:rPr>
              <w:t>.</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2</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w:t>
            </w:r>
          </w:p>
        </w:tc>
        <w:tc>
          <w:tcPr>
            <w:tcW w:w="7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50,0</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21</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21</w:t>
            </w:r>
          </w:p>
        </w:tc>
        <w:tc>
          <w:tcPr>
            <w:tcW w:w="709"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jc w:val="right"/>
              <w:rPr>
                <w:rFonts w:eastAsia="Arial Unicode MS"/>
                <w:sz w:val="20"/>
              </w:rPr>
            </w:pPr>
            <w:r>
              <w:rPr>
                <w:rFonts w:eastAsia="Arial Unicode MS"/>
                <w:sz w:val="20"/>
              </w:rPr>
              <w:t>100,0</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1</w:t>
            </w:r>
          </w:p>
        </w:tc>
        <w:tc>
          <w:tcPr>
            <w:tcW w:w="78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0</w:t>
            </w:r>
          </w:p>
        </w:tc>
        <w:tc>
          <w:tcPr>
            <w:tcW w:w="73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jc w:val="right"/>
              <w:rPr>
                <w:rFonts w:eastAsia="Arial Unicode MS"/>
                <w:sz w:val="20"/>
              </w:rPr>
            </w:pPr>
            <w:r>
              <w:rPr>
                <w:rFonts w:eastAsia="Arial Unicode MS"/>
                <w:sz w:val="20"/>
              </w:rPr>
              <w:t>0,0</w:t>
            </w:r>
          </w:p>
        </w:tc>
      </w:tr>
      <w:tr w:rsidR="00446D4C" w:rsidRPr="00B90AE6" w:rsidTr="00481C26">
        <w:trPr>
          <w:trHeight w:val="255"/>
        </w:trPr>
        <w:tc>
          <w:tcPr>
            <w:tcW w:w="2235" w:type="dxa"/>
            <w:tcBorders>
              <w:top w:val="single" w:sz="8" w:space="0" w:color="9BBB59"/>
              <w:left w:val="single" w:sz="8" w:space="0" w:color="9BBB59"/>
              <w:bottom w:val="single" w:sz="8" w:space="0" w:color="9BBB59"/>
              <w:right w:val="single" w:sz="8" w:space="0" w:color="9BBB59"/>
            </w:tcBorders>
            <w:shd w:val="clear" w:color="auto" w:fill="FFFFFF"/>
          </w:tcPr>
          <w:p w:rsidR="00446D4C" w:rsidRPr="00B90AE6" w:rsidRDefault="00446D4C" w:rsidP="000631F8">
            <w:pPr>
              <w:keepNext/>
              <w:spacing w:after="0" w:line="240" w:lineRule="auto"/>
              <w:ind w:left="567"/>
              <w:rPr>
                <w:rFonts w:eastAsia="Arial Unicode MS"/>
                <w:sz w:val="20"/>
              </w:rPr>
            </w:pPr>
            <w:r w:rsidRPr="00B90AE6">
              <w:rPr>
                <w:sz w:val="20"/>
              </w:rPr>
              <w:t>spol. s ruč. obmedz.</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1 159</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1 389</w:t>
            </w:r>
          </w:p>
        </w:tc>
        <w:tc>
          <w:tcPr>
            <w:tcW w:w="7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119,8</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1091</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1067</w:t>
            </w:r>
          </w:p>
        </w:tc>
        <w:tc>
          <w:tcPr>
            <w:tcW w:w="709"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jc w:val="right"/>
              <w:rPr>
                <w:rFonts w:eastAsia="Arial Unicode MS"/>
                <w:sz w:val="20"/>
              </w:rPr>
            </w:pPr>
            <w:r>
              <w:rPr>
                <w:rFonts w:eastAsia="Arial Unicode MS"/>
                <w:sz w:val="20"/>
              </w:rPr>
              <w:t>97,8</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391</w:t>
            </w:r>
          </w:p>
        </w:tc>
        <w:tc>
          <w:tcPr>
            <w:tcW w:w="78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369</w:t>
            </w:r>
          </w:p>
        </w:tc>
        <w:tc>
          <w:tcPr>
            <w:tcW w:w="73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jc w:val="right"/>
              <w:rPr>
                <w:rFonts w:eastAsia="Arial Unicode MS"/>
                <w:sz w:val="20"/>
              </w:rPr>
            </w:pPr>
            <w:r>
              <w:rPr>
                <w:rFonts w:eastAsia="Arial Unicode MS"/>
                <w:sz w:val="20"/>
              </w:rPr>
              <w:t>94,4</w:t>
            </w:r>
          </w:p>
        </w:tc>
      </w:tr>
      <w:tr w:rsidR="00446D4C" w:rsidRPr="00B90AE6" w:rsidTr="00481C26">
        <w:trPr>
          <w:trHeight w:val="255"/>
        </w:trPr>
        <w:tc>
          <w:tcPr>
            <w:tcW w:w="2235" w:type="dxa"/>
            <w:tcBorders>
              <w:top w:val="single" w:sz="8" w:space="0" w:color="9BBB59"/>
              <w:left w:val="single" w:sz="8" w:space="0" w:color="9BBB59"/>
              <w:bottom w:val="single" w:sz="8" w:space="0" w:color="9BBB59"/>
              <w:right w:val="single" w:sz="8" w:space="0" w:color="9BBB59"/>
            </w:tcBorders>
            <w:shd w:val="clear" w:color="auto" w:fill="FFFFFF"/>
          </w:tcPr>
          <w:p w:rsidR="00446D4C" w:rsidRPr="00B90AE6" w:rsidRDefault="00446D4C" w:rsidP="000631F8">
            <w:pPr>
              <w:keepNext/>
              <w:spacing w:after="0" w:line="240" w:lineRule="auto"/>
              <w:ind w:left="567" w:hanging="567"/>
              <w:rPr>
                <w:rFonts w:eastAsia="Arial Unicode MS"/>
                <w:sz w:val="20"/>
              </w:rPr>
            </w:pPr>
            <w:r w:rsidRPr="00B90AE6">
              <w:rPr>
                <w:sz w:val="20"/>
              </w:rPr>
              <w:t xml:space="preserve">            akciové spoločnosti</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123</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128</w:t>
            </w:r>
          </w:p>
        </w:tc>
        <w:tc>
          <w:tcPr>
            <w:tcW w:w="7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104,1</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122</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122</w:t>
            </w:r>
          </w:p>
        </w:tc>
        <w:tc>
          <w:tcPr>
            <w:tcW w:w="709"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jc w:val="right"/>
              <w:rPr>
                <w:rFonts w:eastAsia="Arial Unicode MS"/>
                <w:sz w:val="20"/>
              </w:rPr>
            </w:pPr>
            <w:r>
              <w:rPr>
                <w:rFonts w:eastAsia="Arial Unicode MS"/>
                <w:sz w:val="20"/>
              </w:rPr>
              <w:t>100,0</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87</w:t>
            </w:r>
          </w:p>
        </w:tc>
        <w:tc>
          <w:tcPr>
            <w:tcW w:w="78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81</w:t>
            </w:r>
          </w:p>
        </w:tc>
        <w:tc>
          <w:tcPr>
            <w:tcW w:w="73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jc w:val="right"/>
              <w:rPr>
                <w:rFonts w:eastAsia="Arial Unicode MS"/>
                <w:sz w:val="20"/>
              </w:rPr>
            </w:pPr>
            <w:r>
              <w:rPr>
                <w:rFonts w:eastAsia="Arial Unicode MS"/>
                <w:sz w:val="20"/>
              </w:rPr>
              <w:t>93,1</w:t>
            </w:r>
          </w:p>
        </w:tc>
      </w:tr>
      <w:tr w:rsidR="00446D4C" w:rsidRPr="00B90AE6" w:rsidTr="00481C26">
        <w:trPr>
          <w:trHeight w:val="255"/>
        </w:trPr>
        <w:tc>
          <w:tcPr>
            <w:tcW w:w="2235" w:type="dxa"/>
            <w:tcBorders>
              <w:top w:val="single" w:sz="8" w:space="0" w:color="9BBB59"/>
              <w:left w:val="single" w:sz="8" w:space="0" w:color="9BBB59"/>
              <w:bottom w:val="single" w:sz="8" w:space="0" w:color="9BBB59"/>
              <w:right w:val="single" w:sz="8" w:space="0" w:color="9BBB59"/>
            </w:tcBorders>
            <w:shd w:val="clear" w:color="auto" w:fill="FFFFFF"/>
          </w:tcPr>
          <w:p w:rsidR="00446D4C" w:rsidRPr="00B90AE6" w:rsidRDefault="00446D4C" w:rsidP="000631F8">
            <w:pPr>
              <w:keepNext/>
              <w:spacing w:after="0" w:line="240" w:lineRule="auto"/>
              <w:ind w:left="567"/>
              <w:rPr>
                <w:sz w:val="20"/>
              </w:rPr>
            </w:pPr>
            <w:r w:rsidRPr="00B90AE6">
              <w:rPr>
                <w:sz w:val="20"/>
              </w:rPr>
              <w:t xml:space="preserve"> komanditné   </w:t>
            </w:r>
            <w:proofErr w:type="spellStart"/>
            <w:r w:rsidRPr="00B90AE6">
              <w:rPr>
                <w:sz w:val="20"/>
              </w:rPr>
              <w:t>spoloč</w:t>
            </w:r>
            <w:proofErr w:type="spellEnd"/>
            <w:r w:rsidRPr="00B90AE6">
              <w:rPr>
                <w:sz w:val="20"/>
              </w:rPr>
              <w:t>.</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sz w:val="20"/>
              </w:rPr>
            </w:pPr>
            <w:r w:rsidRPr="00B90AE6">
              <w:rPr>
                <w:sz w:val="20"/>
              </w:rPr>
              <w:t>1</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sz w:val="20"/>
              </w:rPr>
            </w:pPr>
            <w:r w:rsidRPr="00B90AE6">
              <w:rPr>
                <w:sz w:val="20"/>
              </w:rPr>
              <w:t>2</w:t>
            </w:r>
          </w:p>
        </w:tc>
        <w:tc>
          <w:tcPr>
            <w:tcW w:w="7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200,0</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sz w:val="20"/>
              </w:rPr>
            </w:pPr>
            <w:r w:rsidRPr="009E24A8">
              <w:rPr>
                <w:sz w:val="20"/>
              </w:rPr>
              <w:t>-</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sz w:val="20"/>
              </w:rPr>
            </w:pPr>
            <w:r>
              <w:rPr>
                <w:sz w:val="20"/>
              </w:rPr>
              <w:t>0</w:t>
            </w:r>
          </w:p>
        </w:tc>
        <w:tc>
          <w:tcPr>
            <w:tcW w:w="709"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jc w:val="right"/>
              <w:rPr>
                <w:sz w:val="20"/>
              </w:rPr>
            </w:pPr>
            <w:r>
              <w:rPr>
                <w:sz w:val="20"/>
              </w:rPr>
              <w:t>0,0</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sz w:val="20"/>
              </w:rPr>
            </w:pPr>
            <w:r>
              <w:rPr>
                <w:sz w:val="20"/>
              </w:rPr>
              <w:t>2</w:t>
            </w:r>
          </w:p>
        </w:tc>
        <w:tc>
          <w:tcPr>
            <w:tcW w:w="78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sz w:val="20"/>
              </w:rPr>
            </w:pPr>
            <w:r>
              <w:rPr>
                <w:sz w:val="20"/>
              </w:rPr>
              <w:t>1</w:t>
            </w:r>
          </w:p>
        </w:tc>
        <w:tc>
          <w:tcPr>
            <w:tcW w:w="73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jc w:val="right"/>
              <w:rPr>
                <w:sz w:val="20"/>
              </w:rPr>
            </w:pPr>
            <w:r>
              <w:rPr>
                <w:sz w:val="20"/>
              </w:rPr>
              <w:t>50,0</w:t>
            </w:r>
          </w:p>
        </w:tc>
      </w:tr>
      <w:tr w:rsidR="00446D4C" w:rsidRPr="00B90AE6" w:rsidTr="00481C26">
        <w:trPr>
          <w:trHeight w:val="255"/>
        </w:trPr>
        <w:tc>
          <w:tcPr>
            <w:tcW w:w="2235" w:type="dxa"/>
            <w:tcBorders>
              <w:top w:val="single" w:sz="8" w:space="0" w:color="9BBB59"/>
              <w:left w:val="single" w:sz="8" w:space="0" w:color="9BBB59"/>
              <w:bottom w:val="single" w:sz="8" w:space="0" w:color="9BBB59"/>
              <w:right w:val="single" w:sz="8" w:space="0" w:color="9BBB59"/>
            </w:tcBorders>
            <w:shd w:val="clear" w:color="auto" w:fill="FFFFFF"/>
          </w:tcPr>
          <w:p w:rsidR="00446D4C" w:rsidRPr="00B90AE6" w:rsidRDefault="00446D4C" w:rsidP="000631F8">
            <w:pPr>
              <w:keepNext/>
              <w:spacing w:after="0" w:line="240" w:lineRule="auto"/>
              <w:rPr>
                <w:rFonts w:eastAsia="Arial Unicode MS"/>
                <w:sz w:val="20"/>
              </w:rPr>
            </w:pPr>
            <w:r w:rsidRPr="00B90AE6">
              <w:rPr>
                <w:sz w:val="20"/>
              </w:rPr>
              <w:t>Ostatné právnické osoby</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147</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166</w:t>
            </w:r>
          </w:p>
        </w:tc>
        <w:tc>
          <w:tcPr>
            <w:tcW w:w="7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112,9</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sz w:val="20"/>
              </w:rPr>
            </w:pPr>
            <w:r w:rsidRPr="009E24A8">
              <w:rPr>
                <w:sz w:val="20"/>
              </w:rPr>
              <w:t>56</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sz w:val="20"/>
              </w:rPr>
            </w:pPr>
            <w:r>
              <w:rPr>
                <w:sz w:val="20"/>
              </w:rPr>
              <w:t>68</w:t>
            </w:r>
          </w:p>
        </w:tc>
        <w:tc>
          <w:tcPr>
            <w:tcW w:w="709"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jc w:val="right"/>
              <w:rPr>
                <w:sz w:val="20"/>
              </w:rPr>
            </w:pPr>
            <w:r>
              <w:rPr>
                <w:sz w:val="20"/>
              </w:rPr>
              <w:t>121,4</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8</w:t>
            </w:r>
          </w:p>
        </w:tc>
        <w:tc>
          <w:tcPr>
            <w:tcW w:w="78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6</w:t>
            </w:r>
          </w:p>
        </w:tc>
        <w:tc>
          <w:tcPr>
            <w:tcW w:w="73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jc w:val="right"/>
              <w:rPr>
                <w:rFonts w:eastAsia="Arial Unicode MS"/>
                <w:sz w:val="20"/>
              </w:rPr>
            </w:pPr>
            <w:r>
              <w:rPr>
                <w:rFonts w:eastAsia="Arial Unicode MS"/>
                <w:sz w:val="20"/>
              </w:rPr>
              <w:t>75,0</w:t>
            </w:r>
          </w:p>
        </w:tc>
      </w:tr>
      <w:tr w:rsidR="00446D4C" w:rsidRPr="00B90AE6" w:rsidTr="00481C26">
        <w:trPr>
          <w:trHeight w:val="334"/>
        </w:trPr>
        <w:tc>
          <w:tcPr>
            <w:tcW w:w="2235" w:type="dxa"/>
            <w:tcBorders>
              <w:top w:val="single" w:sz="8" w:space="0" w:color="9BBB59"/>
              <w:left w:val="single" w:sz="8" w:space="0" w:color="9BBB59"/>
              <w:bottom w:val="single" w:sz="8" w:space="0" w:color="9BBB59"/>
              <w:right w:val="single" w:sz="8" w:space="0" w:color="9BBB59"/>
            </w:tcBorders>
            <w:shd w:val="clear" w:color="auto" w:fill="E6EED5"/>
          </w:tcPr>
          <w:p w:rsidR="00446D4C" w:rsidRPr="00B90AE6" w:rsidRDefault="00446D4C" w:rsidP="000631F8">
            <w:pPr>
              <w:keepNext/>
              <w:spacing w:after="0" w:line="240" w:lineRule="auto"/>
              <w:rPr>
                <w:rFonts w:eastAsia="Arial Unicode MS"/>
                <w:sz w:val="20"/>
              </w:rPr>
            </w:pPr>
            <w:r w:rsidRPr="00B90AE6">
              <w:rPr>
                <w:sz w:val="20"/>
              </w:rPr>
              <w:t>Právnické osoby spolu</w:t>
            </w:r>
          </w:p>
        </w:tc>
        <w:tc>
          <w:tcPr>
            <w:tcW w:w="85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ind w:right="113"/>
              <w:jc w:val="right"/>
              <w:rPr>
                <w:sz w:val="20"/>
                <w:szCs w:val="20"/>
              </w:rPr>
            </w:pPr>
            <w:r w:rsidRPr="00B90AE6">
              <w:rPr>
                <w:sz w:val="20"/>
                <w:szCs w:val="20"/>
              </w:rPr>
              <w:t>2 040</w:t>
            </w:r>
          </w:p>
        </w:tc>
        <w:tc>
          <w:tcPr>
            <w:tcW w:w="85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2 275</w:t>
            </w:r>
          </w:p>
        </w:tc>
        <w:tc>
          <w:tcPr>
            <w:tcW w:w="70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111,5</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1310</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1294</w:t>
            </w:r>
          </w:p>
        </w:tc>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jc w:val="right"/>
              <w:rPr>
                <w:rFonts w:eastAsia="Arial Unicode MS"/>
                <w:sz w:val="20"/>
              </w:rPr>
            </w:pPr>
            <w:r>
              <w:rPr>
                <w:rFonts w:eastAsia="Arial Unicode MS"/>
                <w:sz w:val="20"/>
              </w:rPr>
              <w:t>98,8</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493</w:t>
            </w:r>
          </w:p>
        </w:tc>
        <w:tc>
          <w:tcPr>
            <w:tcW w:w="782"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460</w:t>
            </w:r>
          </w:p>
        </w:tc>
        <w:tc>
          <w:tcPr>
            <w:tcW w:w="732"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jc w:val="right"/>
              <w:rPr>
                <w:rFonts w:eastAsia="Arial Unicode MS"/>
                <w:sz w:val="20"/>
              </w:rPr>
            </w:pPr>
            <w:r>
              <w:rPr>
                <w:rFonts w:eastAsia="Arial Unicode MS"/>
                <w:sz w:val="20"/>
              </w:rPr>
              <w:t>93,3</w:t>
            </w:r>
          </w:p>
        </w:tc>
      </w:tr>
      <w:tr w:rsidR="00446D4C" w:rsidRPr="00B90AE6" w:rsidTr="00481C26">
        <w:trPr>
          <w:trHeight w:val="255"/>
        </w:trPr>
        <w:tc>
          <w:tcPr>
            <w:tcW w:w="2235" w:type="dxa"/>
            <w:tcBorders>
              <w:top w:val="single" w:sz="8" w:space="0" w:color="9BBB59"/>
              <w:left w:val="single" w:sz="8" w:space="0" w:color="9BBB59"/>
              <w:bottom w:val="single" w:sz="8" w:space="0" w:color="9BBB59"/>
              <w:right w:val="single" w:sz="8" w:space="0" w:color="9BBB59"/>
            </w:tcBorders>
            <w:shd w:val="clear" w:color="auto" w:fill="FFFFFF"/>
          </w:tcPr>
          <w:p w:rsidR="00446D4C" w:rsidRPr="00B90AE6" w:rsidRDefault="00446D4C" w:rsidP="000631F8">
            <w:pPr>
              <w:keepNext/>
              <w:spacing w:after="0" w:line="240" w:lineRule="auto"/>
              <w:rPr>
                <w:rFonts w:eastAsia="Arial Unicode MS"/>
                <w:sz w:val="20"/>
              </w:rPr>
            </w:pPr>
            <w:r w:rsidRPr="00B90AE6">
              <w:rPr>
                <w:sz w:val="20"/>
              </w:rPr>
              <w:t>Registrované fyzické osoby</w:t>
            </w:r>
          </w:p>
        </w:tc>
        <w:tc>
          <w:tcPr>
            <w:tcW w:w="85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6 893</w:t>
            </w:r>
          </w:p>
        </w:tc>
        <w:tc>
          <w:tcPr>
            <w:tcW w:w="85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6 008</w:t>
            </w:r>
          </w:p>
        </w:tc>
        <w:tc>
          <w:tcPr>
            <w:tcW w:w="70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87,2</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4717</w:t>
            </w:r>
          </w:p>
        </w:tc>
        <w:tc>
          <w:tcPr>
            <w:tcW w:w="850"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2880</w:t>
            </w:r>
          </w:p>
        </w:tc>
        <w:tc>
          <w:tcPr>
            <w:tcW w:w="709" w:type="dxa"/>
            <w:tcBorders>
              <w:top w:val="single" w:sz="8" w:space="0" w:color="9BBB59"/>
              <w:left w:val="single" w:sz="8" w:space="0" w:color="9BBB59"/>
              <w:bottom w:val="single" w:sz="8" w:space="0" w:color="9BBB59"/>
              <w:right w:val="single" w:sz="8" w:space="0" w:color="9BBB59"/>
            </w:tcBorders>
            <w:shd w:val="clear" w:color="auto" w:fill="FFFFFF"/>
          </w:tcPr>
          <w:p w:rsidR="00446D4C" w:rsidRPr="009E24A8" w:rsidRDefault="00446D4C" w:rsidP="00481C26">
            <w:pPr>
              <w:keepNext/>
              <w:spacing w:after="0" w:line="240" w:lineRule="auto"/>
              <w:jc w:val="right"/>
              <w:rPr>
                <w:rFonts w:eastAsia="Arial Unicode MS"/>
                <w:sz w:val="20"/>
              </w:rPr>
            </w:pPr>
            <w:r>
              <w:rPr>
                <w:rFonts w:eastAsia="Arial Unicode MS"/>
                <w:sz w:val="20"/>
              </w:rPr>
              <w:t>61,1</w:t>
            </w:r>
          </w:p>
        </w:tc>
        <w:tc>
          <w:tcPr>
            <w:tcW w:w="851"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2838</w:t>
            </w:r>
          </w:p>
        </w:tc>
        <w:tc>
          <w:tcPr>
            <w:tcW w:w="78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4783</w:t>
            </w:r>
          </w:p>
        </w:tc>
        <w:tc>
          <w:tcPr>
            <w:tcW w:w="732" w:type="dxa"/>
            <w:tcBorders>
              <w:top w:val="single" w:sz="8" w:space="0" w:color="9BBB59"/>
              <w:left w:val="single" w:sz="8" w:space="0" w:color="9BBB59"/>
              <w:bottom w:val="single" w:sz="8" w:space="0" w:color="9BBB59"/>
              <w:right w:val="single" w:sz="8" w:space="0" w:color="9BBB59"/>
            </w:tcBorders>
            <w:shd w:val="clear" w:color="auto" w:fill="FFFFFF"/>
          </w:tcPr>
          <w:p w:rsidR="00446D4C" w:rsidRPr="00254130" w:rsidRDefault="00446D4C" w:rsidP="00481C26">
            <w:pPr>
              <w:keepNext/>
              <w:spacing w:after="0" w:line="240" w:lineRule="auto"/>
              <w:jc w:val="right"/>
              <w:rPr>
                <w:rFonts w:eastAsia="Arial Unicode MS"/>
                <w:sz w:val="20"/>
              </w:rPr>
            </w:pPr>
            <w:r>
              <w:rPr>
                <w:rFonts w:eastAsia="Arial Unicode MS"/>
                <w:sz w:val="20"/>
              </w:rPr>
              <w:t>168,5</w:t>
            </w:r>
          </w:p>
        </w:tc>
      </w:tr>
      <w:tr w:rsidR="00446D4C" w:rsidRPr="00B90AE6" w:rsidTr="00481C26">
        <w:trPr>
          <w:trHeight w:val="270"/>
        </w:trPr>
        <w:tc>
          <w:tcPr>
            <w:tcW w:w="2235" w:type="dxa"/>
            <w:tcBorders>
              <w:top w:val="single" w:sz="8" w:space="0" w:color="9BBB59"/>
              <w:left w:val="single" w:sz="8" w:space="0" w:color="9BBB59"/>
              <w:bottom w:val="single" w:sz="8" w:space="0" w:color="9BBB59"/>
              <w:right w:val="single" w:sz="8" w:space="0" w:color="9BBB59"/>
            </w:tcBorders>
            <w:shd w:val="clear" w:color="auto" w:fill="E6EED5"/>
          </w:tcPr>
          <w:p w:rsidR="00446D4C" w:rsidRPr="00B90AE6" w:rsidRDefault="00446D4C" w:rsidP="000631F8">
            <w:pPr>
              <w:keepNext/>
              <w:spacing w:after="0" w:line="240" w:lineRule="auto"/>
              <w:rPr>
                <w:rFonts w:eastAsia="Arial Unicode MS"/>
                <w:sz w:val="20"/>
              </w:rPr>
            </w:pPr>
            <w:r>
              <w:rPr>
                <w:sz w:val="20"/>
              </w:rPr>
              <w:t>Celkom</w:t>
            </w:r>
          </w:p>
        </w:tc>
        <w:tc>
          <w:tcPr>
            <w:tcW w:w="85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8 933</w:t>
            </w:r>
          </w:p>
        </w:tc>
        <w:tc>
          <w:tcPr>
            <w:tcW w:w="85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ind w:right="113"/>
              <w:jc w:val="right"/>
              <w:rPr>
                <w:rFonts w:eastAsia="Arial Unicode MS"/>
                <w:sz w:val="20"/>
              </w:rPr>
            </w:pPr>
            <w:r w:rsidRPr="00B90AE6">
              <w:rPr>
                <w:rFonts w:eastAsia="Arial Unicode MS"/>
                <w:sz w:val="20"/>
              </w:rPr>
              <w:t>8 283</w:t>
            </w:r>
          </w:p>
        </w:tc>
        <w:tc>
          <w:tcPr>
            <w:tcW w:w="70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46D4C" w:rsidRPr="00B90AE6" w:rsidRDefault="00446D4C" w:rsidP="000631F8">
            <w:pPr>
              <w:keepNext/>
              <w:spacing w:after="0" w:line="240" w:lineRule="auto"/>
              <w:jc w:val="right"/>
              <w:rPr>
                <w:rFonts w:eastAsia="Arial Unicode MS"/>
                <w:sz w:val="20"/>
                <w:szCs w:val="20"/>
              </w:rPr>
            </w:pPr>
            <w:r w:rsidRPr="00B90AE6">
              <w:rPr>
                <w:rFonts w:eastAsia="Arial Unicode MS"/>
                <w:sz w:val="20"/>
                <w:szCs w:val="20"/>
              </w:rPr>
              <w:t>92,7</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ind w:right="113"/>
              <w:jc w:val="right"/>
              <w:rPr>
                <w:rFonts w:eastAsia="Arial Unicode MS"/>
                <w:sz w:val="20"/>
              </w:rPr>
            </w:pPr>
            <w:r w:rsidRPr="009E24A8">
              <w:rPr>
                <w:rFonts w:eastAsia="Arial Unicode MS"/>
                <w:sz w:val="20"/>
              </w:rPr>
              <w:t>6027</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ind w:right="113"/>
              <w:jc w:val="right"/>
              <w:rPr>
                <w:rFonts w:eastAsia="Arial Unicode MS"/>
                <w:sz w:val="20"/>
              </w:rPr>
            </w:pPr>
            <w:r>
              <w:rPr>
                <w:rFonts w:eastAsia="Arial Unicode MS"/>
                <w:sz w:val="20"/>
              </w:rPr>
              <w:t>4174</w:t>
            </w:r>
          </w:p>
        </w:tc>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446D4C" w:rsidRPr="009E24A8" w:rsidRDefault="00446D4C" w:rsidP="00481C26">
            <w:pPr>
              <w:keepNext/>
              <w:spacing w:after="0" w:line="240" w:lineRule="auto"/>
              <w:jc w:val="right"/>
              <w:rPr>
                <w:rFonts w:eastAsia="Arial Unicode MS"/>
                <w:sz w:val="20"/>
              </w:rPr>
            </w:pPr>
            <w:r>
              <w:rPr>
                <w:rFonts w:eastAsia="Arial Unicode MS"/>
                <w:sz w:val="20"/>
              </w:rPr>
              <w:t>69,3</w:t>
            </w:r>
          </w:p>
        </w:tc>
        <w:tc>
          <w:tcPr>
            <w:tcW w:w="851"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3331</w:t>
            </w:r>
          </w:p>
        </w:tc>
        <w:tc>
          <w:tcPr>
            <w:tcW w:w="782"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ind w:right="113"/>
              <w:jc w:val="right"/>
              <w:rPr>
                <w:rFonts w:eastAsia="Arial Unicode MS"/>
                <w:sz w:val="20"/>
              </w:rPr>
            </w:pPr>
            <w:r>
              <w:rPr>
                <w:rFonts w:eastAsia="Arial Unicode MS"/>
                <w:sz w:val="20"/>
              </w:rPr>
              <w:t>5243</w:t>
            </w:r>
          </w:p>
        </w:tc>
        <w:tc>
          <w:tcPr>
            <w:tcW w:w="732" w:type="dxa"/>
            <w:tcBorders>
              <w:top w:val="single" w:sz="8" w:space="0" w:color="9BBB59"/>
              <w:left w:val="single" w:sz="8" w:space="0" w:color="9BBB59"/>
              <w:bottom w:val="single" w:sz="8" w:space="0" w:color="9BBB59"/>
              <w:right w:val="single" w:sz="8" w:space="0" w:color="9BBB59"/>
            </w:tcBorders>
            <w:shd w:val="clear" w:color="auto" w:fill="E6EED5"/>
          </w:tcPr>
          <w:p w:rsidR="00446D4C" w:rsidRPr="00254130" w:rsidRDefault="00446D4C" w:rsidP="00481C26">
            <w:pPr>
              <w:keepNext/>
              <w:spacing w:after="0" w:line="240" w:lineRule="auto"/>
              <w:jc w:val="right"/>
              <w:rPr>
                <w:rFonts w:eastAsia="Arial Unicode MS"/>
                <w:sz w:val="20"/>
              </w:rPr>
            </w:pPr>
            <w:r>
              <w:rPr>
                <w:rFonts w:eastAsia="Arial Unicode MS"/>
                <w:sz w:val="20"/>
              </w:rPr>
              <w:t>157,4</w:t>
            </w:r>
          </w:p>
        </w:tc>
      </w:tr>
    </w:tbl>
    <w:p w:rsidR="00517DDA" w:rsidRPr="00B90AE6" w:rsidRDefault="00517DDA" w:rsidP="000631F8">
      <w:pPr>
        <w:keepNext/>
        <w:spacing w:after="0" w:line="240" w:lineRule="auto"/>
        <w:rPr>
          <w:sz w:val="20"/>
          <w:szCs w:val="20"/>
        </w:rPr>
      </w:pPr>
      <w:r w:rsidRPr="00B90AE6">
        <w:rPr>
          <w:sz w:val="18"/>
        </w:rPr>
        <w:t>Prameň: Poľnohospodárstvo: ŠÚ SR- Štrukturálne zisťovanie fariem 2007, Štrukturálny cenzus fariem 2010</w:t>
      </w:r>
    </w:p>
    <w:p w:rsidR="00517DDA" w:rsidRPr="00B90AE6" w:rsidRDefault="00517DDA" w:rsidP="000631F8">
      <w:pPr>
        <w:keepNext/>
        <w:spacing w:after="0" w:line="240" w:lineRule="auto"/>
      </w:pPr>
      <w:r w:rsidRPr="00B90AE6">
        <w:rPr>
          <w:sz w:val="18"/>
        </w:rPr>
        <w:t xml:space="preserve">Poľnohospodárske služby: </w:t>
      </w:r>
      <w:proofErr w:type="spellStart"/>
      <w:r w:rsidRPr="00B90AE6">
        <w:rPr>
          <w:sz w:val="18"/>
        </w:rPr>
        <w:t>Radela</w:t>
      </w:r>
      <w:proofErr w:type="spellEnd"/>
      <w:r w:rsidRPr="00B90AE6">
        <w:rPr>
          <w:sz w:val="18"/>
        </w:rPr>
        <w:t>, s.r.o., Bratislava</w:t>
      </w:r>
    </w:p>
    <w:p w:rsidR="00517DDA" w:rsidRPr="00B90AE6" w:rsidRDefault="00517DDA" w:rsidP="000631F8">
      <w:pPr>
        <w:keepNext/>
        <w:spacing w:after="0" w:line="240" w:lineRule="auto"/>
      </w:pPr>
      <w:r w:rsidRPr="00B90AE6">
        <w:rPr>
          <w:sz w:val="18"/>
        </w:rPr>
        <w:t xml:space="preserve">Potravinársky priemysel: CD MPRV SR (PROD 3-04, </w:t>
      </w:r>
      <w:proofErr w:type="spellStart"/>
      <w:r w:rsidRPr="00B90AE6">
        <w:rPr>
          <w:sz w:val="18"/>
        </w:rPr>
        <w:t>Roč</w:t>
      </w:r>
      <w:proofErr w:type="spellEnd"/>
      <w:r w:rsidRPr="00B90AE6">
        <w:rPr>
          <w:sz w:val="18"/>
        </w:rPr>
        <w:t xml:space="preserve"> 2-01), </w:t>
      </w:r>
      <w:proofErr w:type="spellStart"/>
      <w:r w:rsidRPr="00B90AE6">
        <w:rPr>
          <w:sz w:val="18"/>
        </w:rPr>
        <w:t>Radela</w:t>
      </w:r>
      <w:proofErr w:type="spellEnd"/>
      <w:r w:rsidRPr="00B90AE6">
        <w:rPr>
          <w:sz w:val="18"/>
        </w:rPr>
        <w:t>, s. r. o. (fyzické osoby)</w:t>
      </w:r>
    </w:p>
    <w:p w:rsidR="00517DDA" w:rsidRPr="00B90AE6" w:rsidRDefault="00517DDA" w:rsidP="000631F8">
      <w:pPr>
        <w:spacing w:after="0" w:line="240" w:lineRule="auto"/>
        <w:rPr>
          <w:sz w:val="18"/>
        </w:rPr>
      </w:pPr>
      <w:r w:rsidRPr="00B90AE6">
        <w:rPr>
          <w:sz w:val="18"/>
        </w:rPr>
        <w:t>Vypracoval: VÚEPP</w:t>
      </w:r>
    </w:p>
    <w:p w:rsidR="00517DDA" w:rsidRPr="00FF7102" w:rsidRDefault="00517DDA" w:rsidP="00517DDA">
      <w:pPr>
        <w:spacing w:after="0" w:line="240" w:lineRule="auto"/>
        <w:rPr>
          <w:sz w:val="18"/>
          <w:highlight w:val="yellow"/>
        </w:rPr>
      </w:pPr>
    </w:p>
    <w:p w:rsidR="00413F81" w:rsidRDefault="00413F81" w:rsidP="00413F81">
      <w:pPr>
        <w:ind w:firstLine="708"/>
        <w:jc w:val="both"/>
      </w:pPr>
      <w:r w:rsidRPr="00280F50">
        <w:t xml:space="preserve">V </w:t>
      </w:r>
      <w:r>
        <w:rPr>
          <w:b/>
        </w:rPr>
        <w:t>p</w:t>
      </w:r>
      <w:r w:rsidRPr="00280F50">
        <w:rPr>
          <w:b/>
        </w:rPr>
        <w:t>oľnohospodársk</w:t>
      </w:r>
      <w:r>
        <w:rPr>
          <w:b/>
        </w:rPr>
        <w:t>ych</w:t>
      </w:r>
      <w:r w:rsidRPr="00280F50">
        <w:rPr>
          <w:b/>
        </w:rPr>
        <w:t xml:space="preserve"> služb</w:t>
      </w:r>
      <w:r>
        <w:rPr>
          <w:b/>
        </w:rPr>
        <w:t xml:space="preserve">ách </w:t>
      </w:r>
      <w:r w:rsidRPr="00280F50">
        <w:t>sa počet</w:t>
      </w:r>
      <w:r>
        <w:rPr>
          <w:b/>
        </w:rPr>
        <w:t xml:space="preserve"> </w:t>
      </w:r>
      <w:r>
        <w:t>podnikajúcich subjektov v roku 2013 medziročne znížil o 31 %. Znížil sa najmä počet subjektov v poľnohospodárskych a biologických službách (47 %). Naopak zvýšil sa počet podnikajúcich v</w:t>
      </w:r>
      <w:r w:rsidR="007B4A36">
        <w:t> </w:t>
      </w:r>
      <w:r>
        <w:t>hospodársko</w:t>
      </w:r>
      <w:r w:rsidR="007B4A36">
        <w:noBreakHyphen/>
      </w:r>
      <w:r>
        <w:t xml:space="preserve">technických a obchodných službách (53 %). Na celkový pokles podnikajúcich subjektov v službách pre poľnohospodárstvo mal najvýraznejší vplyv pokles fyzických osôb v poľnohospodárskych a biologických službách (49 %). Celkový počet fyzických osôb v poľnohospodárskych službách medziročne klesol o 39 %. V roku 2013 sa mierne znížil v službách pre poľnohospodárstvo aj počet právnických osôb (1 %). Znížil sa počet družstiev (16 %), obchodných spoločností o 2 % a štátny podnik zanikol. Naopak o 21 % sa zvýšil počet ostatných právnických osôb. Ovplyvnil to medziročný nárast podnikajúcich ostatných PO v hospodársko-technických a obchodných službách (25 %). </w:t>
      </w:r>
    </w:p>
    <w:p w:rsidR="00413F81" w:rsidRPr="00681009" w:rsidRDefault="00413F81" w:rsidP="00413F81">
      <w:pPr>
        <w:ind w:firstLine="708"/>
        <w:jc w:val="both"/>
      </w:pPr>
      <w:r>
        <w:t xml:space="preserve">Celkový počet podnikov v </w:t>
      </w:r>
      <w:r w:rsidRPr="00413F81">
        <w:rPr>
          <w:b/>
        </w:rPr>
        <w:t>potravinárskom priemysle</w:t>
      </w:r>
      <w:r>
        <w:t xml:space="preserve"> ovplyvnilo v roku 2013 výrazné medziročné zvýšenie podnikajúcich fyzických osôb (69 %). Počet podnikajúcich právnických osôb v potravinárskom sektore sa začal znižovať a v roku 2013 podnikalo v potravinárstve o 7 % menej PO, ako v predchádzajúcom roku. Znížil sa počet obchodných spoločností (6 %), ktoré mali najväčší podiel na podnikajúcich právnických osobách. Počet družstiev v potravinárskom sektore zostal stabilizovaný, štátny podnik v roku 2013 zanikol. Vplyv na zníženie počtu právnických osôb v potravinárskom priemysle mal najmä pokles počtu malých organizácií vo výrobe nápojov (o 5) a ostatných potravinárskych výrobkov (o 16). Napriek medziročnému poklesu podnikajúcich právnických osôb sa v potravinárstve zvýšil celkový počet podnikov o 57 %.</w:t>
      </w:r>
    </w:p>
    <w:p w:rsidR="00413F81" w:rsidRPr="00280F50" w:rsidRDefault="00413F81" w:rsidP="00413F81">
      <w:pPr>
        <w:ind w:firstLine="708"/>
        <w:jc w:val="both"/>
      </w:pPr>
    </w:p>
    <w:p w:rsidR="00517DDA" w:rsidRPr="00B90AE6" w:rsidRDefault="008824A2" w:rsidP="00413F81">
      <w:pPr>
        <w:ind w:right="423" w:firstLine="708"/>
        <w:jc w:val="right"/>
      </w:pPr>
      <w:r>
        <w:rPr>
          <w:noProof/>
          <w:lang w:eastAsia="sk-SK"/>
        </w:rPr>
        <w:lastRenderedPageBreak/>
        <w:drawing>
          <wp:anchor distT="0" distB="0" distL="114300" distR="114300" simplePos="0" relativeHeight="251626496" behindDoc="0" locked="0" layoutInCell="1" allowOverlap="1">
            <wp:simplePos x="0" y="0"/>
            <wp:positionH relativeFrom="column">
              <wp:posOffset>461645</wp:posOffset>
            </wp:positionH>
            <wp:positionV relativeFrom="paragraph">
              <wp:posOffset>263525</wp:posOffset>
            </wp:positionV>
            <wp:extent cx="5019675" cy="3030855"/>
            <wp:effectExtent l="19050" t="0" r="9525" b="0"/>
            <wp:wrapTopAndBottom/>
            <wp:docPr id="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0" cstate="print"/>
                    <a:srcRect/>
                    <a:stretch>
                      <a:fillRect/>
                    </a:stretch>
                  </pic:blipFill>
                  <pic:spPr bwMode="auto">
                    <a:xfrm>
                      <a:off x="0" y="0"/>
                      <a:ext cx="5019675" cy="3030855"/>
                    </a:xfrm>
                    <a:prstGeom prst="rect">
                      <a:avLst/>
                    </a:prstGeom>
                    <a:noFill/>
                    <a:ln w="9525">
                      <a:noFill/>
                      <a:miter lim="800000"/>
                      <a:headEnd/>
                      <a:tailEnd/>
                    </a:ln>
                  </pic:spPr>
                </pic:pic>
              </a:graphicData>
            </a:graphic>
          </wp:anchor>
        </w:drawing>
      </w:r>
      <w:r w:rsidR="00B90AE6">
        <w:t xml:space="preserve"> </w:t>
      </w:r>
      <w:r w:rsidR="00413F81">
        <w:t>Gra</w:t>
      </w:r>
      <w:r w:rsidR="00517DDA" w:rsidRPr="00B90AE6">
        <w:t>f</w:t>
      </w:r>
      <w:r w:rsidR="007F4410">
        <w:t xml:space="preserve"> </w:t>
      </w:r>
      <w:r w:rsidR="009C0E30" w:rsidRPr="00B90AE6">
        <w:t>3</w:t>
      </w:r>
      <w:r w:rsidR="007F4410">
        <w:t>2</w:t>
      </w:r>
      <w:r w:rsidR="00517DDA" w:rsidRPr="00B90AE6">
        <w:t xml:space="preserve"> </w:t>
      </w:r>
    </w:p>
    <w:p w:rsidR="0025165D" w:rsidRDefault="0025165D" w:rsidP="00413F81">
      <w:pPr>
        <w:spacing w:after="0" w:line="240" w:lineRule="auto"/>
        <w:ind w:left="709"/>
        <w:rPr>
          <w:sz w:val="20"/>
          <w:szCs w:val="20"/>
        </w:rPr>
      </w:pPr>
      <w:r w:rsidRPr="00B90AE6">
        <w:rPr>
          <w:sz w:val="20"/>
          <w:szCs w:val="20"/>
        </w:rPr>
        <w:t>Prameň: Štrukturálny cenzus fariem 2010, ŠÚ SR</w:t>
      </w:r>
    </w:p>
    <w:p w:rsidR="00517DDA" w:rsidRDefault="00517DDA" w:rsidP="00413F81">
      <w:pPr>
        <w:spacing w:after="0" w:line="240" w:lineRule="auto"/>
        <w:ind w:left="709"/>
        <w:rPr>
          <w:sz w:val="20"/>
          <w:szCs w:val="20"/>
        </w:rPr>
      </w:pPr>
      <w:r w:rsidRPr="00B90AE6">
        <w:rPr>
          <w:sz w:val="20"/>
          <w:szCs w:val="20"/>
        </w:rPr>
        <w:t>Vypracoval: VÚEPP</w:t>
      </w:r>
    </w:p>
    <w:p w:rsidR="0025165D" w:rsidRDefault="0025165D" w:rsidP="00517DDA">
      <w:pPr>
        <w:spacing w:after="0" w:line="240" w:lineRule="auto"/>
        <w:ind w:left="426"/>
        <w:rPr>
          <w:sz w:val="20"/>
          <w:szCs w:val="20"/>
        </w:rPr>
      </w:pPr>
    </w:p>
    <w:p w:rsidR="00517DDA" w:rsidRDefault="00885EF4" w:rsidP="00517DDA">
      <w:pPr>
        <w:rPr>
          <w:sz w:val="20"/>
          <w:szCs w:val="20"/>
        </w:rPr>
      </w:pPr>
      <w:r>
        <w:rPr>
          <w:noProof/>
          <w:sz w:val="20"/>
          <w:szCs w:val="20"/>
          <w:lang w:eastAsia="sk-SK"/>
        </w:rPr>
        <w:pict>
          <v:shape id="_x0000_s1526" type="#_x0000_t176" style="position:absolute;margin-left:-2.35pt;margin-top:15.2pt;width:453.5pt;height:24.1pt;z-index:-251645952" fillcolor="#c2d69b" strokecolor="#c2d69b" strokeweight="10pt">
            <v:stroke linestyle="thinThin"/>
            <v:shadow color="#868686"/>
          </v:shape>
        </w:pict>
      </w:r>
    </w:p>
    <w:p w:rsidR="005B09E0" w:rsidRDefault="005B09E0" w:rsidP="00440244">
      <w:pPr>
        <w:pStyle w:val="2"/>
        <w:spacing w:after="120"/>
      </w:pPr>
      <w:bookmarkStart w:id="74" w:name="_Toc322429974"/>
      <w:bookmarkStart w:id="75" w:name="_Toc322430039"/>
      <w:bookmarkStart w:id="76" w:name="_Toc358033819"/>
      <w:r>
        <w:t>Štruktúra poľnohospodárskej pôdy a trh s</w:t>
      </w:r>
      <w:r w:rsidR="008276C0">
        <w:t> </w:t>
      </w:r>
      <w:r>
        <w:t>pôdou</w:t>
      </w:r>
      <w:bookmarkEnd w:id="74"/>
      <w:bookmarkEnd w:id="75"/>
      <w:bookmarkEnd w:id="76"/>
    </w:p>
    <w:p w:rsidR="00413F81" w:rsidRDefault="00413F81" w:rsidP="000137A7">
      <w:pPr>
        <w:keepNext/>
        <w:ind w:firstLine="708"/>
        <w:jc w:val="both"/>
        <w:rPr>
          <w:color w:val="FF0000"/>
        </w:rPr>
      </w:pPr>
    </w:p>
    <w:p w:rsidR="000137A7" w:rsidRPr="00CE30FB" w:rsidRDefault="000137A7" w:rsidP="000137A7">
      <w:pPr>
        <w:keepNext/>
        <w:ind w:firstLine="708"/>
        <w:jc w:val="both"/>
      </w:pPr>
      <w:r w:rsidRPr="00CE30FB">
        <w:t>V roku 2013 výmera využitej poľnohospodárskej pôdy predstavovala 1 928 508 ha a medziročne sa zvýšila o 1 058 ha (0,05 %). Mierny nárast bol u ornej pôdy o 2 023 ha (0,15</w:t>
      </w:r>
      <w:r w:rsidR="007B4A36">
        <w:t> </w:t>
      </w:r>
      <w:r w:rsidRPr="00CE30FB">
        <w:t>%) a u trvalých porastov o 301 ha (1,49 %). Naopak, nepatrný pokles bol v</w:t>
      </w:r>
      <w:r w:rsidR="004D0622" w:rsidRPr="00CE30FB">
        <w:t> </w:t>
      </w:r>
      <w:r w:rsidRPr="00CE30FB">
        <w:t xml:space="preserve">dôsledku zníženia výmery domácich záhradiek o 28 ha (0,09 %) a trvalých lúk a pasienkov o 1 238 ha (0,24 %). Vo všeobecnosti možno konštatovať, že výmera využitej poľnohospodárskej pôdy sa po viacročnom poklese stabilizovala. </w:t>
      </w:r>
    </w:p>
    <w:p w:rsidR="00440244" w:rsidRPr="00CE30FB" w:rsidRDefault="00440244" w:rsidP="009309DC">
      <w:pPr>
        <w:jc w:val="both"/>
        <w:rPr>
          <w:b/>
        </w:rPr>
      </w:pPr>
    </w:p>
    <w:p w:rsidR="009309DC" w:rsidRPr="00CE30FB" w:rsidRDefault="009309DC" w:rsidP="009309DC">
      <w:pPr>
        <w:jc w:val="both"/>
        <w:rPr>
          <w:sz w:val="20"/>
        </w:rPr>
      </w:pPr>
      <w:r w:rsidRPr="00CE30FB">
        <w:rPr>
          <w:b/>
        </w:rPr>
        <w:t xml:space="preserve">Výmera pôdy v SR , v ha                                                             </w:t>
      </w:r>
      <w:r w:rsidRPr="00CE30FB">
        <w:tab/>
        <w:t xml:space="preserve">              </w:t>
      </w:r>
      <w:r w:rsidRPr="00CE30FB">
        <w:rPr>
          <w:sz w:val="22"/>
        </w:rPr>
        <w:t xml:space="preserve">Tabuľka </w:t>
      </w:r>
      <w:r w:rsidR="004E2922" w:rsidRPr="00CE30FB">
        <w:rPr>
          <w:sz w:val="22"/>
        </w:rPr>
        <w:t>3</w:t>
      </w:r>
      <w:r w:rsidR="00794163" w:rsidRPr="00CE30FB">
        <w:rPr>
          <w:sz w:val="22"/>
        </w:rPr>
        <w:t>3</w:t>
      </w:r>
    </w:p>
    <w:tbl>
      <w:tblPr>
        <w:tblW w:w="917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4819"/>
        <w:gridCol w:w="1559"/>
        <w:gridCol w:w="1418"/>
        <w:gridCol w:w="1383"/>
      </w:tblGrid>
      <w:tr w:rsidR="009309DC" w:rsidRPr="00CE30FB" w:rsidTr="00156D8F">
        <w:trPr>
          <w:trHeight w:val="284"/>
        </w:trPr>
        <w:tc>
          <w:tcPr>
            <w:tcW w:w="4819"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9309DC" w:rsidRPr="00CE30FB" w:rsidRDefault="009309DC" w:rsidP="002C150C">
            <w:pPr>
              <w:rPr>
                <w:b/>
                <w:sz w:val="22"/>
              </w:rPr>
            </w:pPr>
            <w:r w:rsidRPr="00CE30FB">
              <w:rPr>
                <w:b/>
                <w:sz w:val="22"/>
              </w:rPr>
              <w:t>Ukazovateľ</w:t>
            </w:r>
          </w:p>
        </w:tc>
        <w:tc>
          <w:tcPr>
            <w:tcW w:w="1559"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9309DC" w:rsidRPr="00CE30FB" w:rsidRDefault="009309DC" w:rsidP="000137A7">
            <w:pPr>
              <w:jc w:val="center"/>
              <w:rPr>
                <w:b/>
                <w:sz w:val="22"/>
              </w:rPr>
            </w:pPr>
            <w:r w:rsidRPr="00CE30FB">
              <w:rPr>
                <w:b/>
                <w:sz w:val="22"/>
              </w:rPr>
              <w:t>201</w:t>
            </w:r>
            <w:r w:rsidR="000137A7" w:rsidRPr="00CE30FB">
              <w:rPr>
                <w:b/>
                <w:sz w:val="22"/>
              </w:rPr>
              <w:t>2</w:t>
            </w:r>
          </w:p>
        </w:tc>
        <w:tc>
          <w:tcPr>
            <w:tcW w:w="141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9309DC" w:rsidRPr="00CE30FB" w:rsidRDefault="009309DC" w:rsidP="000137A7">
            <w:pPr>
              <w:jc w:val="center"/>
              <w:rPr>
                <w:b/>
                <w:sz w:val="22"/>
              </w:rPr>
            </w:pPr>
            <w:r w:rsidRPr="00CE30FB">
              <w:rPr>
                <w:b/>
                <w:sz w:val="22"/>
              </w:rPr>
              <w:t>201</w:t>
            </w:r>
            <w:r w:rsidR="000137A7" w:rsidRPr="00CE30FB">
              <w:rPr>
                <w:b/>
                <w:sz w:val="22"/>
              </w:rPr>
              <w:t>3</w:t>
            </w:r>
          </w:p>
        </w:tc>
        <w:tc>
          <w:tcPr>
            <w:tcW w:w="1383" w:type="dxa"/>
            <w:tcBorders>
              <w:top w:val="single" w:sz="8" w:space="0" w:color="9BBB59"/>
              <w:left w:val="single" w:sz="8" w:space="0" w:color="9BBB59"/>
              <w:bottom w:val="single" w:sz="8" w:space="0" w:color="9BBB59"/>
              <w:right w:val="single" w:sz="8" w:space="0" w:color="9BBB59"/>
            </w:tcBorders>
            <w:shd w:val="clear" w:color="auto" w:fill="C2D69B"/>
          </w:tcPr>
          <w:p w:rsidR="009309DC" w:rsidRPr="00CE30FB" w:rsidRDefault="009309DC" w:rsidP="000137A7">
            <w:pPr>
              <w:jc w:val="center"/>
              <w:rPr>
                <w:b/>
                <w:sz w:val="22"/>
              </w:rPr>
            </w:pPr>
            <w:r w:rsidRPr="00CE30FB">
              <w:rPr>
                <w:b/>
                <w:sz w:val="22"/>
              </w:rPr>
              <w:t>Index 201</w:t>
            </w:r>
            <w:r w:rsidR="000137A7" w:rsidRPr="00CE30FB">
              <w:rPr>
                <w:b/>
                <w:sz w:val="22"/>
              </w:rPr>
              <w:t>3</w:t>
            </w:r>
            <w:r w:rsidRPr="00CE30FB">
              <w:rPr>
                <w:b/>
                <w:sz w:val="22"/>
              </w:rPr>
              <w:t>/201</w:t>
            </w:r>
            <w:r w:rsidR="000137A7" w:rsidRPr="00CE30FB">
              <w:rPr>
                <w:b/>
                <w:sz w:val="22"/>
              </w:rPr>
              <w:t>2</w:t>
            </w:r>
          </w:p>
        </w:tc>
      </w:tr>
      <w:tr w:rsidR="000137A7" w:rsidRPr="00CE30FB" w:rsidTr="002C150C">
        <w:trPr>
          <w:trHeight w:val="284"/>
        </w:trPr>
        <w:tc>
          <w:tcPr>
            <w:tcW w:w="4819"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7E57F8">
            <w:pPr>
              <w:jc w:val="both"/>
              <w:rPr>
                <w:sz w:val="22"/>
              </w:rPr>
            </w:pPr>
            <w:r w:rsidRPr="00CE30FB">
              <w:rPr>
                <w:sz w:val="22"/>
              </w:rPr>
              <w:t>Využitá poľnohospodárska pôda</w:t>
            </w:r>
          </w:p>
        </w:tc>
        <w:tc>
          <w:tcPr>
            <w:tcW w:w="1559"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683DA1">
            <w:pPr>
              <w:jc w:val="right"/>
            </w:pPr>
            <w:r w:rsidRPr="00CE30FB">
              <w:t>1 927 450</w:t>
            </w:r>
          </w:p>
        </w:tc>
        <w:tc>
          <w:tcPr>
            <w:tcW w:w="1418"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0137A7">
            <w:pPr>
              <w:jc w:val="right"/>
            </w:pPr>
            <w:r w:rsidRPr="00CE30FB">
              <w:t>1 928 508</w:t>
            </w:r>
          </w:p>
        </w:tc>
        <w:tc>
          <w:tcPr>
            <w:tcW w:w="1383"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0137A7">
            <w:pPr>
              <w:jc w:val="right"/>
            </w:pPr>
            <w:r w:rsidRPr="00CE30FB">
              <w:t xml:space="preserve">        100,05</w:t>
            </w:r>
          </w:p>
        </w:tc>
      </w:tr>
      <w:tr w:rsidR="000137A7" w:rsidRPr="00CE30FB" w:rsidTr="007E57F8">
        <w:trPr>
          <w:trHeight w:val="284"/>
        </w:trPr>
        <w:tc>
          <w:tcPr>
            <w:tcW w:w="4819" w:type="dxa"/>
            <w:tcBorders>
              <w:top w:val="single" w:sz="8" w:space="0" w:color="9BBB59"/>
              <w:left w:val="single" w:sz="8" w:space="0" w:color="9BBB59"/>
              <w:bottom w:val="single" w:sz="8" w:space="0" w:color="9BBB59"/>
              <w:right w:val="single" w:sz="8" w:space="0" w:color="9BBB59"/>
            </w:tcBorders>
            <w:shd w:val="clear" w:color="auto" w:fill="E6EED5"/>
          </w:tcPr>
          <w:p w:rsidR="000137A7" w:rsidRPr="00CE30FB" w:rsidRDefault="000137A7" w:rsidP="007E57F8">
            <w:pPr>
              <w:jc w:val="both"/>
              <w:rPr>
                <w:sz w:val="22"/>
              </w:rPr>
            </w:pPr>
            <w:r w:rsidRPr="00CE30FB">
              <w:rPr>
                <w:sz w:val="22"/>
              </w:rPr>
              <w:t>v tom: orná pôda</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0137A7" w:rsidRPr="00CE30FB" w:rsidRDefault="000137A7" w:rsidP="00683DA1">
            <w:pPr>
              <w:jc w:val="right"/>
            </w:pPr>
            <w:r w:rsidRPr="00CE30FB">
              <w:t>1 359 979</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0137A7" w:rsidRPr="00CE30FB" w:rsidRDefault="000137A7" w:rsidP="000137A7">
            <w:pPr>
              <w:jc w:val="right"/>
            </w:pPr>
            <w:r w:rsidRPr="00CE30FB">
              <w:t>1 362 002</w:t>
            </w:r>
          </w:p>
        </w:tc>
        <w:tc>
          <w:tcPr>
            <w:tcW w:w="1383" w:type="dxa"/>
            <w:tcBorders>
              <w:top w:val="single" w:sz="8" w:space="0" w:color="9BBB59"/>
              <w:left w:val="single" w:sz="8" w:space="0" w:color="9BBB59"/>
              <w:bottom w:val="single" w:sz="8" w:space="0" w:color="9BBB59"/>
              <w:right w:val="single" w:sz="8" w:space="0" w:color="9BBB59"/>
            </w:tcBorders>
            <w:shd w:val="clear" w:color="auto" w:fill="E6EED5"/>
          </w:tcPr>
          <w:p w:rsidR="000137A7" w:rsidRPr="00CE30FB" w:rsidRDefault="000137A7" w:rsidP="000137A7">
            <w:pPr>
              <w:jc w:val="right"/>
            </w:pPr>
            <w:r w:rsidRPr="00CE30FB">
              <w:t xml:space="preserve">        100,15</w:t>
            </w:r>
          </w:p>
        </w:tc>
      </w:tr>
      <w:tr w:rsidR="000137A7" w:rsidRPr="00CE30FB" w:rsidTr="002C150C">
        <w:trPr>
          <w:trHeight w:val="284"/>
        </w:trPr>
        <w:tc>
          <w:tcPr>
            <w:tcW w:w="4819"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F61DC2">
            <w:pPr>
              <w:spacing w:after="0" w:line="240" w:lineRule="auto"/>
              <w:jc w:val="both"/>
              <w:rPr>
                <w:sz w:val="22"/>
              </w:rPr>
            </w:pPr>
            <w:r w:rsidRPr="00CE30FB">
              <w:rPr>
                <w:sz w:val="22"/>
              </w:rPr>
              <w:t xml:space="preserve">           trvalé porasty</w:t>
            </w:r>
            <w:r w:rsidRPr="00CE30FB">
              <w:rPr>
                <w:sz w:val="22"/>
                <w:vertAlign w:val="superscript"/>
              </w:rPr>
              <w:t>1)</w:t>
            </w:r>
          </w:p>
        </w:tc>
        <w:tc>
          <w:tcPr>
            <w:tcW w:w="1559"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683DA1">
            <w:pPr>
              <w:spacing w:after="0" w:line="240" w:lineRule="auto"/>
              <w:jc w:val="right"/>
            </w:pPr>
            <w:r w:rsidRPr="00CE30FB">
              <w:t xml:space="preserve">    20 162</w:t>
            </w:r>
          </w:p>
        </w:tc>
        <w:tc>
          <w:tcPr>
            <w:tcW w:w="1418"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0137A7">
            <w:pPr>
              <w:jc w:val="right"/>
            </w:pPr>
            <w:r w:rsidRPr="00CE30FB">
              <w:t xml:space="preserve">     20 463</w:t>
            </w:r>
          </w:p>
        </w:tc>
        <w:tc>
          <w:tcPr>
            <w:tcW w:w="1383"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0137A7">
            <w:pPr>
              <w:jc w:val="right"/>
            </w:pPr>
            <w:r w:rsidRPr="00CE30FB">
              <w:t xml:space="preserve">        101,49</w:t>
            </w:r>
          </w:p>
        </w:tc>
      </w:tr>
      <w:tr w:rsidR="000137A7" w:rsidRPr="00CE30FB" w:rsidTr="007E57F8">
        <w:trPr>
          <w:trHeight w:val="284"/>
        </w:trPr>
        <w:tc>
          <w:tcPr>
            <w:tcW w:w="4819" w:type="dxa"/>
            <w:tcBorders>
              <w:top w:val="single" w:sz="8" w:space="0" w:color="9BBB59"/>
              <w:left w:val="single" w:sz="8" w:space="0" w:color="9BBB59"/>
              <w:bottom w:val="single" w:sz="8" w:space="0" w:color="9BBB59"/>
              <w:right w:val="single" w:sz="8" w:space="0" w:color="9BBB59"/>
            </w:tcBorders>
            <w:shd w:val="clear" w:color="auto" w:fill="E6EED5"/>
          </w:tcPr>
          <w:p w:rsidR="000137A7" w:rsidRPr="00CE30FB" w:rsidRDefault="000137A7" w:rsidP="00F61DC2">
            <w:pPr>
              <w:spacing w:after="0" w:line="240" w:lineRule="auto"/>
              <w:jc w:val="both"/>
              <w:rPr>
                <w:sz w:val="22"/>
              </w:rPr>
            </w:pPr>
            <w:r w:rsidRPr="00CE30FB">
              <w:rPr>
                <w:sz w:val="22"/>
              </w:rPr>
              <w:t xml:space="preserve">           domáce záhradky</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0137A7" w:rsidRPr="00CE30FB" w:rsidRDefault="000137A7" w:rsidP="00683DA1">
            <w:pPr>
              <w:spacing w:after="0" w:line="240" w:lineRule="auto"/>
              <w:jc w:val="right"/>
            </w:pPr>
            <w:r w:rsidRPr="00CE30FB">
              <w:t>32 367</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0137A7" w:rsidRPr="00CE30FB" w:rsidRDefault="000137A7" w:rsidP="000137A7">
            <w:pPr>
              <w:jc w:val="right"/>
            </w:pPr>
            <w:r w:rsidRPr="00CE30FB">
              <w:t>32 339</w:t>
            </w:r>
          </w:p>
        </w:tc>
        <w:tc>
          <w:tcPr>
            <w:tcW w:w="1383" w:type="dxa"/>
            <w:tcBorders>
              <w:top w:val="single" w:sz="8" w:space="0" w:color="9BBB59"/>
              <w:left w:val="single" w:sz="8" w:space="0" w:color="9BBB59"/>
              <w:bottom w:val="single" w:sz="8" w:space="0" w:color="9BBB59"/>
              <w:right w:val="single" w:sz="8" w:space="0" w:color="9BBB59"/>
            </w:tcBorders>
            <w:shd w:val="clear" w:color="auto" w:fill="E6EED5"/>
          </w:tcPr>
          <w:p w:rsidR="000137A7" w:rsidRPr="00CE30FB" w:rsidRDefault="000137A7" w:rsidP="000137A7">
            <w:pPr>
              <w:jc w:val="right"/>
            </w:pPr>
            <w:r w:rsidRPr="00CE30FB">
              <w:t>99,91</w:t>
            </w:r>
          </w:p>
        </w:tc>
      </w:tr>
      <w:tr w:rsidR="000137A7" w:rsidRPr="00CE30FB" w:rsidTr="002C150C">
        <w:trPr>
          <w:trHeight w:val="284"/>
        </w:trPr>
        <w:tc>
          <w:tcPr>
            <w:tcW w:w="4819"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7E57F8">
            <w:pPr>
              <w:jc w:val="both"/>
              <w:rPr>
                <w:sz w:val="22"/>
              </w:rPr>
            </w:pPr>
            <w:r w:rsidRPr="00CE30FB">
              <w:rPr>
                <w:sz w:val="22"/>
              </w:rPr>
              <w:t xml:space="preserve">           trvalé lúky a pasienky</w:t>
            </w:r>
          </w:p>
        </w:tc>
        <w:tc>
          <w:tcPr>
            <w:tcW w:w="1559"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683DA1">
            <w:pPr>
              <w:jc w:val="right"/>
            </w:pPr>
            <w:r w:rsidRPr="00CE30FB">
              <w:t>514 942</w:t>
            </w:r>
          </w:p>
        </w:tc>
        <w:tc>
          <w:tcPr>
            <w:tcW w:w="1418"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0137A7">
            <w:pPr>
              <w:jc w:val="right"/>
            </w:pPr>
            <w:r w:rsidRPr="00CE30FB">
              <w:t>513 704</w:t>
            </w:r>
          </w:p>
        </w:tc>
        <w:tc>
          <w:tcPr>
            <w:tcW w:w="1383" w:type="dxa"/>
            <w:tcBorders>
              <w:top w:val="single" w:sz="8" w:space="0" w:color="9BBB59"/>
              <w:left w:val="single" w:sz="8" w:space="0" w:color="9BBB59"/>
              <w:bottom w:val="single" w:sz="8" w:space="0" w:color="9BBB59"/>
              <w:right w:val="single" w:sz="8" w:space="0" w:color="9BBB59"/>
            </w:tcBorders>
            <w:shd w:val="clear" w:color="auto" w:fill="FFFFFF"/>
          </w:tcPr>
          <w:p w:rsidR="000137A7" w:rsidRPr="00CE30FB" w:rsidRDefault="000137A7" w:rsidP="000137A7">
            <w:pPr>
              <w:jc w:val="right"/>
            </w:pPr>
            <w:r w:rsidRPr="00CE30FB">
              <w:t>99,76</w:t>
            </w:r>
          </w:p>
        </w:tc>
      </w:tr>
    </w:tbl>
    <w:p w:rsidR="00FE1785" w:rsidRPr="00CE30FB" w:rsidRDefault="00FE1785" w:rsidP="00FE1785">
      <w:pPr>
        <w:spacing w:after="0" w:line="240" w:lineRule="auto"/>
        <w:jc w:val="both"/>
        <w:rPr>
          <w:sz w:val="20"/>
        </w:rPr>
      </w:pPr>
      <w:r w:rsidRPr="00CE30FB">
        <w:rPr>
          <w:sz w:val="20"/>
        </w:rPr>
        <w:t xml:space="preserve">Poznámka: </w:t>
      </w:r>
      <w:r w:rsidRPr="00CE30FB">
        <w:rPr>
          <w:sz w:val="20"/>
          <w:vertAlign w:val="superscript"/>
        </w:rPr>
        <w:t>1)</w:t>
      </w:r>
      <w:r w:rsidRPr="00CE30FB">
        <w:rPr>
          <w:sz w:val="20"/>
        </w:rPr>
        <w:t xml:space="preserve"> </w:t>
      </w:r>
      <w:r w:rsidRPr="00CE30FB">
        <w:rPr>
          <w:sz w:val="22"/>
        </w:rPr>
        <w:t>vinohrady, vinohradnícke plochy v rekultivácií, ovocné sady, chmeľnice, iné trvalé plodiny</w:t>
      </w:r>
    </w:p>
    <w:p w:rsidR="009309DC" w:rsidRPr="00CE30FB" w:rsidRDefault="009309DC" w:rsidP="009309DC">
      <w:pPr>
        <w:spacing w:after="0" w:line="240" w:lineRule="auto"/>
        <w:jc w:val="both"/>
        <w:rPr>
          <w:sz w:val="20"/>
        </w:rPr>
      </w:pPr>
      <w:r w:rsidRPr="00CE30FB">
        <w:rPr>
          <w:sz w:val="20"/>
        </w:rPr>
        <w:t xml:space="preserve">Prameň: Štatistický úrad SR </w:t>
      </w:r>
    </w:p>
    <w:p w:rsidR="009309DC" w:rsidRPr="00CE30FB" w:rsidRDefault="009309DC" w:rsidP="009309DC">
      <w:pPr>
        <w:spacing w:after="120" w:line="240" w:lineRule="auto"/>
        <w:jc w:val="both"/>
        <w:rPr>
          <w:sz w:val="20"/>
        </w:rPr>
      </w:pPr>
      <w:r w:rsidRPr="00CE30FB">
        <w:rPr>
          <w:sz w:val="20"/>
        </w:rPr>
        <w:t xml:space="preserve">Vypracoval: VÚEPP </w:t>
      </w:r>
    </w:p>
    <w:p w:rsidR="00E00DF8" w:rsidRPr="00CE30FB" w:rsidRDefault="00E00DF8" w:rsidP="00E00DF8">
      <w:pPr>
        <w:keepNext/>
        <w:ind w:firstLine="709"/>
        <w:jc w:val="both"/>
      </w:pPr>
      <w:r w:rsidRPr="00CE30FB">
        <w:lastRenderedPageBreak/>
        <w:t>Z celkovej výmery využitej poľnohospodárskej pôdy bolo</w:t>
      </w:r>
      <w:r w:rsidR="0092554A">
        <w:t>,</w:t>
      </w:r>
      <w:r w:rsidRPr="00CE30FB">
        <w:t xml:space="preserve"> v závislosti od okresu</w:t>
      </w:r>
      <w:r w:rsidR="0092554A">
        <w:t>,</w:t>
      </w:r>
      <w:r w:rsidRPr="00CE30FB">
        <w:t xml:space="preserve"> prenajatej približne 90 % poľnohospodárskej pôdy. Výška nájomného za poľnohospodársku pôdu sa pohybovala v intervale od 6,50 € do 120,00 €.ha</w:t>
      </w:r>
      <w:r w:rsidRPr="00CE30FB">
        <w:rPr>
          <w:vertAlign w:val="superscript"/>
        </w:rPr>
        <w:t>-1</w:t>
      </w:r>
      <w:r w:rsidRPr="00CE30FB">
        <w:t>. Priemerná výška nájomného</w:t>
      </w:r>
      <w:r w:rsidR="0092554A">
        <w:t>,</w:t>
      </w:r>
      <w:r w:rsidRPr="00CE30FB">
        <w:t xml:space="preserve"> odvodená zo sledovaného súboru 12 okresov predstavovala 36,77 €.ha</w:t>
      </w:r>
      <w:r w:rsidRPr="00CE30FB">
        <w:rPr>
          <w:vertAlign w:val="superscript"/>
        </w:rPr>
        <w:t>-1</w:t>
      </w:r>
      <w:r w:rsidRPr="00CE30FB">
        <w:t xml:space="preserve"> p. p. Najvyššia priemerná výška nájomného bola v okrese Dunajská Streda 91,93 €.ha</w:t>
      </w:r>
      <w:r w:rsidRPr="00CE30FB">
        <w:rPr>
          <w:vertAlign w:val="superscript"/>
        </w:rPr>
        <w:t>-1</w:t>
      </w:r>
      <w:r w:rsidRPr="00CE30FB">
        <w:t xml:space="preserve"> p. p. </w:t>
      </w:r>
      <w:r w:rsidR="0092554A">
        <w:t>a n</w:t>
      </w:r>
      <w:r w:rsidRPr="00CE30FB">
        <w:t>ajnižšia v okrese Svidník 16,26 €.ha</w:t>
      </w:r>
      <w:r w:rsidRPr="00CE30FB">
        <w:rPr>
          <w:vertAlign w:val="superscript"/>
        </w:rPr>
        <w:t>-1</w:t>
      </w:r>
      <w:r w:rsidRPr="00CE30FB">
        <w:t xml:space="preserve"> p. p.</w:t>
      </w:r>
    </w:p>
    <w:p w:rsidR="004D0622" w:rsidRPr="00CE30FB" w:rsidRDefault="00E00DF8" w:rsidP="004D0622">
      <w:pPr>
        <w:keepNext/>
        <w:ind w:firstLine="709"/>
        <w:jc w:val="both"/>
      </w:pPr>
      <w:r w:rsidRPr="00CE30FB">
        <w:t xml:space="preserve">Viac ako polovica poľnohospodárskych subjektov uviedla dĺžku doby prenájmu poľnohospodárskej pôdy od 5 do 10 rokov. </w:t>
      </w:r>
      <w:r w:rsidRPr="00CE30FB">
        <w:rPr>
          <w:rFonts w:ascii="Calibri" w:hAnsi="Calibri" w:cs="Calibri"/>
        </w:rPr>
        <w:tab/>
      </w:r>
      <w:r w:rsidRPr="00CE30FB">
        <w:t>Ako spôsob stanovenia výšky nájomného uviedla najväčšia časť poľnohospodárskych subjektov (57, 38 %) pevné stanovenie výšky nájomného, nezávislé od úradnej ceny. Stanovenie výšky nájomného na základe úradnej ceny pôdy bolo zaznamenané u 37,70 % subjektov.</w:t>
      </w:r>
    </w:p>
    <w:p w:rsidR="00770C1B" w:rsidRPr="00CE30FB" w:rsidRDefault="004D0622" w:rsidP="004D0622">
      <w:pPr>
        <w:keepNext/>
        <w:ind w:firstLine="709"/>
        <w:jc w:val="right"/>
      </w:pPr>
      <w:r w:rsidRPr="00CE30FB">
        <w:t>Graf</w:t>
      </w:r>
      <w:r w:rsidR="00770C1B" w:rsidRPr="00CE30FB">
        <w:t xml:space="preserve"> </w:t>
      </w:r>
      <w:r w:rsidR="00735CAE" w:rsidRPr="00CE30FB">
        <w:t>3</w:t>
      </w:r>
      <w:r w:rsidR="007F4410" w:rsidRPr="00CE30FB">
        <w:t>3</w:t>
      </w:r>
    </w:p>
    <w:p w:rsidR="00770C1B" w:rsidRPr="00CE30FB" w:rsidRDefault="008824A2" w:rsidP="00893C0D">
      <w:pPr>
        <w:spacing w:after="0" w:line="240" w:lineRule="auto"/>
        <w:ind w:left="284" w:firstLine="142"/>
        <w:jc w:val="both"/>
        <w:rPr>
          <w:sz w:val="20"/>
        </w:rPr>
      </w:pPr>
      <w:r>
        <w:rPr>
          <w:noProof/>
          <w:lang w:eastAsia="sk-SK"/>
        </w:rPr>
        <w:drawing>
          <wp:anchor distT="0" distB="0" distL="114300" distR="114300" simplePos="0" relativeHeight="251659264" behindDoc="0" locked="0" layoutInCell="1" allowOverlap="1">
            <wp:simplePos x="0" y="0"/>
            <wp:positionH relativeFrom="column">
              <wp:posOffset>213360</wp:posOffset>
            </wp:positionH>
            <wp:positionV relativeFrom="paragraph">
              <wp:posOffset>35560</wp:posOffset>
            </wp:positionV>
            <wp:extent cx="5427345" cy="2893060"/>
            <wp:effectExtent l="19050" t="0" r="1905" b="0"/>
            <wp:wrapSquare wrapText="bothSides"/>
            <wp:docPr id="338" name="Obrázo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1" cstate="print"/>
                    <a:srcRect/>
                    <a:stretch>
                      <a:fillRect/>
                    </a:stretch>
                  </pic:blipFill>
                  <pic:spPr bwMode="auto">
                    <a:xfrm>
                      <a:off x="0" y="0"/>
                      <a:ext cx="5427345" cy="2893060"/>
                    </a:xfrm>
                    <a:prstGeom prst="rect">
                      <a:avLst/>
                    </a:prstGeom>
                    <a:noFill/>
                    <a:ln w="9525">
                      <a:noFill/>
                      <a:miter lim="800000"/>
                      <a:headEnd/>
                      <a:tailEnd/>
                    </a:ln>
                  </pic:spPr>
                </pic:pic>
              </a:graphicData>
            </a:graphic>
          </wp:anchor>
        </w:drawing>
      </w:r>
      <w:r w:rsidR="00D10BBF" w:rsidRPr="00CE30FB">
        <w:rPr>
          <w:sz w:val="18"/>
        </w:rPr>
        <w:t>Prame</w:t>
      </w:r>
      <w:r w:rsidR="00770C1B" w:rsidRPr="00CE30FB">
        <w:rPr>
          <w:sz w:val="18"/>
        </w:rPr>
        <w:t>ň</w:t>
      </w:r>
      <w:r w:rsidR="00770C1B" w:rsidRPr="00CE30FB">
        <w:rPr>
          <w:sz w:val="20"/>
        </w:rPr>
        <w:t>: dotazníkový prieskum VÚEPP</w:t>
      </w:r>
    </w:p>
    <w:p w:rsidR="00770C1B" w:rsidRPr="00CE30FB" w:rsidRDefault="00770C1B" w:rsidP="00893C0D">
      <w:pPr>
        <w:spacing w:after="0" w:line="240" w:lineRule="auto"/>
        <w:ind w:left="284" w:firstLine="142"/>
        <w:jc w:val="both"/>
        <w:rPr>
          <w:sz w:val="20"/>
        </w:rPr>
      </w:pPr>
      <w:r w:rsidRPr="00CE30FB">
        <w:rPr>
          <w:sz w:val="20"/>
        </w:rPr>
        <w:t xml:space="preserve">Vypracoval: </w:t>
      </w:r>
      <w:r w:rsidR="006246D1" w:rsidRPr="00CE30FB">
        <w:rPr>
          <w:sz w:val="20"/>
        </w:rPr>
        <w:t xml:space="preserve">NPPC - </w:t>
      </w:r>
      <w:r w:rsidRPr="00CE30FB">
        <w:rPr>
          <w:sz w:val="20"/>
        </w:rPr>
        <w:t>VÚEPP</w:t>
      </w:r>
    </w:p>
    <w:p w:rsidR="000E0943" w:rsidRPr="00CE30FB" w:rsidRDefault="000E0943" w:rsidP="00735CAE">
      <w:pPr>
        <w:spacing w:after="0" w:line="240" w:lineRule="auto"/>
        <w:ind w:left="284"/>
        <w:jc w:val="both"/>
        <w:rPr>
          <w:sz w:val="20"/>
        </w:rPr>
      </w:pPr>
    </w:p>
    <w:p w:rsidR="00E00DF8" w:rsidRPr="00CE30FB" w:rsidRDefault="00E00DF8" w:rsidP="00292B94">
      <w:pPr>
        <w:spacing w:line="300" w:lineRule="exact"/>
        <w:ind w:firstLine="709"/>
        <w:jc w:val="both"/>
        <w:rPr>
          <w:szCs w:val="20"/>
          <w:lang w:eastAsia="cs-CZ"/>
        </w:rPr>
      </w:pPr>
      <w:r w:rsidRPr="00CE30FB">
        <w:rPr>
          <w:szCs w:val="20"/>
          <w:lang w:eastAsia="cs-CZ"/>
        </w:rPr>
        <w:t xml:space="preserve">Vo  vybraných 12 okresoch Slovenska bolo v sledovanom roku 2012 predaných </w:t>
      </w:r>
      <w:r w:rsidR="00292B94" w:rsidRPr="00CE30FB">
        <w:rPr>
          <w:szCs w:val="20"/>
          <w:lang w:eastAsia="cs-CZ"/>
        </w:rPr>
        <w:t>c</w:t>
      </w:r>
      <w:r w:rsidRPr="00CE30FB">
        <w:rPr>
          <w:szCs w:val="20"/>
          <w:lang w:eastAsia="cs-CZ"/>
        </w:rPr>
        <w:t>elkom 101 665 176 m</w:t>
      </w:r>
      <w:r w:rsidRPr="00CE30FB">
        <w:rPr>
          <w:szCs w:val="20"/>
          <w:vertAlign w:val="superscript"/>
          <w:lang w:eastAsia="cs-CZ"/>
        </w:rPr>
        <w:t xml:space="preserve">2 </w:t>
      </w:r>
      <w:r w:rsidRPr="00CE30FB">
        <w:rPr>
          <w:szCs w:val="20"/>
          <w:lang w:eastAsia="cs-CZ"/>
        </w:rPr>
        <w:t xml:space="preserve">(10 166,5 ha) poľnohospodárskej pôdy, čo </w:t>
      </w:r>
      <w:r w:rsidR="0092554A">
        <w:rPr>
          <w:szCs w:val="20"/>
          <w:lang w:eastAsia="cs-CZ"/>
        </w:rPr>
        <w:t>bol</w:t>
      </w:r>
      <w:r w:rsidRPr="00CE30FB">
        <w:rPr>
          <w:szCs w:val="20"/>
          <w:lang w:eastAsia="cs-CZ"/>
        </w:rPr>
        <w:t xml:space="preserve"> nárast oproti predchádzajúcim rok</w:t>
      </w:r>
      <w:r w:rsidR="0092554A">
        <w:rPr>
          <w:szCs w:val="20"/>
          <w:lang w:eastAsia="cs-CZ"/>
        </w:rPr>
        <w:t>u o 30 %</w:t>
      </w:r>
      <w:r w:rsidRPr="00CE30FB">
        <w:rPr>
          <w:szCs w:val="20"/>
          <w:lang w:eastAsia="cs-CZ"/>
        </w:rPr>
        <w:t xml:space="preserve">. </w:t>
      </w:r>
      <w:r w:rsidR="00292B94" w:rsidRPr="00CE30FB">
        <w:rPr>
          <w:szCs w:val="20"/>
          <w:lang w:eastAsia="cs-CZ"/>
        </w:rPr>
        <w:t>Z</w:t>
      </w:r>
      <w:r w:rsidRPr="00CE30FB">
        <w:rPr>
          <w:szCs w:val="20"/>
          <w:lang w:eastAsia="cs-CZ"/>
        </w:rPr>
        <w:t> predanej výmer</w:t>
      </w:r>
      <w:r w:rsidR="00292B94" w:rsidRPr="00CE30FB">
        <w:rPr>
          <w:szCs w:val="20"/>
          <w:lang w:eastAsia="cs-CZ"/>
        </w:rPr>
        <w:t>y</w:t>
      </w:r>
      <w:r w:rsidRPr="00CE30FB">
        <w:rPr>
          <w:szCs w:val="20"/>
          <w:lang w:eastAsia="cs-CZ"/>
        </w:rPr>
        <w:t xml:space="preserve"> poľnohospodárskej pôdy </w:t>
      </w:r>
      <w:r w:rsidR="00292B94" w:rsidRPr="00CE30FB">
        <w:rPr>
          <w:szCs w:val="20"/>
          <w:lang w:eastAsia="cs-CZ"/>
        </w:rPr>
        <w:t xml:space="preserve">bola </w:t>
      </w:r>
      <w:r w:rsidRPr="00CE30FB">
        <w:rPr>
          <w:szCs w:val="20"/>
          <w:lang w:eastAsia="cs-CZ"/>
        </w:rPr>
        <w:t>najviac zastúpená orná pôda a to 69,76 %</w:t>
      </w:r>
      <w:r w:rsidR="00292B94" w:rsidRPr="00CE30FB">
        <w:rPr>
          <w:szCs w:val="20"/>
          <w:lang w:eastAsia="cs-CZ"/>
        </w:rPr>
        <w:t>,</w:t>
      </w:r>
      <w:r w:rsidRPr="00CE30FB">
        <w:rPr>
          <w:szCs w:val="20"/>
          <w:lang w:eastAsia="cs-CZ"/>
        </w:rPr>
        <w:t xml:space="preserve"> </w:t>
      </w:r>
      <w:r w:rsidR="0092554A">
        <w:rPr>
          <w:szCs w:val="20"/>
          <w:lang w:eastAsia="cs-CZ"/>
        </w:rPr>
        <w:t xml:space="preserve">ďalej to boli </w:t>
      </w:r>
      <w:r w:rsidRPr="00CE30FB">
        <w:rPr>
          <w:szCs w:val="20"/>
          <w:lang w:eastAsia="cs-CZ"/>
        </w:rPr>
        <w:t>trval</w:t>
      </w:r>
      <w:r w:rsidR="0092554A">
        <w:rPr>
          <w:szCs w:val="20"/>
          <w:lang w:eastAsia="cs-CZ"/>
        </w:rPr>
        <w:t>é</w:t>
      </w:r>
      <w:r w:rsidRPr="00CE30FB">
        <w:rPr>
          <w:szCs w:val="20"/>
          <w:lang w:eastAsia="cs-CZ"/>
        </w:rPr>
        <w:t xml:space="preserve"> trávn</w:t>
      </w:r>
      <w:r w:rsidR="0092554A">
        <w:rPr>
          <w:szCs w:val="20"/>
          <w:lang w:eastAsia="cs-CZ"/>
        </w:rPr>
        <w:t>e</w:t>
      </w:r>
      <w:r w:rsidRPr="00CE30FB">
        <w:rPr>
          <w:szCs w:val="20"/>
          <w:lang w:eastAsia="cs-CZ"/>
        </w:rPr>
        <w:t xml:space="preserve"> porast</w:t>
      </w:r>
      <w:r w:rsidR="0092554A">
        <w:rPr>
          <w:szCs w:val="20"/>
          <w:lang w:eastAsia="cs-CZ"/>
        </w:rPr>
        <w:t>y</w:t>
      </w:r>
      <w:r w:rsidRPr="00CE30FB">
        <w:rPr>
          <w:szCs w:val="20"/>
          <w:lang w:eastAsia="cs-CZ"/>
        </w:rPr>
        <w:t xml:space="preserve"> </w:t>
      </w:r>
      <w:r w:rsidR="0092554A">
        <w:rPr>
          <w:szCs w:val="20"/>
          <w:lang w:eastAsia="cs-CZ"/>
        </w:rPr>
        <w:t>(</w:t>
      </w:r>
      <w:r w:rsidRPr="00CE30FB">
        <w:rPr>
          <w:szCs w:val="20"/>
          <w:lang w:eastAsia="cs-CZ"/>
        </w:rPr>
        <w:t>29,62 %</w:t>
      </w:r>
      <w:r w:rsidR="0092554A">
        <w:rPr>
          <w:szCs w:val="20"/>
          <w:lang w:eastAsia="cs-CZ"/>
        </w:rPr>
        <w:t>)</w:t>
      </w:r>
      <w:r w:rsidRPr="00CE30FB">
        <w:rPr>
          <w:szCs w:val="20"/>
          <w:lang w:eastAsia="cs-CZ"/>
        </w:rPr>
        <w:t>, vin</w:t>
      </w:r>
      <w:r w:rsidR="0092554A">
        <w:rPr>
          <w:szCs w:val="20"/>
          <w:lang w:eastAsia="cs-CZ"/>
        </w:rPr>
        <w:t>ice</w:t>
      </w:r>
      <w:r w:rsidRPr="00CE30FB">
        <w:rPr>
          <w:szCs w:val="20"/>
          <w:lang w:eastAsia="cs-CZ"/>
        </w:rPr>
        <w:t xml:space="preserve"> </w:t>
      </w:r>
      <w:r w:rsidR="0092554A">
        <w:rPr>
          <w:szCs w:val="20"/>
          <w:lang w:eastAsia="cs-CZ"/>
        </w:rPr>
        <w:t>(</w:t>
      </w:r>
      <w:r w:rsidRPr="00CE30FB">
        <w:rPr>
          <w:szCs w:val="20"/>
          <w:lang w:eastAsia="cs-CZ"/>
        </w:rPr>
        <w:t>0,21</w:t>
      </w:r>
      <w:r w:rsidR="0092554A">
        <w:rPr>
          <w:szCs w:val="20"/>
          <w:lang w:eastAsia="cs-CZ"/>
        </w:rPr>
        <w:t> </w:t>
      </w:r>
      <w:r w:rsidRPr="00CE30FB">
        <w:rPr>
          <w:szCs w:val="20"/>
          <w:lang w:eastAsia="cs-CZ"/>
        </w:rPr>
        <w:t>%</w:t>
      </w:r>
      <w:r w:rsidR="0092554A">
        <w:rPr>
          <w:szCs w:val="20"/>
          <w:lang w:eastAsia="cs-CZ"/>
        </w:rPr>
        <w:t>)</w:t>
      </w:r>
      <w:r w:rsidRPr="00CE30FB">
        <w:rPr>
          <w:szCs w:val="20"/>
          <w:lang w:eastAsia="cs-CZ"/>
        </w:rPr>
        <w:t xml:space="preserve"> a sady </w:t>
      </w:r>
      <w:r w:rsidR="0092554A">
        <w:rPr>
          <w:szCs w:val="20"/>
          <w:lang w:eastAsia="cs-CZ"/>
        </w:rPr>
        <w:t>(</w:t>
      </w:r>
      <w:r w:rsidRPr="00CE30FB">
        <w:rPr>
          <w:szCs w:val="20"/>
          <w:lang w:eastAsia="cs-CZ"/>
        </w:rPr>
        <w:t>0,40</w:t>
      </w:r>
      <w:r w:rsidR="0092554A">
        <w:rPr>
          <w:szCs w:val="20"/>
          <w:lang w:eastAsia="cs-CZ"/>
        </w:rPr>
        <w:t> </w:t>
      </w:r>
      <w:r w:rsidRPr="00CE30FB">
        <w:rPr>
          <w:szCs w:val="20"/>
          <w:lang w:eastAsia="cs-CZ"/>
        </w:rPr>
        <w:t>%</w:t>
      </w:r>
      <w:r w:rsidR="0092554A">
        <w:rPr>
          <w:szCs w:val="20"/>
          <w:lang w:eastAsia="cs-CZ"/>
        </w:rPr>
        <w:t>).</w:t>
      </w:r>
      <w:r w:rsidRPr="00CE30FB">
        <w:rPr>
          <w:szCs w:val="20"/>
          <w:lang w:eastAsia="cs-CZ"/>
        </w:rPr>
        <w:t xml:space="preserve">  </w:t>
      </w:r>
    </w:p>
    <w:p w:rsidR="00E00DF8" w:rsidRPr="00CE30FB" w:rsidRDefault="00E00DF8" w:rsidP="00292B94">
      <w:pPr>
        <w:spacing w:line="300" w:lineRule="exact"/>
        <w:ind w:firstLine="709"/>
        <w:jc w:val="both"/>
        <w:rPr>
          <w:szCs w:val="20"/>
          <w:lang w:eastAsia="cs-CZ"/>
        </w:rPr>
      </w:pPr>
      <w:r w:rsidRPr="00CE30FB">
        <w:rPr>
          <w:szCs w:val="20"/>
          <w:lang w:eastAsia="cs-CZ"/>
        </w:rPr>
        <w:t xml:space="preserve">Z celkovej predanej výmery </w:t>
      </w:r>
      <w:r w:rsidR="00292B94" w:rsidRPr="00CE30FB">
        <w:rPr>
          <w:szCs w:val="20"/>
          <w:lang w:eastAsia="cs-CZ"/>
        </w:rPr>
        <w:t xml:space="preserve">pozemkov bola </w:t>
      </w:r>
      <w:r w:rsidRPr="00CE30FB">
        <w:rPr>
          <w:szCs w:val="20"/>
          <w:lang w:eastAsia="cs-CZ"/>
        </w:rPr>
        <w:t xml:space="preserve">najväčšia výmera </w:t>
      </w:r>
      <w:r w:rsidRPr="00CE30FB">
        <w:rPr>
          <w:bCs/>
          <w:szCs w:val="20"/>
          <w:lang w:eastAsia="cs-CZ"/>
        </w:rPr>
        <w:t xml:space="preserve">poľnohospodárskej </w:t>
      </w:r>
      <w:r w:rsidR="00292B94" w:rsidRPr="00CE30FB">
        <w:rPr>
          <w:bCs/>
          <w:szCs w:val="20"/>
          <w:lang w:eastAsia="cs-CZ"/>
        </w:rPr>
        <w:t>p</w:t>
      </w:r>
      <w:r w:rsidRPr="00CE30FB">
        <w:rPr>
          <w:bCs/>
          <w:szCs w:val="20"/>
          <w:lang w:eastAsia="cs-CZ"/>
        </w:rPr>
        <w:t>ôdy</w:t>
      </w:r>
      <w:r w:rsidRPr="00CE30FB">
        <w:rPr>
          <w:szCs w:val="20"/>
          <w:lang w:eastAsia="cs-CZ"/>
        </w:rPr>
        <w:t xml:space="preserve"> predaná v okrese Topoľčany (30,70 %), Rimavská Sobota (14,88 %), Michalovce (14,08</w:t>
      </w:r>
      <w:r w:rsidR="004D0622" w:rsidRPr="00CE30FB">
        <w:rPr>
          <w:szCs w:val="20"/>
          <w:lang w:eastAsia="cs-CZ"/>
        </w:rPr>
        <w:t> </w:t>
      </w:r>
      <w:r w:rsidRPr="00CE30FB">
        <w:rPr>
          <w:szCs w:val="20"/>
          <w:lang w:eastAsia="cs-CZ"/>
        </w:rPr>
        <w:t>%) a </w:t>
      </w:r>
      <w:proofErr w:type="spellStart"/>
      <w:r w:rsidRPr="00CE30FB">
        <w:rPr>
          <w:szCs w:val="20"/>
          <w:lang w:eastAsia="cs-CZ"/>
        </w:rPr>
        <w:t>Košice-okolie</w:t>
      </w:r>
      <w:proofErr w:type="spellEnd"/>
      <w:r w:rsidRPr="00CE30FB">
        <w:rPr>
          <w:szCs w:val="20"/>
          <w:lang w:eastAsia="cs-CZ"/>
        </w:rPr>
        <w:t xml:space="preserve"> (12,17 %). Najmenej poľnohospodárskej pôdy bolo predan</w:t>
      </w:r>
      <w:r w:rsidR="00292B94" w:rsidRPr="00CE30FB">
        <w:rPr>
          <w:szCs w:val="20"/>
          <w:lang w:eastAsia="cs-CZ"/>
        </w:rPr>
        <w:t>ej</w:t>
      </w:r>
      <w:r w:rsidRPr="00CE30FB">
        <w:rPr>
          <w:szCs w:val="20"/>
          <w:lang w:eastAsia="cs-CZ"/>
        </w:rPr>
        <w:t xml:space="preserve"> v</w:t>
      </w:r>
      <w:r w:rsidR="004D0622" w:rsidRPr="00CE30FB">
        <w:rPr>
          <w:szCs w:val="20"/>
          <w:lang w:eastAsia="cs-CZ"/>
        </w:rPr>
        <w:t> </w:t>
      </w:r>
      <w:r w:rsidRPr="00CE30FB">
        <w:rPr>
          <w:szCs w:val="20"/>
          <w:lang w:eastAsia="cs-CZ"/>
        </w:rPr>
        <w:t>okresoch Banská Bystrica (0,38%) a Svidník (0,11 %).</w:t>
      </w:r>
    </w:p>
    <w:p w:rsidR="00E00DF8" w:rsidRPr="00CE30FB" w:rsidRDefault="00E00DF8" w:rsidP="00516C6C">
      <w:pPr>
        <w:spacing w:line="300" w:lineRule="exact"/>
        <w:ind w:firstLine="709"/>
        <w:jc w:val="both"/>
        <w:rPr>
          <w:szCs w:val="20"/>
          <w:lang w:eastAsia="cs-CZ"/>
        </w:rPr>
      </w:pPr>
      <w:r w:rsidRPr="00CE30FB">
        <w:rPr>
          <w:szCs w:val="20"/>
          <w:lang w:eastAsia="cs-CZ"/>
        </w:rPr>
        <w:t>V</w:t>
      </w:r>
      <w:r w:rsidR="00516C6C" w:rsidRPr="00CE30FB">
        <w:rPr>
          <w:szCs w:val="20"/>
          <w:lang w:eastAsia="cs-CZ"/>
        </w:rPr>
        <w:t> </w:t>
      </w:r>
      <w:r w:rsidRPr="00CE30FB">
        <w:rPr>
          <w:szCs w:val="20"/>
          <w:lang w:eastAsia="cs-CZ"/>
        </w:rPr>
        <w:t>r</w:t>
      </w:r>
      <w:r w:rsidR="00516C6C" w:rsidRPr="00CE30FB">
        <w:rPr>
          <w:szCs w:val="20"/>
          <w:lang w:eastAsia="cs-CZ"/>
        </w:rPr>
        <w:t xml:space="preserve">ámci vybraných okresov </w:t>
      </w:r>
      <w:r w:rsidRPr="00CE30FB">
        <w:rPr>
          <w:szCs w:val="20"/>
          <w:lang w:eastAsia="cs-CZ"/>
        </w:rPr>
        <w:t xml:space="preserve">bolo spolu predaných 27 419 pozemkov, čo </w:t>
      </w:r>
      <w:r w:rsidR="00516C6C" w:rsidRPr="00CE30FB">
        <w:rPr>
          <w:szCs w:val="20"/>
          <w:lang w:eastAsia="cs-CZ"/>
        </w:rPr>
        <w:t>bolo</w:t>
      </w:r>
      <w:r w:rsidRPr="00CE30FB">
        <w:rPr>
          <w:szCs w:val="20"/>
          <w:lang w:eastAsia="cs-CZ"/>
        </w:rPr>
        <w:t xml:space="preserve"> najv</w:t>
      </w:r>
      <w:r w:rsidR="00516C6C" w:rsidRPr="00CE30FB">
        <w:rPr>
          <w:szCs w:val="20"/>
          <w:lang w:eastAsia="cs-CZ"/>
        </w:rPr>
        <w:t>iac</w:t>
      </w:r>
      <w:r w:rsidRPr="00CE30FB">
        <w:rPr>
          <w:szCs w:val="20"/>
          <w:lang w:eastAsia="cs-CZ"/>
        </w:rPr>
        <w:t xml:space="preserve"> za celé sledované obdobie. </w:t>
      </w:r>
      <w:r w:rsidR="00516C6C" w:rsidRPr="00CE30FB">
        <w:rPr>
          <w:szCs w:val="20"/>
          <w:lang w:eastAsia="cs-CZ"/>
        </w:rPr>
        <w:t xml:space="preserve">Medziročne sa predalo </w:t>
      </w:r>
      <w:r w:rsidRPr="00CE30FB">
        <w:rPr>
          <w:szCs w:val="20"/>
          <w:lang w:eastAsia="cs-CZ"/>
        </w:rPr>
        <w:t>o 5 918 pozemkov</w:t>
      </w:r>
      <w:r w:rsidR="00516C6C" w:rsidRPr="00CE30FB">
        <w:rPr>
          <w:szCs w:val="20"/>
          <w:lang w:eastAsia="cs-CZ"/>
        </w:rPr>
        <w:t xml:space="preserve"> viac</w:t>
      </w:r>
      <w:r w:rsidRPr="00CE30FB">
        <w:rPr>
          <w:szCs w:val="20"/>
          <w:lang w:eastAsia="cs-CZ"/>
        </w:rPr>
        <w:t>. Podľa zastúpenia druh</w:t>
      </w:r>
      <w:r w:rsidR="00516C6C" w:rsidRPr="00CE30FB">
        <w:rPr>
          <w:szCs w:val="20"/>
          <w:lang w:eastAsia="cs-CZ"/>
        </w:rPr>
        <w:t>ov</w:t>
      </w:r>
      <w:r w:rsidRPr="00CE30FB">
        <w:rPr>
          <w:szCs w:val="20"/>
          <w:lang w:eastAsia="cs-CZ"/>
        </w:rPr>
        <w:t xml:space="preserve"> pozem</w:t>
      </w:r>
      <w:r w:rsidR="00516C6C" w:rsidRPr="00CE30FB">
        <w:rPr>
          <w:szCs w:val="20"/>
          <w:lang w:eastAsia="cs-CZ"/>
        </w:rPr>
        <w:t>kov</w:t>
      </w:r>
      <w:r w:rsidRPr="00CE30FB">
        <w:rPr>
          <w:szCs w:val="20"/>
          <w:lang w:eastAsia="cs-CZ"/>
        </w:rPr>
        <w:t xml:space="preserve"> bolo z celkového počtu predaných 67,79 % pozemkov s ornou pôdou</w:t>
      </w:r>
      <w:r w:rsidR="0092554A">
        <w:rPr>
          <w:szCs w:val="20"/>
          <w:lang w:eastAsia="cs-CZ"/>
        </w:rPr>
        <w:t>,</w:t>
      </w:r>
      <w:r w:rsidRPr="00CE30FB">
        <w:rPr>
          <w:szCs w:val="20"/>
          <w:lang w:eastAsia="cs-CZ"/>
        </w:rPr>
        <w:t xml:space="preserve"> 31,60 % pozemkov s trvalými trávnymi porastmi</w:t>
      </w:r>
      <w:r w:rsidR="00333EC4">
        <w:rPr>
          <w:szCs w:val="20"/>
          <w:lang w:eastAsia="cs-CZ"/>
        </w:rPr>
        <w:t xml:space="preserve">, </w:t>
      </w:r>
      <w:r w:rsidR="00333EC4" w:rsidRPr="00CE30FB">
        <w:rPr>
          <w:szCs w:val="20"/>
          <w:lang w:eastAsia="cs-CZ"/>
        </w:rPr>
        <w:t xml:space="preserve">0,37 %  </w:t>
      </w:r>
      <w:r w:rsidR="00333EC4">
        <w:rPr>
          <w:szCs w:val="20"/>
          <w:lang w:eastAsia="cs-CZ"/>
        </w:rPr>
        <w:t xml:space="preserve">viníc a </w:t>
      </w:r>
      <w:r w:rsidR="00333EC4" w:rsidRPr="00CE30FB">
        <w:rPr>
          <w:szCs w:val="20"/>
          <w:lang w:eastAsia="cs-CZ"/>
        </w:rPr>
        <w:t xml:space="preserve">0,24 % </w:t>
      </w:r>
      <w:r w:rsidRPr="00CE30FB">
        <w:rPr>
          <w:szCs w:val="20"/>
          <w:lang w:eastAsia="cs-CZ"/>
        </w:rPr>
        <w:t>sad</w:t>
      </w:r>
      <w:r w:rsidR="00333EC4">
        <w:rPr>
          <w:szCs w:val="20"/>
          <w:lang w:eastAsia="cs-CZ"/>
        </w:rPr>
        <w:t>ov</w:t>
      </w:r>
      <w:r w:rsidRPr="00CE30FB">
        <w:rPr>
          <w:szCs w:val="20"/>
          <w:lang w:eastAsia="cs-CZ"/>
        </w:rPr>
        <w:t xml:space="preserve">. </w:t>
      </w:r>
    </w:p>
    <w:p w:rsidR="00E00DF8" w:rsidRPr="00CE30FB" w:rsidRDefault="00E00DF8" w:rsidP="00516C6C">
      <w:pPr>
        <w:jc w:val="both"/>
        <w:rPr>
          <w:bCs/>
        </w:rPr>
      </w:pPr>
      <w:r w:rsidRPr="00A93D82">
        <w:lastRenderedPageBreak/>
        <w:tab/>
      </w:r>
      <w:r w:rsidRPr="00CE30FB">
        <w:t xml:space="preserve">Priemerná trhová cena pozemkov veľkostnej kategórie nad 1 ha, </w:t>
      </w:r>
      <w:r w:rsidR="00D10BBF" w:rsidRPr="00CE30FB">
        <w:t>s predpokladom</w:t>
      </w:r>
      <w:r w:rsidRPr="00CE30FB">
        <w:t xml:space="preserve"> využiti</w:t>
      </w:r>
      <w:r w:rsidR="00D10BBF" w:rsidRPr="00CE30FB">
        <w:t>a</w:t>
      </w:r>
      <w:r w:rsidRPr="00CE30FB">
        <w:t xml:space="preserve"> hlavne na poľnohospodárske účely, </w:t>
      </w:r>
      <w:r w:rsidR="00D10BBF" w:rsidRPr="00CE30FB">
        <w:t>bola</w:t>
      </w:r>
      <w:r w:rsidRPr="00CE30FB">
        <w:t xml:space="preserve"> 0,36 </w:t>
      </w:r>
      <w:r w:rsidR="00D10BBF" w:rsidRPr="00CE30FB">
        <w:t>€</w:t>
      </w:r>
      <w:r w:rsidRPr="00CE30FB">
        <w:rPr>
          <w:bCs/>
        </w:rPr>
        <w:t>.m</w:t>
      </w:r>
      <w:r w:rsidRPr="00CE30FB">
        <w:rPr>
          <w:bCs/>
          <w:vertAlign w:val="superscript"/>
        </w:rPr>
        <w:t>-2</w:t>
      </w:r>
      <w:r w:rsidRPr="00CE30FB">
        <w:rPr>
          <w:bCs/>
        </w:rPr>
        <w:t xml:space="preserve">. </w:t>
      </w:r>
      <w:r w:rsidR="00D10BBF" w:rsidRPr="00CE30FB">
        <w:rPr>
          <w:bCs/>
        </w:rPr>
        <w:t>P</w:t>
      </w:r>
      <w:r w:rsidRPr="00CE30FB">
        <w:rPr>
          <w:bCs/>
        </w:rPr>
        <w:t>riemern</w:t>
      </w:r>
      <w:r w:rsidR="00D10BBF" w:rsidRPr="00CE30FB">
        <w:rPr>
          <w:bCs/>
        </w:rPr>
        <w:t>é</w:t>
      </w:r>
      <w:r w:rsidRPr="00CE30FB">
        <w:rPr>
          <w:bCs/>
        </w:rPr>
        <w:t xml:space="preserve"> trhov</w:t>
      </w:r>
      <w:r w:rsidR="00D10BBF" w:rsidRPr="00CE30FB">
        <w:rPr>
          <w:bCs/>
        </w:rPr>
        <w:t>é</w:t>
      </w:r>
      <w:r w:rsidRPr="00CE30FB">
        <w:rPr>
          <w:bCs/>
        </w:rPr>
        <w:t xml:space="preserve"> cen</w:t>
      </w:r>
      <w:r w:rsidR="00D10BBF" w:rsidRPr="00CE30FB">
        <w:rPr>
          <w:bCs/>
        </w:rPr>
        <w:t>y</w:t>
      </w:r>
      <w:r w:rsidRPr="00CE30FB">
        <w:rPr>
          <w:bCs/>
        </w:rPr>
        <w:t xml:space="preserve"> pozemkov</w:t>
      </w:r>
      <w:r w:rsidR="00D10BBF" w:rsidRPr="00CE30FB">
        <w:rPr>
          <w:bCs/>
        </w:rPr>
        <w:t>,</w:t>
      </w:r>
      <w:r w:rsidRPr="00CE30FB">
        <w:rPr>
          <w:bCs/>
        </w:rPr>
        <w:t xml:space="preserve"> podľa druhu pozemku</w:t>
      </w:r>
      <w:r w:rsidR="00D10BBF" w:rsidRPr="00CE30FB">
        <w:rPr>
          <w:bCs/>
        </w:rPr>
        <w:t xml:space="preserve">, </w:t>
      </w:r>
      <w:r w:rsidRPr="00CE30FB">
        <w:rPr>
          <w:bCs/>
        </w:rPr>
        <w:t>sú uvedené v  nasledujúcej tabuľke.</w:t>
      </w:r>
    </w:p>
    <w:p w:rsidR="00D24707" w:rsidRPr="00CE30FB" w:rsidRDefault="00D24707" w:rsidP="00E00DF8">
      <w:pPr>
        <w:jc w:val="both"/>
        <w:rPr>
          <w:bCs/>
        </w:rPr>
      </w:pPr>
    </w:p>
    <w:p w:rsidR="009309DC" w:rsidRPr="00CE30FB" w:rsidRDefault="009309DC" w:rsidP="00770A89">
      <w:pPr>
        <w:spacing w:after="0" w:line="240" w:lineRule="auto"/>
        <w:jc w:val="both"/>
        <w:rPr>
          <w:b/>
          <w:bCs/>
          <w:i/>
          <w:iCs/>
        </w:rPr>
      </w:pPr>
      <w:r w:rsidRPr="00CE30FB">
        <w:rPr>
          <w:b/>
        </w:rPr>
        <w:t>Priemerná trhová cena pôdy predanej na poľnohospodárske využitie podľa druhu pozemku v roku 201</w:t>
      </w:r>
      <w:r w:rsidR="00D10BBF" w:rsidRPr="00CE30FB">
        <w:rPr>
          <w:b/>
        </w:rPr>
        <w:t>2</w:t>
      </w:r>
      <w:r w:rsidRPr="00CE30FB">
        <w:t xml:space="preserve">                                                                                                       </w:t>
      </w:r>
      <w:r w:rsidRPr="00CE30FB">
        <w:tab/>
      </w:r>
      <w:r w:rsidRPr="00CE30FB">
        <w:tab/>
      </w:r>
      <w:r w:rsidRPr="00CE30FB">
        <w:tab/>
      </w:r>
      <w:r w:rsidRPr="00CE30FB">
        <w:tab/>
      </w:r>
      <w:r w:rsidRPr="00CE30FB">
        <w:tab/>
      </w:r>
      <w:r w:rsidRPr="00CE30FB">
        <w:tab/>
      </w:r>
      <w:r w:rsidRPr="00CE30FB">
        <w:tab/>
      </w:r>
      <w:r w:rsidRPr="00CE30FB">
        <w:tab/>
      </w:r>
      <w:r w:rsidRPr="00CE30FB">
        <w:tab/>
      </w:r>
      <w:r w:rsidRPr="00CE30FB">
        <w:tab/>
      </w:r>
      <w:r w:rsidRPr="00CE30FB">
        <w:tab/>
      </w:r>
      <w:r w:rsidR="00794163" w:rsidRPr="00CE30FB">
        <w:t xml:space="preserve">   </w:t>
      </w:r>
      <w:r w:rsidR="006246D1" w:rsidRPr="00CE30FB">
        <w:t xml:space="preserve">        </w:t>
      </w:r>
      <w:r w:rsidRPr="00CE30FB">
        <w:t xml:space="preserve">Tabuľka </w:t>
      </w:r>
      <w:r w:rsidR="004E2922" w:rsidRPr="00CE30FB">
        <w:t>3</w:t>
      </w:r>
      <w:r w:rsidR="00794163" w:rsidRPr="00CE30FB">
        <w:t>4</w:t>
      </w:r>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400"/>
        <w:gridCol w:w="1170"/>
        <w:gridCol w:w="1506"/>
        <w:gridCol w:w="1135"/>
        <w:gridCol w:w="1276"/>
        <w:gridCol w:w="1417"/>
        <w:gridCol w:w="1382"/>
      </w:tblGrid>
      <w:tr w:rsidR="00D10BBF" w:rsidRPr="00CE30FB" w:rsidTr="006246D1">
        <w:trPr>
          <w:trHeight w:val="284"/>
        </w:trPr>
        <w:tc>
          <w:tcPr>
            <w:tcW w:w="1384" w:type="pct"/>
            <w:gridSpan w:val="2"/>
            <w:tcBorders>
              <w:top w:val="single" w:sz="8" w:space="0" w:color="9BBB59"/>
              <w:left w:val="single" w:sz="8" w:space="0" w:color="9BBB59"/>
              <w:bottom w:val="single" w:sz="8" w:space="0" w:color="9BBB59"/>
              <w:right w:val="single" w:sz="8" w:space="0" w:color="9BBB59"/>
            </w:tcBorders>
            <w:shd w:val="clear" w:color="auto" w:fill="C2D69B"/>
            <w:vAlign w:val="center"/>
          </w:tcPr>
          <w:p w:rsidR="00D10BBF" w:rsidRPr="00CE30FB" w:rsidRDefault="00D10BBF" w:rsidP="00770A89">
            <w:pPr>
              <w:spacing w:after="0" w:line="240" w:lineRule="auto"/>
              <w:jc w:val="center"/>
              <w:rPr>
                <w:b/>
                <w:bCs/>
                <w:sz w:val="22"/>
              </w:rPr>
            </w:pPr>
            <w:r w:rsidRPr="00CE30FB">
              <w:rPr>
                <w:b/>
                <w:bCs/>
                <w:sz w:val="22"/>
              </w:rPr>
              <w:t>Veľkosť pozemkov v m</w:t>
            </w:r>
            <w:r w:rsidRPr="00CE30FB">
              <w:rPr>
                <w:b/>
                <w:bCs/>
                <w:sz w:val="22"/>
                <w:vertAlign w:val="superscript"/>
              </w:rPr>
              <w:t>2</w:t>
            </w:r>
          </w:p>
        </w:tc>
        <w:tc>
          <w:tcPr>
            <w:tcW w:w="3616" w:type="pct"/>
            <w:gridSpan w:val="5"/>
            <w:tcBorders>
              <w:top w:val="single" w:sz="8" w:space="0" w:color="9BBB59"/>
              <w:left w:val="single" w:sz="8" w:space="0" w:color="9BBB59"/>
              <w:bottom w:val="single" w:sz="8" w:space="0" w:color="9BBB59"/>
              <w:right w:val="single" w:sz="8" w:space="0" w:color="9BBB59"/>
            </w:tcBorders>
            <w:shd w:val="clear" w:color="auto" w:fill="C2D69B"/>
            <w:vAlign w:val="center"/>
          </w:tcPr>
          <w:p w:rsidR="00D10BBF" w:rsidRPr="00CE30FB" w:rsidRDefault="00D10BBF" w:rsidP="00770A89">
            <w:pPr>
              <w:spacing w:after="0" w:line="240" w:lineRule="auto"/>
              <w:jc w:val="center"/>
              <w:rPr>
                <w:b/>
                <w:bCs/>
                <w:sz w:val="22"/>
              </w:rPr>
            </w:pPr>
            <w:r w:rsidRPr="00CE30FB">
              <w:rPr>
                <w:b/>
                <w:bCs/>
                <w:sz w:val="22"/>
              </w:rPr>
              <w:t>Priemerná cena €.m</w:t>
            </w:r>
            <w:r w:rsidRPr="00CE30FB">
              <w:rPr>
                <w:b/>
                <w:bCs/>
                <w:sz w:val="22"/>
                <w:vertAlign w:val="superscript"/>
              </w:rPr>
              <w:t>-2</w:t>
            </w:r>
          </w:p>
        </w:tc>
      </w:tr>
      <w:tr w:rsidR="006246D1" w:rsidRPr="00CE30FB" w:rsidTr="006246D1">
        <w:trPr>
          <w:trHeight w:val="284"/>
        </w:trPr>
        <w:tc>
          <w:tcPr>
            <w:tcW w:w="754" w:type="pct"/>
            <w:tcBorders>
              <w:top w:val="single" w:sz="8" w:space="0" w:color="9BBB59"/>
              <w:left w:val="single" w:sz="8" w:space="0" w:color="9BBB59"/>
              <w:bottom w:val="single" w:sz="8" w:space="0" w:color="9BBB59"/>
              <w:right w:val="single" w:sz="8" w:space="0" w:color="9BBB59"/>
            </w:tcBorders>
            <w:shd w:val="clear" w:color="auto" w:fill="C2D69B"/>
          </w:tcPr>
          <w:p w:rsidR="00D10BBF" w:rsidRPr="00CE30FB" w:rsidRDefault="00D10BBF" w:rsidP="00770A89">
            <w:pPr>
              <w:spacing w:after="0" w:line="240" w:lineRule="auto"/>
              <w:jc w:val="center"/>
              <w:rPr>
                <w:b/>
                <w:bCs/>
                <w:sz w:val="22"/>
              </w:rPr>
            </w:pPr>
            <w:r w:rsidRPr="00CE30FB">
              <w:rPr>
                <w:b/>
                <w:bCs/>
                <w:sz w:val="22"/>
              </w:rPr>
              <w:t>nad</w:t>
            </w:r>
          </w:p>
        </w:tc>
        <w:tc>
          <w:tcPr>
            <w:tcW w:w="630" w:type="pct"/>
            <w:tcBorders>
              <w:top w:val="single" w:sz="8" w:space="0" w:color="9BBB59"/>
              <w:left w:val="single" w:sz="8" w:space="0" w:color="9BBB59"/>
              <w:bottom w:val="single" w:sz="8" w:space="0" w:color="9BBB59"/>
              <w:right w:val="single" w:sz="8" w:space="0" w:color="9BBB59"/>
            </w:tcBorders>
            <w:shd w:val="clear" w:color="auto" w:fill="C2D69B"/>
          </w:tcPr>
          <w:p w:rsidR="00D10BBF" w:rsidRPr="00CE30FB" w:rsidRDefault="00D10BBF" w:rsidP="00770A89">
            <w:pPr>
              <w:spacing w:after="0" w:line="240" w:lineRule="auto"/>
              <w:jc w:val="center"/>
              <w:rPr>
                <w:b/>
                <w:bCs/>
                <w:sz w:val="22"/>
              </w:rPr>
            </w:pPr>
            <w:r w:rsidRPr="00CE30FB">
              <w:rPr>
                <w:b/>
                <w:bCs/>
                <w:sz w:val="22"/>
              </w:rPr>
              <w:t>do</w:t>
            </w:r>
          </w:p>
        </w:tc>
        <w:tc>
          <w:tcPr>
            <w:tcW w:w="811" w:type="pct"/>
            <w:tcBorders>
              <w:top w:val="single" w:sz="8" w:space="0" w:color="9BBB59"/>
              <w:left w:val="single" w:sz="8" w:space="0" w:color="9BBB59"/>
              <w:bottom w:val="single" w:sz="8" w:space="0" w:color="9BBB59"/>
              <w:right w:val="single" w:sz="8" w:space="0" w:color="9BBB59"/>
            </w:tcBorders>
            <w:shd w:val="clear" w:color="auto" w:fill="C2D69B"/>
          </w:tcPr>
          <w:p w:rsidR="00D10BBF" w:rsidRPr="00CE30FB" w:rsidRDefault="00D10BBF" w:rsidP="00770A89">
            <w:pPr>
              <w:spacing w:after="0" w:line="240" w:lineRule="auto"/>
              <w:jc w:val="center"/>
              <w:rPr>
                <w:b/>
                <w:bCs/>
                <w:sz w:val="22"/>
              </w:rPr>
            </w:pPr>
            <w:r w:rsidRPr="00CE30FB">
              <w:rPr>
                <w:b/>
                <w:bCs/>
                <w:sz w:val="22"/>
              </w:rPr>
              <w:t>OP</w:t>
            </w:r>
          </w:p>
        </w:tc>
        <w:tc>
          <w:tcPr>
            <w:tcW w:w="611" w:type="pct"/>
            <w:tcBorders>
              <w:top w:val="single" w:sz="8" w:space="0" w:color="9BBB59"/>
              <w:left w:val="single" w:sz="8" w:space="0" w:color="9BBB59"/>
              <w:bottom w:val="single" w:sz="8" w:space="0" w:color="9BBB59"/>
              <w:right w:val="single" w:sz="8" w:space="0" w:color="9BBB59"/>
            </w:tcBorders>
            <w:shd w:val="clear" w:color="auto" w:fill="C2D69B"/>
          </w:tcPr>
          <w:p w:rsidR="00D10BBF" w:rsidRPr="00CE30FB" w:rsidRDefault="00D10BBF" w:rsidP="00770A89">
            <w:pPr>
              <w:spacing w:after="0" w:line="240" w:lineRule="auto"/>
              <w:jc w:val="center"/>
              <w:rPr>
                <w:b/>
                <w:bCs/>
                <w:sz w:val="22"/>
              </w:rPr>
            </w:pPr>
            <w:r w:rsidRPr="00CE30FB">
              <w:rPr>
                <w:b/>
                <w:bCs/>
                <w:sz w:val="22"/>
              </w:rPr>
              <w:t>vinice</w:t>
            </w:r>
          </w:p>
        </w:tc>
        <w:tc>
          <w:tcPr>
            <w:tcW w:w="687" w:type="pct"/>
            <w:tcBorders>
              <w:top w:val="single" w:sz="8" w:space="0" w:color="9BBB59"/>
              <w:left w:val="single" w:sz="8" w:space="0" w:color="9BBB59"/>
              <w:bottom w:val="single" w:sz="8" w:space="0" w:color="9BBB59"/>
              <w:right w:val="single" w:sz="8" w:space="0" w:color="9BBB59"/>
            </w:tcBorders>
            <w:shd w:val="clear" w:color="auto" w:fill="C2D69B"/>
          </w:tcPr>
          <w:p w:rsidR="00D10BBF" w:rsidRPr="00CE30FB" w:rsidRDefault="00D10BBF" w:rsidP="00770A89">
            <w:pPr>
              <w:spacing w:after="0" w:line="240" w:lineRule="auto"/>
              <w:jc w:val="center"/>
              <w:rPr>
                <w:b/>
                <w:bCs/>
                <w:sz w:val="22"/>
              </w:rPr>
            </w:pPr>
            <w:r w:rsidRPr="00CE30FB">
              <w:rPr>
                <w:b/>
                <w:bCs/>
                <w:sz w:val="22"/>
              </w:rPr>
              <w:t>sady</w:t>
            </w:r>
          </w:p>
        </w:tc>
        <w:tc>
          <w:tcPr>
            <w:tcW w:w="763" w:type="pct"/>
            <w:tcBorders>
              <w:top w:val="single" w:sz="8" w:space="0" w:color="9BBB59"/>
              <w:left w:val="single" w:sz="8" w:space="0" w:color="9BBB59"/>
              <w:bottom w:val="single" w:sz="8" w:space="0" w:color="9BBB59"/>
              <w:right w:val="single" w:sz="8" w:space="0" w:color="9BBB59"/>
            </w:tcBorders>
            <w:shd w:val="clear" w:color="auto" w:fill="C2D69B"/>
          </w:tcPr>
          <w:p w:rsidR="00D10BBF" w:rsidRPr="00CE30FB" w:rsidRDefault="00D10BBF" w:rsidP="00770A89">
            <w:pPr>
              <w:spacing w:after="0" w:line="240" w:lineRule="auto"/>
              <w:jc w:val="center"/>
              <w:rPr>
                <w:b/>
                <w:bCs/>
                <w:sz w:val="22"/>
              </w:rPr>
            </w:pPr>
            <w:r w:rsidRPr="00CE30FB">
              <w:rPr>
                <w:b/>
                <w:bCs/>
                <w:sz w:val="22"/>
              </w:rPr>
              <w:t>TTP</w:t>
            </w:r>
          </w:p>
        </w:tc>
        <w:tc>
          <w:tcPr>
            <w:tcW w:w="744" w:type="pct"/>
            <w:tcBorders>
              <w:top w:val="single" w:sz="8" w:space="0" w:color="9BBB59"/>
              <w:left w:val="single" w:sz="8" w:space="0" w:color="9BBB59"/>
              <w:bottom w:val="single" w:sz="8" w:space="0" w:color="9BBB59"/>
              <w:right w:val="single" w:sz="8" w:space="0" w:color="9BBB59"/>
            </w:tcBorders>
            <w:shd w:val="clear" w:color="auto" w:fill="C2D69B"/>
          </w:tcPr>
          <w:p w:rsidR="00D10BBF" w:rsidRPr="00CE30FB" w:rsidRDefault="00D10BBF" w:rsidP="00217FCD">
            <w:pPr>
              <w:rPr>
                <w:b/>
                <w:bCs/>
              </w:rPr>
            </w:pPr>
            <w:r w:rsidRPr="00CE30FB">
              <w:rPr>
                <w:b/>
                <w:bCs/>
              </w:rPr>
              <w:t xml:space="preserve">  PP spolu</w:t>
            </w:r>
          </w:p>
        </w:tc>
      </w:tr>
      <w:tr w:rsidR="006246D1" w:rsidRPr="00CE30FB" w:rsidTr="006246D1">
        <w:trPr>
          <w:trHeight w:val="284"/>
        </w:trPr>
        <w:tc>
          <w:tcPr>
            <w:tcW w:w="754"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D10BBF" w:rsidRPr="00CE30FB" w:rsidRDefault="00D10BBF" w:rsidP="006246D1">
            <w:pPr>
              <w:spacing w:after="0" w:line="240" w:lineRule="auto"/>
              <w:jc w:val="center"/>
              <w:rPr>
                <w:sz w:val="22"/>
              </w:rPr>
            </w:pPr>
            <w:r w:rsidRPr="00CE30FB">
              <w:rPr>
                <w:sz w:val="22"/>
              </w:rPr>
              <w:t>10 000</w:t>
            </w:r>
          </w:p>
        </w:tc>
        <w:tc>
          <w:tcPr>
            <w:tcW w:w="630"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D10BBF" w:rsidRPr="00CE30FB" w:rsidRDefault="00D10BBF" w:rsidP="006246D1">
            <w:pPr>
              <w:spacing w:after="0" w:line="240" w:lineRule="auto"/>
              <w:jc w:val="center"/>
              <w:rPr>
                <w:sz w:val="22"/>
              </w:rPr>
            </w:pPr>
            <w:r w:rsidRPr="00CE30FB">
              <w:rPr>
                <w:sz w:val="22"/>
              </w:rPr>
              <w:t>20 000</w:t>
            </w:r>
          </w:p>
        </w:tc>
        <w:tc>
          <w:tcPr>
            <w:tcW w:w="811"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D10BBF" w:rsidRPr="00CE30FB" w:rsidRDefault="00D10BBF" w:rsidP="00217FCD">
            <w:pPr>
              <w:jc w:val="right"/>
            </w:pPr>
            <w:r w:rsidRPr="00CE30FB">
              <w:t>0,36</w:t>
            </w:r>
          </w:p>
        </w:tc>
        <w:tc>
          <w:tcPr>
            <w:tcW w:w="611"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D10BBF" w:rsidRPr="00CE30FB" w:rsidRDefault="00D10BBF" w:rsidP="00217FCD">
            <w:pPr>
              <w:jc w:val="right"/>
            </w:pPr>
            <w:r w:rsidRPr="00CE30FB">
              <w:t>0,33</w:t>
            </w:r>
          </w:p>
        </w:tc>
        <w:tc>
          <w:tcPr>
            <w:tcW w:w="687"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D10BBF" w:rsidRPr="00CE30FB" w:rsidRDefault="006246D1" w:rsidP="00217FCD">
            <w:pPr>
              <w:jc w:val="right"/>
            </w:pPr>
            <w:r w:rsidRPr="00CE30FB">
              <w:t>-</w:t>
            </w:r>
          </w:p>
        </w:tc>
        <w:tc>
          <w:tcPr>
            <w:tcW w:w="763"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D10BBF" w:rsidRPr="00CE30FB" w:rsidRDefault="00D10BBF" w:rsidP="00217FCD">
            <w:pPr>
              <w:jc w:val="right"/>
            </w:pPr>
            <w:r w:rsidRPr="00CE30FB">
              <w:t>0,39</w:t>
            </w:r>
          </w:p>
        </w:tc>
        <w:tc>
          <w:tcPr>
            <w:tcW w:w="744" w:type="pct"/>
            <w:tcBorders>
              <w:top w:val="single" w:sz="8" w:space="0" w:color="9BBB59"/>
              <w:left w:val="single" w:sz="8" w:space="0" w:color="9BBB59"/>
              <w:bottom w:val="single" w:sz="8" w:space="0" w:color="9BBB59"/>
              <w:right w:val="single" w:sz="8" w:space="0" w:color="9BBB59"/>
            </w:tcBorders>
            <w:shd w:val="clear" w:color="auto" w:fill="FFFFFF"/>
          </w:tcPr>
          <w:p w:rsidR="00D10BBF" w:rsidRPr="00CE30FB" w:rsidRDefault="00D10BBF" w:rsidP="00217FCD">
            <w:pPr>
              <w:jc w:val="right"/>
              <w:rPr>
                <w:b/>
              </w:rPr>
            </w:pPr>
            <w:r w:rsidRPr="00CE30FB">
              <w:rPr>
                <w:b/>
              </w:rPr>
              <w:t>0,39</w:t>
            </w:r>
          </w:p>
        </w:tc>
      </w:tr>
      <w:tr w:rsidR="006246D1" w:rsidRPr="00CE30FB" w:rsidTr="006246D1">
        <w:trPr>
          <w:trHeight w:val="284"/>
        </w:trPr>
        <w:tc>
          <w:tcPr>
            <w:tcW w:w="754"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D10BBF" w:rsidRPr="00CE30FB" w:rsidRDefault="00D10BBF" w:rsidP="006246D1">
            <w:pPr>
              <w:spacing w:after="0" w:line="240" w:lineRule="auto"/>
              <w:jc w:val="center"/>
              <w:rPr>
                <w:sz w:val="22"/>
              </w:rPr>
            </w:pPr>
            <w:r w:rsidRPr="00CE30FB">
              <w:rPr>
                <w:sz w:val="22"/>
              </w:rPr>
              <w:t>20 000</w:t>
            </w:r>
          </w:p>
        </w:tc>
        <w:tc>
          <w:tcPr>
            <w:tcW w:w="630"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D10BBF" w:rsidRPr="00CE30FB" w:rsidRDefault="00D10BBF" w:rsidP="006246D1">
            <w:pPr>
              <w:spacing w:after="0" w:line="240" w:lineRule="auto"/>
              <w:jc w:val="center"/>
              <w:rPr>
                <w:sz w:val="22"/>
              </w:rPr>
            </w:pPr>
            <w:r w:rsidRPr="00CE30FB">
              <w:rPr>
                <w:sz w:val="22"/>
              </w:rPr>
              <w:t>50 000</w:t>
            </w:r>
          </w:p>
        </w:tc>
        <w:tc>
          <w:tcPr>
            <w:tcW w:w="811" w:type="pct"/>
            <w:tcBorders>
              <w:top w:val="single" w:sz="8" w:space="0" w:color="9BBB59"/>
              <w:left w:val="single" w:sz="8" w:space="0" w:color="9BBB59"/>
              <w:bottom w:val="single" w:sz="8" w:space="0" w:color="9BBB59"/>
              <w:right w:val="single" w:sz="8" w:space="0" w:color="9BBB59"/>
            </w:tcBorders>
            <w:shd w:val="clear" w:color="auto" w:fill="EAF1DD"/>
            <w:vAlign w:val="bottom"/>
          </w:tcPr>
          <w:p w:rsidR="00D10BBF" w:rsidRPr="00CE30FB" w:rsidRDefault="00D10BBF" w:rsidP="00217FCD">
            <w:pPr>
              <w:jc w:val="right"/>
            </w:pPr>
            <w:r w:rsidRPr="00CE30FB">
              <w:t>0,48</w:t>
            </w:r>
          </w:p>
        </w:tc>
        <w:tc>
          <w:tcPr>
            <w:tcW w:w="611" w:type="pct"/>
            <w:tcBorders>
              <w:top w:val="single" w:sz="8" w:space="0" w:color="9BBB59"/>
              <w:left w:val="single" w:sz="8" w:space="0" w:color="9BBB59"/>
              <w:bottom w:val="single" w:sz="8" w:space="0" w:color="9BBB59"/>
              <w:right w:val="single" w:sz="8" w:space="0" w:color="9BBB59"/>
            </w:tcBorders>
            <w:shd w:val="clear" w:color="auto" w:fill="EAF1DD"/>
            <w:vAlign w:val="bottom"/>
          </w:tcPr>
          <w:p w:rsidR="00D10BBF" w:rsidRPr="00CE30FB" w:rsidRDefault="00D10BBF" w:rsidP="00217FCD">
            <w:pPr>
              <w:jc w:val="right"/>
            </w:pPr>
            <w:r w:rsidRPr="00CE30FB">
              <w:t>0,23</w:t>
            </w:r>
          </w:p>
        </w:tc>
        <w:tc>
          <w:tcPr>
            <w:tcW w:w="687" w:type="pct"/>
            <w:tcBorders>
              <w:top w:val="single" w:sz="8" w:space="0" w:color="9BBB59"/>
              <w:left w:val="single" w:sz="8" w:space="0" w:color="9BBB59"/>
              <w:bottom w:val="single" w:sz="8" w:space="0" w:color="9BBB59"/>
              <w:right w:val="single" w:sz="8" w:space="0" w:color="9BBB59"/>
            </w:tcBorders>
            <w:shd w:val="clear" w:color="auto" w:fill="EAF1DD"/>
            <w:vAlign w:val="bottom"/>
          </w:tcPr>
          <w:p w:rsidR="00D10BBF" w:rsidRPr="00CE30FB" w:rsidRDefault="00D10BBF" w:rsidP="00217FCD">
            <w:pPr>
              <w:jc w:val="right"/>
            </w:pPr>
            <w:r w:rsidRPr="00CE30FB">
              <w:t>0,11</w:t>
            </w:r>
          </w:p>
        </w:tc>
        <w:tc>
          <w:tcPr>
            <w:tcW w:w="763" w:type="pct"/>
            <w:tcBorders>
              <w:top w:val="single" w:sz="8" w:space="0" w:color="9BBB59"/>
              <w:left w:val="single" w:sz="8" w:space="0" w:color="9BBB59"/>
              <w:bottom w:val="single" w:sz="8" w:space="0" w:color="9BBB59"/>
              <w:right w:val="single" w:sz="8" w:space="0" w:color="9BBB59"/>
            </w:tcBorders>
            <w:shd w:val="clear" w:color="auto" w:fill="EAF1DD"/>
            <w:vAlign w:val="bottom"/>
          </w:tcPr>
          <w:p w:rsidR="00D10BBF" w:rsidRPr="00CE30FB" w:rsidRDefault="00D10BBF" w:rsidP="00217FCD">
            <w:pPr>
              <w:jc w:val="right"/>
            </w:pPr>
            <w:r w:rsidRPr="00CE30FB">
              <w:t>0,68</w:t>
            </w:r>
          </w:p>
        </w:tc>
        <w:tc>
          <w:tcPr>
            <w:tcW w:w="744" w:type="pct"/>
            <w:tcBorders>
              <w:top w:val="single" w:sz="8" w:space="0" w:color="9BBB59"/>
              <w:left w:val="single" w:sz="8" w:space="0" w:color="9BBB59"/>
              <w:bottom w:val="single" w:sz="8" w:space="0" w:color="9BBB59"/>
              <w:right w:val="single" w:sz="8" w:space="0" w:color="9BBB59"/>
            </w:tcBorders>
            <w:shd w:val="clear" w:color="auto" w:fill="EAF1DD"/>
          </w:tcPr>
          <w:p w:rsidR="00D10BBF" w:rsidRPr="00CE30FB" w:rsidRDefault="00D10BBF" w:rsidP="00217FCD">
            <w:pPr>
              <w:jc w:val="right"/>
              <w:rPr>
                <w:b/>
              </w:rPr>
            </w:pPr>
            <w:r w:rsidRPr="00CE30FB">
              <w:rPr>
                <w:b/>
              </w:rPr>
              <w:t>0,68</w:t>
            </w:r>
          </w:p>
        </w:tc>
      </w:tr>
      <w:tr w:rsidR="006246D1" w:rsidRPr="00CE30FB" w:rsidTr="006246D1">
        <w:trPr>
          <w:trHeight w:val="284"/>
        </w:trPr>
        <w:tc>
          <w:tcPr>
            <w:tcW w:w="754"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6246D1" w:rsidRPr="00CE30FB" w:rsidRDefault="006246D1" w:rsidP="006246D1">
            <w:pPr>
              <w:spacing w:after="0" w:line="240" w:lineRule="auto"/>
              <w:jc w:val="center"/>
              <w:rPr>
                <w:sz w:val="22"/>
              </w:rPr>
            </w:pPr>
            <w:r w:rsidRPr="00CE30FB">
              <w:rPr>
                <w:sz w:val="22"/>
              </w:rPr>
              <w:t>50 000</w:t>
            </w:r>
          </w:p>
        </w:tc>
        <w:tc>
          <w:tcPr>
            <w:tcW w:w="630"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6246D1" w:rsidRPr="00CE30FB" w:rsidRDefault="006246D1" w:rsidP="006246D1">
            <w:pPr>
              <w:spacing w:after="0" w:line="240" w:lineRule="auto"/>
              <w:jc w:val="center"/>
              <w:rPr>
                <w:sz w:val="22"/>
              </w:rPr>
            </w:pPr>
            <w:r w:rsidRPr="00CE30FB">
              <w:rPr>
                <w:sz w:val="22"/>
              </w:rPr>
              <w:t>100 000</w:t>
            </w:r>
          </w:p>
        </w:tc>
        <w:tc>
          <w:tcPr>
            <w:tcW w:w="811"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6246D1" w:rsidRPr="00CE30FB" w:rsidRDefault="006246D1" w:rsidP="00217FCD">
            <w:pPr>
              <w:jc w:val="right"/>
            </w:pPr>
            <w:r w:rsidRPr="00CE30FB">
              <w:t>0,34</w:t>
            </w:r>
          </w:p>
        </w:tc>
        <w:tc>
          <w:tcPr>
            <w:tcW w:w="611" w:type="pct"/>
            <w:tcBorders>
              <w:top w:val="single" w:sz="8" w:space="0" w:color="9BBB59"/>
              <w:left w:val="single" w:sz="8" w:space="0" w:color="9BBB59"/>
              <w:bottom w:val="single" w:sz="8" w:space="0" w:color="9BBB59"/>
              <w:right w:val="single" w:sz="8" w:space="0" w:color="9BBB59"/>
            </w:tcBorders>
            <w:shd w:val="clear" w:color="auto" w:fill="FFFFFF"/>
          </w:tcPr>
          <w:p w:rsidR="006246D1" w:rsidRPr="00CE30FB" w:rsidRDefault="006246D1" w:rsidP="00217FCD">
            <w:pPr>
              <w:jc w:val="right"/>
            </w:pPr>
            <w:r w:rsidRPr="00CE30FB">
              <w:t>-</w:t>
            </w:r>
          </w:p>
        </w:tc>
        <w:tc>
          <w:tcPr>
            <w:tcW w:w="687" w:type="pct"/>
            <w:tcBorders>
              <w:top w:val="single" w:sz="8" w:space="0" w:color="9BBB59"/>
              <w:left w:val="single" w:sz="8" w:space="0" w:color="9BBB59"/>
              <w:bottom w:val="single" w:sz="8" w:space="0" w:color="9BBB59"/>
              <w:right w:val="single" w:sz="8" w:space="0" w:color="9BBB59"/>
            </w:tcBorders>
            <w:shd w:val="clear" w:color="auto" w:fill="FFFFFF"/>
          </w:tcPr>
          <w:p w:rsidR="006246D1" w:rsidRPr="00CE30FB" w:rsidRDefault="006246D1" w:rsidP="006246D1">
            <w:pPr>
              <w:jc w:val="right"/>
            </w:pPr>
            <w:r w:rsidRPr="00CE30FB">
              <w:t>-</w:t>
            </w:r>
          </w:p>
        </w:tc>
        <w:tc>
          <w:tcPr>
            <w:tcW w:w="763"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6246D1" w:rsidRPr="00CE30FB" w:rsidRDefault="006246D1" w:rsidP="00217FCD">
            <w:pPr>
              <w:jc w:val="right"/>
            </w:pPr>
            <w:r w:rsidRPr="00CE30FB">
              <w:t>0,28</w:t>
            </w:r>
          </w:p>
        </w:tc>
        <w:tc>
          <w:tcPr>
            <w:tcW w:w="744" w:type="pct"/>
            <w:tcBorders>
              <w:top w:val="single" w:sz="8" w:space="0" w:color="9BBB59"/>
              <w:left w:val="single" w:sz="8" w:space="0" w:color="9BBB59"/>
              <w:bottom w:val="single" w:sz="8" w:space="0" w:color="9BBB59"/>
              <w:right w:val="single" w:sz="8" w:space="0" w:color="9BBB59"/>
            </w:tcBorders>
            <w:shd w:val="clear" w:color="auto" w:fill="FFFFFF"/>
          </w:tcPr>
          <w:p w:rsidR="006246D1" w:rsidRPr="00CE30FB" w:rsidRDefault="006246D1" w:rsidP="00217FCD">
            <w:pPr>
              <w:jc w:val="right"/>
              <w:rPr>
                <w:b/>
              </w:rPr>
            </w:pPr>
            <w:r w:rsidRPr="00CE30FB">
              <w:rPr>
                <w:b/>
              </w:rPr>
              <w:t>0,28</w:t>
            </w:r>
          </w:p>
        </w:tc>
      </w:tr>
      <w:tr w:rsidR="006246D1" w:rsidRPr="00CE30FB" w:rsidTr="006246D1">
        <w:trPr>
          <w:trHeight w:val="284"/>
        </w:trPr>
        <w:tc>
          <w:tcPr>
            <w:tcW w:w="754"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6246D1" w:rsidRPr="00CE30FB" w:rsidRDefault="006246D1" w:rsidP="006246D1">
            <w:pPr>
              <w:spacing w:after="0" w:line="240" w:lineRule="auto"/>
              <w:jc w:val="center"/>
              <w:rPr>
                <w:sz w:val="22"/>
              </w:rPr>
            </w:pPr>
            <w:r w:rsidRPr="00CE30FB">
              <w:rPr>
                <w:sz w:val="22"/>
              </w:rPr>
              <w:t>100 000</w:t>
            </w:r>
          </w:p>
        </w:tc>
        <w:tc>
          <w:tcPr>
            <w:tcW w:w="630" w:type="pct"/>
            <w:tcBorders>
              <w:top w:val="single" w:sz="8" w:space="0" w:color="9BBB59"/>
              <w:left w:val="single" w:sz="8" w:space="0" w:color="9BBB59"/>
              <w:bottom w:val="single" w:sz="8" w:space="0" w:color="9BBB59"/>
              <w:right w:val="single" w:sz="8" w:space="0" w:color="9BBB59"/>
            </w:tcBorders>
            <w:shd w:val="clear" w:color="auto" w:fill="EAF1DD"/>
            <w:vAlign w:val="center"/>
          </w:tcPr>
          <w:p w:rsidR="006246D1" w:rsidRPr="00CE30FB" w:rsidRDefault="006246D1" w:rsidP="006246D1">
            <w:pPr>
              <w:spacing w:after="0" w:line="240" w:lineRule="auto"/>
              <w:jc w:val="center"/>
              <w:rPr>
                <w:sz w:val="22"/>
              </w:rPr>
            </w:pPr>
            <w:r w:rsidRPr="00CE30FB">
              <w:rPr>
                <w:sz w:val="22"/>
              </w:rPr>
              <w:t>*</w:t>
            </w:r>
          </w:p>
        </w:tc>
        <w:tc>
          <w:tcPr>
            <w:tcW w:w="811" w:type="pct"/>
            <w:tcBorders>
              <w:top w:val="single" w:sz="8" w:space="0" w:color="9BBB59"/>
              <w:left w:val="single" w:sz="8" w:space="0" w:color="9BBB59"/>
              <w:bottom w:val="single" w:sz="8" w:space="0" w:color="9BBB59"/>
              <w:right w:val="single" w:sz="8" w:space="0" w:color="9BBB59"/>
            </w:tcBorders>
            <w:shd w:val="clear" w:color="auto" w:fill="EAF1DD"/>
            <w:vAlign w:val="bottom"/>
          </w:tcPr>
          <w:p w:rsidR="006246D1" w:rsidRPr="00CE30FB" w:rsidRDefault="006246D1" w:rsidP="00217FCD">
            <w:pPr>
              <w:jc w:val="right"/>
            </w:pPr>
            <w:r w:rsidRPr="00CE30FB">
              <w:t>0,16</w:t>
            </w:r>
          </w:p>
        </w:tc>
        <w:tc>
          <w:tcPr>
            <w:tcW w:w="611" w:type="pct"/>
            <w:tcBorders>
              <w:top w:val="single" w:sz="8" w:space="0" w:color="9BBB59"/>
              <w:left w:val="single" w:sz="8" w:space="0" w:color="9BBB59"/>
              <w:bottom w:val="single" w:sz="8" w:space="0" w:color="9BBB59"/>
              <w:right w:val="single" w:sz="8" w:space="0" w:color="9BBB59"/>
            </w:tcBorders>
            <w:shd w:val="clear" w:color="auto" w:fill="EAF1DD"/>
          </w:tcPr>
          <w:p w:rsidR="006246D1" w:rsidRPr="00CE30FB" w:rsidRDefault="006246D1" w:rsidP="00217FCD">
            <w:pPr>
              <w:jc w:val="right"/>
            </w:pPr>
            <w:r w:rsidRPr="00CE30FB">
              <w:t>-</w:t>
            </w:r>
          </w:p>
        </w:tc>
        <w:tc>
          <w:tcPr>
            <w:tcW w:w="687" w:type="pct"/>
            <w:tcBorders>
              <w:top w:val="single" w:sz="8" w:space="0" w:color="9BBB59"/>
              <w:left w:val="single" w:sz="8" w:space="0" w:color="9BBB59"/>
              <w:bottom w:val="single" w:sz="8" w:space="0" w:color="9BBB59"/>
              <w:right w:val="single" w:sz="8" w:space="0" w:color="9BBB59"/>
            </w:tcBorders>
            <w:shd w:val="clear" w:color="auto" w:fill="EAF1DD"/>
          </w:tcPr>
          <w:p w:rsidR="006246D1" w:rsidRPr="00CE30FB" w:rsidRDefault="006246D1" w:rsidP="006246D1">
            <w:pPr>
              <w:jc w:val="right"/>
            </w:pPr>
            <w:r w:rsidRPr="00CE30FB">
              <w:t>-</w:t>
            </w:r>
          </w:p>
        </w:tc>
        <w:tc>
          <w:tcPr>
            <w:tcW w:w="763" w:type="pct"/>
            <w:tcBorders>
              <w:top w:val="single" w:sz="8" w:space="0" w:color="9BBB59"/>
              <w:left w:val="single" w:sz="8" w:space="0" w:color="9BBB59"/>
              <w:bottom w:val="single" w:sz="8" w:space="0" w:color="9BBB59"/>
              <w:right w:val="single" w:sz="8" w:space="0" w:color="9BBB59"/>
            </w:tcBorders>
            <w:shd w:val="clear" w:color="auto" w:fill="EAF1DD"/>
            <w:vAlign w:val="bottom"/>
          </w:tcPr>
          <w:p w:rsidR="006246D1" w:rsidRPr="00CE30FB" w:rsidRDefault="006246D1" w:rsidP="00217FCD">
            <w:pPr>
              <w:jc w:val="right"/>
            </w:pPr>
            <w:r w:rsidRPr="00CE30FB">
              <w:t>0,17</w:t>
            </w:r>
          </w:p>
        </w:tc>
        <w:tc>
          <w:tcPr>
            <w:tcW w:w="744" w:type="pct"/>
            <w:tcBorders>
              <w:top w:val="single" w:sz="8" w:space="0" w:color="9BBB59"/>
              <w:left w:val="single" w:sz="8" w:space="0" w:color="9BBB59"/>
              <w:bottom w:val="single" w:sz="8" w:space="0" w:color="9BBB59"/>
              <w:right w:val="single" w:sz="8" w:space="0" w:color="9BBB59"/>
            </w:tcBorders>
            <w:shd w:val="clear" w:color="auto" w:fill="EAF1DD"/>
          </w:tcPr>
          <w:p w:rsidR="006246D1" w:rsidRPr="00CE30FB" w:rsidRDefault="006246D1" w:rsidP="00217FCD">
            <w:pPr>
              <w:jc w:val="right"/>
              <w:rPr>
                <w:b/>
              </w:rPr>
            </w:pPr>
            <w:r w:rsidRPr="00CE30FB">
              <w:rPr>
                <w:b/>
              </w:rPr>
              <w:t>0,17</w:t>
            </w:r>
          </w:p>
        </w:tc>
      </w:tr>
      <w:tr w:rsidR="006246D1" w:rsidRPr="00CE30FB" w:rsidTr="006246D1">
        <w:trPr>
          <w:trHeight w:val="284"/>
        </w:trPr>
        <w:tc>
          <w:tcPr>
            <w:tcW w:w="1384" w:type="pct"/>
            <w:gridSpan w:val="2"/>
            <w:tcBorders>
              <w:top w:val="single" w:sz="8" w:space="0" w:color="9BBB59"/>
              <w:left w:val="single" w:sz="8" w:space="0" w:color="9BBB59"/>
              <w:bottom w:val="single" w:sz="8" w:space="0" w:color="9BBB59"/>
              <w:right w:val="single" w:sz="8" w:space="0" w:color="9BBB59"/>
            </w:tcBorders>
            <w:shd w:val="clear" w:color="auto" w:fill="FFFFFF"/>
            <w:vAlign w:val="center"/>
          </w:tcPr>
          <w:p w:rsidR="00D10BBF" w:rsidRPr="00CE30FB" w:rsidRDefault="00D10BBF" w:rsidP="006246D1">
            <w:pPr>
              <w:spacing w:after="0" w:line="240" w:lineRule="auto"/>
              <w:jc w:val="center"/>
              <w:rPr>
                <w:sz w:val="22"/>
              </w:rPr>
            </w:pPr>
            <w:r w:rsidRPr="00CE30FB">
              <w:rPr>
                <w:sz w:val="22"/>
              </w:rPr>
              <w:t>nad 1ha</w:t>
            </w:r>
          </w:p>
        </w:tc>
        <w:tc>
          <w:tcPr>
            <w:tcW w:w="811" w:type="pct"/>
            <w:tcBorders>
              <w:top w:val="single" w:sz="8" w:space="0" w:color="9BBB59"/>
              <w:left w:val="single" w:sz="8" w:space="0" w:color="9BBB59"/>
              <w:bottom w:val="single" w:sz="8" w:space="0" w:color="9BBB59"/>
              <w:right w:val="single" w:sz="8" w:space="0" w:color="9BBB59"/>
            </w:tcBorders>
            <w:shd w:val="clear" w:color="auto" w:fill="FFFFFF"/>
          </w:tcPr>
          <w:p w:rsidR="00D10BBF" w:rsidRPr="00CE30FB" w:rsidRDefault="00D10BBF" w:rsidP="00D10BBF">
            <w:pPr>
              <w:jc w:val="right"/>
              <w:rPr>
                <w:b/>
                <w:bCs/>
              </w:rPr>
            </w:pPr>
            <w:r w:rsidRPr="00CE30FB">
              <w:rPr>
                <w:b/>
                <w:bCs/>
              </w:rPr>
              <w:t>0,33</w:t>
            </w:r>
          </w:p>
        </w:tc>
        <w:tc>
          <w:tcPr>
            <w:tcW w:w="611"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D10BBF" w:rsidRPr="00CE30FB" w:rsidRDefault="00D10BBF" w:rsidP="00D10BBF">
            <w:pPr>
              <w:jc w:val="right"/>
              <w:rPr>
                <w:b/>
                <w:bCs/>
              </w:rPr>
            </w:pPr>
            <w:r w:rsidRPr="00CE30FB">
              <w:rPr>
                <w:b/>
                <w:bCs/>
              </w:rPr>
              <w:t>0,30</w:t>
            </w:r>
          </w:p>
        </w:tc>
        <w:tc>
          <w:tcPr>
            <w:tcW w:w="687"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D10BBF" w:rsidRPr="00CE30FB" w:rsidRDefault="00D10BBF" w:rsidP="00D10BBF">
            <w:pPr>
              <w:jc w:val="right"/>
              <w:rPr>
                <w:b/>
                <w:bCs/>
              </w:rPr>
            </w:pPr>
            <w:r w:rsidRPr="00CE30FB">
              <w:rPr>
                <w:b/>
                <w:bCs/>
              </w:rPr>
              <w:t>0,11</w:t>
            </w:r>
          </w:p>
        </w:tc>
        <w:tc>
          <w:tcPr>
            <w:tcW w:w="763" w:type="pct"/>
            <w:tcBorders>
              <w:top w:val="single" w:sz="8" w:space="0" w:color="9BBB59"/>
              <w:left w:val="single" w:sz="8" w:space="0" w:color="9BBB59"/>
              <w:bottom w:val="single" w:sz="8" w:space="0" w:color="9BBB59"/>
              <w:right w:val="single" w:sz="8" w:space="0" w:color="9BBB59"/>
            </w:tcBorders>
            <w:shd w:val="clear" w:color="auto" w:fill="FFFFFF"/>
            <w:vAlign w:val="bottom"/>
          </w:tcPr>
          <w:p w:rsidR="00D10BBF" w:rsidRPr="00CE30FB" w:rsidRDefault="00D10BBF" w:rsidP="00217FCD">
            <w:pPr>
              <w:jc w:val="right"/>
              <w:rPr>
                <w:b/>
                <w:bCs/>
              </w:rPr>
            </w:pPr>
            <w:r w:rsidRPr="00CE30FB">
              <w:rPr>
                <w:b/>
                <w:bCs/>
              </w:rPr>
              <w:t>0,36</w:t>
            </w:r>
          </w:p>
        </w:tc>
        <w:tc>
          <w:tcPr>
            <w:tcW w:w="744" w:type="pct"/>
            <w:tcBorders>
              <w:top w:val="single" w:sz="8" w:space="0" w:color="9BBB59"/>
              <w:left w:val="single" w:sz="8" w:space="0" w:color="9BBB59"/>
              <w:bottom w:val="single" w:sz="8" w:space="0" w:color="9BBB59"/>
              <w:right w:val="single" w:sz="8" w:space="0" w:color="9BBB59"/>
            </w:tcBorders>
            <w:shd w:val="clear" w:color="auto" w:fill="FFFFFF"/>
          </w:tcPr>
          <w:p w:rsidR="00D10BBF" w:rsidRPr="00CE30FB" w:rsidRDefault="00D10BBF" w:rsidP="00217FCD">
            <w:pPr>
              <w:jc w:val="right"/>
              <w:rPr>
                <w:b/>
                <w:bCs/>
              </w:rPr>
            </w:pPr>
            <w:r w:rsidRPr="00CE30FB">
              <w:rPr>
                <w:b/>
                <w:bCs/>
              </w:rPr>
              <w:t>0,36</w:t>
            </w:r>
          </w:p>
        </w:tc>
      </w:tr>
    </w:tbl>
    <w:p w:rsidR="009309DC" w:rsidRPr="00CE30FB" w:rsidRDefault="009309DC" w:rsidP="00770A89">
      <w:pPr>
        <w:spacing w:after="0" w:line="240" w:lineRule="auto"/>
        <w:jc w:val="both"/>
        <w:rPr>
          <w:sz w:val="20"/>
          <w:szCs w:val="18"/>
        </w:rPr>
      </w:pPr>
      <w:r w:rsidRPr="00CE30FB">
        <w:rPr>
          <w:sz w:val="20"/>
          <w:szCs w:val="18"/>
        </w:rPr>
        <w:t>Prameň: VÚGK, vlastné výpočty</w:t>
      </w:r>
    </w:p>
    <w:p w:rsidR="009309DC" w:rsidRPr="00CE30FB" w:rsidRDefault="009309DC" w:rsidP="00770A89">
      <w:pPr>
        <w:spacing w:after="0" w:line="240" w:lineRule="auto"/>
        <w:jc w:val="both"/>
        <w:rPr>
          <w:sz w:val="20"/>
          <w:szCs w:val="18"/>
        </w:rPr>
      </w:pPr>
      <w:r w:rsidRPr="00CE30FB">
        <w:rPr>
          <w:sz w:val="20"/>
          <w:szCs w:val="18"/>
        </w:rPr>
        <w:t xml:space="preserve">Vypracoval: </w:t>
      </w:r>
      <w:r w:rsidR="006246D1" w:rsidRPr="00CE30FB">
        <w:rPr>
          <w:sz w:val="20"/>
          <w:szCs w:val="18"/>
        </w:rPr>
        <w:t xml:space="preserve">NPPC - </w:t>
      </w:r>
      <w:r w:rsidRPr="00CE30FB">
        <w:rPr>
          <w:sz w:val="20"/>
          <w:szCs w:val="18"/>
        </w:rPr>
        <w:t xml:space="preserve">VÚEPP </w:t>
      </w:r>
    </w:p>
    <w:p w:rsidR="00770A89" w:rsidRPr="00CE30FB" w:rsidRDefault="00770A89" w:rsidP="00770A89">
      <w:pPr>
        <w:spacing w:after="0" w:line="240" w:lineRule="auto"/>
        <w:jc w:val="both"/>
        <w:rPr>
          <w:sz w:val="20"/>
          <w:szCs w:val="18"/>
        </w:rPr>
      </w:pPr>
    </w:p>
    <w:p w:rsidR="00D82401" w:rsidRPr="00CE30FB" w:rsidRDefault="00D82401" w:rsidP="00D82401">
      <w:pPr>
        <w:ind w:firstLine="708"/>
        <w:jc w:val="both"/>
        <w:rPr>
          <w:bCs/>
        </w:rPr>
      </w:pPr>
      <w:r w:rsidRPr="00CE30FB">
        <w:rPr>
          <w:bCs/>
        </w:rPr>
        <w:t xml:space="preserve">Zo sledovaných okresov bola zistená najvyššia priemerná trhová cena </w:t>
      </w:r>
      <w:r w:rsidRPr="00CE30FB">
        <w:t xml:space="preserve">pôdy v kategórii nad 1 ha </w:t>
      </w:r>
      <w:r w:rsidRPr="00CE30FB">
        <w:rPr>
          <w:bCs/>
        </w:rPr>
        <w:t xml:space="preserve">v okrese </w:t>
      </w:r>
      <w:r w:rsidRPr="00CE30FB">
        <w:t>Banská Bystrica</w:t>
      </w:r>
      <w:r w:rsidRPr="00CE30FB">
        <w:rPr>
          <w:bCs/>
        </w:rPr>
        <w:t xml:space="preserve"> (</w:t>
      </w:r>
      <w:r w:rsidRPr="00CE30FB">
        <w:t>5,31 €</w:t>
      </w:r>
      <w:r w:rsidRPr="00CE30FB">
        <w:rPr>
          <w:bCs/>
        </w:rPr>
        <w:t>.m</w:t>
      </w:r>
      <w:r w:rsidRPr="00CE30FB">
        <w:rPr>
          <w:bCs/>
          <w:vertAlign w:val="superscript"/>
        </w:rPr>
        <w:t>-2</w:t>
      </w:r>
      <w:r w:rsidRPr="00CE30FB">
        <w:rPr>
          <w:bCs/>
        </w:rPr>
        <w:t xml:space="preserve">) a v okrese </w:t>
      </w:r>
      <w:r w:rsidRPr="00CE30FB">
        <w:t>Svidník.</w:t>
      </w:r>
      <w:r w:rsidRPr="00CE30FB">
        <w:rPr>
          <w:bCs/>
        </w:rPr>
        <w:t xml:space="preserve"> (1,35 </w:t>
      </w:r>
      <w:r w:rsidRPr="00CE30FB">
        <w:t>€</w:t>
      </w:r>
      <w:r w:rsidRPr="00CE30FB">
        <w:rPr>
          <w:bCs/>
        </w:rPr>
        <w:t>.m</w:t>
      </w:r>
      <w:r w:rsidRPr="00CE30FB">
        <w:rPr>
          <w:bCs/>
          <w:vertAlign w:val="superscript"/>
        </w:rPr>
        <w:t>-2</w:t>
      </w:r>
      <w:r w:rsidRPr="00CE30FB">
        <w:rPr>
          <w:bCs/>
        </w:rPr>
        <w:t xml:space="preserve">). Najnižšie ceny boli v okrese </w:t>
      </w:r>
      <w:r w:rsidRPr="00CE30FB">
        <w:t>Nitra</w:t>
      </w:r>
      <w:r w:rsidRPr="00CE30FB">
        <w:rPr>
          <w:bCs/>
        </w:rPr>
        <w:t xml:space="preserve"> (0,27 </w:t>
      </w:r>
      <w:r w:rsidRPr="00CE30FB">
        <w:t>€</w:t>
      </w:r>
      <w:r w:rsidRPr="00CE30FB">
        <w:rPr>
          <w:bCs/>
        </w:rPr>
        <w:t>.m</w:t>
      </w:r>
      <w:r w:rsidRPr="00CE30FB">
        <w:rPr>
          <w:bCs/>
          <w:vertAlign w:val="superscript"/>
        </w:rPr>
        <w:t>-2</w:t>
      </w:r>
      <w:r w:rsidRPr="00CE30FB">
        <w:rPr>
          <w:bCs/>
        </w:rPr>
        <w:t xml:space="preserve">), </w:t>
      </w:r>
      <w:r w:rsidRPr="00CE30FB">
        <w:t>Žilina (0,26 €.m</w:t>
      </w:r>
      <w:r w:rsidRPr="00CE30FB">
        <w:rPr>
          <w:vertAlign w:val="superscript"/>
        </w:rPr>
        <w:t>-2</w:t>
      </w:r>
      <w:r w:rsidRPr="00CE30FB">
        <w:t xml:space="preserve">) </w:t>
      </w:r>
      <w:r w:rsidRPr="00CE30FB">
        <w:rPr>
          <w:bCs/>
        </w:rPr>
        <w:t xml:space="preserve"> a </w:t>
      </w:r>
      <w:r w:rsidRPr="00CE30FB">
        <w:t>Michalovce</w:t>
      </w:r>
      <w:r w:rsidRPr="00CE30FB">
        <w:rPr>
          <w:bCs/>
        </w:rPr>
        <w:t xml:space="preserve"> (0,12 </w:t>
      </w:r>
      <w:r w:rsidRPr="00CE30FB">
        <w:t>€</w:t>
      </w:r>
      <w:r w:rsidRPr="00CE30FB">
        <w:rPr>
          <w:bCs/>
        </w:rPr>
        <w:t>.m</w:t>
      </w:r>
      <w:r w:rsidRPr="00CE30FB">
        <w:rPr>
          <w:bCs/>
          <w:vertAlign w:val="superscript"/>
        </w:rPr>
        <w:t>-2</w:t>
      </w:r>
      <w:r w:rsidRPr="00CE30FB">
        <w:rPr>
          <w:bCs/>
        </w:rPr>
        <w:t xml:space="preserve">). </w:t>
      </w:r>
    </w:p>
    <w:p w:rsidR="00D82401" w:rsidRPr="00CE30FB" w:rsidRDefault="00D82401" w:rsidP="00D82401">
      <w:pPr>
        <w:jc w:val="both"/>
      </w:pPr>
    </w:p>
    <w:p w:rsidR="001D547B" w:rsidRPr="00CE30FB" w:rsidRDefault="008824A2" w:rsidP="001D547B">
      <w:pPr>
        <w:spacing w:after="0" w:line="240" w:lineRule="auto"/>
      </w:pPr>
      <w:r>
        <w:rPr>
          <w:noProof/>
          <w:lang w:eastAsia="sk-SK"/>
        </w:rPr>
        <w:drawing>
          <wp:anchor distT="0" distB="0" distL="114300" distR="114300" simplePos="0" relativeHeight="251692032" behindDoc="0" locked="0" layoutInCell="1" allowOverlap="1">
            <wp:simplePos x="0" y="0"/>
            <wp:positionH relativeFrom="column">
              <wp:posOffset>49530</wp:posOffset>
            </wp:positionH>
            <wp:positionV relativeFrom="paragraph">
              <wp:posOffset>187960</wp:posOffset>
            </wp:positionV>
            <wp:extent cx="5541010" cy="3107055"/>
            <wp:effectExtent l="19050" t="0" r="2540" b="0"/>
            <wp:wrapSquare wrapText="bothSides"/>
            <wp:docPr id="581" name="Obrázo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2" cstate="print"/>
                    <a:srcRect/>
                    <a:stretch>
                      <a:fillRect/>
                    </a:stretch>
                  </pic:blipFill>
                  <pic:spPr bwMode="auto">
                    <a:xfrm>
                      <a:off x="0" y="0"/>
                      <a:ext cx="5541010" cy="3107055"/>
                    </a:xfrm>
                    <a:prstGeom prst="rect">
                      <a:avLst/>
                    </a:prstGeom>
                    <a:noFill/>
                    <a:ln w="9525">
                      <a:noFill/>
                      <a:miter lim="800000"/>
                      <a:headEnd/>
                      <a:tailEnd/>
                    </a:ln>
                  </pic:spPr>
                </pic:pic>
              </a:graphicData>
            </a:graphic>
          </wp:anchor>
        </w:drawing>
      </w:r>
      <w:r w:rsidR="009309DC" w:rsidRPr="00CE30FB">
        <w:rPr>
          <w:b/>
        </w:rPr>
        <w:tab/>
      </w:r>
      <w:r w:rsidR="009309DC" w:rsidRPr="00CE30FB">
        <w:rPr>
          <w:b/>
        </w:rPr>
        <w:tab/>
      </w:r>
      <w:r w:rsidR="009309DC" w:rsidRPr="00CE30FB">
        <w:rPr>
          <w:b/>
        </w:rPr>
        <w:tab/>
      </w:r>
      <w:r w:rsidR="009309DC" w:rsidRPr="00CE30FB">
        <w:rPr>
          <w:b/>
        </w:rPr>
        <w:tab/>
      </w:r>
      <w:r w:rsidR="009309DC" w:rsidRPr="00CE30FB">
        <w:rPr>
          <w:b/>
        </w:rPr>
        <w:tab/>
      </w:r>
      <w:r w:rsidR="001D547B" w:rsidRPr="00CE30FB">
        <w:rPr>
          <w:b/>
        </w:rPr>
        <w:tab/>
      </w:r>
      <w:r w:rsidR="001D547B" w:rsidRPr="00CE30FB">
        <w:rPr>
          <w:b/>
        </w:rPr>
        <w:tab/>
        <w:t xml:space="preserve">                                  </w:t>
      </w:r>
      <w:r w:rsidR="00CF3378" w:rsidRPr="00CE30FB">
        <w:rPr>
          <w:b/>
        </w:rPr>
        <w:t xml:space="preserve">   </w:t>
      </w:r>
      <w:r w:rsidR="001D547B" w:rsidRPr="00CE30FB">
        <w:rPr>
          <w:b/>
        </w:rPr>
        <w:t xml:space="preserve">      </w:t>
      </w:r>
      <w:r w:rsidR="00735CAE" w:rsidRPr="00CE30FB">
        <w:rPr>
          <w:b/>
        </w:rPr>
        <w:t xml:space="preserve">   </w:t>
      </w:r>
      <w:r w:rsidR="001D547B" w:rsidRPr="00CE30FB">
        <w:rPr>
          <w:b/>
        </w:rPr>
        <w:t xml:space="preserve">  </w:t>
      </w:r>
      <w:r w:rsidR="001D547B" w:rsidRPr="00CE30FB">
        <w:t xml:space="preserve">Graf </w:t>
      </w:r>
      <w:r w:rsidR="007F4410" w:rsidRPr="00CE30FB">
        <w:t xml:space="preserve"> </w:t>
      </w:r>
      <w:r w:rsidR="00735CAE" w:rsidRPr="00CE30FB">
        <w:t>3</w:t>
      </w:r>
      <w:r w:rsidR="007F4410" w:rsidRPr="00CE30FB">
        <w:t>4</w:t>
      </w:r>
    </w:p>
    <w:p w:rsidR="001D547B" w:rsidRPr="00CE30FB" w:rsidRDefault="001D547B" w:rsidP="001D547B">
      <w:pPr>
        <w:spacing w:after="0" w:line="240" w:lineRule="auto"/>
        <w:rPr>
          <w:sz w:val="20"/>
          <w:szCs w:val="18"/>
        </w:rPr>
      </w:pPr>
      <w:r w:rsidRPr="00CE30FB">
        <w:rPr>
          <w:sz w:val="20"/>
          <w:szCs w:val="18"/>
        </w:rPr>
        <w:t>Prameň: VÚGK, vlastné výpočty</w:t>
      </w:r>
    </w:p>
    <w:p w:rsidR="001D547B" w:rsidRPr="00CE30FB" w:rsidRDefault="001D547B" w:rsidP="001D547B">
      <w:pPr>
        <w:spacing w:after="0" w:line="240" w:lineRule="auto"/>
        <w:jc w:val="both"/>
        <w:rPr>
          <w:sz w:val="20"/>
          <w:szCs w:val="18"/>
        </w:rPr>
      </w:pPr>
      <w:r w:rsidRPr="00CE30FB">
        <w:rPr>
          <w:sz w:val="20"/>
          <w:szCs w:val="18"/>
        </w:rPr>
        <w:t xml:space="preserve">Vypracoval: </w:t>
      </w:r>
      <w:r w:rsidR="00893C0D" w:rsidRPr="00CE30FB">
        <w:rPr>
          <w:sz w:val="20"/>
          <w:szCs w:val="18"/>
        </w:rPr>
        <w:t xml:space="preserve">NPPC - </w:t>
      </w:r>
      <w:r w:rsidRPr="00CE30FB">
        <w:rPr>
          <w:sz w:val="20"/>
          <w:szCs w:val="18"/>
        </w:rPr>
        <w:t xml:space="preserve">VÚEPP </w:t>
      </w:r>
    </w:p>
    <w:p w:rsidR="009E5122" w:rsidRPr="00CE30FB" w:rsidRDefault="009E5122" w:rsidP="009309DC">
      <w:pPr>
        <w:jc w:val="both"/>
        <w:rPr>
          <w:sz w:val="18"/>
          <w:szCs w:val="18"/>
        </w:rPr>
      </w:pPr>
    </w:p>
    <w:p w:rsidR="00EF51FD" w:rsidRDefault="00EF51FD" w:rsidP="00EF51FD">
      <w:pPr>
        <w:spacing w:after="0" w:line="300" w:lineRule="exact"/>
        <w:ind w:firstLine="708"/>
        <w:jc w:val="both"/>
        <w:rPr>
          <w:bCs/>
        </w:rPr>
      </w:pPr>
    </w:p>
    <w:p w:rsidR="00770A89" w:rsidRPr="00CE30FB" w:rsidRDefault="00770A89" w:rsidP="00EF51FD">
      <w:pPr>
        <w:spacing w:after="0" w:line="300" w:lineRule="exact"/>
        <w:ind w:firstLine="708"/>
        <w:jc w:val="both"/>
        <w:rPr>
          <w:bCs/>
        </w:rPr>
      </w:pPr>
      <w:r w:rsidRPr="00CE30FB">
        <w:rPr>
          <w:bCs/>
        </w:rPr>
        <w:lastRenderedPageBreak/>
        <w:t xml:space="preserve">Zo sledovaných okresov bola zistená najvyššia priemerná trhová cena v okrese Prešov (2,07 </w:t>
      </w:r>
      <w:r w:rsidRPr="00CE30FB">
        <w:t>€</w:t>
      </w:r>
      <w:r w:rsidRPr="00CE30FB">
        <w:rPr>
          <w:bCs/>
        </w:rPr>
        <w:t>.m</w:t>
      </w:r>
      <w:r w:rsidRPr="00CE30FB">
        <w:rPr>
          <w:bCs/>
          <w:vertAlign w:val="superscript"/>
        </w:rPr>
        <w:t>-2</w:t>
      </w:r>
      <w:r w:rsidRPr="00CE30FB">
        <w:rPr>
          <w:bCs/>
        </w:rPr>
        <w:t xml:space="preserve">) a v okrese Banská Bystrica (1,45 </w:t>
      </w:r>
      <w:r w:rsidRPr="00CE30FB">
        <w:t>€</w:t>
      </w:r>
      <w:r w:rsidRPr="00CE30FB">
        <w:rPr>
          <w:bCs/>
        </w:rPr>
        <w:t>.m</w:t>
      </w:r>
      <w:r w:rsidRPr="00CE30FB">
        <w:rPr>
          <w:bCs/>
          <w:vertAlign w:val="superscript"/>
        </w:rPr>
        <w:t>-2</w:t>
      </w:r>
      <w:r w:rsidRPr="00CE30FB">
        <w:rPr>
          <w:bCs/>
        </w:rPr>
        <w:t xml:space="preserve">). Najnižšie ceny boli v okrese Svidník (0,24 </w:t>
      </w:r>
      <w:r w:rsidRPr="00CE30FB">
        <w:t>€</w:t>
      </w:r>
      <w:r w:rsidRPr="00CE30FB">
        <w:rPr>
          <w:bCs/>
        </w:rPr>
        <w:t>.m</w:t>
      </w:r>
      <w:r w:rsidRPr="00CE30FB">
        <w:rPr>
          <w:bCs/>
          <w:vertAlign w:val="superscript"/>
        </w:rPr>
        <w:t>-2</w:t>
      </w:r>
      <w:r w:rsidRPr="00CE30FB">
        <w:rPr>
          <w:bCs/>
        </w:rPr>
        <w:t xml:space="preserve">) a v okrese Rimavská Sobota (0,22 </w:t>
      </w:r>
      <w:r w:rsidRPr="00CE30FB">
        <w:t>€</w:t>
      </w:r>
      <w:r w:rsidRPr="00CE30FB">
        <w:rPr>
          <w:bCs/>
        </w:rPr>
        <w:t>.m</w:t>
      </w:r>
      <w:r w:rsidRPr="00CE30FB">
        <w:rPr>
          <w:bCs/>
          <w:vertAlign w:val="superscript"/>
        </w:rPr>
        <w:t>-2</w:t>
      </w:r>
      <w:r w:rsidRPr="00CE30FB">
        <w:rPr>
          <w:bCs/>
        </w:rPr>
        <w:t xml:space="preserve">). </w:t>
      </w:r>
    </w:p>
    <w:p w:rsidR="00770A89" w:rsidRPr="00D90E23" w:rsidRDefault="00770A89" w:rsidP="00EF51FD">
      <w:pPr>
        <w:spacing w:after="0" w:line="300" w:lineRule="exact"/>
        <w:ind w:firstLine="708"/>
        <w:jc w:val="both"/>
        <w:rPr>
          <w:bCs/>
        </w:rPr>
      </w:pPr>
    </w:p>
    <w:p w:rsidR="009309DC" w:rsidRDefault="009309DC" w:rsidP="00EF51FD">
      <w:pPr>
        <w:spacing w:after="0" w:line="300" w:lineRule="exact"/>
        <w:jc w:val="both"/>
      </w:pPr>
      <w:r w:rsidRPr="001B2B49">
        <w:rPr>
          <w:b/>
        </w:rPr>
        <w:t>Výmera poľnohospodárskej pôdy v znevýhodnených oblastiach – LFA</w:t>
      </w:r>
      <w:r w:rsidRPr="00577EFF">
        <w:t xml:space="preserve"> </w:t>
      </w:r>
    </w:p>
    <w:p w:rsidR="009309DC" w:rsidRPr="00577EFF" w:rsidRDefault="009309DC" w:rsidP="000057B7">
      <w:pPr>
        <w:spacing w:after="0" w:line="240" w:lineRule="auto"/>
        <w:ind w:right="139"/>
        <w:jc w:val="both"/>
      </w:pPr>
      <w:r>
        <w:t xml:space="preserve">v ha                                                                                                                Tabuľka </w:t>
      </w:r>
      <w:r w:rsidR="004E2922">
        <w:t>3</w:t>
      </w:r>
      <w:r w:rsidR="00335179">
        <w:t>5</w:t>
      </w:r>
    </w:p>
    <w:tbl>
      <w:tblPr>
        <w:tblW w:w="894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709"/>
        <w:gridCol w:w="1984"/>
        <w:gridCol w:w="2552"/>
        <w:gridCol w:w="1701"/>
      </w:tblGrid>
      <w:tr w:rsidR="009309DC" w:rsidRPr="001E172D" w:rsidTr="00C73E04">
        <w:trPr>
          <w:trHeight w:val="547"/>
        </w:trPr>
        <w:tc>
          <w:tcPr>
            <w:tcW w:w="2709" w:type="dxa"/>
            <w:tcBorders>
              <w:top w:val="single" w:sz="8" w:space="0" w:color="9BBB59"/>
              <w:left w:val="single" w:sz="8" w:space="0" w:color="9BBB59"/>
              <w:bottom w:val="single" w:sz="8" w:space="0" w:color="9BBB59"/>
              <w:right w:val="single" w:sz="8" w:space="0" w:color="9BBB59"/>
            </w:tcBorders>
            <w:shd w:val="clear" w:color="auto" w:fill="C2D69B"/>
            <w:noWrap/>
            <w:vAlign w:val="center"/>
            <w:hideMark/>
          </w:tcPr>
          <w:p w:rsidR="009309DC" w:rsidRPr="004E43FE" w:rsidRDefault="009309DC" w:rsidP="00C73E04">
            <w:pPr>
              <w:spacing w:after="0" w:line="240" w:lineRule="auto"/>
              <w:rPr>
                <w:rFonts w:eastAsia="Times New Roman"/>
                <w:b/>
                <w:bCs/>
                <w:sz w:val="22"/>
              </w:rPr>
            </w:pPr>
            <w:r w:rsidRPr="004E43FE">
              <w:rPr>
                <w:rFonts w:eastAsia="Times New Roman"/>
                <w:b/>
                <w:bCs/>
                <w:sz w:val="22"/>
              </w:rPr>
              <w:t>Kraj</w:t>
            </w:r>
          </w:p>
        </w:tc>
        <w:tc>
          <w:tcPr>
            <w:tcW w:w="1984" w:type="dxa"/>
            <w:tcBorders>
              <w:top w:val="single" w:sz="8" w:space="0" w:color="9BBB59"/>
              <w:left w:val="single" w:sz="8" w:space="0" w:color="9BBB59"/>
              <w:bottom w:val="single" w:sz="8" w:space="0" w:color="9BBB59"/>
              <w:right w:val="single" w:sz="8" w:space="0" w:color="9BBB59"/>
            </w:tcBorders>
            <w:shd w:val="clear" w:color="auto" w:fill="C2D69B"/>
            <w:vAlign w:val="center"/>
            <w:hideMark/>
          </w:tcPr>
          <w:p w:rsidR="009309DC" w:rsidRPr="004E43FE" w:rsidRDefault="009309DC" w:rsidP="00C73E04">
            <w:pPr>
              <w:spacing w:after="0" w:line="240" w:lineRule="auto"/>
              <w:jc w:val="right"/>
              <w:rPr>
                <w:rFonts w:eastAsia="Times New Roman"/>
                <w:b/>
                <w:bCs/>
                <w:sz w:val="22"/>
              </w:rPr>
            </w:pPr>
            <w:r w:rsidRPr="004E43FE">
              <w:rPr>
                <w:rFonts w:eastAsia="Times New Roman"/>
                <w:b/>
                <w:bCs/>
                <w:sz w:val="22"/>
              </w:rPr>
              <w:t>výmera LFA</w:t>
            </w:r>
          </w:p>
        </w:tc>
        <w:tc>
          <w:tcPr>
            <w:tcW w:w="2552"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9309DC" w:rsidRPr="004E43FE" w:rsidRDefault="009309DC" w:rsidP="00C73E04">
            <w:pPr>
              <w:spacing w:after="0" w:line="240" w:lineRule="auto"/>
              <w:jc w:val="right"/>
              <w:rPr>
                <w:rFonts w:eastAsia="Times New Roman"/>
                <w:b/>
                <w:bCs/>
                <w:sz w:val="22"/>
              </w:rPr>
            </w:pPr>
            <w:r w:rsidRPr="004E43FE">
              <w:rPr>
                <w:rFonts w:eastAsia="Times New Roman"/>
                <w:b/>
                <w:bCs/>
                <w:sz w:val="22"/>
              </w:rPr>
              <w:t>Kraj</w:t>
            </w:r>
          </w:p>
        </w:tc>
        <w:tc>
          <w:tcPr>
            <w:tcW w:w="170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9309DC" w:rsidRPr="004E43FE" w:rsidRDefault="009309DC" w:rsidP="00C73E04">
            <w:pPr>
              <w:spacing w:after="0" w:line="240" w:lineRule="auto"/>
              <w:jc w:val="right"/>
              <w:rPr>
                <w:rFonts w:eastAsia="Times New Roman"/>
                <w:b/>
                <w:bCs/>
                <w:sz w:val="22"/>
              </w:rPr>
            </w:pPr>
            <w:r w:rsidRPr="004E43FE">
              <w:rPr>
                <w:rFonts w:eastAsia="Times New Roman"/>
                <w:b/>
                <w:bCs/>
                <w:sz w:val="22"/>
              </w:rPr>
              <w:t>výmera LFA</w:t>
            </w:r>
          </w:p>
        </w:tc>
      </w:tr>
      <w:tr w:rsidR="00C9359F" w:rsidRPr="001E172D" w:rsidTr="00C73E04">
        <w:trPr>
          <w:trHeight w:val="273"/>
        </w:trPr>
        <w:tc>
          <w:tcPr>
            <w:tcW w:w="2709" w:type="dxa"/>
            <w:tcBorders>
              <w:top w:val="single" w:sz="8" w:space="0" w:color="9BBB59"/>
              <w:left w:val="single" w:sz="8" w:space="0" w:color="9BBB59"/>
              <w:bottom w:val="single" w:sz="8" w:space="0" w:color="9BBB59"/>
              <w:right w:val="single" w:sz="8" w:space="0" w:color="9BBB59"/>
            </w:tcBorders>
            <w:shd w:val="clear" w:color="auto" w:fill="E6EED5"/>
            <w:hideMark/>
          </w:tcPr>
          <w:p w:rsidR="00C9359F" w:rsidRPr="00235E73" w:rsidRDefault="00C9359F" w:rsidP="000057B7">
            <w:pPr>
              <w:spacing w:after="0" w:line="240" w:lineRule="auto"/>
              <w:jc w:val="both"/>
              <w:rPr>
                <w:rFonts w:eastAsia="Times New Roman"/>
                <w:bCs/>
                <w:sz w:val="22"/>
              </w:rPr>
            </w:pPr>
            <w:r w:rsidRPr="00235E73">
              <w:rPr>
                <w:rFonts w:eastAsia="Times New Roman"/>
                <w:bCs/>
                <w:sz w:val="22"/>
              </w:rPr>
              <w:t>Bratislavský</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C9359F" w:rsidRPr="004E43FE" w:rsidRDefault="00C9359F" w:rsidP="000057B7">
            <w:pPr>
              <w:keepNext/>
              <w:spacing w:after="0" w:line="240" w:lineRule="auto"/>
              <w:jc w:val="right"/>
              <w:rPr>
                <w:bCs/>
              </w:rPr>
            </w:pPr>
            <w:r w:rsidRPr="004E43FE">
              <w:rPr>
                <w:bCs/>
              </w:rPr>
              <w:t>36 785</w:t>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C9359F" w:rsidRPr="004E43FE" w:rsidRDefault="00C9359F" w:rsidP="000057B7">
            <w:pPr>
              <w:spacing w:after="0" w:line="240" w:lineRule="auto"/>
              <w:jc w:val="center"/>
              <w:rPr>
                <w:sz w:val="22"/>
              </w:rPr>
            </w:pPr>
            <w:r w:rsidRPr="004E43FE">
              <w:rPr>
                <w:sz w:val="22"/>
              </w:rPr>
              <w:t>Žilinský</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C9359F" w:rsidRPr="004E43FE" w:rsidRDefault="00C9359F" w:rsidP="000057B7">
            <w:pPr>
              <w:keepNext/>
              <w:spacing w:after="0" w:line="240" w:lineRule="auto"/>
              <w:jc w:val="right"/>
              <w:rPr>
                <w:bCs/>
              </w:rPr>
            </w:pPr>
            <w:r w:rsidRPr="004E43FE">
              <w:rPr>
                <w:bCs/>
              </w:rPr>
              <w:t>175 098</w:t>
            </w:r>
          </w:p>
        </w:tc>
      </w:tr>
      <w:tr w:rsidR="00C9359F" w:rsidRPr="001E172D" w:rsidTr="004E43FE">
        <w:trPr>
          <w:trHeight w:val="273"/>
        </w:trPr>
        <w:tc>
          <w:tcPr>
            <w:tcW w:w="2709" w:type="dxa"/>
            <w:tcBorders>
              <w:top w:val="single" w:sz="8" w:space="0" w:color="9BBB59"/>
              <w:left w:val="single" w:sz="8" w:space="0" w:color="9BBB59"/>
              <w:bottom w:val="single" w:sz="8" w:space="0" w:color="9BBB59"/>
              <w:right w:val="single" w:sz="8" w:space="0" w:color="9BBB59"/>
            </w:tcBorders>
            <w:hideMark/>
          </w:tcPr>
          <w:p w:rsidR="00C9359F" w:rsidRPr="00235E73" w:rsidRDefault="00C9359F" w:rsidP="000057B7">
            <w:pPr>
              <w:spacing w:after="0" w:line="240" w:lineRule="auto"/>
              <w:jc w:val="both"/>
              <w:rPr>
                <w:rFonts w:eastAsia="Times New Roman"/>
                <w:bCs/>
                <w:sz w:val="22"/>
              </w:rPr>
            </w:pPr>
            <w:r w:rsidRPr="00235E73">
              <w:rPr>
                <w:rFonts w:eastAsia="Times New Roman"/>
                <w:bCs/>
                <w:sz w:val="22"/>
              </w:rPr>
              <w:t>Trnavský</w:t>
            </w:r>
          </w:p>
        </w:tc>
        <w:tc>
          <w:tcPr>
            <w:tcW w:w="1984" w:type="dxa"/>
            <w:tcBorders>
              <w:top w:val="single" w:sz="8" w:space="0" w:color="9BBB59"/>
              <w:left w:val="single" w:sz="8" w:space="0" w:color="9BBB59"/>
              <w:bottom w:val="single" w:sz="8" w:space="0" w:color="9BBB59"/>
              <w:right w:val="single" w:sz="8" w:space="0" w:color="9BBB59"/>
            </w:tcBorders>
            <w:vAlign w:val="center"/>
            <w:hideMark/>
          </w:tcPr>
          <w:p w:rsidR="00C9359F" w:rsidRPr="004E43FE" w:rsidRDefault="00C9359F" w:rsidP="000057B7">
            <w:pPr>
              <w:keepNext/>
              <w:spacing w:after="0" w:line="240" w:lineRule="auto"/>
              <w:jc w:val="right"/>
              <w:rPr>
                <w:bCs/>
              </w:rPr>
            </w:pPr>
            <w:r w:rsidRPr="004E43FE">
              <w:rPr>
                <w:bCs/>
              </w:rPr>
              <w:t>42 303</w:t>
            </w:r>
          </w:p>
        </w:tc>
        <w:tc>
          <w:tcPr>
            <w:tcW w:w="2552" w:type="dxa"/>
            <w:tcBorders>
              <w:top w:val="single" w:sz="8" w:space="0" w:color="9BBB59"/>
              <w:left w:val="single" w:sz="8" w:space="0" w:color="9BBB59"/>
              <w:bottom w:val="single" w:sz="8" w:space="0" w:color="9BBB59"/>
              <w:right w:val="single" w:sz="8" w:space="0" w:color="9BBB59"/>
            </w:tcBorders>
          </w:tcPr>
          <w:p w:rsidR="00C9359F" w:rsidRPr="004E43FE" w:rsidRDefault="00C9359F" w:rsidP="000057B7">
            <w:pPr>
              <w:spacing w:after="0" w:line="240" w:lineRule="auto"/>
              <w:jc w:val="center"/>
              <w:rPr>
                <w:sz w:val="22"/>
              </w:rPr>
            </w:pPr>
            <w:r w:rsidRPr="004E43FE">
              <w:rPr>
                <w:sz w:val="22"/>
              </w:rPr>
              <w:t>Banskobystrický</w:t>
            </w:r>
          </w:p>
        </w:tc>
        <w:tc>
          <w:tcPr>
            <w:tcW w:w="1701" w:type="dxa"/>
            <w:tcBorders>
              <w:top w:val="single" w:sz="8" w:space="0" w:color="9BBB59"/>
              <w:left w:val="single" w:sz="8" w:space="0" w:color="9BBB59"/>
              <w:bottom w:val="single" w:sz="8" w:space="0" w:color="9BBB59"/>
              <w:right w:val="single" w:sz="8" w:space="0" w:color="9BBB59"/>
            </w:tcBorders>
            <w:vAlign w:val="center"/>
          </w:tcPr>
          <w:p w:rsidR="00C9359F" w:rsidRPr="004E43FE" w:rsidRDefault="00C9359F" w:rsidP="000057B7">
            <w:pPr>
              <w:keepNext/>
              <w:spacing w:after="0" w:line="240" w:lineRule="auto"/>
              <w:jc w:val="right"/>
              <w:rPr>
                <w:bCs/>
              </w:rPr>
            </w:pPr>
            <w:r w:rsidRPr="004E43FE">
              <w:rPr>
                <w:bCs/>
              </w:rPr>
              <w:t>311 445</w:t>
            </w:r>
          </w:p>
        </w:tc>
      </w:tr>
      <w:tr w:rsidR="00C9359F" w:rsidRPr="001E172D" w:rsidTr="004E43FE">
        <w:trPr>
          <w:trHeight w:val="273"/>
        </w:trPr>
        <w:tc>
          <w:tcPr>
            <w:tcW w:w="2709" w:type="dxa"/>
            <w:tcBorders>
              <w:top w:val="single" w:sz="8" w:space="0" w:color="9BBB59"/>
              <w:left w:val="single" w:sz="8" w:space="0" w:color="9BBB59"/>
              <w:bottom w:val="single" w:sz="8" w:space="0" w:color="9BBB59"/>
              <w:right w:val="single" w:sz="8" w:space="0" w:color="9BBB59"/>
            </w:tcBorders>
            <w:shd w:val="clear" w:color="auto" w:fill="E6EED5"/>
            <w:hideMark/>
          </w:tcPr>
          <w:p w:rsidR="00C9359F" w:rsidRPr="00235E73" w:rsidRDefault="00C9359F" w:rsidP="000057B7">
            <w:pPr>
              <w:spacing w:after="0" w:line="240" w:lineRule="auto"/>
              <w:jc w:val="both"/>
              <w:rPr>
                <w:rFonts w:eastAsia="Times New Roman"/>
                <w:bCs/>
                <w:sz w:val="22"/>
              </w:rPr>
            </w:pPr>
            <w:r w:rsidRPr="00235E73">
              <w:rPr>
                <w:rFonts w:eastAsia="Times New Roman"/>
                <w:bCs/>
                <w:sz w:val="22"/>
              </w:rPr>
              <w:t>Trenčiansky</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C9359F" w:rsidRPr="004E43FE" w:rsidRDefault="00C9359F" w:rsidP="000057B7">
            <w:pPr>
              <w:keepNext/>
              <w:spacing w:after="0" w:line="240" w:lineRule="auto"/>
              <w:jc w:val="right"/>
              <w:rPr>
                <w:bCs/>
              </w:rPr>
            </w:pPr>
            <w:r w:rsidRPr="004E43FE">
              <w:rPr>
                <w:bCs/>
              </w:rPr>
              <w:t>115 715</w:t>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C9359F" w:rsidRPr="004E43FE" w:rsidRDefault="00C9359F" w:rsidP="000057B7">
            <w:pPr>
              <w:spacing w:after="0" w:line="240" w:lineRule="auto"/>
              <w:jc w:val="center"/>
              <w:rPr>
                <w:sz w:val="22"/>
              </w:rPr>
            </w:pPr>
            <w:r w:rsidRPr="004E43FE">
              <w:rPr>
                <w:sz w:val="22"/>
              </w:rPr>
              <w:t>Prešovský</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C9359F" w:rsidRPr="004E43FE" w:rsidRDefault="00C9359F" w:rsidP="000057B7">
            <w:pPr>
              <w:keepNext/>
              <w:spacing w:after="0" w:line="240" w:lineRule="auto"/>
              <w:jc w:val="right"/>
              <w:rPr>
                <w:bCs/>
              </w:rPr>
            </w:pPr>
            <w:r w:rsidRPr="004E43FE">
              <w:rPr>
                <w:bCs/>
              </w:rPr>
              <w:t>278 782</w:t>
            </w:r>
          </w:p>
        </w:tc>
      </w:tr>
      <w:tr w:rsidR="00C9359F" w:rsidRPr="001E172D" w:rsidTr="004E43FE">
        <w:trPr>
          <w:trHeight w:val="273"/>
        </w:trPr>
        <w:tc>
          <w:tcPr>
            <w:tcW w:w="2709" w:type="dxa"/>
            <w:tcBorders>
              <w:top w:val="single" w:sz="8" w:space="0" w:color="9BBB59"/>
              <w:left w:val="single" w:sz="8" w:space="0" w:color="9BBB59"/>
              <w:bottom w:val="single" w:sz="8" w:space="0" w:color="9BBB59"/>
              <w:right w:val="single" w:sz="8" w:space="0" w:color="9BBB59"/>
            </w:tcBorders>
            <w:hideMark/>
          </w:tcPr>
          <w:p w:rsidR="00C9359F" w:rsidRPr="00235E73" w:rsidRDefault="00C9359F" w:rsidP="000057B7">
            <w:pPr>
              <w:spacing w:after="0" w:line="240" w:lineRule="auto"/>
              <w:jc w:val="both"/>
              <w:rPr>
                <w:rFonts w:eastAsia="Times New Roman"/>
                <w:bCs/>
                <w:sz w:val="22"/>
              </w:rPr>
            </w:pPr>
            <w:r w:rsidRPr="00235E73">
              <w:rPr>
                <w:rFonts w:eastAsia="Times New Roman"/>
                <w:bCs/>
                <w:sz w:val="22"/>
              </w:rPr>
              <w:t>Nitriansky</w:t>
            </w:r>
          </w:p>
        </w:tc>
        <w:tc>
          <w:tcPr>
            <w:tcW w:w="1984" w:type="dxa"/>
            <w:tcBorders>
              <w:top w:val="single" w:sz="8" w:space="0" w:color="9BBB59"/>
              <w:left w:val="single" w:sz="8" w:space="0" w:color="9BBB59"/>
              <w:bottom w:val="single" w:sz="8" w:space="0" w:color="9BBB59"/>
              <w:right w:val="single" w:sz="8" w:space="0" w:color="9BBB59"/>
            </w:tcBorders>
            <w:vAlign w:val="center"/>
            <w:hideMark/>
          </w:tcPr>
          <w:p w:rsidR="00C9359F" w:rsidRPr="004E43FE" w:rsidRDefault="00C9359F" w:rsidP="000057B7">
            <w:pPr>
              <w:keepNext/>
              <w:spacing w:after="0" w:line="240" w:lineRule="auto"/>
              <w:jc w:val="right"/>
              <w:rPr>
                <w:bCs/>
              </w:rPr>
            </w:pPr>
            <w:r w:rsidRPr="004E43FE">
              <w:rPr>
                <w:bCs/>
              </w:rPr>
              <w:t>52 986</w:t>
            </w:r>
          </w:p>
        </w:tc>
        <w:tc>
          <w:tcPr>
            <w:tcW w:w="2552" w:type="dxa"/>
            <w:tcBorders>
              <w:top w:val="single" w:sz="8" w:space="0" w:color="9BBB59"/>
              <w:left w:val="single" w:sz="8" w:space="0" w:color="9BBB59"/>
              <w:bottom w:val="single" w:sz="8" w:space="0" w:color="9BBB59"/>
              <w:right w:val="single" w:sz="8" w:space="0" w:color="9BBB59"/>
            </w:tcBorders>
          </w:tcPr>
          <w:p w:rsidR="00C9359F" w:rsidRPr="004E43FE" w:rsidRDefault="00C9359F" w:rsidP="000057B7">
            <w:pPr>
              <w:spacing w:after="0" w:line="240" w:lineRule="auto"/>
              <w:jc w:val="center"/>
              <w:rPr>
                <w:sz w:val="22"/>
              </w:rPr>
            </w:pPr>
            <w:r w:rsidRPr="004E43FE">
              <w:rPr>
                <w:sz w:val="22"/>
              </w:rPr>
              <w:t>Košický</w:t>
            </w:r>
          </w:p>
        </w:tc>
        <w:tc>
          <w:tcPr>
            <w:tcW w:w="1701" w:type="dxa"/>
            <w:tcBorders>
              <w:top w:val="single" w:sz="8" w:space="0" w:color="9BBB59"/>
              <w:left w:val="single" w:sz="8" w:space="0" w:color="9BBB59"/>
              <w:bottom w:val="single" w:sz="8" w:space="0" w:color="9BBB59"/>
              <w:right w:val="single" w:sz="8" w:space="0" w:color="9BBB59"/>
            </w:tcBorders>
            <w:vAlign w:val="center"/>
          </w:tcPr>
          <w:p w:rsidR="00C9359F" w:rsidRPr="004E43FE" w:rsidRDefault="00C9359F" w:rsidP="000057B7">
            <w:pPr>
              <w:keepNext/>
              <w:spacing w:after="0" w:line="240" w:lineRule="auto"/>
              <w:jc w:val="right"/>
              <w:rPr>
                <w:bCs/>
              </w:rPr>
            </w:pPr>
            <w:r w:rsidRPr="004E43FE">
              <w:rPr>
                <w:bCs/>
              </w:rPr>
              <w:t>261 496</w:t>
            </w:r>
          </w:p>
        </w:tc>
      </w:tr>
      <w:tr w:rsidR="00C9359F" w:rsidRPr="001E172D" w:rsidTr="004E43FE">
        <w:trPr>
          <w:trHeight w:val="273"/>
        </w:trPr>
        <w:tc>
          <w:tcPr>
            <w:tcW w:w="2709" w:type="dxa"/>
            <w:tcBorders>
              <w:top w:val="single" w:sz="8" w:space="0" w:color="9BBB59"/>
              <w:left w:val="single" w:sz="8" w:space="0" w:color="9BBB59"/>
              <w:bottom w:val="single" w:sz="8" w:space="0" w:color="9BBB59"/>
              <w:right w:val="single" w:sz="8" w:space="0" w:color="9BBB59"/>
            </w:tcBorders>
            <w:shd w:val="clear" w:color="auto" w:fill="E6EED5"/>
            <w:hideMark/>
          </w:tcPr>
          <w:p w:rsidR="00C9359F" w:rsidRPr="00235E73" w:rsidRDefault="00C9359F" w:rsidP="000057B7">
            <w:pPr>
              <w:spacing w:after="0" w:line="240" w:lineRule="auto"/>
              <w:jc w:val="both"/>
              <w:rPr>
                <w:rFonts w:eastAsia="Times New Roman"/>
                <w:bCs/>
                <w:sz w:val="22"/>
              </w:rPr>
            </w:pPr>
            <w:r w:rsidRPr="00235E73">
              <w:rPr>
                <w:rFonts w:eastAsia="Times New Roman"/>
                <w:bCs/>
                <w:sz w:val="22"/>
              </w:rPr>
              <w:t>SR spolu</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C9359F" w:rsidRPr="004E43FE" w:rsidRDefault="00C9359F" w:rsidP="000057B7">
            <w:pPr>
              <w:spacing w:after="0" w:line="240" w:lineRule="auto"/>
              <w:jc w:val="both"/>
              <w:rPr>
                <w:bCs/>
                <w:sz w:val="22"/>
              </w:rPr>
            </w:pP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C9359F" w:rsidRPr="004E43FE" w:rsidRDefault="00C9359F" w:rsidP="000057B7">
            <w:pPr>
              <w:spacing w:after="0" w:line="240" w:lineRule="auto"/>
              <w:jc w:val="both"/>
              <w:rPr>
                <w:bCs/>
                <w:sz w:val="22"/>
              </w:rPr>
            </w:pP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C9359F" w:rsidRPr="004E43FE" w:rsidRDefault="00C9359F" w:rsidP="000057B7">
            <w:pPr>
              <w:keepNext/>
              <w:spacing w:after="0" w:line="240" w:lineRule="auto"/>
              <w:jc w:val="right"/>
              <w:rPr>
                <w:bCs/>
              </w:rPr>
            </w:pPr>
            <w:r w:rsidRPr="004E43FE">
              <w:rPr>
                <w:bCs/>
              </w:rPr>
              <w:t>1 274 608</w:t>
            </w:r>
          </w:p>
        </w:tc>
      </w:tr>
    </w:tbl>
    <w:p w:rsidR="009309DC" w:rsidRPr="009309DC" w:rsidRDefault="009309DC" w:rsidP="000057B7">
      <w:pPr>
        <w:spacing w:after="0" w:line="240" w:lineRule="auto"/>
        <w:jc w:val="both"/>
        <w:rPr>
          <w:sz w:val="20"/>
          <w:szCs w:val="18"/>
        </w:rPr>
      </w:pPr>
      <w:r w:rsidRPr="009309DC">
        <w:rPr>
          <w:sz w:val="20"/>
          <w:szCs w:val="18"/>
        </w:rPr>
        <w:t>Prameň: VÚPOP</w:t>
      </w:r>
    </w:p>
    <w:p w:rsidR="00893C0D" w:rsidRPr="009309DC" w:rsidRDefault="00893C0D" w:rsidP="00893C0D">
      <w:pPr>
        <w:spacing w:after="0" w:line="240" w:lineRule="auto"/>
        <w:jc w:val="both"/>
        <w:rPr>
          <w:sz w:val="20"/>
          <w:szCs w:val="18"/>
        </w:rPr>
      </w:pPr>
      <w:r w:rsidRPr="009309DC">
        <w:rPr>
          <w:sz w:val="20"/>
          <w:szCs w:val="18"/>
        </w:rPr>
        <w:t xml:space="preserve">Vypracoval: </w:t>
      </w:r>
      <w:r>
        <w:rPr>
          <w:sz w:val="20"/>
          <w:szCs w:val="18"/>
        </w:rPr>
        <w:t xml:space="preserve">NPPC - </w:t>
      </w:r>
      <w:r w:rsidRPr="009309DC">
        <w:rPr>
          <w:sz w:val="20"/>
          <w:szCs w:val="18"/>
        </w:rPr>
        <w:t xml:space="preserve">VÚEPP </w:t>
      </w:r>
    </w:p>
    <w:p w:rsidR="008276C0" w:rsidRDefault="00885EF4" w:rsidP="008276C0">
      <w:pPr>
        <w:pStyle w:val="1"/>
        <w:numPr>
          <w:ilvl w:val="0"/>
          <w:numId w:val="0"/>
        </w:numPr>
        <w:ind w:left="360" w:hanging="360"/>
      </w:pPr>
      <w:r>
        <w:rPr>
          <w:noProof/>
          <w:lang w:eastAsia="sk-SK"/>
        </w:rPr>
        <w:pict>
          <v:shape id="_x0000_s1595" type="#_x0000_t176" style="position:absolute;left:0;text-align:left;margin-left:-.1pt;margin-top:16.4pt;width:453.5pt;height:24.1pt;z-index:-251631616" fillcolor="#c2d69b" strokecolor="#c2d69b" strokeweight="10pt">
            <v:stroke linestyle="thinThin"/>
            <v:shadow color="#868686"/>
          </v:shape>
        </w:pict>
      </w:r>
    </w:p>
    <w:p w:rsidR="005B09E0" w:rsidRDefault="005B09E0" w:rsidP="00DC4F3B">
      <w:pPr>
        <w:pStyle w:val="2"/>
        <w:spacing w:after="0"/>
      </w:pPr>
      <w:bookmarkStart w:id="77" w:name="_Toc322429975"/>
      <w:bookmarkStart w:id="78" w:name="_Toc322430040"/>
      <w:bookmarkStart w:id="79" w:name="_Toc358033820"/>
      <w:r>
        <w:t>Usporadúvanie pozemkového vlastníctva</w:t>
      </w:r>
      <w:bookmarkEnd w:id="77"/>
      <w:bookmarkEnd w:id="78"/>
      <w:bookmarkEnd w:id="79"/>
    </w:p>
    <w:p w:rsidR="00A65C7E" w:rsidRDefault="00A65C7E" w:rsidP="00DC4F3B">
      <w:pPr>
        <w:spacing w:after="0"/>
        <w:jc w:val="both"/>
        <w:rPr>
          <w:b/>
        </w:rPr>
      </w:pPr>
    </w:p>
    <w:p w:rsidR="008276C0" w:rsidRPr="003C5936" w:rsidRDefault="008276C0" w:rsidP="00DC4F3B">
      <w:pPr>
        <w:spacing w:after="0"/>
        <w:jc w:val="both"/>
        <w:rPr>
          <w:b/>
        </w:rPr>
      </w:pPr>
      <w:r w:rsidRPr="003C5936">
        <w:rPr>
          <w:b/>
        </w:rPr>
        <w:t>Obnova evidencie pozemkov a právnych vzťahov k nim, úprava vlastníckych vzťahov k pôde vrátan</w:t>
      </w:r>
      <w:r w:rsidR="000057B7" w:rsidRPr="003C5936">
        <w:rPr>
          <w:b/>
        </w:rPr>
        <w:t>e reštitúcií,  pozemkové úpravy</w:t>
      </w:r>
    </w:p>
    <w:p w:rsidR="003C5936" w:rsidRPr="003C5936" w:rsidRDefault="003C5936" w:rsidP="00EF51FD">
      <w:pPr>
        <w:spacing w:after="0"/>
        <w:ind w:firstLine="709"/>
        <w:jc w:val="both"/>
        <w:rPr>
          <w:szCs w:val="24"/>
        </w:rPr>
      </w:pPr>
      <w:r w:rsidRPr="003C5936">
        <w:rPr>
          <w:szCs w:val="24"/>
        </w:rPr>
        <w:t>Z celkového počtu 3559 katastrálnych území SR v 1214 katastrálnych územiach usporadúva pozemkové vlastníctvo štátna správa na úseku pozemkových úprav. Z </w:t>
      </w:r>
      <w:r w:rsidRPr="00EF51FD">
        <w:rPr>
          <w:szCs w:val="24"/>
        </w:rPr>
        <w:t>katastrálnych území zaradených do pôsobnosti Ministerstva pôdohospodárstva</w:t>
      </w:r>
      <w:r w:rsidR="00131577" w:rsidRPr="00EF51FD">
        <w:rPr>
          <w:szCs w:val="24"/>
        </w:rPr>
        <w:t xml:space="preserve"> a rozvoja vidieka</w:t>
      </w:r>
      <w:r w:rsidRPr="00EF51FD">
        <w:rPr>
          <w:szCs w:val="24"/>
        </w:rPr>
        <w:t xml:space="preserve"> SR sa 759 riešilo v konaniach podľa zákona SNR č. 330/1991 Zb.</w:t>
      </w:r>
      <w:r w:rsidRPr="003C5936">
        <w:rPr>
          <w:szCs w:val="24"/>
        </w:rPr>
        <w:t xml:space="preserve"> v znení ne</w:t>
      </w:r>
      <w:smartTag w:uri="urn:schemas-microsoft-com:office:smarttags" w:element="PersonName">
        <w:r w:rsidRPr="003C5936">
          <w:rPr>
            <w:szCs w:val="24"/>
          </w:rPr>
          <w:t>sk</w:t>
        </w:r>
      </w:smartTag>
      <w:r w:rsidRPr="003C5936">
        <w:rPr>
          <w:szCs w:val="24"/>
        </w:rPr>
        <w:t xml:space="preserve">orších predpisov. </w:t>
      </w:r>
    </w:p>
    <w:p w:rsidR="003C5936" w:rsidRPr="003C5936" w:rsidRDefault="003C5936" w:rsidP="00EF51FD">
      <w:pPr>
        <w:spacing w:after="0"/>
        <w:ind w:firstLine="709"/>
        <w:jc w:val="both"/>
        <w:rPr>
          <w:szCs w:val="24"/>
        </w:rPr>
      </w:pPr>
      <w:r w:rsidRPr="003C5936">
        <w:rPr>
          <w:szCs w:val="24"/>
        </w:rPr>
        <w:t>Celkom bolo k 31.12.2013 rozhodnutím správneho orgánu schválených a zapísaných 3</w:t>
      </w:r>
      <w:r w:rsidR="00333EC4">
        <w:rPr>
          <w:szCs w:val="24"/>
        </w:rPr>
        <w:t> </w:t>
      </w:r>
      <w:r w:rsidRPr="003C5936">
        <w:rPr>
          <w:szCs w:val="24"/>
        </w:rPr>
        <w:t>233 registrov ( z toho 1</w:t>
      </w:r>
      <w:r w:rsidR="00333EC4">
        <w:rPr>
          <w:szCs w:val="24"/>
        </w:rPr>
        <w:t xml:space="preserve"> </w:t>
      </w:r>
      <w:r w:rsidRPr="003C5936">
        <w:rPr>
          <w:szCs w:val="24"/>
        </w:rPr>
        <w:t>199 v kompetencii MPRV SR a</w:t>
      </w:r>
      <w:r w:rsidR="00333EC4">
        <w:rPr>
          <w:szCs w:val="24"/>
        </w:rPr>
        <w:t> </w:t>
      </w:r>
      <w:r w:rsidRPr="003C5936">
        <w:rPr>
          <w:szCs w:val="24"/>
        </w:rPr>
        <w:t>2</w:t>
      </w:r>
      <w:r w:rsidR="00333EC4">
        <w:rPr>
          <w:szCs w:val="24"/>
        </w:rPr>
        <w:t xml:space="preserve"> </w:t>
      </w:r>
      <w:r w:rsidRPr="003C5936">
        <w:rPr>
          <w:szCs w:val="24"/>
        </w:rPr>
        <w:t>034 kompetencii ÚGKK SR), čo</w:t>
      </w:r>
      <w:r>
        <w:rPr>
          <w:szCs w:val="24"/>
        </w:rPr>
        <w:t> </w:t>
      </w:r>
      <w:r w:rsidRPr="003C5936">
        <w:rPr>
          <w:szCs w:val="24"/>
        </w:rPr>
        <w:t xml:space="preserve">predstavuje posun oproti roku 2012 o 244 registrov zapísaných v katastri nehnuteľností. </w:t>
      </w:r>
    </w:p>
    <w:p w:rsidR="00EF51FD" w:rsidRDefault="00414431" w:rsidP="00EF51FD">
      <w:pPr>
        <w:spacing w:after="0"/>
        <w:jc w:val="both"/>
      </w:pPr>
      <w:r w:rsidRPr="003C5936">
        <w:t xml:space="preserve"> </w:t>
      </w:r>
    </w:p>
    <w:p w:rsidR="008276C0" w:rsidRPr="003C5936" w:rsidRDefault="008276C0" w:rsidP="00EF51FD">
      <w:pPr>
        <w:spacing w:after="0"/>
        <w:jc w:val="both"/>
        <w:rPr>
          <w:b/>
        </w:rPr>
      </w:pPr>
      <w:r w:rsidRPr="003C5936">
        <w:rPr>
          <w:b/>
        </w:rPr>
        <w:t>Úprava vlastníckych vzťahov k pôde</w:t>
      </w:r>
    </w:p>
    <w:p w:rsidR="003C5936" w:rsidRPr="00FB3364" w:rsidRDefault="008276C0" w:rsidP="00EF51FD">
      <w:pPr>
        <w:tabs>
          <w:tab w:val="left" w:pos="851"/>
        </w:tabs>
        <w:spacing w:after="0"/>
        <w:jc w:val="both"/>
        <w:rPr>
          <w:szCs w:val="24"/>
        </w:rPr>
      </w:pPr>
      <w:r w:rsidRPr="003C5936">
        <w:rPr>
          <w:color w:val="FF0000"/>
        </w:rPr>
        <w:tab/>
      </w:r>
      <w:r w:rsidR="003C5936" w:rsidRPr="003C5936">
        <w:rPr>
          <w:szCs w:val="24"/>
        </w:rPr>
        <w:t>V reštitučných konaniach podľa zákona č. 229/1991 Zb. v znení ne</w:t>
      </w:r>
      <w:smartTag w:uri="urn:schemas-microsoft-com:office:smarttags" w:element="PersonName">
        <w:r w:rsidR="003C5936" w:rsidRPr="003C5936">
          <w:rPr>
            <w:szCs w:val="24"/>
          </w:rPr>
          <w:t>sk</w:t>
        </w:r>
      </w:smartTag>
      <w:r w:rsidR="003C5936" w:rsidRPr="003C5936">
        <w:rPr>
          <w:szCs w:val="24"/>
        </w:rPr>
        <w:t>orších predpisov bolo do 31.12.2013 vydaných 43</w:t>
      </w:r>
      <w:r w:rsidR="003C5936">
        <w:rPr>
          <w:szCs w:val="24"/>
        </w:rPr>
        <w:t xml:space="preserve"> </w:t>
      </w:r>
      <w:r w:rsidR="003C5936" w:rsidRPr="003C5936">
        <w:rPr>
          <w:szCs w:val="24"/>
        </w:rPr>
        <w:t>884 rozhodnutí, ktorými sa priznalo vlastníctvo k pozemkom o výmere 208 887 ha. Pre zákonné prekážky sa nevydali pozemky o výmere 31</w:t>
      </w:r>
      <w:r w:rsidR="003C5936">
        <w:rPr>
          <w:szCs w:val="24"/>
        </w:rPr>
        <w:t> </w:t>
      </w:r>
      <w:r w:rsidR="003C5936" w:rsidRPr="003C5936">
        <w:rPr>
          <w:szCs w:val="24"/>
        </w:rPr>
        <w:t>644 ha, za</w:t>
      </w:r>
      <w:r w:rsidR="003C5936">
        <w:rPr>
          <w:szCs w:val="24"/>
        </w:rPr>
        <w:t> </w:t>
      </w:r>
      <w:r w:rsidR="003C5936" w:rsidRPr="003C5936">
        <w:rPr>
          <w:szCs w:val="24"/>
        </w:rPr>
        <w:t>ktoré patrí oprávneným osobám</w:t>
      </w:r>
      <w:r w:rsidR="003C5936" w:rsidRPr="00FB3364">
        <w:rPr>
          <w:szCs w:val="24"/>
        </w:rPr>
        <w:t xml:space="preserve"> náhrada (finančná, alebo v pozemkoch ktoré sú</w:t>
      </w:r>
      <w:r w:rsidR="003C5936">
        <w:rPr>
          <w:szCs w:val="24"/>
        </w:rPr>
        <w:t> </w:t>
      </w:r>
      <w:r w:rsidR="003C5936" w:rsidRPr="00FB3364">
        <w:rPr>
          <w:szCs w:val="24"/>
        </w:rPr>
        <w:t>vo</w:t>
      </w:r>
      <w:r w:rsidR="003C5936">
        <w:rPr>
          <w:szCs w:val="24"/>
        </w:rPr>
        <w:t> </w:t>
      </w:r>
      <w:r w:rsidR="003C5936" w:rsidRPr="00FB3364">
        <w:rPr>
          <w:szCs w:val="24"/>
        </w:rPr>
        <w:t>vlastníctve štátu). V </w:t>
      </w:r>
      <w:r w:rsidR="003C5936">
        <w:rPr>
          <w:szCs w:val="24"/>
        </w:rPr>
        <w:t>porovnaní so stavom k 31.12.2012</w:t>
      </w:r>
      <w:r w:rsidR="003C5936" w:rsidRPr="00FB3364">
        <w:rPr>
          <w:szCs w:val="24"/>
        </w:rPr>
        <w:t xml:space="preserve"> bol počet vydaných rozhodnutí, ktorými sa pr</w:t>
      </w:r>
      <w:r w:rsidR="003C5936">
        <w:rPr>
          <w:szCs w:val="24"/>
        </w:rPr>
        <w:t>iznalo vlastníctvo</w:t>
      </w:r>
      <w:r w:rsidR="003C5936" w:rsidRPr="00FB3364">
        <w:rPr>
          <w:szCs w:val="24"/>
        </w:rPr>
        <w:t xml:space="preserve"> vyšší o </w:t>
      </w:r>
      <w:r w:rsidR="003C5936">
        <w:rPr>
          <w:szCs w:val="24"/>
        </w:rPr>
        <w:t>124</w:t>
      </w:r>
      <w:r w:rsidR="003C5936" w:rsidRPr="00FB3364">
        <w:rPr>
          <w:szCs w:val="24"/>
        </w:rPr>
        <w:t>, výmera vydaných pozemkov vyššia o </w:t>
      </w:r>
      <w:r w:rsidR="003C5936">
        <w:rPr>
          <w:szCs w:val="24"/>
        </w:rPr>
        <w:t>251</w:t>
      </w:r>
      <w:r w:rsidR="003C5936" w:rsidRPr="00FB3364">
        <w:rPr>
          <w:szCs w:val="24"/>
        </w:rPr>
        <w:t xml:space="preserve"> ha a výmera nevydaných pozemkov pre zákonné prekážky vyššia o</w:t>
      </w:r>
      <w:r w:rsidR="003C5936">
        <w:rPr>
          <w:szCs w:val="24"/>
        </w:rPr>
        <w:t xml:space="preserve"> 14 </w:t>
      </w:r>
      <w:r w:rsidR="003C5936" w:rsidRPr="00FB3364">
        <w:rPr>
          <w:szCs w:val="24"/>
        </w:rPr>
        <w:t xml:space="preserve">ha. Pri pozemkových spoločenstvách bolo vydaných </w:t>
      </w:r>
      <w:r w:rsidR="003C5936" w:rsidRPr="00544593">
        <w:rPr>
          <w:szCs w:val="24"/>
        </w:rPr>
        <w:t>11</w:t>
      </w:r>
      <w:r w:rsidR="003C5936">
        <w:rPr>
          <w:szCs w:val="24"/>
        </w:rPr>
        <w:t xml:space="preserve"> </w:t>
      </w:r>
      <w:r w:rsidR="003C5936" w:rsidRPr="00544593">
        <w:rPr>
          <w:szCs w:val="24"/>
        </w:rPr>
        <w:t>892</w:t>
      </w:r>
      <w:r w:rsidR="003C5936" w:rsidRPr="00FB3364">
        <w:rPr>
          <w:szCs w:val="24"/>
        </w:rPr>
        <w:t xml:space="preserve"> rozhodnutí, ktorými sa priznalo vlastníctvo k pozemkom o výmere </w:t>
      </w:r>
      <w:r w:rsidR="003C5936" w:rsidRPr="00863867">
        <w:rPr>
          <w:szCs w:val="24"/>
        </w:rPr>
        <w:t>123 489</w:t>
      </w:r>
      <w:r w:rsidR="003C5936" w:rsidRPr="00FB3364">
        <w:rPr>
          <w:szCs w:val="24"/>
        </w:rPr>
        <w:t xml:space="preserve"> ha. Pre zákonné prekážky sa nevydali pozemky o výmere </w:t>
      </w:r>
      <w:r w:rsidR="003C5936" w:rsidRPr="00863867">
        <w:rPr>
          <w:szCs w:val="24"/>
        </w:rPr>
        <w:t>17 147</w:t>
      </w:r>
      <w:r w:rsidR="003C5936" w:rsidRPr="00FB3364">
        <w:rPr>
          <w:szCs w:val="24"/>
        </w:rPr>
        <w:t xml:space="preserve"> ha riešené formou náhrad. Oproti stavu k 31.12.20</w:t>
      </w:r>
      <w:r w:rsidR="003C5936">
        <w:rPr>
          <w:szCs w:val="24"/>
        </w:rPr>
        <w:t>12</w:t>
      </w:r>
      <w:r w:rsidR="003C5936" w:rsidRPr="00FB3364">
        <w:rPr>
          <w:szCs w:val="24"/>
        </w:rPr>
        <w:t xml:space="preserve"> to bolo o </w:t>
      </w:r>
      <w:r w:rsidR="003C5936">
        <w:rPr>
          <w:szCs w:val="24"/>
        </w:rPr>
        <w:t>38</w:t>
      </w:r>
      <w:r w:rsidR="003C5936" w:rsidRPr="00FB3364">
        <w:rPr>
          <w:szCs w:val="24"/>
        </w:rPr>
        <w:t xml:space="preserve"> rozhodnutí viac, výmera vydaných vyššia o </w:t>
      </w:r>
      <w:r w:rsidR="003C5936">
        <w:rPr>
          <w:szCs w:val="24"/>
        </w:rPr>
        <w:t>51</w:t>
      </w:r>
      <w:r w:rsidR="003C5936" w:rsidRPr="00FB3364">
        <w:rPr>
          <w:szCs w:val="24"/>
        </w:rPr>
        <w:t xml:space="preserve"> ha a nevydaných pozemkov pre zákonné prekážky o </w:t>
      </w:r>
      <w:r w:rsidR="003C5936">
        <w:rPr>
          <w:szCs w:val="24"/>
        </w:rPr>
        <w:t>12</w:t>
      </w:r>
      <w:r w:rsidR="003C5936" w:rsidRPr="00FB3364">
        <w:rPr>
          <w:szCs w:val="24"/>
        </w:rPr>
        <w:t xml:space="preserve"> ha viac.</w:t>
      </w:r>
    </w:p>
    <w:p w:rsidR="003C5936" w:rsidRPr="00FB3364" w:rsidRDefault="003C5936" w:rsidP="003C5936">
      <w:pPr>
        <w:spacing w:after="120"/>
        <w:jc w:val="both"/>
        <w:rPr>
          <w:szCs w:val="24"/>
        </w:rPr>
      </w:pPr>
      <w:r w:rsidRPr="00FB3364">
        <w:rPr>
          <w:szCs w:val="24"/>
        </w:rPr>
        <w:tab/>
        <w:t>V reštitučných konaniach podľa zákona č. 503/2003 Z. z. v znení ne</w:t>
      </w:r>
      <w:smartTag w:uri="urn:schemas-microsoft-com:office:smarttags" w:element="PersonName">
        <w:r w:rsidRPr="00FB3364">
          <w:rPr>
            <w:szCs w:val="24"/>
          </w:rPr>
          <w:t>sk</w:t>
        </w:r>
      </w:smartTag>
      <w:r w:rsidRPr="00FB3364">
        <w:rPr>
          <w:szCs w:val="24"/>
        </w:rPr>
        <w:t>orších predpisov bolo k 31.12.20</w:t>
      </w:r>
      <w:r>
        <w:rPr>
          <w:szCs w:val="24"/>
        </w:rPr>
        <w:t>13</w:t>
      </w:r>
      <w:r w:rsidRPr="00FB3364">
        <w:rPr>
          <w:szCs w:val="24"/>
        </w:rPr>
        <w:t xml:space="preserve"> vydaných </w:t>
      </w:r>
      <w:r>
        <w:rPr>
          <w:szCs w:val="24"/>
        </w:rPr>
        <w:t>28 508</w:t>
      </w:r>
      <w:r w:rsidRPr="00FB3364">
        <w:rPr>
          <w:szCs w:val="24"/>
        </w:rPr>
        <w:t xml:space="preserve"> rozhodnutí, ktorými bolo navrátené vlastníctvo k pozemkom na výmere </w:t>
      </w:r>
      <w:r>
        <w:rPr>
          <w:szCs w:val="24"/>
        </w:rPr>
        <w:t xml:space="preserve">11 873 </w:t>
      </w:r>
      <w:r w:rsidRPr="00FB3364">
        <w:rPr>
          <w:szCs w:val="24"/>
        </w:rPr>
        <w:t xml:space="preserve">ha a priznaná náhrada za pozemky o výmere </w:t>
      </w:r>
      <w:r>
        <w:rPr>
          <w:szCs w:val="24"/>
        </w:rPr>
        <w:t>9 698</w:t>
      </w:r>
      <w:r w:rsidRPr="00FB3364">
        <w:rPr>
          <w:szCs w:val="24"/>
        </w:rPr>
        <w:t xml:space="preserve"> ha. V rámci pozemkových spoločenstiev bolo vydaných</w:t>
      </w:r>
      <w:r>
        <w:rPr>
          <w:szCs w:val="24"/>
        </w:rPr>
        <w:t xml:space="preserve"> 5760</w:t>
      </w:r>
      <w:r w:rsidRPr="00FB3364">
        <w:rPr>
          <w:szCs w:val="24"/>
        </w:rPr>
        <w:t xml:space="preserve"> právoplatných rozhodnutí, ktorými </w:t>
      </w:r>
      <w:r w:rsidRPr="00FB3364">
        <w:rPr>
          <w:szCs w:val="24"/>
        </w:rPr>
        <w:lastRenderedPageBreak/>
        <w:t>bolo navrátené vlastníctvo k pozemkom na výmere</w:t>
      </w:r>
      <w:r>
        <w:rPr>
          <w:szCs w:val="24"/>
        </w:rPr>
        <w:t xml:space="preserve"> 8 422</w:t>
      </w:r>
      <w:r w:rsidRPr="00FB3364">
        <w:rPr>
          <w:szCs w:val="24"/>
        </w:rPr>
        <w:t xml:space="preserve"> ha a priznaný nárok na náhradu za</w:t>
      </w:r>
      <w:r>
        <w:rPr>
          <w:szCs w:val="24"/>
        </w:rPr>
        <w:t> </w:t>
      </w:r>
      <w:r w:rsidRPr="00FB3364">
        <w:rPr>
          <w:szCs w:val="24"/>
        </w:rPr>
        <w:t xml:space="preserve">pozemky o výmere </w:t>
      </w:r>
      <w:r>
        <w:rPr>
          <w:szCs w:val="24"/>
        </w:rPr>
        <w:t xml:space="preserve">2039 </w:t>
      </w:r>
      <w:r w:rsidRPr="00FB3364">
        <w:rPr>
          <w:szCs w:val="24"/>
        </w:rPr>
        <w:t>ha.</w:t>
      </w:r>
      <w:r>
        <w:rPr>
          <w:szCs w:val="24"/>
        </w:rPr>
        <w:t xml:space="preserve"> Oproti stavu k 31.12.2012</w:t>
      </w:r>
      <w:r w:rsidRPr="00FB3364">
        <w:rPr>
          <w:szCs w:val="24"/>
        </w:rPr>
        <w:t xml:space="preserve"> to bolo o </w:t>
      </w:r>
      <w:r>
        <w:rPr>
          <w:szCs w:val="24"/>
        </w:rPr>
        <w:t>177</w:t>
      </w:r>
      <w:r w:rsidRPr="00FB3364">
        <w:rPr>
          <w:szCs w:val="24"/>
        </w:rPr>
        <w:t xml:space="preserve"> rozhodnutí viac, výmera vydaných vyššia o </w:t>
      </w:r>
      <w:r>
        <w:rPr>
          <w:szCs w:val="24"/>
        </w:rPr>
        <w:t>111</w:t>
      </w:r>
      <w:r w:rsidRPr="00FB3364">
        <w:rPr>
          <w:szCs w:val="24"/>
        </w:rPr>
        <w:t xml:space="preserve"> ha a nevydaných pozemkov pre zákonné prekážky o </w:t>
      </w:r>
      <w:r>
        <w:rPr>
          <w:szCs w:val="24"/>
        </w:rPr>
        <w:t>31</w:t>
      </w:r>
      <w:r w:rsidRPr="00FB3364">
        <w:rPr>
          <w:szCs w:val="24"/>
        </w:rPr>
        <w:t xml:space="preserve"> ha viac.</w:t>
      </w:r>
    </w:p>
    <w:p w:rsidR="008276C0" w:rsidRPr="003C5936" w:rsidRDefault="008276C0" w:rsidP="003C5936">
      <w:pPr>
        <w:spacing w:after="120"/>
        <w:jc w:val="both"/>
        <w:rPr>
          <w:b/>
        </w:rPr>
      </w:pPr>
      <w:r w:rsidRPr="003C5936">
        <w:rPr>
          <w:b/>
        </w:rPr>
        <w:t>Pozemkové úpravy</w:t>
      </w:r>
    </w:p>
    <w:p w:rsidR="003C5936" w:rsidRPr="003C5936" w:rsidRDefault="008276C0" w:rsidP="003C5936">
      <w:pPr>
        <w:spacing w:before="120"/>
        <w:jc w:val="both"/>
        <w:rPr>
          <w:szCs w:val="24"/>
        </w:rPr>
      </w:pPr>
      <w:r w:rsidRPr="003C5936">
        <w:tab/>
      </w:r>
      <w:r w:rsidR="003C5936" w:rsidRPr="003C5936">
        <w:rPr>
          <w:szCs w:val="24"/>
        </w:rPr>
        <w:t>Do roku 2013 bolo rozpracovaných 198 projektov pozemkových úprav. Ukončených a rozhodnutím orgánu štátnej správy na úseku pozemkových úprav schválených bolo 220 projektov. Z  počtu 198 projektov pozemkových úprav sa z dôvodov riešenia ekologicky narušenej krajiny u</w:t>
      </w:r>
      <w:smartTag w:uri="urn:schemas-microsoft-com:office:smarttags" w:element="PersonName">
        <w:r w:rsidR="003C5936" w:rsidRPr="003C5936">
          <w:rPr>
            <w:szCs w:val="24"/>
          </w:rPr>
          <w:t>sk</w:t>
        </w:r>
      </w:smartTag>
      <w:r w:rsidR="003C5936" w:rsidRPr="003C5936">
        <w:rPr>
          <w:szCs w:val="24"/>
        </w:rPr>
        <w:t>utočňujú pozemkové úpravy v Žiar</w:t>
      </w:r>
      <w:smartTag w:uri="urn:schemas-microsoft-com:office:smarttags" w:element="PersonName">
        <w:r w:rsidR="003C5936" w:rsidRPr="003C5936">
          <w:rPr>
            <w:szCs w:val="24"/>
          </w:rPr>
          <w:t>sk</w:t>
        </w:r>
      </w:smartTag>
      <w:r w:rsidR="003C5936" w:rsidRPr="003C5936">
        <w:rPr>
          <w:szCs w:val="24"/>
        </w:rPr>
        <w:t>ej kotline v 17 katastrálnych územiach a v oblasti Vysokých Tatier a Spiš</w:t>
      </w:r>
      <w:smartTag w:uri="urn:schemas-microsoft-com:office:smarttags" w:element="PersonName">
        <w:r w:rsidR="003C5936" w:rsidRPr="003C5936">
          <w:rPr>
            <w:szCs w:val="24"/>
          </w:rPr>
          <w:t>sk</w:t>
        </w:r>
      </w:smartTag>
      <w:r w:rsidR="003C5936" w:rsidRPr="003C5936">
        <w:rPr>
          <w:szCs w:val="24"/>
        </w:rPr>
        <w:t xml:space="preserve">ej Magury v 41 katastrálnych územiach. Uvedené projekty pozemkových úprav boli financované z prostriedkov štátneho rozpočtu SR. Do katastra nehnuteľností bolo zapísaných 220 katastrálnych území po vykonaní projektu pozemkových úprav. Z celkového počtu pozemkových úprav (418) v roku 2013 prebiehalo konanie o pozemkových úpravách, kde projekty pozemkových úprav </w:t>
      </w:r>
      <w:r w:rsidR="003C5936">
        <w:rPr>
          <w:szCs w:val="24"/>
        </w:rPr>
        <w:t xml:space="preserve">boli </w:t>
      </w:r>
      <w:r w:rsidR="003C5936" w:rsidRPr="003C5936">
        <w:rPr>
          <w:szCs w:val="24"/>
        </w:rPr>
        <w:t>hradené z fondov EÚ v 140 katastrálnych územiach, a v ďalších  172 katastrálnych územiach boli projekty pozemkových úprav ukončené a zapísané v katastri nehnuteľností.</w:t>
      </w:r>
    </w:p>
    <w:p w:rsidR="008276C0" w:rsidRDefault="008276C0" w:rsidP="00DC4F3B">
      <w:pPr>
        <w:spacing w:after="0"/>
        <w:jc w:val="both"/>
      </w:pPr>
      <w:r w:rsidRPr="003C5936">
        <w:tab/>
        <w:t>Prehľad o obnove evidencie pozemkov, úprave vlastníckych vzťahov a pozemkových úpravách uvádza tabuľka 43 v prílohe č. 10.</w:t>
      </w:r>
    </w:p>
    <w:p w:rsidR="00A65C7E" w:rsidRDefault="00A65C7E" w:rsidP="00DC4F3B">
      <w:pPr>
        <w:spacing w:after="0"/>
        <w:jc w:val="both"/>
      </w:pPr>
    </w:p>
    <w:p w:rsidR="005B09E0" w:rsidRDefault="00885EF4" w:rsidP="00DC4F3B">
      <w:pPr>
        <w:pStyle w:val="2"/>
        <w:spacing w:after="0"/>
      </w:pPr>
      <w:bookmarkStart w:id="80" w:name="_Toc322429976"/>
      <w:bookmarkStart w:id="81" w:name="_Toc322430041"/>
      <w:bookmarkStart w:id="82" w:name="_Toc358033821"/>
      <w:r w:rsidRPr="00885EF4">
        <w:rPr>
          <w:b w:val="0"/>
          <w:noProof/>
          <w:lang w:eastAsia="sk-SK"/>
        </w:rPr>
        <w:pict>
          <v:shape id="_x0000_s1286" type="#_x0000_t176" style="position:absolute;left:0;text-align:left;margin-left:-2.95pt;margin-top:1.05pt;width:453.5pt;height:33.55pt;z-index:-251684864" fillcolor="#c2d69b" strokecolor="#c2d69b" strokeweight="10pt">
            <v:stroke linestyle="thinThin"/>
            <v:shadow color="#868686"/>
          </v:shape>
        </w:pict>
      </w:r>
      <w:r w:rsidR="005B09E0">
        <w:t>Pracovné sily</w:t>
      </w:r>
      <w:bookmarkEnd w:id="80"/>
      <w:bookmarkEnd w:id="81"/>
      <w:bookmarkEnd w:id="82"/>
    </w:p>
    <w:p w:rsidR="00C423E5" w:rsidRPr="00C7605E" w:rsidRDefault="00C423E5" w:rsidP="00DC4F3B">
      <w:pPr>
        <w:spacing w:after="0"/>
        <w:jc w:val="both"/>
        <w:rPr>
          <w:b/>
        </w:rPr>
      </w:pPr>
      <w:bookmarkStart w:id="83" w:name="_Toc168288185"/>
      <w:bookmarkStart w:id="84" w:name="_Toc169514757"/>
      <w:r w:rsidRPr="00C423E5">
        <w:rPr>
          <w:b/>
        </w:rPr>
        <w:t xml:space="preserve">Štruktúra </w:t>
      </w:r>
      <w:bookmarkEnd w:id="83"/>
      <w:bookmarkEnd w:id="84"/>
      <w:r w:rsidR="00A8511D" w:rsidRPr="00C7605E">
        <w:rPr>
          <w:b/>
        </w:rPr>
        <w:t>pracujúcich</w:t>
      </w:r>
    </w:p>
    <w:p w:rsidR="000B550E" w:rsidRDefault="00C423E5" w:rsidP="00BD07E3">
      <w:pPr>
        <w:jc w:val="both"/>
      </w:pPr>
      <w:r w:rsidRPr="00C7605E">
        <w:tab/>
      </w:r>
    </w:p>
    <w:p w:rsidR="000B550E" w:rsidRPr="00734F5D" w:rsidRDefault="000B550E" w:rsidP="000B550E">
      <w:pPr>
        <w:ind w:firstLine="708"/>
        <w:jc w:val="both"/>
        <w:rPr>
          <w:color w:val="000000"/>
        </w:rPr>
      </w:pPr>
      <w:r w:rsidRPr="00734F5D">
        <w:rPr>
          <w:color w:val="000000"/>
        </w:rPr>
        <w:t>Dynamika znižovania počtu pracujúcich v poľnohospodárstve sa v roku 2013 z</w:t>
      </w:r>
      <w:r w:rsidR="00720CA0">
        <w:rPr>
          <w:color w:val="000000"/>
        </w:rPr>
        <w:t>rýchlila</w:t>
      </w:r>
      <w:r w:rsidRPr="00734F5D">
        <w:rPr>
          <w:color w:val="000000"/>
        </w:rPr>
        <w:t xml:space="preserve">. Medziročný pokles </w:t>
      </w:r>
      <w:r w:rsidR="00AA2496">
        <w:rPr>
          <w:color w:val="000000"/>
        </w:rPr>
        <w:t>predstavoval</w:t>
      </w:r>
      <w:r w:rsidRPr="00734F5D">
        <w:rPr>
          <w:color w:val="000000"/>
        </w:rPr>
        <w:t xml:space="preserve"> 3,8 tis. osôb, t. j. o 7,</w:t>
      </w:r>
      <w:r w:rsidR="00417BCD">
        <w:rPr>
          <w:color w:val="000000"/>
        </w:rPr>
        <w:t>4</w:t>
      </w:r>
      <w:r w:rsidRPr="00734F5D">
        <w:rPr>
          <w:color w:val="000000"/>
        </w:rPr>
        <w:t xml:space="preserve"> %, na 47,8 tis. pracujúcich </w:t>
      </w:r>
      <w:r w:rsidR="00417BCD" w:rsidRPr="00C7605E">
        <w:t>osôb</w:t>
      </w:r>
      <w:r w:rsidR="00417BCD" w:rsidRPr="00417BCD">
        <w:rPr>
          <w:vertAlign w:val="superscript"/>
        </w:rPr>
        <w:footnoteReference w:id="15"/>
      </w:r>
      <w:r w:rsidR="00417BCD" w:rsidRPr="00C7605E">
        <w:t>.</w:t>
      </w:r>
      <w:r w:rsidR="0013768D">
        <w:t xml:space="preserve"> </w:t>
      </w:r>
      <w:r w:rsidRPr="00734F5D">
        <w:rPr>
          <w:color w:val="000000"/>
        </w:rPr>
        <w:t>Podiel pracujúcich v poľnohospodárstve na celkovom počte pracujúcich v hospodárstve SR (ESNÚ95) predstavoval 2,2 % a medziročne klesol o 0,1 p.</w:t>
      </w:r>
      <w:r w:rsidR="0013768D">
        <w:rPr>
          <w:color w:val="000000"/>
        </w:rPr>
        <w:t xml:space="preserve"> </w:t>
      </w:r>
      <w:r w:rsidRPr="00734F5D">
        <w:rPr>
          <w:color w:val="000000"/>
        </w:rPr>
        <w:t xml:space="preserve">b. </w:t>
      </w:r>
    </w:p>
    <w:p w:rsidR="000B550E" w:rsidRDefault="000B550E" w:rsidP="00EE426C">
      <w:pPr>
        <w:spacing w:after="0" w:line="240" w:lineRule="auto"/>
        <w:rPr>
          <w:b/>
        </w:rPr>
      </w:pPr>
    </w:p>
    <w:p w:rsidR="00C423E5" w:rsidRPr="00C7605E" w:rsidRDefault="00C423E5" w:rsidP="00EE426C">
      <w:pPr>
        <w:spacing w:after="0" w:line="240" w:lineRule="auto"/>
        <w:rPr>
          <w:b/>
        </w:rPr>
      </w:pPr>
      <w:r w:rsidRPr="00C7605E">
        <w:rPr>
          <w:b/>
        </w:rPr>
        <w:t xml:space="preserve">Vývoj počtu </w:t>
      </w:r>
      <w:r w:rsidR="00A8511D" w:rsidRPr="00C7605E">
        <w:rPr>
          <w:b/>
        </w:rPr>
        <w:t xml:space="preserve">pracujúcich </w:t>
      </w:r>
      <w:r w:rsidRPr="00C7605E">
        <w:rPr>
          <w:b/>
        </w:rPr>
        <w:t>v poľnohospodárstve</w:t>
      </w:r>
    </w:p>
    <w:p w:rsidR="00C423E5" w:rsidRPr="00C7605E" w:rsidRDefault="00C423E5" w:rsidP="00EE426C">
      <w:pPr>
        <w:spacing w:after="0" w:line="240" w:lineRule="auto"/>
      </w:pPr>
      <w:r w:rsidRPr="00C7605E">
        <w:t>v tis. osobách</w:t>
      </w:r>
      <w:r w:rsidR="00294C7C" w:rsidRPr="00C7605E">
        <w:t xml:space="preserve">  </w:t>
      </w:r>
      <w:r w:rsidRPr="00C7605E">
        <w:t xml:space="preserve"> </w:t>
      </w:r>
      <w:r w:rsidRPr="00C7605E">
        <w:tab/>
      </w:r>
      <w:r w:rsidRPr="00C7605E">
        <w:tab/>
      </w:r>
      <w:r w:rsidRPr="00C7605E">
        <w:tab/>
      </w:r>
      <w:r w:rsidRPr="00C7605E">
        <w:tab/>
      </w:r>
      <w:r w:rsidRPr="00C7605E">
        <w:tab/>
      </w:r>
      <w:r w:rsidRPr="00C7605E">
        <w:tab/>
      </w:r>
      <w:r w:rsidRPr="00C7605E">
        <w:tab/>
      </w:r>
      <w:r w:rsidRPr="00C7605E">
        <w:tab/>
        <w:t xml:space="preserve">    </w:t>
      </w:r>
      <w:r w:rsidR="003F6CE2" w:rsidRPr="00C7605E">
        <w:t xml:space="preserve"> </w:t>
      </w:r>
      <w:r w:rsidR="00D03A07">
        <w:t xml:space="preserve">  Tabuľka </w:t>
      </w:r>
      <w:r w:rsidRPr="00C7605E">
        <w:t xml:space="preserve"> 3</w:t>
      </w:r>
      <w:r w:rsidR="0080602C" w:rsidRPr="00C7605E">
        <w:t>6</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376"/>
        <w:gridCol w:w="1843"/>
        <w:gridCol w:w="2126"/>
        <w:gridCol w:w="1276"/>
        <w:gridCol w:w="1559"/>
      </w:tblGrid>
      <w:tr w:rsidR="000057B7" w:rsidRPr="00C7605E" w:rsidTr="00EE426C">
        <w:trPr>
          <w:trHeight w:val="404"/>
        </w:trPr>
        <w:tc>
          <w:tcPr>
            <w:tcW w:w="2376" w:type="dxa"/>
            <w:vMerge w:val="restart"/>
            <w:tcBorders>
              <w:top w:val="single" w:sz="8" w:space="0" w:color="9BBB59"/>
              <w:left w:val="single" w:sz="8" w:space="0" w:color="9BBB59"/>
              <w:right w:val="single" w:sz="8" w:space="0" w:color="9BBB59"/>
            </w:tcBorders>
            <w:shd w:val="clear" w:color="auto" w:fill="C2D69B"/>
            <w:vAlign w:val="center"/>
          </w:tcPr>
          <w:p w:rsidR="000057B7" w:rsidRPr="00007B6C" w:rsidRDefault="000057B7" w:rsidP="00EE426C">
            <w:pPr>
              <w:pStyle w:val="Zkladntext"/>
              <w:keepNext/>
              <w:spacing w:after="0" w:line="240" w:lineRule="auto"/>
              <w:rPr>
                <w:rFonts w:eastAsia="Times New Roman"/>
                <w:b/>
                <w:bCs/>
                <w:color w:val="000000"/>
                <w:szCs w:val="24"/>
              </w:rPr>
            </w:pPr>
            <w:r w:rsidRPr="00007B6C">
              <w:rPr>
                <w:rFonts w:eastAsia="Times New Roman"/>
                <w:b/>
                <w:bCs/>
                <w:color w:val="000000"/>
                <w:szCs w:val="24"/>
              </w:rPr>
              <w:t xml:space="preserve">Pracujúci </w:t>
            </w:r>
          </w:p>
          <w:p w:rsidR="000057B7" w:rsidRPr="00007B6C" w:rsidRDefault="000057B7" w:rsidP="00EE426C">
            <w:pPr>
              <w:pStyle w:val="Zkladntext"/>
              <w:keepNext/>
              <w:spacing w:after="0" w:line="240" w:lineRule="auto"/>
              <w:rPr>
                <w:rFonts w:eastAsia="Times New Roman"/>
                <w:b/>
                <w:bCs/>
                <w:color w:val="000000"/>
                <w:szCs w:val="24"/>
              </w:rPr>
            </w:pPr>
            <w:r w:rsidRPr="00007B6C">
              <w:rPr>
                <w:rFonts w:eastAsia="Times New Roman"/>
                <w:b/>
                <w:bCs/>
                <w:color w:val="000000"/>
                <w:szCs w:val="24"/>
              </w:rPr>
              <w:t>v poľnohospodárstve</w:t>
            </w:r>
          </w:p>
        </w:tc>
        <w:tc>
          <w:tcPr>
            <w:tcW w:w="3969" w:type="dxa"/>
            <w:gridSpan w:val="2"/>
            <w:tcBorders>
              <w:top w:val="single" w:sz="8" w:space="0" w:color="9BBB59"/>
              <w:left w:val="single" w:sz="8" w:space="0" w:color="9BBB59"/>
              <w:bottom w:val="single" w:sz="8" w:space="0" w:color="9BBB59"/>
              <w:right w:val="single" w:sz="8" w:space="0" w:color="9BBB59"/>
            </w:tcBorders>
            <w:shd w:val="clear" w:color="auto" w:fill="C2D69B"/>
            <w:vAlign w:val="center"/>
          </w:tcPr>
          <w:p w:rsidR="000057B7" w:rsidRPr="00C7605E" w:rsidRDefault="000057B7" w:rsidP="00EE426C">
            <w:pPr>
              <w:spacing w:after="0" w:line="240" w:lineRule="auto"/>
              <w:jc w:val="center"/>
              <w:rPr>
                <w:b/>
                <w:color w:val="000000"/>
                <w:szCs w:val="24"/>
              </w:rPr>
            </w:pPr>
            <w:r w:rsidRPr="00C7605E">
              <w:rPr>
                <w:b/>
                <w:color w:val="000000"/>
                <w:szCs w:val="24"/>
              </w:rPr>
              <w:t>Rok</w:t>
            </w:r>
          </w:p>
        </w:tc>
        <w:tc>
          <w:tcPr>
            <w:tcW w:w="2835" w:type="dxa"/>
            <w:gridSpan w:val="2"/>
            <w:tcBorders>
              <w:top w:val="single" w:sz="8" w:space="0" w:color="9BBB59"/>
              <w:left w:val="single" w:sz="8" w:space="0" w:color="9BBB59"/>
              <w:bottom w:val="single" w:sz="8" w:space="0" w:color="9BBB59"/>
              <w:right w:val="single" w:sz="8" w:space="0" w:color="9BBB59"/>
            </w:tcBorders>
            <w:shd w:val="clear" w:color="auto" w:fill="C2D69B"/>
            <w:vAlign w:val="center"/>
          </w:tcPr>
          <w:p w:rsidR="000057B7" w:rsidRPr="00C7605E" w:rsidRDefault="000057B7" w:rsidP="00EE426C">
            <w:pPr>
              <w:spacing w:after="0" w:line="240" w:lineRule="auto"/>
              <w:jc w:val="center"/>
              <w:rPr>
                <w:b/>
                <w:color w:val="000000"/>
                <w:szCs w:val="24"/>
              </w:rPr>
            </w:pPr>
            <w:r w:rsidRPr="00C7605E">
              <w:rPr>
                <w:b/>
                <w:color w:val="000000"/>
                <w:szCs w:val="24"/>
              </w:rPr>
              <w:t>Medziročná zmena v %</w:t>
            </w:r>
          </w:p>
        </w:tc>
      </w:tr>
      <w:tr w:rsidR="000057B7" w:rsidRPr="00C7605E" w:rsidTr="00EE426C">
        <w:trPr>
          <w:trHeight w:val="411"/>
        </w:trPr>
        <w:tc>
          <w:tcPr>
            <w:tcW w:w="2376" w:type="dxa"/>
            <w:vMerge/>
            <w:tcBorders>
              <w:left w:val="single" w:sz="8" w:space="0" w:color="9BBB59"/>
              <w:bottom w:val="single" w:sz="8" w:space="0" w:color="9BBB59"/>
              <w:right w:val="single" w:sz="8" w:space="0" w:color="9BBB59"/>
            </w:tcBorders>
            <w:shd w:val="clear" w:color="auto" w:fill="C2D69B"/>
          </w:tcPr>
          <w:p w:rsidR="000057B7" w:rsidRPr="00007B6C" w:rsidRDefault="000057B7" w:rsidP="00EE426C">
            <w:pPr>
              <w:pStyle w:val="Zkladntext"/>
              <w:keepNext/>
              <w:spacing w:after="0" w:line="240" w:lineRule="auto"/>
              <w:rPr>
                <w:rFonts w:eastAsia="Times New Roman"/>
                <w:b/>
                <w:bCs/>
                <w:color w:val="000000"/>
                <w:szCs w:val="24"/>
              </w:rPr>
            </w:pPr>
          </w:p>
        </w:tc>
        <w:tc>
          <w:tcPr>
            <w:tcW w:w="184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0057B7" w:rsidRPr="00C7605E" w:rsidRDefault="000057B7" w:rsidP="00417BCD">
            <w:pPr>
              <w:spacing w:after="0" w:line="240" w:lineRule="auto"/>
              <w:jc w:val="center"/>
              <w:rPr>
                <w:b/>
                <w:color w:val="000000"/>
                <w:szCs w:val="24"/>
              </w:rPr>
            </w:pPr>
            <w:r w:rsidRPr="00C7605E">
              <w:rPr>
                <w:b/>
                <w:color w:val="000000"/>
                <w:szCs w:val="24"/>
              </w:rPr>
              <w:t>201</w:t>
            </w:r>
            <w:r w:rsidR="00417BCD">
              <w:rPr>
                <w:b/>
                <w:color w:val="000000"/>
                <w:szCs w:val="24"/>
              </w:rPr>
              <w:t>2</w:t>
            </w:r>
          </w:p>
        </w:tc>
        <w:tc>
          <w:tcPr>
            <w:tcW w:w="2126"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0057B7" w:rsidRPr="00C7605E" w:rsidRDefault="000057B7" w:rsidP="00417BCD">
            <w:pPr>
              <w:spacing w:after="0" w:line="240" w:lineRule="auto"/>
              <w:jc w:val="center"/>
              <w:rPr>
                <w:b/>
                <w:color w:val="000000"/>
                <w:szCs w:val="24"/>
              </w:rPr>
            </w:pPr>
            <w:r w:rsidRPr="00C7605E">
              <w:rPr>
                <w:b/>
                <w:color w:val="000000"/>
                <w:szCs w:val="24"/>
              </w:rPr>
              <w:t>201</w:t>
            </w:r>
            <w:r w:rsidR="00417BCD">
              <w:rPr>
                <w:b/>
                <w:color w:val="000000"/>
                <w:szCs w:val="24"/>
              </w:rPr>
              <w:t>3</w:t>
            </w:r>
          </w:p>
        </w:tc>
        <w:tc>
          <w:tcPr>
            <w:tcW w:w="1276"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0057B7" w:rsidRPr="00C7605E" w:rsidRDefault="000057B7" w:rsidP="00417BCD">
            <w:pPr>
              <w:spacing w:after="0" w:line="240" w:lineRule="auto"/>
              <w:jc w:val="center"/>
              <w:rPr>
                <w:b/>
                <w:color w:val="000000"/>
                <w:szCs w:val="24"/>
              </w:rPr>
            </w:pPr>
            <w:r w:rsidRPr="00C7605E">
              <w:rPr>
                <w:b/>
                <w:color w:val="000000"/>
                <w:szCs w:val="24"/>
              </w:rPr>
              <w:t>201</w:t>
            </w:r>
            <w:r w:rsidR="00417BCD">
              <w:rPr>
                <w:b/>
                <w:color w:val="000000"/>
                <w:szCs w:val="24"/>
              </w:rPr>
              <w:t>2</w:t>
            </w:r>
            <w:r w:rsidRPr="00C7605E">
              <w:rPr>
                <w:b/>
                <w:color w:val="000000"/>
                <w:szCs w:val="24"/>
              </w:rPr>
              <w:t>/1</w:t>
            </w:r>
            <w:r w:rsidR="00417BCD">
              <w:rPr>
                <w:b/>
                <w:color w:val="000000"/>
                <w:szCs w:val="24"/>
              </w:rPr>
              <w:t>1</w:t>
            </w:r>
          </w:p>
        </w:tc>
        <w:tc>
          <w:tcPr>
            <w:tcW w:w="1559"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0057B7" w:rsidRPr="00C7605E" w:rsidRDefault="000057B7" w:rsidP="00417BCD">
            <w:pPr>
              <w:spacing w:after="0" w:line="240" w:lineRule="auto"/>
              <w:jc w:val="center"/>
              <w:rPr>
                <w:b/>
                <w:color w:val="000000"/>
                <w:szCs w:val="24"/>
              </w:rPr>
            </w:pPr>
            <w:r w:rsidRPr="00C7605E">
              <w:rPr>
                <w:b/>
                <w:color w:val="000000"/>
                <w:szCs w:val="24"/>
              </w:rPr>
              <w:t>201</w:t>
            </w:r>
            <w:r w:rsidR="00417BCD">
              <w:rPr>
                <w:b/>
                <w:color w:val="000000"/>
                <w:szCs w:val="24"/>
              </w:rPr>
              <w:t>3</w:t>
            </w:r>
            <w:r w:rsidRPr="00C7605E">
              <w:rPr>
                <w:b/>
                <w:color w:val="000000"/>
                <w:szCs w:val="24"/>
              </w:rPr>
              <w:t>/1</w:t>
            </w:r>
            <w:r w:rsidR="00417BCD">
              <w:rPr>
                <w:b/>
                <w:color w:val="000000"/>
                <w:szCs w:val="24"/>
              </w:rPr>
              <w:t>2</w:t>
            </w:r>
          </w:p>
        </w:tc>
      </w:tr>
      <w:tr w:rsidR="000057B7" w:rsidRPr="00C7605E" w:rsidTr="00EE426C">
        <w:trPr>
          <w:trHeight w:hRule="exact" w:val="474"/>
        </w:trPr>
        <w:tc>
          <w:tcPr>
            <w:tcW w:w="2376" w:type="dxa"/>
            <w:tcBorders>
              <w:top w:val="single" w:sz="8" w:space="0" w:color="9BBB59"/>
              <w:left w:val="single" w:sz="8" w:space="0" w:color="9BBB59"/>
              <w:bottom w:val="single" w:sz="8" w:space="0" w:color="9BBB59"/>
              <w:right w:val="single" w:sz="8" w:space="0" w:color="9BBB59"/>
            </w:tcBorders>
            <w:vAlign w:val="center"/>
          </w:tcPr>
          <w:p w:rsidR="000057B7" w:rsidRPr="00007B6C" w:rsidRDefault="00136DC2" w:rsidP="00EE426C">
            <w:pPr>
              <w:pStyle w:val="Zkladntext"/>
              <w:keepNext/>
              <w:spacing w:after="0" w:line="240" w:lineRule="auto"/>
              <w:rPr>
                <w:rFonts w:eastAsia="Times New Roman"/>
                <w:bCs/>
                <w:color w:val="000000"/>
                <w:szCs w:val="24"/>
              </w:rPr>
            </w:pPr>
            <w:r w:rsidRPr="00007B6C">
              <w:rPr>
                <w:rFonts w:eastAsia="Times New Roman"/>
                <w:bCs/>
                <w:color w:val="000000"/>
                <w:szCs w:val="24"/>
              </w:rPr>
              <w:t>Pracujúci</w:t>
            </w:r>
          </w:p>
        </w:tc>
        <w:tc>
          <w:tcPr>
            <w:tcW w:w="1843" w:type="dxa"/>
            <w:tcBorders>
              <w:top w:val="single" w:sz="8" w:space="0" w:color="9BBB59"/>
              <w:left w:val="single" w:sz="8" w:space="0" w:color="9BBB59"/>
              <w:bottom w:val="single" w:sz="8" w:space="0" w:color="9BBB59"/>
              <w:right w:val="single" w:sz="8" w:space="0" w:color="9BBB59"/>
            </w:tcBorders>
            <w:vAlign w:val="center"/>
          </w:tcPr>
          <w:p w:rsidR="000057B7" w:rsidRPr="00C7605E" w:rsidRDefault="00417BCD" w:rsidP="00136DC2">
            <w:pPr>
              <w:spacing w:after="0" w:line="240" w:lineRule="auto"/>
              <w:jc w:val="center"/>
              <w:rPr>
                <w:color w:val="000000"/>
                <w:szCs w:val="24"/>
              </w:rPr>
            </w:pPr>
            <w:r>
              <w:rPr>
                <w:color w:val="000000"/>
                <w:szCs w:val="24"/>
              </w:rPr>
              <w:t>51,6</w:t>
            </w:r>
          </w:p>
        </w:tc>
        <w:tc>
          <w:tcPr>
            <w:tcW w:w="2126" w:type="dxa"/>
            <w:tcBorders>
              <w:top w:val="single" w:sz="8" w:space="0" w:color="9BBB59"/>
              <w:left w:val="single" w:sz="8" w:space="0" w:color="9BBB59"/>
              <w:bottom w:val="single" w:sz="8" w:space="0" w:color="9BBB59"/>
              <w:right w:val="single" w:sz="8" w:space="0" w:color="9BBB59"/>
            </w:tcBorders>
            <w:vAlign w:val="center"/>
          </w:tcPr>
          <w:p w:rsidR="000057B7" w:rsidRPr="00C7605E" w:rsidRDefault="00417BCD" w:rsidP="00EE426C">
            <w:pPr>
              <w:spacing w:after="0" w:line="240" w:lineRule="auto"/>
              <w:jc w:val="center"/>
              <w:rPr>
                <w:color w:val="000000"/>
                <w:szCs w:val="24"/>
              </w:rPr>
            </w:pPr>
            <w:r>
              <w:rPr>
                <w:color w:val="000000"/>
                <w:szCs w:val="24"/>
              </w:rPr>
              <w:t>47,8</w:t>
            </w:r>
          </w:p>
        </w:tc>
        <w:tc>
          <w:tcPr>
            <w:tcW w:w="1276" w:type="dxa"/>
            <w:tcBorders>
              <w:top w:val="single" w:sz="8" w:space="0" w:color="9BBB59"/>
              <w:left w:val="single" w:sz="8" w:space="0" w:color="9BBB59"/>
              <w:bottom w:val="single" w:sz="8" w:space="0" w:color="9BBB59"/>
              <w:right w:val="single" w:sz="8" w:space="0" w:color="9BBB59"/>
            </w:tcBorders>
            <w:vAlign w:val="center"/>
          </w:tcPr>
          <w:p w:rsidR="000057B7" w:rsidRPr="00C7605E" w:rsidRDefault="000057B7" w:rsidP="00417BCD">
            <w:pPr>
              <w:spacing w:after="0" w:line="240" w:lineRule="auto"/>
              <w:jc w:val="center"/>
              <w:rPr>
                <w:color w:val="000000"/>
                <w:szCs w:val="24"/>
              </w:rPr>
            </w:pPr>
            <w:r w:rsidRPr="00C7605E">
              <w:rPr>
                <w:color w:val="000000"/>
                <w:szCs w:val="24"/>
              </w:rPr>
              <w:t>-</w:t>
            </w:r>
            <w:r w:rsidR="00417BCD">
              <w:rPr>
                <w:color w:val="000000"/>
                <w:szCs w:val="24"/>
              </w:rPr>
              <w:t>0,8</w:t>
            </w:r>
          </w:p>
        </w:tc>
        <w:tc>
          <w:tcPr>
            <w:tcW w:w="1559" w:type="dxa"/>
            <w:tcBorders>
              <w:top w:val="single" w:sz="8" w:space="0" w:color="9BBB59"/>
              <w:left w:val="single" w:sz="8" w:space="0" w:color="9BBB59"/>
              <w:bottom w:val="single" w:sz="8" w:space="0" w:color="9BBB59"/>
              <w:right w:val="single" w:sz="8" w:space="0" w:color="9BBB59"/>
            </w:tcBorders>
            <w:vAlign w:val="center"/>
          </w:tcPr>
          <w:p w:rsidR="000057B7" w:rsidRPr="00C7605E" w:rsidRDefault="00417BCD" w:rsidP="00136DC2">
            <w:pPr>
              <w:spacing w:after="0" w:line="240" w:lineRule="auto"/>
              <w:jc w:val="center"/>
              <w:rPr>
                <w:color w:val="000000"/>
                <w:szCs w:val="24"/>
              </w:rPr>
            </w:pPr>
            <w:r>
              <w:rPr>
                <w:color w:val="000000"/>
                <w:szCs w:val="24"/>
              </w:rPr>
              <w:t>-7,4</w:t>
            </w:r>
          </w:p>
        </w:tc>
      </w:tr>
    </w:tbl>
    <w:p w:rsidR="00890150" w:rsidRPr="00720CA0" w:rsidRDefault="00890150" w:rsidP="00417BCD">
      <w:pPr>
        <w:pStyle w:val="Zkladntext"/>
        <w:spacing w:after="0" w:line="240" w:lineRule="auto"/>
        <w:rPr>
          <w:color w:val="000000"/>
          <w:sz w:val="20"/>
        </w:rPr>
      </w:pPr>
      <w:r w:rsidRPr="00C7605E">
        <w:rPr>
          <w:color w:val="000000"/>
          <w:sz w:val="20"/>
        </w:rPr>
        <w:t>Prameň: prepočty VÚEPP podľa:</w:t>
      </w:r>
      <w:r w:rsidR="00720CA0">
        <w:rPr>
          <w:color w:val="000000"/>
          <w:sz w:val="20"/>
        </w:rPr>
        <w:t xml:space="preserve"> </w:t>
      </w:r>
    </w:p>
    <w:p w:rsidR="00417BCD" w:rsidRPr="00734F5D" w:rsidRDefault="00890150" w:rsidP="00417BCD">
      <w:pPr>
        <w:pStyle w:val="Zkladntext"/>
        <w:spacing w:after="0" w:line="240" w:lineRule="auto"/>
        <w:rPr>
          <w:color w:val="000000"/>
          <w:sz w:val="20"/>
        </w:rPr>
      </w:pPr>
      <w:r w:rsidRPr="00C7605E">
        <w:rPr>
          <w:color w:val="000000"/>
          <w:sz w:val="20"/>
        </w:rPr>
        <w:t xml:space="preserve">               </w:t>
      </w:r>
      <w:r w:rsidR="00417BCD" w:rsidRPr="00734F5D">
        <w:rPr>
          <w:color w:val="000000"/>
          <w:sz w:val="20"/>
        </w:rPr>
        <w:t>ŠÚ SR,  Výberové zisťovanie pracovných síl (VZPS)</w:t>
      </w:r>
    </w:p>
    <w:p w:rsidR="00417BCD" w:rsidRDefault="00417BCD" w:rsidP="00720CA0">
      <w:pPr>
        <w:pStyle w:val="Zkladntext"/>
        <w:spacing w:after="0" w:line="240" w:lineRule="auto"/>
        <w:jc w:val="both"/>
        <w:rPr>
          <w:color w:val="000000"/>
          <w:sz w:val="20"/>
        </w:rPr>
      </w:pPr>
      <w:r w:rsidRPr="00734F5D">
        <w:rPr>
          <w:color w:val="000000"/>
          <w:sz w:val="20"/>
        </w:rPr>
        <w:t xml:space="preserve">               ŠÚ SR, Celková zamestnanosť (ESNÚ95) podľa ekonomických činností (SK NACE Rev. 2)</w:t>
      </w:r>
    </w:p>
    <w:p w:rsidR="00417BCD" w:rsidRPr="00734F5D" w:rsidRDefault="00417BCD" w:rsidP="00720CA0">
      <w:pPr>
        <w:pStyle w:val="Zkladntext"/>
        <w:spacing w:after="0" w:line="240" w:lineRule="auto"/>
        <w:jc w:val="both"/>
        <w:rPr>
          <w:color w:val="000000"/>
          <w:sz w:val="20"/>
        </w:rPr>
      </w:pPr>
      <w:r>
        <w:rPr>
          <w:color w:val="000000"/>
          <w:sz w:val="20"/>
        </w:rPr>
        <w:lastRenderedPageBreak/>
        <w:t>Poznámka: v roku 2012 zmena na základe revidovania údajov ŠÚ SR</w:t>
      </w:r>
      <w:r w:rsidRPr="00734F5D">
        <w:rPr>
          <w:color w:val="000000"/>
          <w:sz w:val="20"/>
        </w:rPr>
        <w:tab/>
      </w:r>
      <w:r w:rsidRPr="00734F5D">
        <w:rPr>
          <w:color w:val="000000"/>
          <w:sz w:val="20"/>
        </w:rPr>
        <w:tab/>
      </w:r>
    </w:p>
    <w:p w:rsidR="00890150" w:rsidRDefault="00890150" w:rsidP="00720CA0">
      <w:pPr>
        <w:pStyle w:val="Zkladntext"/>
        <w:spacing w:after="0" w:line="240" w:lineRule="auto"/>
        <w:ind w:left="709" w:hanging="709"/>
        <w:jc w:val="both"/>
        <w:rPr>
          <w:color w:val="000000"/>
        </w:rPr>
      </w:pPr>
      <w:r w:rsidRPr="00FD7582">
        <w:rPr>
          <w:color w:val="000000"/>
          <w:sz w:val="20"/>
        </w:rPr>
        <w:t xml:space="preserve">Vypracoval: </w:t>
      </w:r>
      <w:r w:rsidR="003C5936">
        <w:rPr>
          <w:color w:val="000000"/>
          <w:sz w:val="20"/>
        </w:rPr>
        <w:t xml:space="preserve">NPPC - </w:t>
      </w:r>
      <w:r w:rsidRPr="00FD7582">
        <w:rPr>
          <w:color w:val="000000"/>
          <w:sz w:val="20"/>
        </w:rPr>
        <w:t>VÚEPP</w:t>
      </w:r>
      <w:r w:rsidRPr="00FD7582">
        <w:rPr>
          <w:color w:val="000000"/>
        </w:rPr>
        <w:t xml:space="preserve"> </w:t>
      </w:r>
    </w:p>
    <w:p w:rsidR="0092777B" w:rsidRDefault="0092777B" w:rsidP="00EA5387">
      <w:pPr>
        <w:ind w:firstLine="709"/>
        <w:jc w:val="both"/>
        <w:rPr>
          <w:b/>
        </w:rPr>
      </w:pPr>
    </w:p>
    <w:p w:rsidR="00EA5387" w:rsidRPr="004B4D86" w:rsidRDefault="00EA5387" w:rsidP="00EA5387">
      <w:pPr>
        <w:ind w:firstLine="709"/>
        <w:jc w:val="both"/>
        <w:rPr>
          <w:vertAlign w:val="superscript"/>
        </w:rPr>
      </w:pPr>
      <w:r w:rsidRPr="004B4D86">
        <w:rPr>
          <w:b/>
        </w:rPr>
        <w:t>Vzdelanostná úroveň pracujúci</w:t>
      </w:r>
      <w:r w:rsidR="00333EC4">
        <w:rPr>
          <w:b/>
        </w:rPr>
        <w:t xml:space="preserve">ch </w:t>
      </w:r>
      <w:r w:rsidRPr="004B4D86">
        <w:rPr>
          <w:b/>
        </w:rPr>
        <w:t>poľnohospodárstv</w:t>
      </w:r>
      <w:r w:rsidR="00333EC4">
        <w:rPr>
          <w:b/>
        </w:rPr>
        <w:t>e</w:t>
      </w:r>
      <w:r w:rsidRPr="004B4D86">
        <w:rPr>
          <w:b/>
        </w:rPr>
        <w:t xml:space="preserve"> </w:t>
      </w:r>
      <w:r w:rsidRPr="004B4D86">
        <w:t xml:space="preserve">(podľa </w:t>
      </w:r>
      <w:r w:rsidR="00331720" w:rsidRPr="004B4D86">
        <w:t>VZPS)</w:t>
      </w:r>
      <w:r w:rsidR="00331720" w:rsidRPr="004B4D86">
        <w:rPr>
          <w:rStyle w:val="Odkaznapoznmkupodiarou"/>
        </w:rPr>
        <w:footnoteReference w:id="16"/>
      </w:r>
      <w:r w:rsidR="00331720" w:rsidRPr="004B4D86">
        <w:t xml:space="preserve"> </w:t>
      </w:r>
      <w:r w:rsidRPr="004B4D86">
        <w:t>sa</w:t>
      </w:r>
      <w:r w:rsidR="004D0622">
        <w:t> </w:t>
      </w:r>
      <w:r w:rsidR="00331720" w:rsidRPr="004B4D86">
        <w:t>medziročne</w:t>
      </w:r>
      <w:r w:rsidRPr="004B4D86">
        <w:t xml:space="preserve"> zlepšila. V roku 2013 sa zvýšil podiel počtu pracovníkov s vysokoškolským vzdelaním na 9,3 %, t.j. o 2,2 p. b.</w:t>
      </w:r>
      <w:r w:rsidR="00754B0D" w:rsidRPr="004B4D86">
        <w:t xml:space="preserve"> (v hospodárstve SR </w:t>
      </w:r>
      <w:r w:rsidR="004E4597" w:rsidRPr="004B4D86">
        <w:t xml:space="preserve">na </w:t>
      </w:r>
      <w:r w:rsidR="00754B0D" w:rsidRPr="004B4D86">
        <w:t>21,1 %). P</w:t>
      </w:r>
      <w:r w:rsidRPr="004B4D86">
        <w:t xml:space="preserve">revahu </w:t>
      </w:r>
      <w:r w:rsidR="00754B0D" w:rsidRPr="004B4D86">
        <w:t xml:space="preserve">mali </w:t>
      </w:r>
      <w:r w:rsidRPr="004B4D86">
        <w:t>muži (69,4</w:t>
      </w:r>
      <w:r w:rsidR="004D0622">
        <w:t> </w:t>
      </w:r>
      <w:r w:rsidRPr="004B4D86">
        <w:t xml:space="preserve">%), </w:t>
      </w:r>
      <w:r w:rsidR="00333EC4">
        <w:t xml:space="preserve">ale </w:t>
      </w:r>
      <w:r w:rsidRPr="004B4D86">
        <w:t>ich podiel medziročne klesol o 5,0 p.</w:t>
      </w:r>
      <w:r w:rsidR="00333EC4">
        <w:t xml:space="preserve"> </w:t>
      </w:r>
      <w:r w:rsidRPr="004B4D86">
        <w:t xml:space="preserve">b. Pozitívny vývoj z hľadiska kvalifikácie </w:t>
      </w:r>
      <w:r w:rsidR="00754B0D" w:rsidRPr="004B4D86">
        <w:t>bol</w:t>
      </w:r>
      <w:r w:rsidRPr="004B4D86">
        <w:t xml:space="preserve"> aj u stredoškolákov, keď sa ich počet zvýšil o</w:t>
      </w:r>
      <w:r w:rsidR="00BD3C9C" w:rsidRPr="004B4D86">
        <w:t xml:space="preserve"> 3,4 </w:t>
      </w:r>
      <w:proofErr w:type="spellStart"/>
      <w:r w:rsidR="00BD3C9C" w:rsidRPr="004B4D86">
        <w:t>p.b</w:t>
      </w:r>
      <w:proofErr w:type="spellEnd"/>
      <w:r w:rsidR="00BD3C9C" w:rsidRPr="004B4D86">
        <w:t>. na 34,8</w:t>
      </w:r>
      <w:r w:rsidRPr="004B4D86">
        <w:t xml:space="preserve"> %, (</w:t>
      </w:r>
      <w:r w:rsidR="00BD3C9C" w:rsidRPr="004B4D86">
        <w:t>najmä žien</w:t>
      </w:r>
      <w:r w:rsidRPr="004B4D86">
        <w:t>). V kategórii so základným vzdelaním poč</w:t>
      </w:r>
      <w:r w:rsidR="00F27BF7" w:rsidRPr="004B4D86">
        <w:t>e</w:t>
      </w:r>
      <w:r w:rsidRPr="004B4D86">
        <w:t xml:space="preserve">t pracovníkov </w:t>
      </w:r>
      <w:r w:rsidR="00F27BF7" w:rsidRPr="004B4D86">
        <w:t xml:space="preserve">klesol </w:t>
      </w:r>
      <w:r w:rsidRPr="004B4D86">
        <w:t>o</w:t>
      </w:r>
      <w:r w:rsidR="00BD3C9C" w:rsidRPr="004B4D86">
        <w:t xml:space="preserve"> 0,9 </w:t>
      </w:r>
      <w:proofErr w:type="spellStart"/>
      <w:r w:rsidR="00BD3C9C" w:rsidRPr="004B4D86">
        <w:t>p.b</w:t>
      </w:r>
      <w:proofErr w:type="spellEnd"/>
      <w:r w:rsidR="00BD3C9C" w:rsidRPr="004B4D86">
        <w:t xml:space="preserve">. na 8,7 % </w:t>
      </w:r>
      <w:r w:rsidR="00754B0D" w:rsidRPr="004B4D86">
        <w:t>(</w:t>
      </w:r>
      <w:r w:rsidRPr="004B4D86">
        <w:t>najmä žien</w:t>
      </w:r>
      <w:r w:rsidR="00754B0D" w:rsidRPr="004B4D86">
        <w:t>)</w:t>
      </w:r>
      <w:r w:rsidRPr="004B4D86">
        <w:t xml:space="preserve">. V skupine vyučených </w:t>
      </w:r>
      <w:r w:rsidR="00F27BF7" w:rsidRPr="004B4D86">
        <w:t xml:space="preserve">sa počet </w:t>
      </w:r>
      <w:r w:rsidRPr="004B4D86">
        <w:t>zníž</w:t>
      </w:r>
      <w:r w:rsidR="00F27BF7" w:rsidRPr="004B4D86">
        <w:t>il</w:t>
      </w:r>
      <w:r w:rsidRPr="001239D4">
        <w:rPr>
          <w:color w:val="0070C0"/>
        </w:rPr>
        <w:t xml:space="preserve"> </w:t>
      </w:r>
      <w:r w:rsidRPr="004B4D86">
        <w:t>o</w:t>
      </w:r>
      <w:r w:rsidR="00BD3C9C" w:rsidRPr="004B4D86">
        <w:t xml:space="preserve"> 5,3 </w:t>
      </w:r>
      <w:proofErr w:type="spellStart"/>
      <w:r w:rsidR="00BD3C9C" w:rsidRPr="004B4D86">
        <w:t>p.b</w:t>
      </w:r>
      <w:proofErr w:type="spellEnd"/>
      <w:r w:rsidR="00BD3C9C" w:rsidRPr="004B4D86">
        <w:t>. na 47,0</w:t>
      </w:r>
      <w:r w:rsidRPr="004B4D86">
        <w:t xml:space="preserve"> %</w:t>
      </w:r>
      <w:r w:rsidR="004E4597" w:rsidRPr="004B4D86">
        <w:t xml:space="preserve">, </w:t>
      </w:r>
      <w:r w:rsidRPr="004B4D86">
        <w:t>ubudlo viac žien ako</w:t>
      </w:r>
      <w:r w:rsidR="004D0622">
        <w:t> </w:t>
      </w:r>
      <w:r w:rsidRPr="004B4D86">
        <w:t>mužov. Aj keď väčšina zamestnancov nachádza</w:t>
      </w:r>
      <w:r w:rsidR="004E4597" w:rsidRPr="004B4D86">
        <w:t>la</w:t>
      </w:r>
      <w:r w:rsidRPr="004B4D86">
        <w:t xml:space="preserve"> uplatnenie v  robotníckych profesiách v rastlinnej a v živočíšnej výrobe, znižovanie vyučených pracujúcich naznačuje pokles kvalifikovaných robotníckych profesi</w:t>
      </w:r>
      <w:r w:rsidR="004E4597" w:rsidRPr="004B4D86">
        <w:t>í</w:t>
      </w:r>
      <w:r w:rsidRPr="004B4D86">
        <w:t xml:space="preserve"> v oboch odvetviach, čo korešponduje s poklesom </w:t>
      </w:r>
      <w:r w:rsidR="00333EC4">
        <w:t xml:space="preserve">živočíšnej výroby, najmä </w:t>
      </w:r>
      <w:r w:rsidRPr="004B4D86">
        <w:t>chovu hospodárskych zvierat v roku 2013.</w:t>
      </w:r>
    </w:p>
    <w:p w:rsidR="00C423E5" w:rsidRPr="00C7605E" w:rsidRDefault="0092777B" w:rsidP="00770A89">
      <w:pPr>
        <w:spacing w:after="0" w:line="240" w:lineRule="auto"/>
        <w:ind w:right="565"/>
        <w:jc w:val="right"/>
      </w:pPr>
      <w:r>
        <w:t xml:space="preserve">Graf </w:t>
      </w:r>
      <w:r w:rsidR="009C0E30" w:rsidRPr="00C7605E">
        <w:t>3</w:t>
      </w:r>
      <w:r w:rsidR="007F4410">
        <w:t>5</w:t>
      </w:r>
    </w:p>
    <w:p w:rsidR="00770A89" w:rsidRPr="00C7605E" w:rsidRDefault="008824A2" w:rsidP="00770A89">
      <w:pPr>
        <w:spacing w:after="0" w:line="240" w:lineRule="auto"/>
        <w:jc w:val="both"/>
        <w:rPr>
          <w:color w:val="000000"/>
          <w:sz w:val="20"/>
          <w:szCs w:val="20"/>
        </w:rPr>
      </w:pPr>
      <w:r>
        <w:rPr>
          <w:noProof/>
          <w:lang w:eastAsia="sk-SK"/>
        </w:rPr>
        <w:drawing>
          <wp:anchor distT="0" distB="0" distL="114300" distR="114300" simplePos="0" relativeHeight="251638784" behindDoc="0" locked="0" layoutInCell="1" allowOverlap="1">
            <wp:simplePos x="0" y="0"/>
            <wp:positionH relativeFrom="column">
              <wp:posOffset>394335</wp:posOffset>
            </wp:positionH>
            <wp:positionV relativeFrom="paragraph">
              <wp:posOffset>17145</wp:posOffset>
            </wp:positionV>
            <wp:extent cx="4879340" cy="2561590"/>
            <wp:effectExtent l="19050" t="0" r="0" b="0"/>
            <wp:wrapSquare wrapText="bothSides"/>
            <wp:docPr id="304" name="Obrázo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3" cstate="print"/>
                    <a:srcRect/>
                    <a:stretch>
                      <a:fillRect/>
                    </a:stretch>
                  </pic:blipFill>
                  <pic:spPr bwMode="auto">
                    <a:xfrm>
                      <a:off x="0" y="0"/>
                      <a:ext cx="4879340" cy="2561590"/>
                    </a:xfrm>
                    <a:prstGeom prst="rect">
                      <a:avLst/>
                    </a:prstGeom>
                    <a:noFill/>
                    <a:ln w="9525">
                      <a:noFill/>
                      <a:miter lim="800000"/>
                      <a:headEnd/>
                      <a:tailEnd/>
                    </a:ln>
                  </pic:spPr>
                </pic:pic>
              </a:graphicData>
            </a:graphic>
          </wp:anchor>
        </w:drawing>
      </w: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jc w:val="both"/>
        <w:rPr>
          <w:color w:val="000000"/>
          <w:sz w:val="20"/>
          <w:szCs w:val="20"/>
        </w:rPr>
      </w:pPr>
    </w:p>
    <w:p w:rsidR="00770A89" w:rsidRPr="00C7605E" w:rsidRDefault="00770A89" w:rsidP="00770A89">
      <w:pPr>
        <w:spacing w:after="0" w:line="240" w:lineRule="auto"/>
        <w:rPr>
          <w:color w:val="000000"/>
          <w:sz w:val="20"/>
          <w:szCs w:val="20"/>
        </w:rPr>
      </w:pPr>
    </w:p>
    <w:p w:rsidR="00770A89" w:rsidRPr="00C7605E" w:rsidRDefault="00770A89" w:rsidP="00770A89">
      <w:pPr>
        <w:spacing w:after="0" w:line="240" w:lineRule="auto"/>
        <w:rPr>
          <w:color w:val="000000"/>
          <w:sz w:val="20"/>
          <w:szCs w:val="20"/>
        </w:rPr>
      </w:pPr>
    </w:p>
    <w:p w:rsidR="00770A89" w:rsidRPr="00C7605E" w:rsidRDefault="00770A89" w:rsidP="00770A89">
      <w:pPr>
        <w:spacing w:after="0" w:line="240" w:lineRule="auto"/>
        <w:jc w:val="both"/>
        <w:rPr>
          <w:color w:val="000000"/>
          <w:sz w:val="20"/>
          <w:szCs w:val="20"/>
        </w:rPr>
      </w:pPr>
    </w:p>
    <w:p w:rsidR="00FB3981" w:rsidRPr="00C7605E" w:rsidRDefault="00770A89" w:rsidP="00770E69">
      <w:pPr>
        <w:spacing w:after="0" w:line="240" w:lineRule="auto"/>
        <w:ind w:left="567" w:firstLine="141"/>
        <w:rPr>
          <w:color w:val="000000"/>
          <w:sz w:val="20"/>
          <w:szCs w:val="20"/>
        </w:rPr>
      </w:pPr>
      <w:r w:rsidRPr="00C7605E">
        <w:rPr>
          <w:color w:val="000000"/>
          <w:sz w:val="20"/>
          <w:szCs w:val="20"/>
        </w:rPr>
        <w:t xml:space="preserve">Prameň: </w:t>
      </w:r>
      <w:r w:rsidR="00FB3981" w:rsidRPr="00C7605E">
        <w:rPr>
          <w:color w:val="000000"/>
          <w:sz w:val="20"/>
          <w:szCs w:val="20"/>
        </w:rPr>
        <w:t>ŠÚ SR, Poľnohospodársky. cenzus, VZPS</w:t>
      </w:r>
    </w:p>
    <w:p w:rsidR="00FB3981" w:rsidRPr="00C7605E" w:rsidRDefault="00FB3981" w:rsidP="00770E69">
      <w:pPr>
        <w:pStyle w:val="Zkladntext"/>
        <w:spacing w:after="0" w:line="240" w:lineRule="auto"/>
        <w:ind w:left="567" w:firstLine="141"/>
        <w:rPr>
          <w:color w:val="000000"/>
        </w:rPr>
      </w:pPr>
      <w:r w:rsidRPr="00C7605E">
        <w:rPr>
          <w:color w:val="000000"/>
          <w:sz w:val="20"/>
        </w:rPr>
        <w:t xml:space="preserve">Vypracoval: </w:t>
      </w:r>
      <w:r w:rsidR="003C5936">
        <w:rPr>
          <w:color w:val="000000"/>
          <w:sz w:val="20"/>
        </w:rPr>
        <w:t xml:space="preserve">NPPC - </w:t>
      </w:r>
      <w:r w:rsidRPr="00C7605E">
        <w:rPr>
          <w:color w:val="000000"/>
          <w:sz w:val="20"/>
        </w:rPr>
        <w:t>VÚEPP</w:t>
      </w:r>
      <w:r w:rsidRPr="00C7605E">
        <w:rPr>
          <w:color w:val="000000"/>
        </w:rPr>
        <w:t xml:space="preserve"> </w:t>
      </w:r>
    </w:p>
    <w:p w:rsidR="00770E69" w:rsidRDefault="00770E69" w:rsidP="003625F4">
      <w:pPr>
        <w:ind w:firstLine="709"/>
        <w:jc w:val="both"/>
        <w:rPr>
          <w:color w:val="000000"/>
        </w:rPr>
      </w:pPr>
    </w:p>
    <w:p w:rsidR="007371EA" w:rsidRPr="005934F9" w:rsidRDefault="00770E69" w:rsidP="00770E69">
      <w:pPr>
        <w:ind w:firstLine="709"/>
        <w:jc w:val="both"/>
        <w:rPr>
          <w:color w:val="000000"/>
        </w:rPr>
      </w:pPr>
      <w:r w:rsidRPr="005934F9">
        <w:rPr>
          <w:b/>
          <w:color w:val="000000"/>
        </w:rPr>
        <w:t xml:space="preserve">Zmeny v počte pracujúcich </w:t>
      </w:r>
      <w:r w:rsidR="007371EA" w:rsidRPr="005934F9">
        <w:rPr>
          <w:b/>
          <w:color w:val="000000"/>
        </w:rPr>
        <w:t xml:space="preserve">osôb </w:t>
      </w:r>
      <w:r w:rsidRPr="005934F9">
        <w:rPr>
          <w:b/>
          <w:color w:val="000000"/>
        </w:rPr>
        <w:t xml:space="preserve">sa v  roku 2013 prejavili i v zmene vekovej  štruktúry. </w:t>
      </w:r>
      <w:r w:rsidRPr="005934F9">
        <w:rPr>
          <w:color w:val="000000"/>
        </w:rPr>
        <w:t>K</w:t>
      </w:r>
      <w:r w:rsidR="00333EC4">
        <w:rPr>
          <w:color w:val="000000"/>
        </w:rPr>
        <w:t>lesli</w:t>
      </w:r>
      <w:r w:rsidRPr="005934F9">
        <w:rPr>
          <w:color w:val="000000"/>
        </w:rPr>
        <w:t xml:space="preserve"> počt</w:t>
      </w:r>
      <w:r w:rsidR="00333EC4">
        <w:rPr>
          <w:color w:val="000000"/>
        </w:rPr>
        <w:t>y</w:t>
      </w:r>
      <w:r w:rsidRPr="005934F9">
        <w:rPr>
          <w:color w:val="000000"/>
        </w:rPr>
        <w:t xml:space="preserve"> pracujúcich v kategórii 30-44 ročných a to o</w:t>
      </w:r>
      <w:r w:rsidR="00FA36AB" w:rsidRPr="005934F9">
        <w:rPr>
          <w:color w:val="000000"/>
        </w:rPr>
        <w:t xml:space="preserve"> 3,1 </w:t>
      </w:r>
      <w:proofErr w:type="spellStart"/>
      <w:r w:rsidR="00FA36AB" w:rsidRPr="005934F9">
        <w:rPr>
          <w:color w:val="000000"/>
        </w:rPr>
        <w:t>p.b</w:t>
      </w:r>
      <w:proofErr w:type="spellEnd"/>
      <w:r w:rsidR="00FA36AB" w:rsidRPr="005934F9">
        <w:rPr>
          <w:color w:val="000000"/>
        </w:rPr>
        <w:t>. na</w:t>
      </w:r>
      <w:r w:rsidR="004D0622">
        <w:rPr>
          <w:color w:val="000000"/>
        </w:rPr>
        <w:t> </w:t>
      </w:r>
      <w:r w:rsidR="00333EC4">
        <w:rPr>
          <w:color w:val="000000"/>
        </w:rPr>
        <w:t xml:space="preserve">25,5 % a 20-29 ročných </w:t>
      </w:r>
      <w:r w:rsidR="00FA36AB" w:rsidRPr="005934F9">
        <w:rPr>
          <w:color w:val="000000"/>
        </w:rPr>
        <w:t xml:space="preserve">o 1,1 </w:t>
      </w:r>
      <w:proofErr w:type="spellStart"/>
      <w:r w:rsidR="00FA36AB" w:rsidRPr="005934F9">
        <w:rPr>
          <w:color w:val="000000"/>
        </w:rPr>
        <w:t>p.b</w:t>
      </w:r>
      <w:proofErr w:type="spellEnd"/>
      <w:r w:rsidR="00FA36AB" w:rsidRPr="005934F9">
        <w:rPr>
          <w:color w:val="000000"/>
        </w:rPr>
        <w:t>. na 8,9 %</w:t>
      </w:r>
      <w:r w:rsidRPr="005934F9">
        <w:rPr>
          <w:color w:val="000000"/>
        </w:rPr>
        <w:t>.</w:t>
      </w:r>
      <w:r w:rsidRPr="005934F9">
        <w:rPr>
          <w:b/>
          <w:color w:val="000000"/>
        </w:rPr>
        <w:t xml:space="preserve"> </w:t>
      </w:r>
      <w:r w:rsidR="007371EA" w:rsidRPr="005934F9">
        <w:rPr>
          <w:color w:val="000000"/>
        </w:rPr>
        <w:t>Zvýšil sa</w:t>
      </w:r>
      <w:r w:rsidRPr="005934F9">
        <w:rPr>
          <w:color w:val="000000"/>
        </w:rPr>
        <w:t xml:space="preserve"> podiel pracujúcich vo veku 45 rokov a viac ročných</w:t>
      </w:r>
      <w:r w:rsidR="007371EA" w:rsidRPr="005934F9">
        <w:rPr>
          <w:color w:val="000000"/>
        </w:rPr>
        <w:t xml:space="preserve"> </w:t>
      </w:r>
      <w:r w:rsidRPr="005934F9">
        <w:rPr>
          <w:color w:val="000000"/>
        </w:rPr>
        <w:t>o 4,</w:t>
      </w:r>
      <w:r w:rsidR="00FA36AB" w:rsidRPr="005934F9">
        <w:rPr>
          <w:color w:val="000000"/>
        </w:rPr>
        <w:t>8</w:t>
      </w:r>
      <w:r w:rsidRPr="005934F9">
        <w:rPr>
          <w:color w:val="000000"/>
        </w:rPr>
        <w:t xml:space="preserve"> p. b. a dosiahol 65,2 %</w:t>
      </w:r>
      <w:r w:rsidR="007371EA" w:rsidRPr="005934F9">
        <w:rPr>
          <w:color w:val="000000"/>
        </w:rPr>
        <w:t xml:space="preserve">. </w:t>
      </w:r>
      <w:r w:rsidRPr="005934F9">
        <w:rPr>
          <w:color w:val="000000"/>
        </w:rPr>
        <w:t xml:space="preserve">V roku 2013 pokračovalo zvyšovanie počtu najmladších pracujúcich 15-19 ročných ako aj ich   podielu na celkovom počte pracujúcich </w:t>
      </w:r>
      <w:r w:rsidR="00FA36AB" w:rsidRPr="005934F9">
        <w:rPr>
          <w:color w:val="000000"/>
        </w:rPr>
        <w:t>a t</w:t>
      </w:r>
      <w:r w:rsidRPr="005934F9">
        <w:rPr>
          <w:color w:val="000000"/>
        </w:rPr>
        <w:t>o</w:t>
      </w:r>
      <w:r w:rsidR="00FA36AB" w:rsidRPr="005934F9">
        <w:rPr>
          <w:color w:val="000000"/>
        </w:rPr>
        <w:t xml:space="preserve"> o</w:t>
      </w:r>
      <w:r w:rsidRPr="005934F9">
        <w:rPr>
          <w:color w:val="000000"/>
        </w:rPr>
        <w:t> 0,</w:t>
      </w:r>
      <w:r w:rsidR="007A375A" w:rsidRPr="005934F9">
        <w:rPr>
          <w:color w:val="000000"/>
        </w:rPr>
        <w:t>1</w:t>
      </w:r>
      <w:r w:rsidRPr="005934F9">
        <w:rPr>
          <w:color w:val="000000"/>
        </w:rPr>
        <w:t xml:space="preserve"> p. b. na 0,</w:t>
      </w:r>
      <w:r w:rsidR="00FA36AB" w:rsidRPr="005934F9">
        <w:rPr>
          <w:color w:val="000000"/>
        </w:rPr>
        <w:t>4</w:t>
      </w:r>
      <w:r w:rsidRPr="005934F9">
        <w:rPr>
          <w:color w:val="000000"/>
        </w:rPr>
        <w:t xml:space="preserve"> %. </w:t>
      </w:r>
    </w:p>
    <w:p w:rsidR="00770E69" w:rsidRPr="005934F9" w:rsidRDefault="00770E69" w:rsidP="00770E69">
      <w:pPr>
        <w:ind w:firstLine="709"/>
        <w:jc w:val="both"/>
        <w:rPr>
          <w:color w:val="000000"/>
        </w:rPr>
      </w:pPr>
      <w:r w:rsidRPr="005934F9">
        <w:rPr>
          <w:color w:val="000000"/>
        </w:rPr>
        <w:lastRenderedPageBreak/>
        <w:t xml:space="preserve">V roku 2013 sa oproti predchádzajúcemu roku zmiernil pokles počtu pracujúcich žien a ich podiel na celkovom počte sa zvýšil o 0,6 p. b. na 24,6 %. Naopak, počet mužov klesol </w:t>
      </w:r>
      <w:r w:rsidR="007A375A" w:rsidRPr="005934F9">
        <w:rPr>
          <w:color w:val="000000"/>
        </w:rPr>
        <w:t>o</w:t>
      </w:r>
      <w:r w:rsidR="00333EC4">
        <w:rPr>
          <w:color w:val="000000"/>
        </w:rPr>
        <w:t> </w:t>
      </w:r>
      <w:r w:rsidR="007A375A" w:rsidRPr="005934F9">
        <w:rPr>
          <w:color w:val="000000"/>
        </w:rPr>
        <w:t xml:space="preserve">  0,7 p. b. </w:t>
      </w:r>
      <w:r w:rsidRPr="005934F9">
        <w:rPr>
          <w:color w:val="000000"/>
        </w:rPr>
        <w:t>na 75,6 %</w:t>
      </w:r>
      <w:r w:rsidR="009003F3" w:rsidRPr="005934F9">
        <w:rPr>
          <w:color w:val="000000"/>
        </w:rPr>
        <w:t xml:space="preserve">. </w:t>
      </w:r>
      <w:r w:rsidRPr="005934F9">
        <w:rPr>
          <w:color w:val="000000"/>
        </w:rPr>
        <w:t>Podľa VZPS sa priemern</w:t>
      </w:r>
      <w:r w:rsidR="009003F3" w:rsidRPr="005934F9">
        <w:rPr>
          <w:color w:val="000000"/>
        </w:rPr>
        <w:t>ý</w:t>
      </w:r>
      <w:r w:rsidRPr="005934F9">
        <w:rPr>
          <w:color w:val="000000"/>
        </w:rPr>
        <w:t xml:space="preserve"> vek pracovníkov v poľnohospodárstve v</w:t>
      </w:r>
      <w:r w:rsidR="004D0622">
        <w:rPr>
          <w:color w:val="000000"/>
        </w:rPr>
        <w:t> </w:t>
      </w:r>
      <w:r w:rsidRPr="005934F9">
        <w:rPr>
          <w:color w:val="000000"/>
        </w:rPr>
        <w:t xml:space="preserve">roku 2013 </w:t>
      </w:r>
      <w:r w:rsidR="009003F3" w:rsidRPr="005934F9">
        <w:rPr>
          <w:color w:val="000000"/>
        </w:rPr>
        <w:t>zvýšil</w:t>
      </w:r>
      <w:r w:rsidRPr="005934F9">
        <w:rPr>
          <w:color w:val="000000"/>
        </w:rPr>
        <w:t xml:space="preserve"> (</w:t>
      </w:r>
      <w:r w:rsidR="009003F3" w:rsidRPr="005934F9">
        <w:rPr>
          <w:color w:val="000000"/>
        </w:rPr>
        <w:t xml:space="preserve">o </w:t>
      </w:r>
      <w:r w:rsidRPr="005934F9">
        <w:rPr>
          <w:color w:val="000000"/>
        </w:rPr>
        <w:t xml:space="preserve">0,7 roka) a dosiahol 46,7 rokov (v </w:t>
      </w:r>
      <w:r w:rsidR="009003F3" w:rsidRPr="005934F9">
        <w:rPr>
          <w:color w:val="000000"/>
        </w:rPr>
        <w:t>hospodárstve SR b</w:t>
      </w:r>
      <w:r w:rsidRPr="005934F9">
        <w:rPr>
          <w:color w:val="000000"/>
        </w:rPr>
        <w:t xml:space="preserve">ol 40,9 rokov). </w:t>
      </w:r>
      <w:r w:rsidR="009003F3" w:rsidRPr="005934F9">
        <w:rPr>
          <w:color w:val="000000"/>
        </w:rPr>
        <w:t>Rovnako sa z</w:t>
      </w:r>
      <w:r w:rsidRPr="005934F9">
        <w:rPr>
          <w:color w:val="000000"/>
        </w:rPr>
        <w:t>výšil</w:t>
      </w:r>
      <w:r w:rsidR="009003F3" w:rsidRPr="005934F9">
        <w:rPr>
          <w:color w:val="000000"/>
        </w:rPr>
        <w:t xml:space="preserve"> </w:t>
      </w:r>
      <w:r w:rsidRPr="005934F9">
        <w:rPr>
          <w:color w:val="000000"/>
        </w:rPr>
        <w:t xml:space="preserve">i priemerný vek  žien </w:t>
      </w:r>
      <w:r w:rsidR="009003F3" w:rsidRPr="005934F9">
        <w:rPr>
          <w:color w:val="000000"/>
        </w:rPr>
        <w:t xml:space="preserve">(o 0,7 roka) </w:t>
      </w:r>
      <w:r w:rsidRPr="005934F9">
        <w:rPr>
          <w:color w:val="000000"/>
        </w:rPr>
        <w:t xml:space="preserve">na 48,1 rokov. Výraznejší </w:t>
      </w:r>
      <w:r w:rsidR="009003F3" w:rsidRPr="005934F9">
        <w:rPr>
          <w:color w:val="000000"/>
        </w:rPr>
        <w:t xml:space="preserve">medziročný </w:t>
      </w:r>
      <w:r w:rsidRPr="005934F9">
        <w:rPr>
          <w:color w:val="000000"/>
        </w:rPr>
        <w:t xml:space="preserve">pokles počtu pracujúcich mladých mužov sa prejavil </w:t>
      </w:r>
      <w:r w:rsidR="009003F3" w:rsidRPr="005934F9">
        <w:rPr>
          <w:color w:val="000000"/>
        </w:rPr>
        <w:t xml:space="preserve">aj </w:t>
      </w:r>
      <w:r w:rsidRPr="005934F9">
        <w:rPr>
          <w:color w:val="000000"/>
        </w:rPr>
        <w:t>na zvýšení priemerného veku mužov zo 45,5 na 46,1 rokov (</w:t>
      </w:r>
      <w:r w:rsidR="009003F3" w:rsidRPr="005934F9">
        <w:rPr>
          <w:color w:val="000000"/>
        </w:rPr>
        <w:t xml:space="preserve">o </w:t>
      </w:r>
      <w:r w:rsidRPr="005934F9">
        <w:rPr>
          <w:color w:val="000000"/>
        </w:rPr>
        <w:t>0,6</w:t>
      </w:r>
      <w:r w:rsidR="009003F3" w:rsidRPr="005934F9">
        <w:rPr>
          <w:color w:val="000000"/>
        </w:rPr>
        <w:t xml:space="preserve"> roka</w:t>
      </w:r>
      <w:r w:rsidRPr="005934F9">
        <w:rPr>
          <w:color w:val="000000"/>
        </w:rPr>
        <w:t xml:space="preserve">). </w:t>
      </w:r>
      <w:r w:rsidR="00333EC4">
        <w:rPr>
          <w:color w:val="000000"/>
        </w:rPr>
        <w:t>S</w:t>
      </w:r>
      <w:r w:rsidRPr="005934F9">
        <w:rPr>
          <w:color w:val="000000"/>
        </w:rPr>
        <w:t>tarnutie a pokles mužskej pracovnej sily v</w:t>
      </w:r>
      <w:r w:rsidR="00333EC4">
        <w:rPr>
          <w:color w:val="000000"/>
        </w:rPr>
        <w:t> </w:t>
      </w:r>
      <w:r w:rsidRPr="005934F9">
        <w:rPr>
          <w:color w:val="000000"/>
        </w:rPr>
        <w:t xml:space="preserve">poľnohospodárstve môže viesť k ďalšiemu útlmu pracovných miest v ŽV a v činnostiach vyžadujúcich nielen vzdelanie, ale i fyzickú zdatnosť. </w:t>
      </w:r>
    </w:p>
    <w:p w:rsidR="00CE4E3D" w:rsidRPr="005934F9" w:rsidRDefault="00CE4E3D" w:rsidP="00CE4E3D">
      <w:pPr>
        <w:ind w:firstLine="708"/>
        <w:jc w:val="both"/>
        <w:rPr>
          <w:color w:val="000000"/>
        </w:rPr>
      </w:pPr>
      <w:r w:rsidRPr="005934F9">
        <w:rPr>
          <w:b/>
          <w:bCs/>
          <w:color w:val="000000"/>
        </w:rPr>
        <w:t>V roku 2013 pracovalo v  potravinárskej výrobe</w:t>
      </w:r>
      <w:r w:rsidRPr="005934F9">
        <w:rPr>
          <w:bCs/>
          <w:color w:val="000000"/>
        </w:rPr>
        <w:t xml:space="preserve">  podľa </w:t>
      </w:r>
      <w:r w:rsidRPr="005934F9">
        <w:rPr>
          <w:color w:val="000000"/>
        </w:rPr>
        <w:t xml:space="preserve">Výberového zisťovania pracovných síl (VZPS) 57,7 tis. osôb., z toho 47,3 % mužov. Medziročne sa počet osôb pracujúcich v tomto odvetví zvýšil o 9,2 tis. osôb (19,0 %). Kým počet žien v poľnohospodárstve klesol, v tomto odvetví sa počet žien  zvýšil medziročne až o 7,1 tis. osôb (30,3 %) a mužov o 2,2 tis. osôb (9,8 %). </w:t>
      </w:r>
    </w:p>
    <w:p w:rsidR="00CE4E3D" w:rsidRDefault="00CE4E3D" w:rsidP="00540E0F">
      <w:pPr>
        <w:spacing w:after="0"/>
        <w:ind w:firstLine="708"/>
        <w:jc w:val="both"/>
        <w:rPr>
          <w:color w:val="000000"/>
        </w:rPr>
      </w:pPr>
      <w:r w:rsidRPr="005934F9">
        <w:rPr>
          <w:color w:val="000000"/>
        </w:rPr>
        <w:t xml:space="preserve">Zvýšením  počtu pracujúcich  sa zvýšil </w:t>
      </w:r>
      <w:r w:rsidRPr="00734F5D">
        <w:rPr>
          <w:color w:val="000000"/>
        </w:rPr>
        <w:t xml:space="preserve">počet zamestnancov o 22,6 %. Zároveň však klesol počet podnikateľov až o 40,7 % a počet vypomáhajúcich členov rodiny sa nezmenil. Kým v roku 2012 predstavoval podiel zamestnancov 93,8 % z celkového počtu pracujúcich, v roku 2013 sa zvýšil o 2,9 p. b. </w:t>
      </w:r>
      <w:r>
        <w:rPr>
          <w:color w:val="000000"/>
        </w:rPr>
        <w:t xml:space="preserve">na 96,7 %, </w:t>
      </w:r>
      <w:r w:rsidRPr="00734F5D">
        <w:rPr>
          <w:color w:val="000000"/>
        </w:rPr>
        <w:t>podiel</w:t>
      </w:r>
      <w:r>
        <w:rPr>
          <w:color w:val="000000"/>
        </w:rPr>
        <w:t xml:space="preserve"> </w:t>
      </w:r>
      <w:r w:rsidRPr="00734F5D">
        <w:rPr>
          <w:color w:val="000000"/>
        </w:rPr>
        <w:t>podnikateľov</w:t>
      </w:r>
      <w:r>
        <w:rPr>
          <w:color w:val="000000"/>
        </w:rPr>
        <w:t xml:space="preserve"> sa znížil </w:t>
      </w:r>
      <w:r w:rsidRPr="00734F5D">
        <w:rPr>
          <w:color w:val="000000"/>
        </w:rPr>
        <w:t xml:space="preserve"> o</w:t>
      </w:r>
      <w:r>
        <w:rPr>
          <w:color w:val="000000"/>
        </w:rPr>
        <w:t xml:space="preserve"> 2,8 </w:t>
      </w:r>
      <w:proofErr w:type="spellStart"/>
      <w:r>
        <w:rPr>
          <w:color w:val="000000"/>
        </w:rPr>
        <w:t>p.b</w:t>
      </w:r>
      <w:proofErr w:type="spellEnd"/>
      <w:r>
        <w:rPr>
          <w:color w:val="000000"/>
        </w:rPr>
        <w:t>.</w:t>
      </w:r>
      <w:r w:rsidRPr="00734F5D">
        <w:rPr>
          <w:color w:val="000000"/>
        </w:rPr>
        <w:t xml:space="preserve"> na 2,8 %. </w:t>
      </w:r>
    </w:p>
    <w:p w:rsidR="00540E0F" w:rsidRDefault="00540E0F" w:rsidP="00540E0F">
      <w:pPr>
        <w:spacing w:after="0" w:line="240" w:lineRule="auto"/>
        <w:rPr>
          <w:b/>
        </w:rPr>
      </w:pPr>
    </w:p>
    <w:p w:rsidR="0092777B" w:rsidRDefault="0092777B" w:rsidP="00540E0F">
      <w:pPr>
        <w:spacing w:after="0" w:line="240" w:lineRule="auto"/>
        <w:rPr>
          <w:b/>
        </w:rPr>
      </w:pPr>
    </w:p>
    <w:p w:rsidR="0092777B" w:rsidRDefault="0092777B" w:rsidP="00540E0F">
      <w:pPr>
        <w:spacing w:after="0" w:line="240" w:lineRule="auto"/>
        <w:rPr>
          <w:b/>
        </w:rPr>
      </w:pPr>
    </w:p>
    <w:p w:rsidR="00121CC2" w:rsidRPr="00C7605E" w:rsidRDefault="00121CC2" w:rsidP="00540E0F">
      <w:pPr>
        <w:spacing w:after="0" w:line="240" w:lineRule="auto"/>
        <w:rPr>
          <w:b/>
        </w:rPr>
      </w:pPr>
      <w:r w:rsidRPr="00C7605E">
        <w:rPr>
          <w:b/>
        </w:rPr>
        <w:t xml:space="preserve">Vývoj počtu </w:t>
      </w:r>
      <w:r w:rsidR="00333EC4">
        <w:rPr>
          <w:b/>
        </w:rPr>
        <w:t xml:space="preserve">a štruktúra </w:t>
      </w:r>
      <w:r w:rsidR="00136DC2" w:rsidRPr="00C7605E">
        <w:rPr>
          <w:b/>
        </w:rPr>
        <w:t>pracujúcich</w:t>
      </w:r>
      <w:r w:rsidRPr="00C7605E">
        <w:rPr>
          <w:b/>
        </w:rPr>
        <w:t xml:space="preserve"> v potravinárskej výrobe</w:t>
      </w:r>
    </w:p>
    <w:p w:rsidR="00121CC2" w:rsidRPr="00C7605E" w:rsidRDefault="00121CC2" w:rsidP="001304C1">
      <w:pPr>
        <w:spacing w:after="0" w:line="240" w:lineRule="auto"/>
      </w:pPr>
      <w:r w:rsidRPr="00C7605E">
        <w:t xml:space="preserve">v tis. osobách   </w:t>
      </w:r>
      <w:r w:rsidRPr="00C7605E">
        <w:tab/>
      </w:r>
      <w:r w:rsidRPr="00C7605E">
        <w:tab/>
      </w:r>
      <w:r w:rsidRPr="00C7605E">
        <w:tab/>
      </w:r>
      <w:r w:rsidRPr="00C7605E">
        <w:tab/>
      </w:r>
      <w:r w:rsidRPr="00C7605E">
        <w:tab/>
      </w:r>
      <w:r w:rsidRPr="00C7605E">
        <w:tab/>
      </w:r>
      <w:r w:rsidRPr="00C7605E">
        <w:tab/>
      </w:r>
      <w:r w:rsidRPr="00C7605E">
        <w:tab/>
        <w:t xml:space="preserve">     </w:t>
      </w:r>
      <w:r w:rsidR="00D03A07">
        <w:t xml:space="preserve">   </w:t>
      </w:r>
      <w:r w:rsidRPr="00C7605E">
        <w:t xml:space="preserve">Tabuľka </w:t>
      </w:r>
      <w:r w:rsidR="004E2922" w:rsidRPr="00C7605E">
        <w:t>3</w:t>
      </w:r>
      <w:r w:rsidR="0080602C" w:rsidRPr="00C7605E">
        <w:t>7</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3227"/>
        <w:gridCol w:w="1417"/>
        <w:gridCol w:w="1560"/>
        <w:gridCol w:w="1559"/>
        <w:gridCol w:w="1417"/>
      </w:tblGrid>
      <w:tr w:rsidR="00137537" w:rsidRPr="00C7605E" w:rsidTr="00671F64">
        <w:tc>
          <w:tcPr>
            <w:tcW w:w="3227" w:type="dxa"/>
            <w:vMerge w:val="restart"/>
            <w:tcBorders>
              <w:top w:val="single" w:sz="8" w:space="0" w:color="9BBB59"/>
              <w:left w:val="single" w:sz="8" w:space="0" w:color="9BBB59"/>
              <w:right w:val="single" w:sz="8" w:space="0" w:color="9BBB59"/>
            </w:tcBorders>
            <w:shd w:val="clear" w:color="auto" w:fill="C2D69B"/>
          </w:tcPr>
          <w:p w:rsidR="00137537" w:rsidRPr="00007B6C" w:rsidRDefault="00A075C7" w:rsidP="001304C1">
            <w:pPr>
              <w:pStyle w:val="Zkladntext"/>
              <w:keepNext/>
              <w:spacing w:after="0" w:line="240" w:lineRule="auto"/>
              <w:rPr>
                <w:rFonts w:eastAsia="Times New Roman"/>
                <w:b/>
                <w:bCs/>
                <w:color w:val="000000"/>
                <w:sz w:val="22"/>
              </w:rPr>
            </w:pPr>
            <w:r w:rsidRPr="00007B6C">
              <w:rPr>
                <w:rFonts w:eastAsia="Times New Roman"/>
                <w:b/>
                <w:bCs/>
                <w:color w:val="000000"/>
                <w:sz w:val="22"/>
              </w:rPr>
              <w:t>Pracujúci v potravinárskej výrobe</w:t>
            </w:r>
          </w:p>
        </w:tc>
        <w:tc>
          <w:tcPr>
            <w:tcW w:w="2977" w:type="dxa"/>
            <w:gridSpan w:val="2"/>
            <w:tcBorders>
              <w:top w:val="single" w:sz="8" w:space="0" w:color="9BBB59"/>
              <w:left w:val="single" w:sz="8" w:space="0" w:color="9BBB59"/>
              <w:bottom w:val="single" w:sz="8" w:space="0" w:color="9BBB59"/>
              <w:right w:val="single" w:sz="8" w:space="0" w:color="9BBB59"/>
            </w:tcBorders>
            <w:shd w:val="clear" w:color="auto" w:fill="C2D69B"/>
            <w:vAlign w:val="center"/>
          </w:tcPr>
          <w:p w:rsidR="00137537" w:rsidRPr="00C7605E" w:rsidRDefault="00A075C7" w:rsidP="001304C1">
            <w:pPr>
              <w:spacing w:after="0" w:line="240" w:lineRule="auto"/>
              <w:jc w:val="center"/>
              <w:rPr>
                <w:b/>
                <w:sz w:val="22"/>
                <w:szCs w:val="20"/>
              </w:rPr>
            </w:pPr>
            <w:r w:rsidRPr="00C7605E">
              <w:rPr>
                <w:b/>
                <w:sz w:val="22"/>
                <w:szCs w:val="20"/>
              </w:rPr>
              <w:t>Rok</w:t>
            </w:r>
          </w:p>
        </w:tc>
        <w:tc>
          <w:tcPr>
            <w:tcW w:w="2976" w:type="dxa"/>
            <w:gridSpan w:val="2"/>
            <w:tcBorders>
              <w:top w:val="single" w:sz="8" w:space="0" w:color="9BBB59"/>
              <w:left w:val="single" w:sz="8" w:space="0" w:color="9BBB59"/>
              <w:bottom w:val="single" w:sz="8" w:space="0" w:color="9BBB59"/>
              <w:right w:val="single" w:sz="8" w:space="0" w:color="9BBB59"/>
            </w:tcBorders>
            <w:shd w:val="clear" w:color="auto" w:fill="C2D69B"/>
            <w:vAlign w:val="center"/>
          </w:tcPr>
          <w:p w:rsidR="00137537" w:rsidRPr="00C7605E" w:rsidRDefault="00A075C7" w:rsidP="001304C1">
            <w:pPr>
              <w:spacing w:after="0" w:line="240" w:lineRule="auto"/>
              <w:jc w:val="center"/>
              <w:rPr>
                <w:b/>
                <w:sz w:val="22"/>
                <w:szCs w:val="20"/>
              </w:rPr>
            </w:pPr>
            <w:r w:rsidRPr="00C7605E">
              <w:rPr>
                <w:b/>
                <w:sz w:val="22"/>
                <w:szCs w:val="20"/>
              </w:rPr>
              <w:t>Medziročná zmena v %</w:t>
            </w:r>
          </w:p>
        </w:tc>
      </w:tr>
      <w:tr w:rsidR="00CE4E3D" w:rsidRPr="00C7605E" w:rsidTr="00671F64">
        <w:tc>
          <w:tcPr>
            <w:tcW w:w="3227" w:type="dxa"/>
            <w:vMerge/>
            <w:tcBorders>
              <w:left w:val="single" w:sz="8" w:space="0" w:color="9BBB59"/>
              <w:bottom w:val="single" w:sz="8" w:space="0" w:color="9BBB59"/>
              <w:right w:val="single" w:sz="8" w:space="0" w:color="9BBB59"/>
            </w:tcBorders>
            <w:shd w:val="clear" w:color="auto" w:fill="C2D69B"/>
          </w:tcPr>
          <w:p w:rsidR="00CE4E3D" w:rsidRPr="00007B6C" w:rsidRDefault="00CE4E3D" w:rsidP="001304C1">
            <w:pPr>
              <w:pStyle w:val="Zkladntext"/>
              <w:keepNext/>
              <w:spacing w:after="0" w:line="240" w:lineRule="auto"/>
              <w:rPr>
                <w:rFonts w:eastAsia="Times New Roman"/>
                <w:b/>
                <w:bCs/>
                <w:color w:val="000000"/>
                <w:sz w:val="22"/>
              </w:rPr>
            </w:pPr>
          </w:p>
        </w:tc>
        <w:tc>
          <w:tcPr>
            <w:tcW w:w="1417"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CE4E3D" w:rsidRPr="00C7605E" w:rsidRDefault="00CE4E3D" w:rsidP="001304C1">
            <w:pPr>
              <w:spacing w:after="0" w:line="240" w:lineRule="auto"/>
              <w:jc w:val="center"/>
              <w:rPr>
                <w:b/>
                <w:color w:val="000000"/>
                <w:szCs w:val="24"/>
              </w:rPr>
            </w:pPr>
            <w:r w:rsidRPr="00C7605E">
              <w:rPr>
                <w:b/>
                <w:color w:val="000000"/>
                <w:szCs w:val="24"/>
              </w:rPr>
              <w:t>201</w:t>
            </w:r>
            <w:r>
              <w:rPr>
                <w:b/>
                <w:color w:val="000000"/>
                <w:szCs w:val="24"/>
              </w:rPr>
              <w:t>2</w:t>
            </w:r>
          </w:p>
        </w:tc>
        <w:tc>
          <w:tcPr>
            <w:tcW w:w="1560"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CE4E3D" w:rsidRPr="00C7605E" w:rsidRDefault="00CE4E3D" w:rsidP="001304C1">
            <w:pPr>
              <w:spacing w:after="0" w:line="240" w:lineRule="auto"/>
              <w:jc w:val="center"/>
              <w:rPr>
                <w:b/>
                <w:color w:val="000000"/>
                <w:szCs w:val="24"/>
              </w:rPr>
            </w:pPr>
            <w:r w:rsidRPr="00C7605E">
              <w:rPr>
                <w:b/>
                <w:color w:val="000000"/>
                <w:szCs w:val="24"/>
              </w:rPr>
              <w:t>201</w:t>
            </w:r>
            <w:r>
              <w:rPr>
                <w:b/>
                <w:color w:val="000000"/>
                <w:szCs w:val="24"/>
              </w:rPr>
              <w:t>3</w:t>
            </w:r>
          </w:p>
        </w:tc>
        <w:tc>
          <w:tcPr>
            <w:tcW w:w="1559"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CE4E3D" w:rsidRPr="00C7605E" w:rsidRDefault="00CE4E3D" w:rsidP="001304C1">
            <w:pPr>
              <w:spacing w:after="0" w:line="240" w:lineRule="auto"/>
              <w:jc w:val="center"/>
              <w:rPr>
                <w:b/>
                <w:color w:val="000000"/>
                <w:szCs w:val="24"/>
              </w:rPr>
            </w:pPr>
            <w:r w:rsidRPr="00C7605E">
              <w:rPr>
                <w:b/>
                <w:color w:val="000000"/>
                <w:szCs w:val="24"/>
              </w:rPr>
              <w:t>201</w:t>
            </w:r>
            <w:r>
              <w:rPr>
                <w:b/>
                <w:color w:val="000000"/>
                <w:szCs w:val="24"/>
              </w:rPr>
              <w:t>2</w:t>
            </w:r>
            <w:r w:rsidRPr="00C7605E">
              <w:rPr>
                <w:b/>
                <w:color w:val="000000"/>
                <w:szCs w:val="24"/>
              </w:rPr>
              <w:t>/1</w:t>
            </w:r>
            <w:r>
              <w:rPr>
                <w:b/>
                <w:color w:val="000000"/>
                <w:szCs w:val="24"/>
              </w:rPr>
              <w:t>1</w:t>
            </w:r>
          </w:p>
        </w:tc>
        <w:tc>
          <w:tcPr>
            <w:tcW w:w="1417"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CE4E3D" w:rsidRPr="00C7605E" w:rsidRDefault="00CE4E3D" w:rsidP="001304C1">
            <w:pPr>
              <w:spacing w:after="0" w:line="240" w:lineRule="auto"/>
              <w:jc w:val="center"/>
              <w:rPr>
                <w:b/>
                <w:color w:val="000000"/>
                <w:szCs w:val="24"/>
              </w:rPr>
            </w:pPr>
            <w:r w:rsidRPr="00C7605E">
              <w:rPr>
                <w:b/>
                <w:color w:val="000000"/>
                <w:szCs w:val="24"/>
              </w:rPr>
              <w:t>201</w:t>
            </w:r>
            <w:r>
              <w:rPr>
                <w:b/>
                <w:color w:val="000000"/>
                <w:szCs w:val="24"/>
              </w:rPr>
              <w:t>3</w:t>
            </w:r>
            <w:r w:rsidRPr="00C7605E">
              <w:rPr>
                <w:b/>
                <w:color w:val="000000"/>
                <w:szCs w:val="24"/>
              </w:rPr>
              <w:t>/1</w:t>
            </w:r>
            <w:r>
              <w:rPr>
                <w:b/>
                <w:color w:val="000000"/>
                <w:szCs w:val="24"/>
              </w:rPr>
              <w:t>2</w:t>
            </w:r>
          </w:p>
        </w:tc>
      </w:tr>
      <w:tr w:rsidR="001304C1" w:rsidRPr="00C7605E" w:rsidTr="00137537">
        <w:trPr>
          <w:trHeight w:hRule="exact" w:val="318"/>
        </w:trPr>
        <w:tc>
          <w:tcPr>
            <w:tcW w:w="3227" w:type="dxa"/>
            <w:tcBorders>
              <w:top w:val="single" w:sz="8" w:space="0" w:color="9BBB59"/>
              <w:left w:val="single" w:sz="8" w:space="0" w:color="9BBB59"/>
              <w:bottom w:val="single" w:sz="8" w:space="0" w:color="9BBB59"/>
              <w:right w:val="single" w:sz="8" w:space="0" w:color="9BBB59"/>
            </w:tcBorders>
          </w:tcPr>
          <w:p w:rsidR="001304C1" w:rsidRPr="00007B6C" w:rsidRDefault="001304C1" w:rsidP="001304C1">
            <w:pPr>
              <w:pStyle w:val="Zkladntext"/>
              <w:keepNext/>
              <w:spacing w:after="0" w:line="240" w:lineRule="auto"/>
              <w:rPr>
                <w:rFonts w:eastAsia="Times New Roman"/>
                <w:bCs/>
                <w:color w:val="000000"/>
                <w:sz w:val="22"/>
              </w:rPr>
            </w:pPr>
            <w:r w:rsidRPr="00007B6C">
              <w:rPr>
                <w:rFonts w:eastAsia="Times New Roman"/>
                <w:bCs/>
                <w:color w:val="000000"/>
                <w:sz w:val="22"/>
              </w:rPr>
              <w:t>Zamestnanci</w:t>
            </w:r>
          </w:p>
        </w:tc>
        <w:tc>
          <w:tcPr>
            <w:tcW w:w="1417" w:type="dxa"/>
            <w:tcBorders>
              <w:top w:val="single" w:sz="8" w:space="0" w:color="9BBB59"/>
              <w:left w:val="single" w:sz="8" w:space="0" w:color="9BBB59"/>
              <w:bottom w:val="single" w:sz="8" w:space="0" w:color="9BBB59"/>
              <w:right w:val="single" w:sz="8" w:space="0" w:color="9BBB59"/>
            </w:tcBorders>
            <w:vAlign w:val="center"/>
          </w:tcPr>
          <w:p w:rsidR="001304C1" w:rsidRPr="00C7605E" w:rsidRDefault="001304C1" w:rsidP="001304C1">
            <w:pPr>
              <w:spacing w:after="0" w:line="240" w:lineRule="auto"/>
              <w:ind w:right="-108"/>
              <w:jc w:val="center"/>
              <w:rPr>
                <w:rFonts w:eastAsia="Arial Unicode MS"/>
                <w:sz w:val="22"/>
                <w:szCs w:val="20"/>
              </w:rPr>
            </w:pPr>
            <w:r w:rsidRPr="00C7605E">
              <w:rPr>
                <w:rFonts w:eastAsia="Arial Unicode MS"/>
                <w:sz w:val="22"/>
                <w:szCs w:val="20"/>
              </w:rPr>
              <w:t>45,</w:t>
            </w:r>
            <w:r>
              <w:rPr>
                <w:rFonts w:eastAsia="Arial Unicode MS"/>
                <w:sz w:val="22"/>
                <w:szCs w:val="20"/>
              </w:rPr>
              <w:t>5</w:t>
            </w:r>
          </w:p>
        </w:tc>
        <w:tc>
          <w:tcPr>
            <w:tcW w:w="1560" w:type="dxa"/>
            <w:tcBorders>
              <w:top w:val="single" w:sz="8" w:space="0" w:color="9BBB59"/>
              <w:left w:val="single" w:sz="8" w:space="0" w:color="9BBB59"/>
              <w:bottom w:val="single" w:sz="8" w:space="0" w:color="9BBB59"/>
              <w:right w:val="single" w:sz="8" w:space="0" w:color="9BBB59"/>
            </w:tcBorders>
            <w:vAlign w:val="center"/>
          </w:tcPr>
          <w:p w:rsidR="001304C1" w:rsidRPr="00C7605E" w:rsidRDefault="001304C1" w:rsidP="001304C1">
            <w:pPr>
              <w:spacing w:after="0" w:line="240" w:lineRule="auto"/>
              <w:ind w:right="-108"/>
              <w:jc w:val="center"/>
              <w:rPr>
                <w:rFonts w:eastAsia="Arial Unicode MS"/>
                <w:sz w:val="22"/>
                <w:szCs w:val="20"/>
              </w:rPr>
            </w:pPr>
            <w:r>
              <w:rPr>
                <w:rFonts w:eastAsia="Arial Unicode MS"/>
                <w:sz w:val="22"/>
                <w:szCs w:val="20"/>
              </w:rPr>
              <w:t>5</w:t>
            </w:r>
            <w:r w:rsidRPr="00C7605E">
              <w:rPr>
                <w:rFonts w:eastAsia="Arial Unicode MS"/>
                <w:sz w:val="22"/>
                <w:szCs w:val="20"/>
              </w:rPr>
              <w:t>5,</w:t>
            </w:r>
            <w:r>
              <w:rPr>
                <w:rFonts w:eastAsia="Arial Unicode MS"/>
                <w:sz w:val="22"/>
                <w:szCs w:val="20"/>
              </w:rPr>
              <w:t>8</w:t>
            </w:r>
          </w:p>
        </w:tc>
        <w:tc>
          <w:tcPr>
            <w:tcW w:w="1559" w:type="dxa"/>
            <w:tcBorders>
              <w:top w:val="single" w:sz="8" w:space="0" w:color="9BBB59"/>
              <w:left w:val="single" w:sz="8" w:space="0" w:color="9BBB59"/>
              <w:bottom w:val="single" w:sz="8" w:space="0" w:color="9BBB59"/>
              <w:right w:val="single" w:sz="8" w:space="0" w:color="9BBB59"/>
            </w:tcBorders>
            <w:vAlign w:val="center"/>
          </w:tcPr>
          <w:p w:rsidR="001304C1" w:rsidRPr="00C7605E" w:rsidRDefault="001304C1" w:rsidP="002B6131">
            <w:pPr>
              <w:spacing w:after="0" w:line="240" w:lineRule="auto"/>
              <w:ind w:right="-2"/>
              <w:jc w:val="center"/>
              <w:rPr>
                <w:rFonts w:eastAsia="Arial Unicode MS"/>
                <w:sz w:val="22"/>
                <w:szCs w:val="20"/>
              </w:rPr>
            </w:pPr>
            <w:r w:rsidRPr="00C7605E">
              <w:rPr>
                <w:rFonts w:eastAsia="Arial Unicode MS"/>
                <w:sz w:val="22"/>
                <w:szCs w:val="20"/>
              </w:rPr>
              <w:t>0,9</w:t>
            </w:r>
          </w:p>
        </w:tc>
        <w:tc>
          <w:tcPr>
            <w:tcW w:w="1417" w:type="dxa"/>
            <w:tcBorders>
              <w:top w:val="single" w:sz="8" w:space="0" w:color="9BBB59"/>
              <w:left w:val="single" w:sz="8" w:space="0" w:color="9BBB59"/>
              <w:bottom w:val="single" w:sz="8" w:space="0" w:color="9BBB59"/>
              <w:right w:val="single" w:sz="8" w:space="0" w:color="9BBB59"/>
            </w:tcBorders>
            <w:vAlign w:val="center"/>
          </w:tcPr>
          <w:p w:rsidR="001304C1" w:rsidRPr="00C7605E" w:rsidRDefault="001304C1" w:rsidP="001304C1">
            <w:pPr>
              <w:spacing w:after="0" w:line="240" w:lineRule="auto"/>
              <w:ind w:right="-2"/>
              <w:jc w:val="center"/>
              <w:rPr>
                <w:rFonts w:eastAsia="Arial Unicode MS"/>
                <w:sz w:val="22"/>
                <w:szCs w:val="20"/>
              </w:rPr>
            </w:pPr>
            <w:r>
              <w:rPr>
                <w:rFonts w:eastAsia="Arial Unicode MS"/>
                <w:sz w:val="22"/>
                <w:szCs w:val="20"/>
              </w:rPr>
              <w:t>22,6</w:t>
            </w:r>
          </w:p>
        </w:tc>
      </w:tr>
      <w:tr w:rsidR="001304C1" w:rsidRPr="00C7605E" w:rsidTr="00137537">
        <w:trPr>
          <w:trHeight w:hRule="exact" w:val="318"/>
        </w:trPr>
        <w:tc>
          <w:tcPr>
            <w:tcW w:w="3227" w:type="dxa"/>
            <w:tcBorders>
              <w:top w:val="single" w:sz="8" w:space="0" w:color="9BBB59"/>
              <w:left w:val="single" w:sz="8" w:space="0" w:color="9BBB59"/>
              <w:bottom w:val="single" w:sz="8" w:space="0" w:color="9BBB59"/>
              <w:right w:val="single" w:sz="8" w:space="0" w:color="9BBB59"/>
            </w:tcBorders>
            <w:shd w:val="clear" w:color="auto" w:fill="E6EED5"/>
          </w:tcPr>
          <w:p w:rsidR="001304C1" w:rsidRPr="00007B6C" w:rsidRDefault="001304C1" w:rsidP="001304C1">
            <w:pPr>
              <w:pStyle w:val="Zkladntext"/>
              <w:keepNext/>
              <w:spacing w:after="0" w:line="240" w:lineRule="auto"/>
              <w:rPr>
                <w:rFonts w:eastAsia="Times New Roman"/>
                <w:bCs/>
                <w:color w:val="000000"/>
                <w:sz w:val="22"/>
              </w:rPr>
            </w:pPr>
            <w:r w:rsidRPr="00007B6C">
              <w:rPr>
                <w:rFonts w:eastAsia="Times New Roman"/>
                <w:bCs/>
                <w:color w:val="000000"/>
                <w:sz w:val="22"/>
              </w:rPr>
              <w:t>Podnikatelia</w:t>
            </w:r>
          </w:p>
        </w:tc>
        <w:tc>
          <w:tcPr>
            <w:tcW w:w="141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04C1" w:rsidRPr="00C7605E" w:rsidRDefault="001304C1" w:rsidP="001304C1">
            <w:pPr>
              <w:spacing w:after="0" w:line="240" w:lineRule="auto"/>
              <w:ind w:right="-108"/>
              <w:jc w:val="center"/>
              <w:rPr>
                <w:rFonts w:eastAsia="Arial Unicode MS"/>
                <w:sz w:val="22"/>
                <w:szCs w:val="20"/>
              </w:rPr>
            </w:pPr>
            <w:r>
              <w:rPr>
                <w:rFonts w:eastAsia="Arial Unicode MS"/>
                <w:sz w:val="22"/>
                <w:szCs w:val="20"/>
              </w:rPr>
              <w:t>2</w:t>
            </w:r>
            <w:r w:rsidRPr="00C7605E">
              <w:rPr>
                <w:rFonts w:eastAsia="Arial Unicode MS"/>
                <w:sz w:val="22"/>
                <w:szCs w:val="20"/>
              </w:rPr>
              <w:t>,7</w:t>
            </w:r>
          </w:p>
        </w:tc>
        <w:tc>
          <w:tcPr>
            <w:tcW w:w="156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04C1" w:rsidRPr="00C7605E" w:rsidRDefault="001304C1" w:rsidP="001304C1">
            <w:pPr>
              <w:spacing w:after="0" w:line="240" w:lineRule="auto"/>
              <w:ind w:right="-108"/>
              <w:jc w:val="center"/>
              <w:rPr>
                <w:rFonts w:eastAsia="Arial Unicode MS"/>
                <w:sz w:val="22"/>
                <w:szCs w:val="20"/>
              </w:rPr>
            </w:pPr>
            <w:r>
              <w:rPr>
                <w:rFonts w:eastAsia="Arial Unicode MS"/>
                <w:sz w:val="22"/>
                <w:szCs w:val="20"/>
              </w:rPr>
              <w:t>1,6</w:t>
            </w:r>
          </w:p>
        </w:tc>
        <w:tc>
          <w:tcPr>
            <w:tcW w:w="15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04C1" w:rsidRPr="00C7605E" w:rsidRDefault="001304C1" w:rsidP="002B6131">
            <w:pPr>
              <w:spacing w:after="0" w:line="240" w:lineRule="auto"/>
              <w:ind w:right="-2"/>
              <w:jc w:val="center"/>
              <w:rPr>
                <w:rFonts w:eastAsia="Arial Unicode MS"/>
                <w:sz w:val="22"/>
                <w:szCs w:val="20"/>
              </w:rPr>
            </w:pPr>
            <w:r w:rsidRPr="00C7605E">
              <w:rPr>
                <w:rFonts w:eastAsia="Arial Unicode MS"/>
                <w:sz w:val="22"/>
                <w:szCs w:val="20"/>
              </w:rPr>
              <w:t>-27,0</w:t>
            </w:r>
          </w:p>
        </w:tc>
        <w:tc>
          <w:tcPr>
            <w:tcW w:w="141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04C1" w:rsidRPr="00C7605E" w:rsidRDefault="001304C1" w:rsidP="001304C1">
            <w:pPr>
              <w:spacing w:after="0" w:line="240" w:lineRule="auto"/>
              <w:ind w:right="-2"/>
              <w:jc w:val="center"/>
              <w:rPr>
                <w:rFonts w:eastAsia="Arial Unicode MS"/>
                <w:sz w:val="22"/>
                <w:szCs w:val="20"/>
              </w:rPr>
            </w:pPr>
            <w:r w:rsidRPr="00C7605E">
              <w:rPr>
                <w:rFonts w:eastAsia="Arial Unicode MS"/>
                <w:sz w:val="22"/>
                <w:szCs w:val="20"/>
              </w:rPr>
              <w:t>-</w:t>
            </w:r>
            <w:r>
              <w:rPr>
                <w:rFonts w:eastAsia="Arial Unicode MS"/>
                <w:sz w:val="22"/>
                <w:szCs w:val="20"/>
              </w:rPr>
              <w:t>40</w:t>
            </w:r>
            <w:r w:rsidRPr="00C7605E">
              <w:rPr>
                <w:rFonts w:eastAsia="Arial Unicode MS"/>
                <w:sz w:val="22"/>
                <w:szCs w:val="20"/>
              </w:rPr>
              <w:t>,</w:t>
            </w:r>
            <w:r>
              <w:rPr>
                <w:rFonts w:eastAsia="Arial Unicode MS"/>
                <w:sz w:val="22"/>
                <w:szCs w:val="20"/>
              </w:rPr>
              <w:t>7</w:t>
            </w:r>
          </w:p>
        </w:tc>
      </w:tr>
      <w:tr w:rsidR="001304C1" w:rsidRPr="00C7605E" w:rsidTr="00137537">
        <w:trPr>
          <w:trHeight w:hRule="exact" w:val="318"/>
        </w:trPr>
        <w:tc>
          <w:tcPr>
            <w:tcW w:w="3227" w:type="dxa"/>
            <w:tcBorders>
              <w:top w:val="single" w:sz="8" w:space="0" w:color="9BBB59"/>
              <w:left w:val="single" w:sz="8" w:space="0" w:color="9BBB59"/>
              <w:bottom w:val="single" w:sz="8" w:space="0" w:color="9BBB59"/>
              <w:right w:val="single" w:sz="8" w:space="0" w:color="9BBB59"/>
            </w:tcBorders>
            <w:shd w:val="clear" w:color="auto" w:fill="FFFFFF"/>
          </w:tcPr>
          <w:p w:rsidR="001304C1" w:rsidRPr="00007B6C" w:rsidRDefault="001304C1" w:rsidP="001304C1">
            <w:pPr>
              <w:pStyle w:val="Zkladntext"/>
              <w:keepNext/>
              <w:spacing w:after="0" w:line="240" w:lineRule="auto"/>
              <w:rPr>
                <w:rFonts w:eastAsia="Times New Roman"/>
                <w:bCs/>
                <w:color w:val="000000"/>
                <w:sz w:val="22"/>
              </w:rPr>
            </w:pPr>
            <w:proofErr w:type="spellStart"/>
            <w:r w:rsidRPr="00007B6C">
              <w:rPr>
                <w:rFonts w:eastAsia="Times New Roman"/>
                <w:bCs/>
                <w:color w:val="000000"/>
                <w:sz w:val="22"/>
              </w:rPr>
              <w:t>Vypom</w:t>
            </w:r>
            <w:r w:rsidR="004F1DE4" w:rsidRPr="00007B6C">
              <w:rPr>
                <w:rFonts w:eastAsia="Times New Roman"/>
                <w:bCs/>
                <w:color w:val="000000"/>
                <w:sz w:val="22"/>
              </w:rPr>
              <w:t>á</w:t>
            </w:r>
            <w:r w:rsidRPr="00007B6C">
              <w:rPr>
                <w:rFonts w:eastAsia="Times New Roman"/>
                <w:bCs/>
                <w:color w:val="000000"/>
                <w:sz w:val="22"/>
              </w:rPr>
              <w:t>h</w:t>
            </w:r>
            <w:proofErr w:type="spellEnd"/>
            <w:r w:rsidRPr="00007B6C">
              <w:rPr>
                <w:rFonts w:eastAsia="Times New Roman"/>
                <w:bCs/>
                <w:color w:val="000000"/>
                <w:sz w:val="22"/>
              </w:rPr>
              <w:t>. člen. dom. podnikateľa</w:t>
            </w:r>
          </w:p>
          <w:p w:rsidR="001304C1" w:rsidRPr="00007B6C" w:rsidRDefault="001304C1" w:rsidP="001304C1">
            <w:pPr>
              <w:pStyle w:val="Zkladntext"/>
              <w:keepNext/>
              <w:spacing w:after="0" w:line="240" w:lineRule="auto"/>
              <w:rPr>
                <w:rFonts w:eastAsia="Times New Roman"/>
                <w:bCs/>
                <w:color w:val="000000"/>
                <w:sz w:val="22"/>
              </w:rPr>
            </w:pPr>
            <w:proofErr w:type="spellStart"/>
            <w:r w:rsidRPr="00007B6C">
              <w:rPr>
                <w:rFonts w:eastAsia="Times New Roman"/>
                <w:bCs/>
                <w:color w:val="000000"/>
                <w:sz w:val="22"/>
              </w:rPr>
              <w:t>eľa</w:t>
            </w:r>
            <w:proofErr w:type="spellEnd"/>
          </w:p>
        </w:tc>
        <w:tc>
          <w:tcPr>
            <w:tcW w:w="141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1304C1" w:rsidRPr="00C7605E" w:rsidRDefault="001304C1" w:rsidP="001304C1">
            <w:pPr>
              <w:spacing w:after="0" w:line="240" w:lineRule="auto"/>
              <w:ind w:right="-108"/>
              <w:jc w:val="center"/>
              <w:rPr>
                <w:rFonts w:eastAsia="Times New Roman"/>
                <w:bCs/>
                <w:color w:val="000000"/>
                <w:sz w:val="22"/>
                <w:szCs w:val="20"/>
              </w:rPr>
            </w:pPr>
            <w:r w:rsidRPr="00C7605E">
              <w:rPr>
                <w:rFonts w:eastAsia="Times New Roman"/>
                <w:bCs/>
                <w:color w:val="000000"/>
                <w:sz w:val="22"/>
                <w:szCs w:val="20"/>
              </w:rPr>
              <w:t>0,</w:t>
            </w:r>
            <w:r>
              <w:rPr>
                <w:rFonts w:eastAsia="Times New Roman"/>
                <w:bCs/>
                <w:color w:val="000000"/>
                <w:sz w:val="22"/>
                <w:szCs w:val="20"/>
              </w:rPr>
              <w:t>3</w:t>
            </w:r>
          </w:p>
        </w:tc>
        <w:tc>
          <w:tcPr>
            <w:tcW w:w="156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1304C1" w:rsidRPr="00C7605E" w:rsidRDefault="001304C1" w:rsidP="001304C1">
            <w:pPr>
              <w:spacing w:after="0" w:line="240" w:lineRule="auto"/>
              <w:ind w:right="-108"/>
              <w:jc w:val="center"/>
              <w:rPr>
                <w:rFonts w:eastAsia="Times New Roman"/>
                <w:bCs/>
                <w:color w:val="000000"/>
                <w:sz w:val="22"/>
                <w:szCs w:val="20"/>
              </w:rPr>
            </w:pPr>
            <w:r w:rsidRPr="00C7605E">
              <w:rPr>
                <w:rFonts w:eastAsia="Times New Roman"/>
                <w:bCs/>
                <w:color w:val="000000"/>
                <w:sz w:val="22"/>
                <w:szCs w:val="20"/>
              </w:rPr>
              <w:t>0,3</w:t>
            </w:r>
          </w:p>
        </w:tc>
        <w:tc>
          <w:tcPr>
            <w:tcW w:w="155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1304C1" w:rsidRPr="00C7605E" w:rsidRDefault="001304C1" w:rsidP="002B6131">
            <w:pPr>
              <w:spacing w:after="0" w:line="240" w:lineRule="auto"/>
              <w:ind w:right="-2"/>
              <w:jc w:val="center"/>
              <w:rPr>
                <w:rFonts w:eastAsia="Times New Roman"/>
                <w:bCs/>
                <w:color w:val="000000"/>
                <w:sz w:val="22"/>
                <w:szCs w:val="20"/>
              </w:rPr>
            </w:pPr>
            <w:r w:rsidRPr="00C7605E">
              <w:rPr>
                <w:rFonts w:eastAsia="Times New Roman"/>
                <w:bCs/>
                <w:color w:val="000000"/>
                <w:sz w:val="22"/>
                <w:szCs w:val="20"/>
              </w:rPr>
              <w:t>50,0</w:t>
            </w:r>
          </w:p>
        </w:tc>
        <w:tc>
          <w:tcPr>
            <w:tcW w:w="141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1304C1" w:rsidRPr="00C7605E" w:rsidRDefault="001304C1" w:rsidP="001304C1">
            <w:pPr>
              <w:spacing w:after="0" w:line="240" w:lineRule="auto"/>
              <w:ind w:right="-2"/>
              <w:jc w:val="center"/>
              <w:rPr>
                <w:rFonts w:eastAsia="Times New Roman"/>
                <w:bCs/>
                <w:color w:val="000000"/>
                <w:sz w:val="22"/>
                <w:szCs w:val="20"/>
              </w:rPr>
            </w:pPr>
            <w:r>
              <w:rPr>
                <w:rFonts w:eastAsia="Times New Roman"/>
                <w:bCs/>
                <w:color w:val="000000"/>
                <w:sz w:val="22"/>
                <w:szCs w:val="20"/>
              </w:rPr>
              <w:t>0</w:t>
            </w:r>
          </w:p>
        </w:tc>
      </w:tr>
      <w:tr w:rsidR="001304C1" w:rsidRPr="00C7605E" w:rsidTr="00137537">
        <w:trPr>
          <w:trHeight w:hRule="exact" w:val="318"/>
        </w:trPr>
        <w:tc>
          <w:tcPr>
            <w:tcW w:w="3227" w:type="dxa"/>
            <w:tcBorders>
              <w:top w:val="single" w:sz="8" w:space="0" w:color="9BBB59"/>
              <w:left w:val="single" w:sz="8" w:space="0" w:color="9BBB59"/>
              <w:bottom w:val="single" w:sz="8" w:space="0" w:color="9BBB59"/>
              <w:right w:val="single" w:sz="8" w:space="0" w:color="9BBB59"/>
            </w:tcBorders>
            <w:shd w:val="clear" w:color="auto" w:fill="E6EED5"/>
          </w:tcPr>
          <w:p w:rsidR="001304C1" w:rsidRPr="00007B6C" w:rsidRDefault="001304C1" w:rsidP="001304C1">
            <w:pPr>
              <w:pStyle w:val="Zkladntext"/>
              <w:keepNext/>
              <w:spacing w:after="0" w:line="240" w:lineRule="auto"/>
              <w:rPr>
                <w:rFonts w:eastAsia="Times New Roman"/>
                <w:bCs/>
                <w:color w:val="000000"/>
                <w:sz w:val="22"/>
              </w:rPr>
            </w:pPr>
            <w:r w:rsidRPr="00007B6C">
              <w:rPr>
                <w:rFonts w:eastAsia="Times New Roman"/>
                <w:bCs/>
                <w:color w:val="000000"/>
                <w:sz w:val="22"/>
              </w:rPr>
              <w:t>Pracujúci spolu</w:t>
            </w:r>
          </w:p>
        </w:tc>
        <w:tc>
          <w:tcPr>
            <w:tcW w:w="141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04C1" w:rsidRPr="00C7605E" w:rsidRDefault="001304C1" w:rsidP="001304C1">
            <w:pPr>
              <w:spacing w:after="0" w:line="240" w:lineRule="auto"/>
              <w:ind w:right="-108"/>
              <w:jc w:val="center"/>
              <w:rPr>
                <w:rFonts w:eastAsia="Arial Unicode MS"/>
                <w:sz w:val="22"/>
                <w:szCs w:val="20"/>
              </w:rPr>
            </w:pPr>
            <w:r w:rsidRPr="00C7605E">
              <w:rPr>
                <w:rFonts w:eastAsia="Arial Unicode MS"/>
                <w:sz w:val="22"/>
                <w:szCs w:val="20"/>
              </w:rPr>
              <w:t>48,</w:t>
            </w:r>
            <w:r>
              <w:rPr>
                <w:rFonts w:eastAsia="Arial Unicode MS"/>
                <w:sz w:val="22"/>
                <w:szCs w:val="20"/>
              </w:rPr>
              <w:t>5</w:t>
            </w:r>
          </w:p>
        </w:tc>
        <w:tc>
          <w:tcPr>
            <w:tcW w:w="156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04C1" w:rsidRPr="00C7605E" w:rsidRDefault="001304C1" w:rsidP="001304C1">
            <w:pPr>
              <w:spacing w:after="0" w:line="240" w:lineRule="auto"/>
              <w:ind w:right="-108"/>
              <w:jc w:val="center"/>
              <w:rPr>
                <w:rFonts w:eastAsia="Arial Unicode MS"/>
                <w:sz w:val="22"/>
                <w:szCs w:val="20"/>
              </w:rPr>
            </w:pPr>
            <w:r>
              <w:rPr>
                <w:rFonts w:eastAsia="Arial Unicode MS"/>
                <w:sz w:val="22"/>
                <w:szCs w:val="20"/>
              </w:rPr>
              <w:t>57,7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04C1" w:rsidRPr="00C7605E" w:rsidRDefault="001304C1" w:rsidP="002B6131">
            <w:pPr>
              <w:spacing w:after="0" w:line="240" w:lineRule="auto"/>
              <w:ind w:right="-2"/>
              <w:jc w:val="center"/>
              <w:rPr>
                <w:rFonts w:eastAsia="Arial Unicode MS"/>
                <w:sz w:val="22"/>
                <w:szCs w:val="20"/>
              </w:rPr>
            </w:pPr>
            <w:r>
              <w:rPr>
                <w:rFonts w:eastAsia="Arial Unicode MS"/>
                <w:sz w:val="22"/>
                <w:szCs w:val="20"/>
              </w:rPr>
              <w:t>- 0,8</w:t>
            </w:r>
          </w:p>
        </w:tc>
        <w:tc>
          <w:tcPr>
            <w:tcW w:w="141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1304C1" w:rsidRPr="00C7605E" w:rsidRDefault="001304C1" w:rsidP="001304C1">
            <w:pPr>
              <w:spacing w:after="0" w:line="240" w:lineRule="auto"/>
              <w:ind w:right="-2"/>
              <w:jc w:val="center"/>
              <w:rPr>
                <w:rFonts w:eastAsia="Arial Unicode MS"/>
                <w:sz w:val="22"/>
                <w:szCs w:val="20"/>
              </w:rPr>
            </w:pPr>
            <w:r>
              <w:rPr>
                <w:rFonts w:eastAsia="Arial Unicode MS"/>
                <w:sz w:val="22"/>
                <w:szCs w:val="20"/>
              </w:rPr>
              <w:t>19,0</w:t>
            </w:r>
          </w:p>
        </w:tc>
      </w:tr>
    </w:tbl>
    <w:p w:rsidR="004F1DE4" w:rsidRPr="004F1DE4" w:rsidRDefault="004F1DE4" w:rsidP="004F1DE4">
      <w:pPr>
        <w:pStyle w:val="Zkladntext"/>
        <w:spacing w:after="0" w:line="240" w:lineRule="auto"/>
        <w:rPr>
          <w:sz w:val="20"/>
        </w:rPr>
      </w:pPr>
      <w:r w:rsidRPr="004F1DE4">
        <w:rPr>
          <w:sz w:val="20"/>
        </w:rPr>
        <w:t>Prameň: ŠÚ SR, VZPS</w:t>
      </w:r>
    </w:p>
    <w:p w:rsidR="004F1DE4" w:rsidRPr="00AD1F2A" w:rsidRDefault="004F1DE4" w:rsidP="004F1DE4">
      <w:pPr>
        <w:pStyle w:val="Zkladntext"/>
        <w:spacing w:after="0" w:line="240" w:lineRule="auto"/>
        <w:rPr>
          <w:color w:val="0070C0"/>
        </w:rPr>
      </w:pPr>
      <w:r w:rsidRPr="004F1DE4">
        <w:rPr>
          <w:sz w:val="20"/>
        </w:rPr>
        <w:t>Vypracoval: VÚEPP</w:t>
      </w:r>
      <w:r w:rsidRPr="00AD1F2A">
        <w:rPr>
          <w:color w:val="0070C0"/>
        </w:rPr>
        <w:t xml:space="preserve"> </w:t>
      </w:r>
    </w:p>
    <w:p w:rsidR="00121CC2" w:rsidRPr="00C7605E" w:rsidRDefault="00121CC2" w:rsidP="001304C1">
      <w:pPr>
        <w:spacing w:after="0" w:line="240" w:lineRule="auto"/>
        <w:jc w:val="both"/>
        <w:rPr>
          <w:sz w:val="20"/>
        </w:rPr>
      </w:pPr>
    </w:p>
    <w:p w:rsidR="00540E0F" w:rsidRPr="00734F5D" w:rsidRDefault="00C96DEA" w:rsidP="00614CC8">
      <w:pPr>
        <w:spacing w:afterLines="60"/>
        <w:ind w:firstLine="709"/>
        <w:jc w:val="both"/>
        <w:rPr>
          <w:color w:val="000000"/>
        </w:rPr>
      </w:pPr>
      <w:r w:rsidRPr="00C7605E">
        <w:rPr>
          <w:color w:val="000000"/>
        </w:rPr>
        <w:t xml:space="preserve">Rovnako ako v poľnohospodárstve i v potravinárskej výrobe </w:t>
      </w:r>
      <w:r w:rsidR="00615EA2" w:rsidRPr="00C7605E">
        <w:rPr>
          <w:color w:val="000000"/>
        </w:rPr>
        <w:t>sa</w:t>
      </w:r>
      <w:r w:rsidRPr="00C7605E">
        <w:rPr>
          <w:color w:val="000000"/>
        </w:rPr>
        <w:t xml:space="preserve"> zmen</w:t>
      </w:r>
      <w:r w:rsidR="00615EA2" w:rsidRPr="00C7605E">
        <w:rPr>
          <w:color w:val="000000"/>
        </w:rPr>
        <w:t xml:space="preserve">ila </w:t>
      </w:r>
      <w:r w:rsidRPr="00C7605E">
        <w:rPr>
          <w:color w:val="000000"/>
        </w:rPr>
        <w:t>vekov</w:t>
      </w:r>
      <w:r w:rsidR="00615EA2" w:rsidRPr="00C7605E">
        <w:rPr>
          <w:color w:val="000000"/>
        </w:rPr>
        <w:t>á</w:t>
      </w:r>
      <w:r w:rsidRPr="00C7605E">
        <w:rPr>
          <w:color w:val="000000"/>
        </w:rPr>
        <w:t xml:space="preserve"> štruktúr</w:t>
      </w:r>
      <w:r w:rsidR="00615EA2" w:rsidRPr="00C7605E">
        <w:rPr>
          <w:color w:val="000000"/>
        </w:rPr>
        <w:t>a</w:t>
      </w:r>
      <w:r w:rsidRPr="00C7605E">
        <w:rPr>
          <w:color w:val="000000"/>
        </w:rPr>
        <w:t xml:space="preserve"> pracujúcich. </w:t>
      </w:r>
      <w:r w:rsidR="00540E0F" w:rsidRPr="00734F5D">
        <w:rPr>
          <w:color w:val="000000"/>
        </w:rPr>
        <w:t xml:space="preserve">Okrem najmladších pracujúcich vo veku 15-24 rokov, kde pracoval rovnaký počet osôb ako pred rokom, sa zvýšil počet osôb vo všetkých ostatných vekových kategóriách. Najpočetnejšie boli skupiny pracovníkov 40-44 ročných a 35-39 ročných, ktoré participovali na celkovom počte pracujúcich 15,3 %. Ženy boli v týchto kategóriách zastúpené 48,9 % a 55,7 %. </w:t>
      </w:r>
      <w:r w:rsidR="00540E0F">
        <w:rPr>
          <w:color w:val="000000"/>
        </w:rPr>
        <w:t>P</w:t>
      </w:r>
      <w:r w:rsidR="00540E0F" w:rsidRPr="00734F5D">
        <w:rPr>
          <w:color w:val="000000"/>
        </w:rPr>
        <w:t>očet pracujúcich v najstaršej vekovej kategórií sa zvýšil</w:t>
      </w:r>
      <w:r w:rsidR="00540E0F">
        <w:rPr>
          <w:color w:val="000000"/>
        </w:rPr>
        <w:t>.</w:t>
      </w:r>
      <w:r w:rsidR="00540E0F" w:rsidRPr="00734F5D">
        <w:rPr>
          <w:color w:val="000000"/>
        </w:rPr>
        <w:t xml:space="preserve"> Priemerný vek pracovníkov v potravinárstve </w:t>
      </w:r>
      <w:r w:rsidR="009F4254">
        <w:rPr>
          <w:color w:val="000000"/>
        </w:rPr>
        <w:t xml:space="preserve">sa medziročne nezmenil (41,3 rokov), v porovnaní s </w:t>
      </w:r>
      <w:r w:rsidR="00540E0F" w:rsidRPr="00734F5D">
        <w:rPr>
          <w:color w:val="000000"/>
        </w:rPr>
        <w:t xml:space="preserve"> </w:t>
      </w:r>
      <w:r w:rsidR="009F4254" w:rsidRPr="00734F5D">
        <w:rPr>
          <w:color w:val="000000"/>
        </w:rPr>
        <w:t>poľnohospodárstv</w:t>
      </w:r>
      <w:r w:rsidR="009F4254">
        <w:rPr>
          <w:color w:val="000000"/>
        </w:rPr>
        <w:t>om</w:t>
      </w:r>
      <w:r w:rsidR="00540E0F" w:rsidRPr="00734F5D">
        <w:rPr>
          <w:color w:val="000000"/>
        </w:rPr>
        <w:t> </w:t>
      </w:r>
      <w:r w:rsidR="009F4254">
        <w:rPr>
          <w:color w:val="000000"/>
        </w:rPr>
        <w:t>bol</w:t>
      </w:r>
      <w:r w:rsidR="00540E0F" w:rsidRPr="00734F5D">
        <w:rPr>
          <w:color w:val="000000"/>
        </w:rPr>
        <w:t xml:space="preserve"> nižší o 5,4 roka. Priemerný vek žien sa </w:t>
      </w:r>
      <w:r w:rsidR="009F4254">
        <w:rPr>
          <w:color w:val="000000"/>
        </w:rPr>
        <w:t>znížil</w:t>
      </w:r>
      <w:r w:rsidR="00540E0F" w:rsidRPr="00734F5D">
        <w:rPr>
          <w:color w:val="000000"/>
        </w:rPr>
        <w:t xml:space="preserve"> o 0,7</w:t>
      </w:r>
      <w:r w:rsidR="004D0622">
        <w:rPr>
          <w:color w:val="000000"/>
        </w:rPr>
        <w:t> </w:t>
      </w:r>
      <w:r w:rsidR="00540E0F" w:rsidRPr="00734F5D">
        <w:rPr>
          <w:color w:val="000000"/>
        </w:rPr>
        <w:t>rokov na 41,3 rokov a vek  mužov sa z</w:t>
      </w:r>
      <w:r w:rsidR="009F4254">
        <w:rPr>
          <w:color w:val="000000"/>
        </w:rPr>
        <w:t>výšil</w:t>
      </w:r>
      <w:r w:rsidR="00540E0F" w:rsidRPr="00734F5D">
        <w:rPr>
          <w:color w:val="000000"/>
        </w:rPr>
        <w:t xml:space="preserve"> o 0,4 rokov na 40,9 rokov. </w:t>
      </w:r>
    </w:p>
    <w:p w:rsidR="00C96DEA" w:rsidRPr="00FD7582" w:rsidRDefault="009F4254" w:rsidP="00614CC8">
      <w:pPr>
        <w:spacing w:afterLines="60"/>
        <w:ind w:firstLine="709"/>
        <w:jc w:val="both"/>
        <w:rPr>
          <w:color w:val="000000"/>
        </w:rPr>
      </w:pPr>
      <w:r>
        <w:rPr>
          <w:color w:val="000000"/>
        </w:rPr>
        <w:t>Š</w:t>
      </w:r>
      <w:r w:rsidRPr="00734F5D">
        <w:rPr>
          <w:color w:val="000000"/>
        </w:rPr>
        <w:t xml:space="preserve">truktúra pracujúcich z hľadiska vzdelania (podľa VZPS) </w:t>
      </w:r>
      <w:r>
        <w:rPr>
          <w:color w:val="000000"/>
        </w:rPr>
        <w:t>sa medziročne zlepšila. Z</w:t>
      </w:r>
      <w:r w:rsidR="00540E0F" w:rsidRPr="00734F5D">
        <w:rPr>
          <w:color w:val="000000"/>
        </w:rPr>
        <w:t xml:space="preserve">výšil </w:t>
      </w:r>
      <w:r w:rsidR="005934F9">
        <w:rPr>
          <w:color w:val="000000"/>
        </w:rPr>
        <w:t xml:space="preserve">sa </w:t>
      </w:r>
      <w:r w:rsidR="00540E0F" w:rsidRPr="00734F5D">
        <w:rPr>
          <w:color w:val="000000"/>
        </w:rPr>
        <w:t>počet stredoškolsky vzdelaných pracujúcich o</w:t>
      </w:r>
      <w:r w:rsidR="0097676B">
        <w:rPr>
          <w:color w:val="000000"/>
        </w:rPr>
        <w:t xml:space="preserve"> 5,1 </w:t>
      </w:r>
      <w:proofErr w:type="spellStart"/>
      <w:r w:rsidR="0097676B">
        <w:rPr>
          <w:color w:val="000000"/>
        </w:rPr>
        <w:t>p.b</w:t>
      </w:r>
      <w:proofErr w:type="spellEnd"/>
      <w:r w:rsidR="0097676B">
        <w:rPr>
          <w:color w:val="000000"/>
        </w:rPr>
        <w:t>. na 44,9</w:t>
      </w:r>
      <w:r w:rsidR="00333EC4">
        <w:rPr>
          <w:color w:val="000000"/>
        </w:rPr>
        <w:t xml:space="preserve"> </w:t>
      </w:r>
      <w:r w:rsidR="00540E0F" w:rsidRPr="00734F5D">
        <w:rPr>
          <w:color w:val="000000"/>
        </w:rPr>
        <w:t>%</w:t>
      </w:r>
      <w:r w:rsidR="005B026B">
        <w:rPr>
          <w:color w:val="000000"/>
        </w:rPr>
        <w:t>, ako aj p</w:t>
      </w:r>
      <w:r w:rsidR="00540E0F" w:rsidRPr="00734F5D">
        <w:rPr>
          <w:color w:val="000000"/>
        </w:rPr>
        <w:t xml:space="preserve">očet </w:t>
      </w:r>
      <w:r w:rsidR="00333EC4">
        <w:rPr>
          <w:color w:val="000000"/>
        </w:rPr>
        <w:lastRenderedPageBreak/>
        <w:t>pracujúcich s </w:t>
      </w:r>
      <w:r w:rsidR="00540E0F" w:rsidRPr="00734F5D">
        <w:rPr>
          <w:color w:val="000000"/>
        </w:rPr>
        <w:t>vysokoškol</w:t>
      </w:r>
      <w:r w:rsidR="00333EC4">
        <w:rPr>
          <w:color w:val="000000"/>
        </w:rPr>
        <w:t>ským vzdelaním</w:t>
      </w:r>
      <w:r w:rsidR="00540E0F" w:rsidRPr="00734F5D">
        <w:rPr>
          <w:color w:val="000000"/>
        </w:rPr>
        <w:t xml:space="preserve"> o</w:t>
      </w:r>
      <w:r w:rsidR="00905EC0">
        <w:rPr>
          <w:color w:val="000000"/>
        </w:rPr>
        <w:t xml:space="preserve"> 0,3 </w:t>
      </w:r>
      <w:proofErr w:type="spellStart"/>
      <w:r w:rsidR="00905EC0">
        <w:rPr>
          <w:color w:val="000000"/>
        </w:rPr>
        <w:t>p.b</w:t>
      </w:r>
      <w:proofErr w:type="spellEnd"/>
      <w:r w:rsidR="00905EC0">
        <w:rPr>
          <w:color w:val="000000"/>
        </w:rPr>
        <w:t xml:space="preserve">. </w:t>
      </w:r>
      <w:r w:rsidR="00D87945">
        <w:rPr>
          <w:color w:val="000000"/>
        </w:rPr>
        <w:t>(</w:t>
      </w:r>
      <w:r w:rsidR="00905EC0">
        <w:rPr>
          <w:color w:val="000000"/>
        </w:rPr>
        <w:t>8,8</w:t>
      </w:r>
      <w:r w:rsidR="00540E0F" w:rsidRPr="00734F5D">
        <w:rPr>
          <w:color w:val="000000"/>
        </w:rPr>
        <w:t xml:space="preserve"> %</w:t>
      </w:r>
      <w:r w:rsidR="00D87945">
        <w:rPr>
          <w:color w:val="000000"/>
        </w:rPr>
        <w:t>)</w:t>
      </w:r>
      <w:r w:rsidR="00905EC0">
        <w:rPr>
          <w:color w:val="000000"/>
        </w:rPr>
        <w:t xml:space="preserve">. </w:t>
      </w:r>
      <w:r w:rsidR="005B026B">
        <w:rPr>
          <w:color w:val="000000"/>
        </w:rPr>
        <w:t>Zároveň sa zv</w:t>
      </w:r>
      <w:r w:rsidR="00540E0F" w:rsidRPr="00734F5D">
        <w:rPr>
          <w:color w:val="000000"/>
        </w:rPr>
        <w:t>ýš</w:t>
      </w:r>
      <w:r w:rsidR="005B026B">
        <w:rPr>
          <w:color w:val="000000"/>
        </w:rPr>
        <w:t>il</w:t>
      </w:r>
      <w:r w:rsidR="00540E0F" w:rsidRPr="00734F5D">
        <w:rPr>
          <w:color w:val="000000"/>
        </w:rPr>
        <w:t xml:space="preserve"> </w:t>
      </w:r>
      <w:r w:rsidR="005B026B">
        <w:rPr>
          <w:color w:val="000000"/>
        </w:rPr>
        <w:t xml:space="preserve">aj </w:t>
      </w:r>
      <w:r w:rsidR="00540E0F" w:rsidRPr="00734F5D">
        <w:rPr>
          <w:color w:val="000000"/>
        </w:rPr>
        <w:t>poč</w:t>
      </w:r>
      <w:r w:rsidR="005B026B">
        <w:rPr>
          <w:color w:val="000000"/>
        </w:rPr>
        <w:t>e</w:t>
      </w:r>
      <w:r w:rsidR="00540E0F" w:rsidRPr="00734F5D">
        <w:rPr>
          <w:color w:val="000000"/>
        </w:rPr>
        <w:t>t pracovníkov so základným vzdelaním o 1,</w:t>
      </w:r>
      <w:r w:rsidR="00540E0F" w:rsidRPr="005934F9">
        <w:rPr>
          <w:color w:val="000000"/>
        </w:rPr>
        <w:t xml:space="preserve">2 </w:t>
      </w:r>
      <w:r w:rsidR="005B026B" w:rsidRPr="005934F9">
        <w:rPr>
          <w:color w:val="000000"/>
        </w:rPr>
        <w:t>p. b.  na 6,4 %.</w:t>
      </w:r>
      <w:r w:rsidR="00C96DEA" w:rsidRPr="00FD7582">
        <w:rPr>
          <w:color w:val="000000"/>
        </w:rPr>
        <w:t xml:space="preserve"> </w:t>
      </w:r>
    </w:p>
    <w:p w:rsidR="001F20C6" w:rsidRPr="0031771C" w:rsidRDefault="008824A2" w:rsidP="00B30218">
      <w:pPr>
        <w:jc w:val="right"/>
      </w:pPr>
      <w:r>
        <w:rPr>
          <w:noProof/>
          <w:lang w:eastAsia="sk-SK"/>
        </w:rPr>
        <w:drawing>
          <wp:anchor distT="0" distB="0" distL="114300" distR="114300" simplePos="0" relativeHeight="251639808" behindDoc="0" locked="0" layoutInCell="1" allowOverlap="1">
            <wp:simplePos x="0" y="0"/>
            <wp:positionH relativeFrom="column">
              <wp:posOffset>197485</wp:posOffset>
            </wp:positionH>
            <wp:positionV relativeFrom="paragraph">
              <wp:posOffset>245110</wp:posOffset>
            </wp:positionV>
            <wp:extent cx="5407025" cy="2837815"/>
            <wp:effectExtent l="19050" t="0" r="3175" b="0"/>
            <wp:wrapSquare wrapText="bothSides"/>
            <wp:docPr id="305" name="Obrázo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4" cstate="print"/>
                    <a:srcRect/>
                    <a:stretch>
                      <a:fillRect/>
                    </a:stretch>
                  </pic:blipFill>
                  <pic:spPr bwMode="auto">
                    <a:xfrm>
                      <a:off x="0" y="0"/>
                      <a:ext cx="5407025" cy="2837815"/>
                    </a:xfrm>
                    <a:prstGeom prst="rect">
                      <a:avLst/>
                    </a:prstGeom>
                    <a:noFill/>
                    <a:ln w="9525">
                      <a:noFill/>
                      <a:miter lim="800000"/>
                      <a:headEnd/>
                      <a:tailEnd/>
                    </a:ln>
                  </pic:spPr>
                </pic:pic>
              </a:graphicData>
            </a:graphic>
          </wp:anchor>
        </w:drawing>
      </w:r>
      <w:r w:rsidR="001F20C6" w:rsidRPr="0031771C">
        <w:t>Graf</w:t>
      </w:r>
      <w:r w:rsidR="007F4410">
        <w:t xml:space="preserve"> </w:t>
      </w:r>
      <w:r w:rsidR="009C0E30">
        <w:t xml:space="preserve"> </w:t>
      </w:r>
      <w:r w:rsidR="00735CAE">
        <w:t>3</w:t>
      </w:r>
      <w:r w:rsidR="007F4410">
        <w:t>6</w:t>
      </w:r>
    </w:p>
    <w:p w:rsidR="001F20C6" w:rsidRPr="00C012C2" w:rsidRDefault="001F20C6" w:rsidP="005B026B">
      <w:pPr>
        <w:spacing w:after="0" w:line="240" w:lineRule="auto"/>
        <w:ind w:left="284"/>
        <w:rPr>
          <w:sz w:val="20"/>
        </w:rPr>
      </w:pPr>
      <w:r w:rsidRPr="00C012C2">
        <w:rPr>
          <w:sz w:val="20"/>
        </w:rPr>
        <w:t>Prameň: ŠÚ SR</w:t>
      </w:r>
    </w:p>
    <w:p w:rsidR="001F20C6" w:rsidRDefault="001F20C6" w:rsidP="005B026B">
      <w:pPr>
        <w:spacing w:after="0" w:line="240" w:lineRule="auto"/>
        <w:ind w:left="284"/>
        <w:rPr>
          <w:sz w:val="20"/>
        </w:rPr>
      </w:pPr>
      <w:r w:rsidRPr="00C012C2">
        <w:rPr>
          <w:sz w:val="20"/>
        </w:rPr>
        <w:t>Vypracoval: VÚEPP</w:t>
      </w:r>
    </w:p>
    <w:p w:rsidR="004F1C45" w:rsidRPr="00C012C2" w:rsidRDefault="004F1C45" w:rsidP="001F20C6">
      <w:pPr>
        <w:spacing w:after="0" w:line="240" w:lineRule="auto"/>
        <w:ind w:left="-142" w:firstLine="142"/>
        <w:rPr>
          <w:sz w:val="20"/>
        </w:rPr>
      </w:pPr>
    </w:p>
    <w:p w:rsidR="00BD44BC" w:rsidRPr="00734F5D" w:rsidRDefault="00BD44BC" w:rsidP="00BD44BC">
      <w:pPr>
        <w:ind w:firstLine="709"/>
        <w:jc w:val="both"/>
        <w:rPr>
          <w:snapToGrid w:val="0"/>
          <w:color w:val="000000"/>
          <w:sz w:val="20"/>
          <w:szCs w:val="20"/>
        </w:rPr>
      </w:pPr>
      <w:r w:rsidRPr="00734F5D">
        <w:rPr>
          <w:b/>
          <w:bCs/>
          <w:color w:val="000000"/>
        </w:rPr>
        <w:t xml:space="preserve">V organizáciách s počtom 20 a viac zamestnancov </w:t>
      </w:r>
      <w:r w:rsidRPr="00734F5D">
        <w:rPr>
          <w:color w:val="000000"/>
        </w:rPr>
        <w:t>pracovalo v roku 2013 v</w:t>
      </w:r>
      <w:r w:rsidR="004D0622">
        <w:rPr>
          <w:color w:val="000000"/>
        </w:rPr>
        <w:t> </w:t>
      </w:r>
      <w:r w:rsidRPr="00734F5D">
        <w:rPr>
          <w:color w:val="000000"/>
        </w:rPr>
        <w:t>poľnohospodárskej prvovýrobe (pestovanie plodín, chov zvierat)</w:t>
      </w:r>
      <w:r w:rsidRPr="00734F5D">
        <w:rPr>
          <w:snapToGrid w:val="0"/>
          <w:color w:val="000000"/>
        </w:rPr>
        <w:t xml:space="preserve"> 26 703  fyzických osôb (priemerný evidenčný počet), čo bolo o 4,3 tisíc menej </w:t>
      </w:r>
      <w:r w:rsidRPr="00734F5D">
        <w:rPr>
          <w:color w:val="000000"/>
        </w:rPr>
        <w:t xml:space="preserve"> ako v roku 2012. M</w:t>
      </w:r>
      <w:r w:rsidRPr="00734F5D">
        <w:rPr>
          <w:snapToGrid w:val="0"/>
          <w:color w:val="000000"/>
        </w:rPr>
        <w:t xml:space="preserve">edziročný pokles zamestnancov činil 13,8 %. </w:t>
      </w:r>
    </w:p>
    <w:p w:rsidR="00BD44BC" w:rsidRPr="00734F5D" w:rsidRDefault="00BD44BC" w:rsidP="00BD44BC">
      <w:pPr>
        <w:ind w:firstLine="709"/>
        <w:jc w:val="both"/>
        <w:rPr>
          <w:color w:val="000000"/>
        </w:rPr>
      </w:pPr>
      <w:r w:rsidRPr="00734F5D">
        <w:rPr>
          <w:snapToGrid w:val="0"/>
          <w:color w:val="000000"/>
        </w:rPr>
        <w:t xml:space="preserve">V </w:t>
      </w:r>
      <w:r w:rsidRPr="00734F5D">
        <w:rPr>
          <w:b/>
          <w:snapToGrid w:val="0"/>
          <w:color w:val="000000"/>
        </w:rPr>
        <w:t xml:space="preserve">potravinárskom priemysle </w:t>
      </w:r>
      <w:r w:rsidRPr="00734F5D">
        <w:rPr>
          <w:snapToGrid w:val="0"/>
          <w:color w:val="000000"/>
        </w:rPr>
        <w:t xml:space="preserve">(výroba potravín a nápojov) v organizáciách s 20 a viac </w:t>
      </w:r>
      <w:r w:rsidRPr="00734F5D">
        <w:rPr>
          <w:color w:val="000000"/>
        </w:rPr>
        <w:t>zamestnancami</w:t>
      </w:r>
      <w:r w:rsidR="00D87945">
        <w:rPr>
          <w:color w:val="000000"/>
        </w:rPr>
        <w:t>,</w:t>
      </w:r>
      <w:r w:rsidRPr="00734F5D">
        <w:rPr>
          <w:color w:val="000000"/>
        </w:rPr>
        <w:t xml:space="preserve"> v porovnaní s</w:t>
      </w:r>
      <w:r w:rsidR="00D87945">
        <w:rPr>
          <w:color w:val="000000"/>
        </w:rPr>
        <w:t> </w:t>
      </w:r>
      <w:r w:rsidRPr="00734F5D">
        <w:rPr>
          <w:color w:val="000000"/>
        </w:rPr>
        <w:t>poľnohospodárstvom</w:t>
      </w:r>
      <w:r w:rsidR="00D87945">
        <w:rPr>
          <w:color w:val="000000"/>
        </w:rPr>
        <w:t>,</w:t>
      </w:r>
      <w:r w:rsidRPr="00734F5D">
        <w:rPr>
          <w:color w:val="000000"/>
        </w:rPr>
        <w:t xml:space="preserve"> </w:t>
      </w:r>
      <w:r w:rsidR="00D87945">
        <w:rPr>
          <w:color w:val="000000"/>
        </w:rPr>
        <w:t xml:space="preserve">sa </w:t>
      </w:r>
      <w:r w:rsidRPr="00734F5D">
        <w:rPr>
          <w:color w:val="000000"/>
        </w:rPr>
        <w:t>mierne</w:t>
      </w:r>
      <w:r w:rsidR="00D87945">
        <w:rPr>
          <w:color w:val="000000"/>
        </w:rPr>
        <w:t xml:space="preserve"> znížil</w:t>
      </w:r>
      <w:r w:rsidRPr="00734F5D">
        <w:rPr>
          <w:color w:val="000000"/>
        </w:rPr>
        <w:t xml:space="preserve"> priemern</w:t>
      </w:r>
      <w:r w:rsidR="00D87945">
        <w:rPr>
          <w:color w:val="000000"/>
        </w:rPr>
        <w:t>ý</w:t>
      </w:r>
      <w:r w:rsidRPr="00734F5D">
        <w:rPr>
          <w:color w:val="000000"/>
        </w:rPr>
        <w:t xml:space="preserve"> evidenčn</w:t>
      </w:r>
      <w:r w:rsidR="00D87945">
        <w:rPr>
          <w:color w:val="000000"/>
        </w:rPr>
        <w:t>ý</w:t>
      </w:r>
      <w:r w:rsidRPr="00734F5D">
        <w:rPr>
          <w:color w:val="000000"/>
        </w:rPr>
        <w:t xml:space="preserve"> poč</w:t>
      </w:r>
      <w:r w:rsidR="00D87945">
        <w:rPr>
          <w:color w:val="000000"/>
        </w:rPr>
        <w:t>et</w:t>
      </w:r>
      <w:r w:rsidRPr="00734F5D">
        <w:rPr>
          <w:color w:val="000000"/>
        </w:rPr>
        <w:t xml:space="preserve"> zamestnancov (fyzické osoby) o 1,0 tis. osôb (medziročný pokles činil 3,4</w:t>
      </w:r>
      <w:r w:rsidR="004D0622">
        <w:rPr>
          <w:color w:val="000000"/>
        </w:rPr>
        <w:t xml:space="preserve"> % </w:t>
      </w:r>
      <w:r w:rsidRPr="00734F5D">
        <w:rPr>
          <w:color w:val="000000"/>
        </w:rPr>
        <w:t>na 28 315 zamestnancov.</w:t>
      </w:r>
    </w:p>
    <w:p w:rsidR="00EC4BE8" w:rsidRPr="00EC4BE8" w:rsidRDefault="00EC4BE8" w:rsidP="00EC4BE8">
      <w:pPr>
        <w:pStyle w:val="Zkladntext3"/>
        <w:spacing w:after="60"/>
        <w:ind w:firstLine="709"/>
        <w:jc w:val="both"/>
        <w:rPr>
          <w:sz w:val="24"/>
        </w:rPr>
      </w:pPr>
      <w:r w:rsidRPr="003D130E">
        <w:rPr>
          <w:sz w:val="24"/>
        </w:rPr>
        <w:t>Podrobnejšie informácie o vývoji počtu  pracovníkov a mzdovej a vzdelanostnej úrovne sa uvádzajú v</w:t>
      </w:r>
      <w:r w:rsidR="00A65C7E" w:rsidRPr="003D130E">
        <w:rPr>
          <w:sz w:val="24"/>
        </w:rPr>
        <w:t> tabuľkách</w:t>
      </w:r>
      <w:r w:rsidRPr="003D130E">
        <w:rPr>
          <w:sz w:val="24"/>
        </w:rPr>
        <w:t>  č.</w:t>
      </w:r>
      <w:r w:rsidR="003D130E" w:rsidRPr="003D130E">
        <w:rPr>
          <w:sz w:val="24"/>
        </w:rPr>
        <w:t>44-46 v prílohe č. 10</w:t>
      </w:r>
      <w:r w:rsidRPr="003D130E">
        <w:rPr>
          <w:sz w:val="24"/>
        </w:rPr>
        <w:t>.</w:t>
      </w:r>
      <w:r w:rsidRPr="00EC4BE8">
        <w:rPr>
          <w:sz w:val="24"/>
        </w:rPr>
        <w:t xml:space="preserve"> </w:t>
      </w:r>
    </w:p>
    <w:p w:rsidR="00BD44BC" w:rsidRDefault="00BD44BC" w:rsidP="00BD44BC">
      <w:pPr>
        <w:pStyle w:val="Zkladntext2"/>
        <w:spacing w:after="12" w:line="320" w:lineRule="exact"/>
        <w:ind w:firstLine="709"/>
        <w:jc w:val="both"/>
        <w:rPr>
          <w:color w:val="000000"/>
        </w:rPr>
      </w:pPr>
      <w:r w:rsidRPr="00BD44BC">
        <w:rPr>
          <w:color w:val="000000"/>
        </w:rPr>
        <w:t>Podľa údajov Ústredia práce, sociálnych vecí a rodiny (UPSVAR</w:t>
      </w:r>
      <w:r w:rsidRPr="00734F5D">
        <w:rPr>
          <w:b/>
          <w:color w:val="000000"/>
        </w:rPr>
        <w:t>)</w:t>
      </w:r>
      <w:r w:rsidRPr="00734F5D">
        <w:rPr>
          <w:color w:val="000000"/>
        </w:rPr>
        <w:t xml:space="preserve"> bolo v roku 2013 (stav k 31.12.) z celkového počtu 149 361 tisíc odvetvovo identifikovaných uchádzačov o zamestnanie 7 654, t. j. 5,1  % s posledným zamestnaním v pôdohospodárstve (poľnohospodárstvo vrátane lesníctva). V porovnaní s predchádzajúcim rokom to znamená zvýšenie o 0,1 p. b. Pôdohospodárstvo bolo v roku 2013 na šiestom mieste v rámci  odvetví s</w:t>
      </w:r>
      <w:r w:rsidR="004D0622">
        <w:rPr>
          <w:color w:val="000000"/>
        </w:rPr>
        <w:t> </w:t>
      </w:r>
      <w:r w:rsidRPr="00734F5D">
        <w:rPr>
          <w:color w:val="000000"/>
        </w:rPr>
        <w:t>najvyšším stavom uchádzačov o zamestnanie v evidencii úradov práce (</w:t>
      </w:r>
      <w:proofErr w:type="spellStart"/>
      <w:r w:rsidRPr="00734F5D">
        <w:rPr>
          <w:color w:val="000000"/>
        </w:rPr>
        <w:t>srv</w:t>
      </w:r>
      <w:proofErr w:type="spellEnd"/>
      <w:r w:rsidRPr="00734F5D">
        <w:rPr>
          <w:color w:val="000000"/>
        </w:rPr>
        <w:t>. SK NACE Rev.</w:t>
      </w:r>
      <w:r w:rsidR="004D0622">
        <w:rPr>
          <w:color w:val="000000"/>
        </w:rPr>
        <w:t> </w:t>
      </w:r>
      <w:r w:rsidRPr="00734F5D">
        <w:rPr>
          <w:color w:val="000000"/>
        </w:rPr>
        <w:t xml:space="preserve">2), hneď za odvetvím administratívnych a podporných služieb. </w:t>
      </w:r>
    </w:p>
    <w:p w:rsidR="00B925C4" w:rsidRDefault="00B925C4" w:rsidP="00BD44BC">
      <w:pPr>
        <w:pStyle w:val="Zkladntext2"/>
        <w:spacing w:after="12" w:line="320" w:lineRule="exact"/>
        <w:ind w:firstLine="709"/>
        <w:jc w:val="both"/>
        <w:rPr>
          <w:color w:val="000000"/>
        </w:rPr>
      </w:pPr>
    </w:p>
    <w:p w:rsidR="00C423E5" w:rsidRDefault="00885EF4" w:rsidP="005673A3">
      <w:pPr>
        <w:jc w:val="both"/>
      </w:pPr>
      <w:r>
        <w:rPr>
          <w:noProof/>
          <w:lang w:eastAsia="sk-SK"/>
        </w:rPr>
        <w:pict>
          <v:shape id="_x0000_s1588" type="#_x0000_t176" style="position:absolute;left:0;text-align:left;margin-left:-6.85pt;margin-top:13pt;width:460.15pt;height:27.2pt;z-index:-251637760" fillcolor="#c2d69b" strokecolor="#c2d69b" strokeweight="10pt">
            <v:stroke linestyle="thinThin"/>
            <v:shadow color="#868686"/>
          </v:shape>
        </w:pict>
      </w:r>
    </w:p>
    <w:p w:rsidR="005B09E0" w:rsidRDefault="005B09E0" w:rsidP="00846AD9">
      <w:pPr>
        <w:pStyle w:val="2"/>
        <w:spacing w:after="0"/>
      </w:pPr>
      <w:bookmarkStart w:id="85" w:name="_Toc322429977"/>
      <w:bookmarkStart w:id="86" w:name="_Toc322430042"/>
      <w:bookmarkStart w:id="87" w:name="_Toc358033822"/>
      <w:r>
        <w:t>Ekologická poľnohospodárska výroba</w:t>
      </w:r>
      <w:bookmarkEnd w:id="85"/>
      <w:bookmarkEnd w:id="86"/>
      <w:bookmarkEnd w:id="87"/>
    </w:p>
    <w:p w:rsidR="00052C99" w:rsidRDefault="00052C99" w:rsidP="00846AD9">
      <w:pPr>
        <w:spacing w:after="0"/>
        <w:ind w:firstLine="708"/>
        <w:jc w:val="both"/>
        <w:rPr>
          <w:lang w:eastAsia="sk-SK"/>
        </w:rPr>
      </w:pPr>
    </w:p>
    <w:p w:rsidR="004277DB" w:rsidRDefault="004277DB" w:rsidP="004277DB">
      <w:pPr>
        <w:spacing w:after="0"/>
        <w:ind w:firstLine="709"/>
        <w:jc w:val="both"/>
        <w:rPr>
          <w:lang w:eastAsia="sk-SK"/>
        </w:rPr>
      </w:pPr>
      <w:r>
        <w:rPr>
          <w:lang w:eastAsia="sk-SK"/>
        </w:rPr>
        <w:t>V</w:t>
      </w:r>
      <w:r w:rsidRPr="00063730">
        <w:rPr>
          <w:lang w:eastAsia="sk-SK"/>
        </w:rPr>
        <w:t xml:space="preserve"> systéme </w:t>
      </w:r>
      <w:r>
        <w:rPr>
          <w:lang w:eastAsia="sk-SK"/>
        </w:rPr>
        <w:t>ekologickej poľnohospodárskej výroby (ďalej len „</w:t>
      </w:r>
      <w:r w:rsidRPr="00063730">
        <w:rPr>
          <w:lang w:eastAsia="sk-SK"/>
        </w:rPr>
        <w:t>EPV</w:t>
      </w:r>
      <w:r>
        <w:rPr>
          <w:lang w:eastAsia="sk-SK"/>
        </w:rPr>
        <w:t>“)</w:t>
      </w:r>
      <w:r w:rsidRPr="00063730">
        <w:rPr>
          <w:lang w:eastAsia="sk-SK"/>
        </w:rPr>
        <w:t xml:space="preserve"> v SR v roku 201</w:t>
      </w:r>
      <w:r>
        <w:rPr>
          <w:lang w:eastAsia="sk-SK"/>
        </w:rPr>
        <w:t>3</w:t>
      </w:r>
      <w:r w:rsidRPr="00063730">
        <w:rPr>
          <w:lang w:eastAsia="sk-SK"/>
        </w:rPr>
        <w:t xml:space="preserve"> </w:t>
      </w:r>
      <w:r>
        <w:rPr>
          <w:lang w:eastAsia="sk-SK"/>
        </w:rPr>
        <w:t>celková v</w:t>
      </w:r>
      <w:r w:rsidRPr="00063730">
        <w:rPr>
          <w:lang w:eastAsia="sk-SK"/>
        </w:rPr>
        <w:t xml:space="preserve">ýmera </w:t>
      </w:r>
      <w:r>
        <w:rPr>
          <w:lang w:eastAsia="sk-SK"/>
        </w:rPr>
        <w:t xml:space="preserve">registrovanej </w:t>
      </w:r>
      <w:r w:rsidRPr="00063730">
        <w:rPr>
          <w:lang w:eastAsia="sk-SK"/>
        </w:rPr>
        <w:t xml:space="preserve">poľnohospodárskej pôdy </w:t>
      </w:r>
      <w:r>
        <w:rPr>
          <w:lang w:eastAsia="sk-SK"/>
        </w:rPr>
        <w:t xml:space="preserve">(vrátane plôch v konverzii) </w:t>
      </w:r>
      <w:r w:rsidRPr="00063730">
        <w:rPr>
          <w:lang w:eastAsia="sk-SK"/>
        </w:rPr>
        <w:lastRenderedPageBreak/>
        <w:t xml:space="preserve">predstavovala celkom </w:t>
      </w:r>
      <w:r>
        <w:rPr>
          <w:lang w:eastAsia="sk-SK"/>
        </w:rPr>
        <w:t>162 028,78</w:t>
      </w:r>
      <w:r w:rsidRPr="00063730">
        <w:rPr>
          <w:lang w:eastAsia="sk-SK"/>
        </w:rPr>
        <w:t xml:space="preserve"> </w:t>
      </w:r>
      <w:r w:rsidR="00720CA0">
        <w:rPr>
          <w:lang w:eastAsia="sk-SK"/>
        </w:rPr>
        <w:t xml:space="preserve">ha </w:t>
      </w:r>
      <w:r>
        <w:rPr>
          <w:lang w:eastAsia="sk-SK"/>
        </w:rPr>
        <w:t>t. j. 8,06 </w:t>
      </w:r>
      <w:r w:rsidRPr="00063730">
        <w:rPr>
          <w:lang w:eastAsia="sk-SK"/>
        </w:rPr>
        <w:t>% z celoštátnej využiteľnej výmery poľnohospodárskej pôdy podľa LPIS (</w:t>
      </w:r>
      <w:r>
        <w:rPr>
          <w:lang w:eastAsia="sk-SK"/>
        </w:rPr>
        <w:t>NPPC-</w:t>
      </w:r>
      <w:r w:rsidRPr="00063730">
        <w:rPr>
          <w:lang w:eastAsia="sk-SK"/>
        </w:rPr>
        <w:t>VÚPOP r. 201</w:t>
      </w:r>
      <w:r>
        <w:rPr>
          <w:lang w:eastAsia="sk-SK"/>
        </w:rPr>
        <w:t>3</w:t>
      </w:r>
      <w:r w:rsidRPr="00063730">
        <w:rPr>
          <w:lang w:eastAsia="sk-SK"/>
        </w:rPr>
        <w:t xml:space="preserve">). </w:t>
      </w:r>
      <w:r>
        <w:rPr>
          <w:lang w:eastAsia="sk-SK"/>
        </w:rPr>
        <w:t>Medziročne</w:t>
      </w:r>
      <w:r w:rsidRPr="00063730">
        <w:rPr>
          <w:lang w:eastAsia="sk-SK"/>
        </w:rPr>
        <w:t xml:space="preserve"> </w:t>
      </w:r>
      <w:r w:rsidR="00D87945">
        <w:rPr>
          <w:lang w:eastAsia="sk-SK"/>
        </w:rPr>
        <w:t xml:space="preserve">mierne klesla </w:t>
      </w:r>
      <w:r>
        <w:rPr>
          <w:lang w:eastAsia="sk-SK"/>
        </w:rPr>
        <w:t>výmera p.</w:t>
      </w:r>
      <w:r w:rsidR="00D87945">
        <w:rPr>
          <w:lang w:eastAsia="sk-SK"/>
        </w:rPr>
        <w:t> </w:t>
      </w:r>
      <w:r>
        <w:rPr>
          <w:lang w:eastAsia="sk-SK"/>
        </w:rPr>
        <w:t xml:space="preserve">p. o 6 573,55 </w:t>
      </w:r>
      <w:r w:rsidRPr="00063730">
        <w:rPr>
          <w:lang w:eastAsia="sk-SK"/>
        </w:rPr>
        <w:t>hektárov (</w:t>
      </w:r>
      <w:r>
        <w:rPr>
          <w:lang w:eastAsia="sk-SK"/>
        </w:rPr>
        <w:t xml:space="preserve">o 3,9 </w:t>
      </w:r>
      <w:r w:rsidRPr="00063730">
        <w:rPr>
          <w:lang w:eastAsia="sk-SK"/>
        </w:rPr>
        <w:t>%)</w:t>
      </w:r>
      <w:r>
        <w:rPr>
          <w:lang w:eastAsia="sk-SK"/>
        </w:rPr>
        <w:t>. V</w:t>
      </w:r>
      <w:r w:rsidR="00D87945">
        <w:rPr>
          <w:lang w:eastAsia="sk-SK"/>
        </w:rPr>
        <w:t> </w:t>
      </w:r>
      <w:r>
        <w:rPr>
          <w:lang w:eastAsia="sk-SK"/>
        </w:rPr>
        <w:t>rozdelení</w:t>
      </w:r>
      <w:r w:rsidR="00D87945">
        <w:rPr>
          <w:lang w:eastAsia="sk-SK"/>
        </w:rPr>
        <w:t>,</w:t>
      </w:r>
      <w:r>
        <w:rPr>
          <w:lang w:eastAsia="sk-SK"/>
        </w:rPr>
        <w:t xml:space="preserve"> podľa druhu pozemku medziročne nepatrne poklesli v EPV aj výmery ornej pôdy, TTP, ovocných sadov a vinohradov.</w:t>
      </w:r>
      <w:r w:rsidRPr="00063730">
        <w:rPr>
          <w:lang w:eastAsia="sk-SK"/>
        </w:rPr>
        <w:t xml:space="preserve"> </w:t>
      </w:r>
    </w:p>
    <w:p w:rsidR="004277DB" w:rsidRDefault="004277DB" w:rsidP="003E4944">
      <w:pPr>
        <w:spacing w:after="0"/>
        <w:ind w:firstLine="709"/>
        <w:jc w:val="both"/>
        <w:rPr>
          <w:lang w:eastAsia="sk-SK"/>
        </w:rPr>
      </w:pPr>
    </w:p>
    <w:p w:rsidR="003E4944" w:rsidRDefault="003E4944" w:rsidP="003E4944">
      <w:pPr>
        <w:spacing w:after="0"/>
        <w:jc w:val="both"/>
        <w:rPr>
          <w:b/>
        </w:rPr>
      </w:pPr>
      <w:r>
        <w:rPr>
          <w:b/>
        </w:rPr>
        <w:t>Registrovaná</w:t>
      </w:r>
      <w:r w:rsidRPr="006976BD">
        <w:rPr>
          <w:b/>
        </w:rPr>
        <w:t xml:space="preserve"> poľnohospodársk</w:t>
      </w:r>
      <w:r>
        <w:rPr>
          <w:b/>
        </w:rPr>
        <w:t>a</w:t>
      </w:r>
      <w:r w:rsidRPr="006976BD">
        <w:rPr>
          <w:b/>
        </w:rPr>
        <w:t xml:space="preserve"> pôd</w:t>
      </w:r>
      <w:r>
        <w:rPr>
          <w:b/>
        </w:rPr>
        <w:t>a</w:t>
      </w:r>
      <w:r w:rsidRPr="006976BD">
        <w:rPr>
          <w:b/>
        </w:rPr>
        <w:t xml:space="preserve"> </w:t>
      </w:r>
      <w:r>
        <w:rPr>
          <w:b/>
        </w:rPr>
        <w:t xml:space="preserve">celkom </w:t>
      </w:r>
      <w:r w:rsidRPr="006976BD">
        <w:rPr>
          <w:b/>
        </w:rPr>
        <w:t>v</w:t>
      </w:r>
      <w:r>
        <w:rPr>
          <w:b/>
        </w:rPr>
        <w:t xml:space="preserve"> systéme </w:t>
      </w:r>
      <w:r w:rsidRPr="006976BD">
        <w:rPr>
          <w:b/>
        </w:rPr>
        <w:t>ekologickej poľnohospodárskej výrob</w:t>
      </w:r>
      <w:r>
        <w:rPr>
          <w:b/>
        </w:rPr>
        <w:t>y</w:t>
      </w:r>
      <w:r w:rsidRPr="006976BD">
        <w:rPr>
          <w:b/>
        </w:rPr>
        <w:t xml:space="preserve"> v</w:t>
      </w:r>
      <w:r>
        <w:rPr>
          <w:b/>
        </w:rPr>
        <w:t> </w:t>
      </w:r>
      <w:r w:rsidRPr="006976BD">
        <w:rPr>
          <w:b/>
        </w:rPr>
        <w:t>SR</w:t>
      </w:r>
    </w:p>
    <w:p w:rsidR="003E4944" w:rsidRDefault="003E4944" w:rsidP="003E4944">
      <w:pPr>
        <w:spacing w:after="0"/>
        <w:rPr>
          <w:rFonts w:eastAsia="Times New Roman"/>
          <w:b/>
          <w:noProof/>
          <w:sz w:val="20"/>
          <w:szCs w:val="20"/>
          <w:lang w:eastAsia="sk-SK"/>
        </w:rPr>
      </w:pPr>
      <w:r w:rsidRPr="00AF64A0">
        <w:t>v h</w:t>
      </w:r>
      <w:r>
        <w:t>a</w:t>
      </w:r>
      <w:r w:rsidRPr="006976BD">
        <w:rPr>
          <w:b/>
        </w:rPr>
        <w:tab/>
      </w:r>
      <w:r>
        <w:rPr>
          <w:rFonts w:eastAsia="Times New Roman"/>
          <w:b/>
          <w:noProof/>
          <w:sz w:val="20"/>
          <w:szCs w:val="20"/>
          <w:lang w:eastAsia="sk-SK"/>
        </w:rPr>
        <w:tab/>
      </w:r>
      <w:r>
        <w:rPr>
          <w:rFonts w:eastAsia="Times New Roman"/>
          <w:b/>
          <w:noProof/>
          <w:sz w:val="20"/>
          <w:szCs w:val="20"/>
          <w:lang w:eastAsia="sk-SK"/>
        </w:rPr>
        <w:tab/>
      </w:r>
      <w:r>
        <w:rPr>
          <w:rFonts w:eastAsia="Times New Roman"/>
          <w:b/>
          <w:noProof/>
          <w:sz w:val="20"/>
          <w:szCs w:val="20"/>
          <w:lang w:eastAsia="sk-SK"/>
        </w:rPr>
        <w:tab/>
      </w:r>
      <w:r>
        <w:rPr>
          <w:rFonts w:eastAsia="Times New Roman"/>
          <w:b/>
          <w:noProof/>
          <w:sz w:val="20"/>
          <w:szCs w:val="20"/>
          <w:lang w:eastAsia="sk-SK"/>
        </w:rPr>
        <w:tab/>
      </w:r>
      <w:r>
        <w:rPr>
          <w:rFonts w:eastAsia="Times New Roman"/>
          <w:b/>
          <w:noProof/>
          <w:sz w:val="20"/>
          <w:szCs w:val="20"/>
          <w:lang w:eastAsia="sk-SK"/>
        </w:rPr>
        <w:tab/>
      </w:r>
      <w:r>
        <w:rPr>
          <w:rFonts w:eastAsia="Times New Roman"/>
          <w:b/>
          <w:noProof/>
          <w:sz w:val="20"/>
          <w:szCs w:val="20"/>
          <w:lang w:eastAsia="sk-SK"/>
        </w:rPr>
        <w:tab/>
      </w:r>
      <w:r>
        <w:rPr>
          <w:rFonts w:eastAsia="Times New Roman"/>
          <w:b/>
          <w:noProof/>
          <w:sz w:val="20"/>
          <w:szCs w:val="20"/>
          <w:lang w:eastAsia="sk-SK"/>
        </w:rPr>
        <w:tab/>
      </w:r>
      <w:r>
        <w:rPr>
          <w:rFonts w:eastAsia="Times New Roman"/>
          <w:b/>
          <w:noProof/>
          <w:sz w:val="20"/>
          <w:szCs w:val="20"/>
          <w:lang w:eastAsia="sk-SK"/>
        </w:rPr>
        <w:tab/>
      </w:r>
      <w:r>
        <w:rPr>
          <w:rFonts w:eastAsia="Times New Roman"/>
          <w:b/>
          <w:noProof/>
          <w:sz w:val="20"/>
          <w:szCs w:val="20"/>
          <w:lang w:eastAsia="sk-SK"/>
        </w:rPr>
        <w:tab/>
        <w:t xml:space="preserve">           </w:t>
      </w:r>
      <w:r w:rsidRPr="006976BD">
        <w:t xml:space="preserve">Tabuľka </w:t>
      </w:r>
      <w:r w:rsidR="00D03A07">
        <w:t>38</w:t>
      </w:r>
    </w:p>
    <w:tbl>
      <w:tblPr>
        <w:tblpPr w:leftFromText="141" w:rightFromText="141" w:vertAnchor="text" w:horzAnchor="margin" w:tblpY="70"/>
        <w:tblW w:w="928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741"/>
        <w:gridCol w:w="1640"/>
        <w:gridCol w:w="2180"/>
        <w:gridCol w:w="2727"/>
      </w:tblGrid>
      <w:tr w:rsidR="003E4944" w:rsidRPr="001E172D" w:rsidTr="00CA0463">
        <w:trPr>
          <w:trHeight w:val="311"/>
        </w:trPr>
        <w:tc>
          <w:tcPr>
            <w:tcW w:w="2741"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3E4944" w:rsidRPr="0067336C" w:rsidRDefault="003E4944" w:rsidP="00CA0463">
            <w:pPr>
              <w:keepNext/>
              <w:spacing w:after="0" w:line="240" w:lineRule="auto"/>
              <w:rPr>
                <w:rFonts w:eastAsia="Times New Roman"/>
                <w:b/>
                <w:bCs/>
                <w:lang w:eastAsia="sk-SK"/>
              </w:rPr>
            </w:pPr>
            <w:r w:rsidRPr="0067336C">
              <w:rPr>
                <w:rFonts w:eastAsia="Times New Roman"/>
                <w:b/>
                <w:bCs/>
                <w:sz w:val="22"/>
                <w:lang w:eastAsia="sk-SK"/>
              </w:rPr>
              <w:t>Poľnohospodárska pôda podľa druhu pozemku</w:t>
            </w:r>
          </w:p>
        </w:tc>
        <w:tc>
          <w:tcPr>
            <w:tcW w:w="1640"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3E4944" w:rsidRPr="00590ABC" w:rsidRDefault="003E4944" w:rsidP="00CA0463">
            <w:pPr>
              <w:keepNext/>
              <w:spacing w:after="0" w:line="240" w:lineRule="auto"/>
              <w:jc w:val="center"/>
              <w:rPr>
                <w:rFonts w:eastAsia="Times New Roman"/>
                <w:bCs/>
                <w:lang w:eastAsia="sk-SK"/>
              </w:rPr>
            </w:pPr>
            <w:r w:rsidRPr="0067336C">
              <w:rPr>
                <w:rFonts w:eastAsia="Times New Roman"/>
                <w:b/>
                <w:bCs/>
                <w:sz w:val="22"/>
                <w:lang w:eastAsia="sk-SK"/>
              </w:rPr>
              <w:t>201</w:t>
            </w:r>
            <w:r>
              <w:rPr>
                <w:rFonts w:eastAsia="Times New Roman"/>
                <w:b/>
                <w:bCs/>
                <w:sz w:val="22"/>
                <w:lang w:eastAsia="sk-SK"/>
              </w:rPr>
              <w:t>2*</w:t>
            </w:r>
          </w:p>
        </w:tc>
        <w:tc>
          <w:tcPr>
            <w:tcW w:w="2180"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3E4944" w:rsidRPr="00590ABC" w:rsidRDefault="003E4944" w:rsidP="00CA0463">
            <w:pPr>
              <w:keepNext/>
              <w:spacing w:after="0" w:line="240" w:lineRule="auto"/>
              <w:jc w:val="center"/>
              <w:rPr>
                <w:rFonts w:eastAsia="Times New Roman"/>
                <w:bCs/>
                <w:lang w:eastAsia="sk-SK"/>
              </w:rPr>
            </w:pPr>
            <w:r w:rsidRPr="0067336C">
              <w:rPr>
                <w:rFonts w:eastAsia="Times New Roman"/>
                <w:b/>
                <w:bCs/>
                <w:sz w:val="22"/>
                <w:lang w:eastAsia="sk-SK"/>
              </w:rPr>
              <w:t>201</w:t>
            </w:r>
            <w:r>
              <w:rPr>
                <w:rFonts w:eastAsia="Times New Roman"/>
                <w:b/>
                <w:bCs/>
                <w:sz w:val="22"/>
                <w:lang w:eastAsia="sk-SK"/>
              </w:rPr>
              <w:t>3*</w:t>
            </w:r>
          </w:p>
        </w:tc>
        <w:tc>
          <w:tcPr>
            <w:tcW w:w="2727"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3E4944" w:rsidRPr="0067336C" w:rsidRDefault="003E4944" w:rsidP="0085319D">
            <w:pPr>
              <w:keepNext/>
              <w:spacing w:after="0" w:line="240" w:lineRule="auto"/>
              <w:ind w:hanging="55"/>
              <w:jc w:val="center"/>
              <w:rPr>
                <w:rFonts w:eastAsia="Times New Roman"/>
                <w:b/>
                <w:bCs/>
                <w:lang w:eastAsia="sk-SK"/>
              </w:rPr>
            </w:pPr>
            <w:r w:rsidRPr="0067336C">
              <w:rPr>
                <w:rFonts w:eastAsia="Times New Roman"/>
                <w:b/>
                <w:bCs/>
                <w:sz w:val="22"/>
                <w:lang w:eastAsia="sk-SK"/>
              </w:rPr>
              <w:t>Rozdiel 201</w:t>
            </w:r>
            <w:r>
              <w:rPr>
                <w:rFonts w:eastAsia="Times New Roman"/>
                <w:b/>
                <w:bCs/>
                <w:sz w:val="22"/>
                <w:lang w:eastAsia="sk-SK"/>
              </w:rPr>
              <w:t>3</w:t>
            </w:r>
            <w:r w:rsidRPr="0067336C">
              <w:rPr>
                <w:rFonts w:eastAsia="Times New Roman"/>
                <w:b/>
                <w:bCs/>
                <w:sz w:val="22"/>
                <w:lang w:eastAsia="sk-SK"/>
              </w:rPr>
              <w:t>-201</w:t>
            </w:r>
            <w:r>
              <w:rPr>
                <w:rFonts w:eastAsia="Times New Roman"/>
                <w:b/>
                <w:bCs/>
                <w:sz w:val="22"/>
                <w:lang w:eastAsia="sk-SK"/>
              </w:rPr>
              <w:t>2</w:t>
            </w:r>
          </w:p>
        </w:tc>
      </w:tr>
      <w:tr w:rsidR="003E4944" w:rsidRPr="001E172D" w:rsidTr="00D652A4">
        <w:trPr>
          <w:trHeight w:val="325"/>
        </w:trPr>
        <w:tc>
          <w:tcPr>
            <w:tcW w:w="2741"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3E4944" w:rsidRPr="0067336C" w:rsidRDefault="003E4944" w:rsidP="00D652A4">
            <w:pPr>
              <w:keepNext/>
              <w:spacing w:after="0" w:line="240" w:lineRule="auto"/>
              <w:rPr>
                <w:rFonts w:eastAsia="Times New Roman"/>
                <w:b/>
                <w:bCs/>
                <w:color w:val="FFFFFF"/>
                <w:lang w:eastAsia="sk-SK"/>
              </w:rPr>
            </w:pPr>
          </w:p>
        </w:tc>
        <w:tc>
          <w:tcPr>
            <w:tcW w:w="1640"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3E4944" w:rsidRPr="0067336C" w:rsidRDefault="003E4944" w:rsidP="00D652A4">
            <w:pPr>
              <w:keepNext/>
              <w:spacing w:after="0" w:line="240" w:lineRule="auto"/>
              <w:rPr>
                <w:rFonts w:eastAsia="Times New Roman"/>
                <w:color w:val="FFFFFF"/>
                <w:lang w:eastAsia="sk-SK"/>
              </w:rPr>
            </w:pPr>
          </w:p>
        </w:tc>
        <w:tc>
          <w:tcPr>
            <w:tcW w:w="2180"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3E4944" w:rsidRPr="0067336C" w:rsidRDefault="003E4944" w:rsidP="00D652A4">
            <w:pPr>
              <w:keepNext/>
              <w:spacing w:after="0" w:line="240" w:lineRule="auto"/>
              <w:rPr>
                <w:rFonts w:eastAsia="Times New Roman"/>
                <w:color w:val="FFFFFF"/>
                <w:lang w:eastAsia="sk-SK"/>
              </w:rPr>
            </w:pPr>
          </w:p>
        </w:tc>
        <w:tc>
          <w:tcPr>
            <w:tcW w:w="2727"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3E4944" w:rsidRPr="0067336C" w:rsidRDefault="003E4944" w:rsidP="00D652A4">
            <w:pPr>
              <w:keepNext/>
              <w:spacing w:after="0" w:line="240" w:lineRule="auto"/>
              <w:jc w:val="center"/>
              <w:rPr>
                <w:rFonts w:eastAsia="Times New Roman"/>
                <w:color w:val="FFFFFF"/>
                <w:lang w:eastAsia="sk-SK"/>
              </w:rPr>
            </w:pPr>
          </w:p>
        </w:tc>
      </w:tr>
      <w:tr w:rsidR="003E4944" w:rsidRPr="001E172D" w:rsidTr="00D652A4">
        <w:trPr>
          <w:trHeight w:hRule="exact" w:val="359"/>
        </w:trPr>
        <w:tc>
          <w:tcPr>
            <w:tcW w:w="2741" w:type="dxa"/>
            <w:tcBorders>
              <w:top w:val="single" w:sz="8" w:space="0" w:color="9BBB59"/>
              <w:left w:val="single" w:sz="8" w:space="0" w:color="9BBB59"/>
              <w:bottom w:val="single" w:sz="8" w:space="0" w:color="9BBB59"/>
              <w:right w:val="single" w:sz="8" w:space="0" w:color="9BBB59"/>
            </w:tcBorders>
            <w:noWrap/>
            <w:hideMark/>
          </w:tcPr>
          <w:p w:rsidR="003E4944" w:rsidRPr="00430D5A" w:rsidRDefault="003E4944" w:rsidP="00D652A4">
            <w:pPr>
              <w:spacing w:after="0" w:line="240" w:lineRule="auto"/>
              <w:rPr>
                <w:rFonts w:eastAsia="Times New Roman"/>
                <w:bCs/>
                <w:color w:val="000000"/>
                <w:lang w:eastAsia="sk-SK"/>
              </w:rPr>
            </w:pPr>
            <w:r w:rsidRPr="00430D5A">
              <w:rPr>
                <w:rFonts w:eastAsia="Times New Roman"/>
                <w:bCs/>
                <w:color w:val="000000"/>
                <w:sz w:val="22"/>
                <w:lang w:eastAsia="sk-SK"/>
              </w:rPr>
              <w:t>Orná pôda</w:t>
            </w:r>
          </w:p>
        </w:tc>
        <w:tc>
          <w:tcPr>
            <w:tcW w:w="1640" w:type="dxa"/>
            <w:tcBorders>
              <w:top w:val="single" w:sz="8" w:space="0" w:color="9BBB59"/>
              <w:left w:val="single" w:sz="8" w:space="0" w:color="9BBB59"/>
              <w:bottom w:val="single" w:sz="8" w:space="0" w:color="9BBB59"/>
              <w:right w:val="single" w:sz="8" w:space="0" w:color="9BBB59"/>
            </w:tcBorders>
            <w:noWrap/>
            <w:vAlign w:val="center"/>
            <w:hideMark/>
          </w:tcPr>
          <w:p w:rsidR="003E4944" w:rsidRPr="00430D5A" w:rsidRDefault="003E4944" w:rsidP="00D652A4">
            <w:pPr>
              <w:spacing w:after="0" w:line="240" w:lineRule="auto"/>
              <w:jc w:val="right"/>
              <w:rPr>
                <w:rFonts w:eastAsia="Times New Roman"/>
                <w:bCs/>
                <w:color w:val="000000"/>
                <w:lang w:eastAsia="sk-SK"/>
              </w:rPr>
            </w:pPr>
            <w:r w:rsidRPr="00430D5A">
              <w:rPr>
                <w:sz w:val="22"/>
              </w:rPr>
              <w:t>54 264,01</w:t>
            </w:r>
          </w:p>
        </w:tc>
        <w:tc>
          <w:tcPr>
            <w:tcW w:w="2180" w:type="dxa"/>
            <w:tcBorders>
              <w:top w:val="single" w:sz="8" w:space="0" w:color="9BBB59"/>
              <w:left w:val="single" w:sz="8" w:space="0" w:color="9BBB59"/>
              <w:bottom w:val="single" w:sz="8" w:space="0" w:color="9BBB59"/>
              <w:right w:val="single" w:sz="8" w:space="0" w:color="9BBB59"/>
            </w:tcBorders>
            <w:noWrap/>
            <w:vAlign w:val="center"/>
            <w:hideMark/>
          </w:tcPr>
          <w:p w:rsidR="003E4944" w:rsidRPr="00430D5A" w:rsidRDefault="003E4944" w:rsidP="00D652A4">
            <w:pPr>
              <w:spacing w:after="0" w:line="240" w:lineRule="auto"/>
              <w:jc w:val="right"/>
              <w:rPr>
                <w:rFonts w:eastAsia="Times New Roman"/>
                <w:lang w:eastAsia="sk-SK"/>
              </w:rPr>
            </w:pPr>
            <w:r>
              <w:rPr>
                <w:sz w:val="22"/>
              </w:rPr>
              <w:t>53 181,04</w:t>
            </w:r>
          </w:p>
        </w:tc>
        <w:tc>
          <w:tcPr>
            <w:tcW w:w="2727" w:type="dxa"/>
            <w:tcBorders>
              <w:top w:val="single" w:sz="8" w:space="0" w:color="9BBB59"/>
              <w:left w:val="single" w:sz="8" w:space="0" w:color="9BBB59"/>
              <w:bottom w:val="single" w:sz="8" w:space="0" w:color="9BBB59"/>
              <w:right w:val="single" w:sz="8" w:space="0" w:color="9BBB59"/>
            </w:tcBorders>
            <w:noWrap/>
            <w:vAlign w:val="center"/>
            <w:hideMark/>
          </w:tcPr>
          <w:p w:rsidR="003E4944" w:rsidRPr="00430D5A" w:rsidRDefault="003E4944" w:rsidP="00D652A4">
            <w:pPr>
              <w:spacing w:after="0" w:line="240" w:lineRule="auto"/>
              <w:jc w:val="right"/>
              <w:rPr>
                <w:rFonts w:eastAsia="Times New Roman"/>
                <w:lang w:eastAsia="sk-SK"/>
              </w:rPr>
            </w:pPr>
            <w:r>
              <w:rPr>
                <w:bCs/>
                <w:sz w:val="22"/>
              </w:rPr>
              <w:t>-1 082,97</w:t>
            </w:r>
          </w:p>
        </w:tc>
      </w:tr>
      <w:tr w:rsidR="003E4944" w:rsidRPr="001E172D" w:rsidTr="00D652A4">
        <w:trPr>
          <w:trHeight w:hRule="exact" w:val="359"/>
        </w:trPr>
        <w:tc>
          <w:tcPr>
            <w:tcW w:w="27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3E4944" w:rsidRPr="00430D5A" w:rsidRDefault="003E4944" w:rsidP="00D652A4">
            <w:pPr>
              <w:spacing w:after="0" w:line="240" w:lineRule="auto"/>
              <w:rPr>
                <w:rFonts w:eastAsia="Times New Roman"/>
                <w:bCs/>
                <w:color w:val="000000"/>
                <w:lang w:eastAsia="sk-SK"/>
              </w:rPr>
            </w:pPr>
            <w:r w:rsidRPr="00430D5A">
              <w:rPr>
                <w:rFonts w:eastAsia="Times New Roman"/>
                <w:bCs/>
                <w:color w:val="000000"/>
                <w:sz w:val="22"/>
                <w:lang w:eastAsia="sk-SK"/>
              </w:rPr>
              <w:t>TTP</w:t>
            </w:r>
          </w:p>
        </w:tc>
        <w:tc>
          <w:tcPr>
            <w:tcW w:w="164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3E4944" w:rsidRPr="00430D5A" w:rsidRDefault="003E4944" w:rsidP="00D652A4">
            <w:pPr>
              <w:spacing w:after="0" w:line="240" w:lineRule="auto"/>
              <w:jc w:val="right"/>
              <w:rPr>
                <w:rFonts w:eastAsia="Times New Roman"/>
                <w:bCs/>
                <w:color w:val="000000"/>
                <w:lang w:eastAsia="sk-SK"/>
              </w:rPr>
            </w:pPr>
            <w:r w:rsidRPr="00430D5A">
              <w:rPr>
                <w:sz w:val="22"/>
              </w:rPr>
              <w:t>113 075,10</w:t>
            </w:r>
          </w:p>
        </w:tc>
        <w:tc>
          <w:tcPr>
            <w:tcW w:w="218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3E4944" w:rsidRPr="00430D5A" w:rsidRDefault="003E4944" w:rsidP="00D652A4">
            <w:pPr>
              <w:spacing w:after="0" w:line="240" w:lineRule="auto"/>
              <w:jc w:val="right"/>
              <w:rPr>
                <w:rFonts w:eastAsia="Times New Roman"/>
                <w:lang w:eastAsia="sk-SK"/>
              </w:rPr>
            </w:pPr>
            <w:r>
              <w:rPr>
                <w:sz w:val="22"/>
              </w:rPr>
              <w:t>107 622,03</w:t>
            </w:r>
          </w:p>
        </w:tc>
        <w:tc>
          <w:tcPr>
            <w:tcW w:w="2727"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3E4944" w:rsidRPr="00430D5A" w:rsidRDefault="003E4944" w:rsidP="00D652A4">
            <w:pPr>
              <w:spacing w:after="0" w:line="240" w:lineRule="auto"/>
              <w:jc w:val="right"/>
              <w:rPr>
                <w:rFonts w:eastAsia="Times New Roman"/>
                <w:highlight w:val="yellow"/>
                <w:lang w:eastAsia="sk-SK"/>
              </w:rPr>
            </w:pPr>
            <w:r>
              <w:rPr>
                <w:bCs/>
                <w:sz w:val="22"/>
              </w:rPr>
              <w:t>-5 453,07</w:t>
            </w:r>
          </w:p>
        </w:tc>
      </w:tr>
      <w:tr w:rsidR="003E4944" w:rsidRPr="001E172D" w:rsidTr="00D652A4">
        <w:trPr>
          <w:trHeight w:hRule="exact" w:val="359"/>
        </w:trPr>
        <w:tc>
          <w:tcPr>
            <w:tcW w:w="2741" w:type="dxa"/>
            <w:tcBorders>
              <w:top w:val="single" w:sz="8" w:space="0" w:color="9BBB59"/>
              <w:left w:val="single" w:sz="8" w:space="0" w:color="9BBB59"/>
              <w:bottom w:val="single" w:sz="8" w:space="0" w:color="9BBB59"/>
              <w:right w:val="single" w:sz="8" w:space="0" w:color="9BBB59"/>
            </w:tcBorders>
            <w:noWrap/>
            <w:hideMark/>
          </w:tcPr>
          <w:p w:rsidR="003E4944" w:rsidRPr="00430D5A" w:rsidRDefault="003E4944" w:rsidP="00D652A4">
            <w:pPr>
              <w:spacing w:after="0" w:line="240" w:lineRule="auto"/>
              <w:rPr>
                <w:rFonts w:eastAsia="Times New Roman"/>
                <w:bCs/>
                <w:color w:val="000000"/>
                <w:lang w:eastAsia="sk-SK"/>
              </w:rPr>
            </w:pPr>
            <w:r w:rsidRPr="00430D5A">
              <w:rPr>
                <w:rFonts w:eastAsia="Times New Roman"/>
                <w:bCs/>
                <w:color w:val="000000"/>
                <w:sz w:val="22"/>
                <w:lang w:eastAsia="sk-SK"/>
              </w:rPr>
              <w:t>Ovocné sady</w:t>
            </w:r>
          </w:p>
        </w:tc>
        <w:tc>
          <w:tcPr>
            <w:tcW w:w="1640" w:type="dxa"/>
            <w:tcBorders>
              <w:top w:val="single" w:sz="8" w:space="0" w:color="9BBB59"/>
              <w:left w:val="single" w:sz="8" w:space="0" w:color="9BBB59"/>
              <w:bottom w:val="single" w:sz="8" w:space="0" w:color="9BBB59"/>
              <w:right w:val="single" w:sz="8" w:space="0" w:color="9BBB59"/>
            </w:tcBorders>
            <w:noWrap/>
            <w:vAlign w:val="center"/>
            <w:hideMark/>
          </w:tcPr>
          <w:p w:rsidR="003E4944" w:rsidRPr="00430D5A" w:rsidRDefault="003E4944" w:rsidP="00D652A4">
            <w:pPr>
              <w:spacing w:after="0" w:line="240" w:lineRule="auto"/>
              <w:jc w:val="right"/>
              <w:rPr>
                <w:rFonts w:eastAsia="Times New Roman"/>
                <w:bCs/>
                <w:color w:val="000000"/>
                <w:lang w:eastAsia="sk-SK"/>
              </w:rPr>
            </w:pPr>
            <w:r w:rsidRPr="00430D5A">
              <w:rPr>
                <w:sz w:val="22"/>
              </w:rPr>
              <w:t>1 162,45</w:t>
            </w:r>
          </w:p>
        </w:tc>
        <w:tc>
          <w:tcPr>
            <w:tcW w:w="2180" w:type="dxa"/>
            <w:tcBorders>
              <w:top w:val="single" w:sz="8" w:space="0" w:color="9BBB59"/>
              <w:left w:val="single" w:sz="8" w:space="0" w:color="9BBB59"/>
              <w:bottom w:val="single" w:sz="8" w:space="0" w:color="9BBB59"/>
              <w:right w:val="single" w:sz="8" w:space="0" w:color="9BBB59"/>
            </w:tcBorders>
            <w:noWrap/>
            <w:vAlign w:val="center"/>
            <w:hideMark/>
          </w:tcPr>
          <w:p w:rsidR="003E4944" w:rsidRPr="00430D5A" w:rsidRDefault="003E4944" w:rsidP="00D652A4">
            <w:pPr>
              <w:spacing w:after="0" w:line="240" w:lineRule="auto"/>
              <w:jc w:val="right"/>
              <w:rPr>
                <w:rFonts w:eastAsia="Times New Roman"/>
                <w:lang w:eastAsia="sk-SK"/>
              </w:rPr>
            </w:pPr>
            <w:r>
              <w:rPr>
                <w:sz w:val="22"/>
              </w:rPr>
              <w:t>1 143,68</w:t>
            </w:r>
          </w:p>
        </w:tc>
        <w:tc>
          <w:tcPr>
            <w:tcW w:w="2727" w:type="dxa"/>
            <w:tcBorders>
              <w:top w:val="single" w:sz="8" w:space="0" w:color="9BBB59"/>
              <w:left w:val="single" w:sz="8" w:space="0" w:color="9BBB59"/>
              <w:bottom w:val="single" w:sz="8" w:space="0" w:color="9BBB59"/>
              <w:right w:val="single" w:sz="8" w:space="0" w:color="9BBB59"/>
            </w:tcBorders>
            <w:noWrap/>
            <w:vAlign w:val="center"/>
            <w:hideMark/>
          </w:tcPr>
          <w:p w:rsidR="003E4944" w:rsidRPr="00430D5A" w:rsidRDefault="003E4944" w:rsidP="00D652A4">
            <w:pPr>
              <w:spacing w:after="0" w:line="240" w:lineRule="auto"/>
              <w:jc w:val="right"/>
              <w:rPr>
                <w:rFonts w:eastAsia="Times New Roman"/>
                <w:lang w:eastAsia="sk-SK"/>
              </w:rPr>
            </w:pPr>
            <w:r>
              <w:rPr>
                <w:bCs/>
                <w:sz w:val="22"/>
              </w:rPr>
              <w:t>-18,77</w:t>
            </w:r>
          </w:p>
        </w:tc>
      </w:tr>
      <w:tr w:rsidR="003E4944" w:rsidRPr="001E172D" w:rsidTr="00CA0463">
        <w:trPr>
          <w:trHeight w:hRule="exact" w:val="359"/>
        </w:trPr>
        <w:tc>
          <w:tcPr>
            <w:tcW w:w="274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3E4944" w:rsidRPr="00430D5A" w:rsidRDefault="003E4944" w:rsidP="00D652A4">
            <w:pPr>
              <w:spacing w:after="0" w:line="240" w:lineRule="auto"/>
              <w:rPr>
                <w:rFonts w:eastAsia="Times New Roman"/>
                <w:bCs/>
                <w:color w:val="000000"/>
                <w:lang w:eastAsia="sk-SK"/>
              </w:rPr>
            </w:pPr>
            <w:r w:rsidRPr="00430D5A">
              <w:rPr>
                <w:rFonts w:eastAsia="Times New Roman"/>
                <w:bCs/>
                <w:color w:val="000000"/>
                <w:sz w:val="22"/>
                <w:lang w:eastAsia="sk-SK"/>
              </w:rPr>
              <w:t>Vinohrady</w:t>
            </w:r>
          </w:p>
        </w:tc>
        <w:tc>
          <w:tcPr>
            <w:tcW w:w="164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3E4944" w:rsidRPr="00430D5A" w:rsidRDefault="003E4944" w:rsidP="00D652A4">
            <w:pPr>
              <w:spacing w:after="0" w:line="240" w:lineRule="auto"/>
              <w:jc w:val="right"/>
              <w:rPr>
                <w:rFonts w:eastAsia="Times New Roman"/>
                <w:bCs/>
                <w:color w:val="000000"/>
                <w:lang w:eastAsia="sk-SK"/>
              </w:rPr>
            </w:pPr>
            <w:r w:rsidRPr="00430D5A">
              <w:rPr>
                <w:sz w:val="22"/>
              </w:rPr>
              <w:t>100,77</w:t>
            </w:r>
          </w:p>
        </w:tc>
        <w:tc>
          <w:tcPr>
            <w:tcW w:w="218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3E4944" w:rsidRPr="00430D5A" w:rsidRDefault="003E4944" w:rsidP="00D652A4">
            <w:pPr>
              <w:spacing w:after="0" w:line="240" w:lineRule="auto"/>
              <w:jc w:val="right"/>
              <w:rPr>
                <w:rFonts w:eastAsia="Times New Roman"/>
                <w:lang w:eastAsia="sk-SK"/>
              </w:rPr>
            </w:pPr>
            <w:r>
              <w:rPr>
                <w:sz w:val="22"/>
              </w:rPr>
              <w:t>82,03</w:t>
            </w:r>
          </w:p>
        </w:tc>
        <w:tc>
          <w:tcPr>
            <w:tcW w:w="2727"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3E4944" w:rsidRPr="00430D5A" w:rsidRDefault="003E4944" w:rsidP="00D652A4">
            <w:pPr>
              <w:spacing w:after="0" w:line="240" w:lineRule="auto"/>
              <w:jc w:val="right"/>
              <w:rPr>
                <w:rFonts w:eastAsia="Times New Roman"/>
                <w:lang w:eastAsia="sk-SK"/>
              </w:rPr>
            </w:pPr>
            <w:r>
              <w:rPr>
                <w:bCs/>
                <w:sz w:val="22"/>
              </w:rPr>
              <w:t>-18,74</w:t>
            </w:r>
          </w:p>
        </w:tc>
      </w:tr>
      <w:tr w:rsidR="003E4944" w:rsidRPr="001E172D" w:rsidTr="00CA0463">
        <w:trPr>
          <w:trHeight w:hRule="exact" w:val="576"/>
        </w:trPr>
        <w:tc>
          <w:tcPr>
            <w:tcW w:w="2741" w:type="dxa"/>
            <w:tcBorders>
              <w:top w:val="single" w:sz="8" w:space="0" w:color="9BBB59"/>
              <w:left w:val="single" w:sz="8" w:space="0" w:color="9BBB59"/>
              <w:bottom w:val="single" w:sz="8" w:space="0" w:color="9BBB59"/>
              <w:right w:val="single" w:sz="8" w:space="0" w:color="9BBB59"/>
            </w:tcBorders>
            <w:shd w:val="clear" w:color="auto" w:fill="FFFFFF"/>
            <w:noWrap/>
            <w:hideMark/>
          </w:tcPr>
          <w:p w:rsidR="003E4944" w:rsidRPr="00430D5A" w:rsidRDefault="003E4944" w:rsidP="00D47BD9">
            <w:pPr>
              <w:spacing w:after="0" w:line="240" w:lineRule="auto"/>
              <w:rPr>
                <w:rFonts w:eastAsia="Times New Roman"/>
                <w:bCs/>
                <w:color w:val="000000"/>
                <w:lang w:eastAsia="sk-SK"/>
              </w:rPr>
            </w:pPr>
            <w:r w:rsidRPr="00EB22A3">
              <w:rPr>
                <w:rFonts w:eastAsia="Times New Roman"/>
                <w:b/>
                <w:bCs/>
                <w:color w:val="000000"/>
                <w:sz w:val="22"/>
                <w:lang w:eastAsia="sk-SK"/>
              </w:rPr>
              <w:t>Poľn</w:t>
            </w:r>
            <w:r w:rsidR="00CA0463">
              <w:rPr>
                <w:rFonts w:eastAsia="Times New Roman"/>
                <w:b/>
                <w:bCs/>
                <w:color w:val="000000"/>
                <w:sz w:val="22"/>
                <w:lang w:eastAsia="sk-SK"/>
              </w:rPr>
              <w:t>ohospodárska</w:t>
            </w:r>
            <w:r w:rsidRPr="00EB22A3">
              <w:rPr>
                <w:rFonts w:eastAsia="Times New Roman"/>
                <w:b/>
                <w:bCs/>
                <w:color w:val="000000"/>
                <w:sz w:val="22"/>
                <w:lang w:eastAsia="sk-SK"/>
              </w:rPr>
              <w:t xml:space="preserve"> pôda v rámci EPV </w:t>
            </w:r>
            <w:r w:rsidR="00D47BD9">
              <w:rPr>
                <w:rFonts w:eastAsia="Times New Roman"/>
                <w:b/>
                <w:bCs/>
                <w:color w:val="000000"/>
                <w:sz w:val="22"/>
                <w:lang w:eastAsia="sk-SK"/>
              </w:rPr>
              <w:t>celkom v SR</w:t>
            </w:r>
          </w:p>
        </w:tc>
        <w:tc>
          <w:tcPr>
            <w:tcW w:w="1640"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3E4944" w:rsidRPr="00430D5A" w:rsidRDefault="003E4944" w:rsidP="00D652A4">
            <w:pPr>
              <w:spacing w:after="0" w:line="240" w:lineRule="auto"/>
              <w:jc w:val="right"/>
              <w:rPr>
                <w:rFonts w:eastAsia="Times New Roman"/>
                <w:color w:val="000000"/>
                <w:lang w:eastAsia="sk-SK"/>
              </w:rPr>
            </w:pPr>
            <w:r w:rsidRPr="00430D5A">
              <w:rPr>
                <w:sz w:val="22"/>
              </w:rPr>
              <w:t>168 602,33</w:t>
            </w:r>
          </w:p>
        </w:tc>
        <w:tc>
          <w:tcPr>
            <w:tcW w:w="2180"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3E4944" w:rsidRPr="00430D5A" w:rsidRDefault="003E4944" w:rsidP="00D652A4">
            <w:pPr>
              <w:spacing w:after="0" w:line="240" w:lineRule="auto"/>
              <w:jc w:val="right"/>
              <w:rPr>
                <w:rFonts w:eastAsia="Times New Roman"/>
                <w:lang w:eastAsia="sk-SK"/>
              </w:rPr>
            </w:pPr>
            <w:r>
              <w:rPr>
                <w:sz w:val="22"/>
              </w:rPr>
              <w:t>162 028,78</w:t>
            </w:r>
          </w:p>
        </w:tc>
        <w:tc>
          <w:tcPr>
            <w:tcW w:w="2727" w:type="dxa"/>
            <w:tcBorders>
              <w:top w:val="single" w:sz="8" w:space="0" w:color="9BBB59"/>
              <w:left w:val="single" w:sz="8" w:space="0" w:color="9BBB59"/>
              <w:bottom w:val="single" w:sz="8" w:space="0" w:color="9BBB59"/>
              <w:right w:val="single" w:sz="8" w:space="0" w:color="9BBB59"/>
            </w:tcBorders>
            <w:shd w:val="clear" w:color="auto" w:fill="FFFFFF"/>
            <w:noWrap/>
            <w:vAlign w:val="center"/>
            <w:hideMark/>
          </w:tcPr>
          <w:p w:rsidR="003E4944" w:rsidRPr="00430D5A" w:rsidRDefault="003E4944" w:rsidP="00D652A4">
            <w:pPr>
              <w:spacing w:after="0" w:line="240" w:lineRule="auto"/>
              <w:jc w:val="right"/>
              <w:rPr>
                <w:rFonts w:eastAsia="Times New Roman"/>
                <w:lang w:eastAsia="sk-SK"/>
              </w:rPr>
            </w:pPr>
            <w:r>
              <w:rPr>
                <w:color w:val="000000"/>
                <w:sz w:val="22"/>
              </w:rPr>
              <w:t>-6 573,55</w:t>
            </w:r>
          </w:p>
        </w:tc>
      </w:tr>
    </w:tbl>
    <w:p w:rsidR="003E4944" w:rsidRDefault="003E4944" w:rsidP="003E4944">
      <w:pPr>
        <w:spacing w:after="0" w:line="240" w:lineRule="auto"/>
        <w:rPr>
          <w:rFonts w:eastAsia="Times New Roman"/>
          <w:sz w:val="20"/>
          <w:szCs w:val="20"/>
          <w:lang w:eastAsia="sk-SK"/>
        </w:rPr>
      </w:pPr>
      <w:r w:rsidRPr="00AD16DA">
        <w:rPr>
          <w:rFonts w:eastAsia="Times New Roman"/>
          <w:sz w:val="20"/>
          <w:szCs w:val="20"/>
          <w:lang w:eastAsia="sk-SK"/>
        </w:rPr>
        <w:t>Prameň: ÚKSÚP, MP</w:t>
      </w:r>
      <w:r>
        <w:rPr>
          <w:rFonts w:eastAsia="Times New Roman"/>
          <w:sz w:val="20"/>
          <w:szCs w:val="20"/>
          <w:lang w:eastAsia="sk-SK"/>
        </w:rPr>
        <w:t xml:space="preserve">RV </w:t>
      </w:r>
      <w:r w:rsidRPr="00AD16DA">
        <w:rPr>
          <w:rFonts w:eastAsia="Times New Roman"/>
          <w:sz w:val="20"/>
          <w:szCs w:val="20"/>
          <w:lang w:eastAsia="sk-SK"/>
        </w:rPr>
        <w:t>SR</w:t>
      </w:r>
      <w:r>
        <w:rPr>
          <w:rFonts w:eastAsia="Times New Roman"/>
          <w:sz w:val="20"/>
          <w:szCs w:val="20"/>
          <w:lang w:eastAsia="sk-SK"/>
        </w:rPr>
        <w:t>;</w:t>
      </w:r>
      <w:r w:rsidRPr="00AD16DA">
        <w:rPr>
          <w:rFonts w:eastAsia="Times New Roman"/>
          <w:sz w:val="20"/>
          <w:szCs w:val="20"/>
          <w:lang w:eastAsia="sk-SK"/>
        </w:rPr>
        <w:t xml:space="preserve"> </w:t>
      </w:r>
      <w:r>
        <w:rPr>
          <w:rFonts w:eastAsia="Times New Roman"/>
          <w:sz w:val="20"/>
          <w:szCs w:val="20"/>
          <w:lang w:eastAsia="sk-SK"/>
        </w:rPr>
        <w:t>prepočty</w:t>
      </w:r>
      <w:r w:rsidRPr="00AD16DA">
        <w:rPr>
          <w:rFonts w:eastAsia="Times New Roman"/>
          <w:sz w:val="20"/>
          <w:szCs w:val="20"/>
          <w:lang w:eastAsia="sk-SK"/>
        </w:rPr>
        <w:t xml:space="preserve">: </w:t>
      </w:r>
      <w:r>
        <w:rPr>
          <w:rFonts w:eastAsia="Times New Roman"/>
          <w:sz w:val="20"/>
          <w:szCs w:val="20"/>
          <w:lang w:eastAsia="sk-SK"/>
        </w:rPr>
        <w:t>NPPC-</w:t>
      </w:r>
      <w:r w:rsidR="00720CA0">
        <w:rPr>
          <w:rFonts w:eastAsia="Times New Roman"/>
          <w:sz w:val="20"/>
          <w:szCs w:val="20"/>
          <w:lang w:eastAsia="sk-SK"/>
        </w:rPr>
        <w:t>VÚEPP</w:t>
      </w:r>
      <w:r>
        <w:rPr>
          <w:rFonts w:eastAsia="Times New Roman"/>
          <w:sz w:val="20"/>
          <w:szCs w:val="20"/>
          <w:lang w:eastAsia="sk-SK"/>
        </w:rPr>
        <w:t xml:space="preserve"> </w:t>
      </w:r>
    </w:p>
    <w:p w:rsidR="003E4944" w:rsidRDefault="003E4944" w:rsidP="003E4944">
      <w:pPr>
        <w:spacing w:after="0" w:line="240" w:lineRule="auto"/>
        <w:jc w:val="both"/>
        <w:rPr>
          <w:rFonts w:eastAsia="Times New Roman"/>
          <w:sz w:val="20"/>
          <w:lang w:eastAsia="sk-SK"/>
        </w:rPr>
      </w:pPr>
      <w:r>
        <w:rPr>
          <w:rFonts w:eastAsia="Times New Roman"/>
          <w:sz w:val="20"/>
          <w:szCs w:val="20"/>
          <w:lang w:eastAsia="sk-SK"/>
        </w:rPr>
        <w:t>Legenda: EPV – ekologická poľnohospodárska výroba, TTP – trvalé trávne porasty; *</w:t>
      </w:r>
      <w:r w:rsidRPr="00F072A9">
        <w:rPr>
          <w:rFonts w:eastAsia="Times New Roman"/>
          <w:sz w:val="20"/>
          <w:szCs w:val="20"/>
          <w:lang w:eastAsia="sk-SK"/>
        </w:rPr>
        <w:t xml:space="preserve">údaje sú </w:t>
      </w:r>
      <w:r w:rsidRPr="000A5ED6">
        <w:rPr>
          <w:sz w:val="20"/>
          <w:szCs w:val="20"/>
        </w:rPr>
        <w:t>k 31. 12. príslušného roka.</w:t>
      </w:r>
      <w:r>
        <w:rPr>
          <w:rFonts w:eastAsia="Times New Roman"/>
          <w:sz w:val="20"/>
          <w:lang w:eastAsia="sk-SK"/>
        </w:rPr>
        <w:t xml:space="preserve"> </w:t>
      </w:r>
    </w:p>
    <w:p w:rsidR="00CA0463" w:rsidRDefault="00CA0463" w:rsidP="00CA0463">
      <w:pPr>
        <w:spacing w:after="0" w:line="240" w:lineRule="auto"/>
        <w:rPr>
          <w:rFonts w:eastAsia="Times New Roman"/>
          <w:sz w:val="20"/>
          <w:lang w:eastAsia="sk-SK"/>
        </w:rPr>
      </w:pPr>
      <w:r w:rsidRPr="00F70E40">
        <w:rPr>
          <w:rFonts w:eastAsia="Times New Roman"/>
          <w:sz w:val="20"/>
          <w:lang w:eastAsia="sk-SK"/>
        </w:rPr>
        <w:t>Vypracoval:</w:t>
      </w:r>
      <w:r>
        <w:rPr>
          <w:rFonts w:eastAsia="Times New Roman"/>
          <w:sz w:val="20"/>
          <w:lang w:eastAsia="sk-SK"/>
        </w:rPr>
        <w:t xml:space="preserve"> NPPC-</w:t>
      </w:r>
      <w:r w:rsidRPr="00F70E40">
        <w:rPr>
          <w:rFonts w:eastAsia="Times New Roman"/>
          <w:sz w:val="20"/>
          <w:lang w:eastAsia="sk-SK"/>
        </w:rPr>
        <w:t>VÚEPP</w:t>
      </w:r>
    </w:p>
    <w:p w:rsidR="003E4944" w:rsidRDefault="003E4944" w:rsidP="003E4944">
      <w:pPr>
        <w:spacing w:after="0" w:line="240" w:lineRule="auto"/>
        <w:jc w:val="both"/>
        <w:rPr>
          <w:rFonts w:eastAsia="Times New Roman"/>
          <w:sz w:val="20"/>
          <w:lang w:eastAsia="sk-SK"/>
        </w:rPr>
      </w:pPr>
    </w:p>
    <w:p w:rsidR="003E4944" w:rsidRDefault="003E4944" w:rsidP="003E4944">
      <w:pPr>
        <w:spacing w:after="0"/>
        <w:ind w:firstLine="709"/>
        <w:jc w:val="both"/>
        <w:rPr>
          <w:rFonts w:eastAsia="Times New Roman"/>
          <w:sz w:val="20"/>
          <w:lang w:eastAsia="sk-SK"/>
        </w:rPr>
      </w:pPr>
      <w:r w:rsidRPr="00FC3BB5">
        <w:rPr>
          <w:lang w:eastAsia="sk-SK"/>
        </w:rPr>
        <w:t>Vývoj registrovanej výmery poľnohospodárskej pôdy</w:t>
      </w:r>
      <w:r>
        <w:rPr>
          <w:lang w:eastAsia="sk-SK"/>
        </w:rPr>
        <w:t xml:space="preserve"> v systéme EPV v SR</w:t>
      </w:r>
      <w:r w:rsidRPr="00FC3BB5">
        <w:rPr>
          <w:lang w:eastAsia="sk-SK"/>
        </w:rPr>
        <w:t xml:space="preserve"> v</w:t>
      </w:r>
      <w:r>
        <w:rPr>
          <w:lang w:eastAsia="sk-SK"/>
        </w:rPr>
        <w:t> </w:t>
      </w:r>
      <w:r w:rsidRPr="00FC3BB5">
        <w:rPr>
          <w:lang w:eastAsia="sk-SK"/>
        </w:rPr>
        <w:t xml:space="preserve">posledných piatich rokoch </w:t>
      </w:r>
      <w:r>
        <w:rPr>
          <w:lang w:eastAsia="sk-SK"/>
        </w:rPr>
        <w:t xml:space="preserve">je </w:t>
      </w:r>
      <w:r w:rsidRPr="00FC3BB5">
        <w:rPr>
          <w:lang w:eastAsia="sk-SK"/>
        </w:rPr>
        <w:t>pomerne stabilizovaný</w:t>
      </w:r>
      <w:r>
        <w:rPr>
          <w:lang w:eastAsia="sk-SK"/>
        </w:rPr>
        <w:t>,</w:t>
      </w:r>
      <w:r w:rsidRPr="00FC3BB5">
        <w:rPr>
          <w:lang w:eastAsia="sk-SK"/>
        </w:rPr>
        <w:t xml:space="preserve"> </w:t>
      </w:r>
      <w:r>
        <w:rPr>
          <w:lang w:eastAsia="sk-SK"/>
        </w:rPr>
        <w:t> </w:t>
      </w:r>
      <w:r w:rsidRPr="00FC3BB5">
        <w:rPr>
          <w:lang w:eastAsia="sk-SK"/>
        </w:rPr>
        <w:t xml:space="preserve">v </w:t>
      </w:r>
      <w:r w:rsidR="00CA0463">
        <w:rPr>
          <w:lang w:eastAsia="sk-SK"/>
        </w:rPr>
        <w:t>posledných</w:t>
      </w:r>
      <w:r w:rsidRPr="00FC3BB5">
        <w:rPr>
          <w:lang w:eastAsia="sk-SK"/>
        </w:rPr>
        <w:t xml:space="preserve"> </w:t>
      </w:r>
      <w:r>
        <w:rPr>
          <w:lang w:eastAsia="sk-SK"/>
        </w:rPr>
        <w:t xml:space="preserve">dvoch </w:t>
      </w:r>
      <w:r w:rsidRPr="00FC3BB5">
        <w:rPr>
          <w:lang w:eastAsia="sk-SK"/>
        </w:rPr>
        <w:t xml:space="preserve">rokoch </w:t>
      </w:r>
      <w:r>
        <w:rPr>
          <w:lang w:eastAsia="sk-SK"/>
        </w:rPr>
        <w:t>mierne klesol.</w:t>
      </w:r>
    </w:p>
    <w:p w:rsidR="00846AD9" w:rsidRDefault="008824A2" w:rsidP="00CA0463">
      <w:pPr>
        <w:ind w:firstLine="708"/>
        <w:jc w:val="right"/>
        <w:rPr>
          <w:lang w:eastAsia="sk-SK"/>
        </w:rPr>
      </w:pPr>
      <w:r>
        <w:rPr>
          <w:noProof/>
          <w:lang w:eastAsia="sk-SK"/>
        </w:rPr>
        <w:drawing>
          <wp:anchor distT="0" distB="0" distL="114300" distR="114300" simplePos="0" relativeHeight="251657216" behindDoc="0" locked="0" layoutInCell="1" allowOverlap="1">
            <wp:simplePos x="0" y="0"/>
            <wp:positionH relativeFrom="column">
              <wp:posOffset>240030</wp:posOffset>
            </wp:positionH>
            <wp:positionV relativeFrom="paragraph">
              <wp:posOffset>242570</wp:posOffset>
            </wp:positionV>
            <wp:extent cx="5330825" cy="2972435"/>
            <wp:effectExtent l="19050" t="0" r="3175" b="0"/>
            <wp:wrapSquare wrapText="bothSides"/>
            <wp:docPr id="332" name="Obrázo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5" cstate="print"/>
                    <a:srcRect/>
                    <a:stretch>
                      <a:fillRect/>
                    </a:stretch>
                  </pic:blipFill>
                  <pic:spPr bwMode="auto">
                    <a:xfrm>
                      <a:off x="0" y="0"/>
                      <a:ext cx="5330825" cy="2972435"/>
                    </a:xfrm>
                    <a:prstGeom prst="rect">
                      <a:avLst/>
                    </a:prstGeom>
                    <a:noFill/>
                    <a:ln w="9525">
                      <a:noFill/>
                      <a:miter lim="800000"/>
                      <a:headEnd/>
                      <a:tailEnd/>
                    </a:ln>
                  </pic:spPr>
                </pic:pic>
              </a:graphicData>
            </a:graphic>
          </wp:anchor>
        </w:drawing>
      </w:r>
      <w:r w:rsidR="00CA0463">
        <w:rPr>
          <w:lang w:eastAsia="sk-SK"/>
        </w:rPr>
        <w:t xml:space="preserve">Graf </w:t>
      </w:r>
      <w:r w:rsidR="007F4410">
        <w:rPr>
          <w:lang w:eastAsia="sk-SK"/>
        </w:rPr>
        <w:t>37</w:t>
      </w:r>
    </w:p>
    <w:p w:rsidR="00CA0463" w:rsidRDefault="00CA0463" w:rsidP="00CA0463">
      <w:pPr>
        <w:spacing w:after="0" w:line="240" w:lineRule="auto"/>
        <w:ind w:left="426"/>
        <w:rPr>
          <w:rFonts w:eastAsia="Times New Roman"/>
          <w:sz w:val="20"/>
          <w:szCs w:val="20"/>
          <w:lang w:eastAsia="sk-SK"/>
        </w:rPr>
      </w:pPr>
      <w:r w:rsidRPr="00164A92">
        <w:rPr>
          <w:rFonts w:eastAsia="Times New Roman"/>
          <w:sz w:val="20"/>
          <w:szCs w:val="20"/>
          <w:lang w:eastAsia="sk-SK"/>
        </w:rPr>
        <w:t>Prameň: ÚKSÚP, MP</w:t>
      </w:r>
      <w:r>
        <w:rPr>
          <w:rFonts w:eastAsia="Times New Roman"/>
          <w:sz w:val="20"/>
          <w:szCs w:val="20"/>
          <w:lang w:eastAsia="sk-SK"/>
        </w:rPr>
        <w:t>RV SR</w:t>
      </w:r>
      <w:r w:rsidRPr="00164A92">
        <w:rPr>
          <w:rFonts w:eastAsia="Times New Roman"/>
          <w:sz w:val="20"/>
          <w:szCs w:val="20"/>
          <w:lang w:eastAsia="sk-SK"/>
        </w:rPr>
        <w:t xml:space="preserve"> </w:t>
      </w:r>
    </w:p>
    <w:p w:rsidR="00CA0463" w:rsidRPr="00B720D2" w:rsidRDefault="00CA0463" w:rsidP="00CA0463">
      <w:pPr>
        <w:spacing w:after="0" w:line="240" w:lineRule="auto"/>
        <w:ind w:left="426"/>
        <w:jc w:val="both"/>
        <w:rPr>
          <w:rFonts w:eastAsia="Times New Roman"/>
          <w:sz w:val="20"/>
          <w:szCs w:val="20"/>
          <w:lang w:eastAsia="sk-SK"/>
        </w:rPr>
      </w:pPr>
      <w:r w:rsidRPr="00164A92">
        <w:rPr>
          <w:sz w:val="20"/>
          <w:szCs w:val="20"/>
        </w:rPr>
        <w:t xml:space="preserve">Poznámka: </w:t>
      </w:r>
      <w:r w:rsidRPr="00164A92">
        <w:rPr>
          <w:rFonts w:eastAsia="Times New Roman"/>
          <w:sz w:val="20"/>
          <w:szCs w:val="20"/>
          <w:lang w:eastAsia="sk-SK"/>
        </w:rPr>
        <w:t>p. p. – poľnohospodárska pôda</w:t>
      </w:r>
      <w:r>
        <w:rPr>
          <w:rFonts w:eastAsia="Times New Roman"/>
          <w:sz w:val="20"/>
          <w:szCs w:val="20"/>
          <w:lang w:eastAsia="sk-SK"/>
        </w:rPr>
        <w:t xml:space="preserve">, </w:t>
      </w:r>
      <w:r w:rsidRPr="00164A92">
        <w:rPr>
          <w:sz w:val="20"/>
          <w:szCs w:val="20"/>
        </w:rPr>
        <w:t>Graf znázorňuje</w:t>
      </w:r>
      <w:r>
        <w:rPr>
          <w:sz w:val="20"/>
          <w:szCs w:val="20"/>
        </w:rPr>
        <w:t xml:space="preserve"> registrovanú</w:t>
      </w:r>
      <w:r w:rsidRPr="00164A92">
        <w:rPr>
          <w:sz w:val="20"/>
          <w:szCs w:val="20"/>
        </w:rPr>
        <w:t xml:space="preserve"> výmeru </w:t>
      </w:r>
      <w:proofErr w:type="spellStart"/>
      <w:r w:rsidRPr="00164A92">
        <w:rPr>
          <w:sz w:val="20"/>
          <w:szCs w:val="20"/>
        </w:rPr>
        <w:t>poľn</w:t>
      </w:r>
      <w:proofErr w:type="spellEnd"/>
      <w:r w:rsidRPr="00164A92">
        <w:rPr>
          <w:sz w:val="20"/>
          <w:szCs w:val="20"/>
        </w:rPr>
        <w:t>. pôdy v</w:t>
      </w:r>
      <w:r>
        <w:rPr>
          <w:sz w:val="20"/>
          <w:szCs w:val="20"/>
        </w:rPr>
        <w:t xml:space="preserve"> systéme ekologickej poľnohospodárskej výroby – </w:t>
      </w:r>
      <w:r w:rsidRPr="00164A92">
        <w:rPr>
          <w:sz w:val="20"/>
          <w:szCs w:val="20"/>
        </w:rPr>
        <w:t>E</w:t>
      </w:r>
      <w:r>
        <w:rPr>
          <w:sz w:val="20"/>
          <w:szCs w:val="20"/>
        </w:rPr>
        <w:t>PV celkom – vrátane plôch v konverzii</w:t>
      </w:r>
      <w:r w:rsidRPr="00164A92">
        <w:rPr>
          <w:sz w:val="20"/>
          <w:szCs w:val="20"/>
        </w:rPr>
        <w:t>.</w:t>
      </w:r>
    </w:p>
    <w:p w:rsidR="00CA0463" w:rsidRDefault="00CA0463" w:rsidP="00CA0463">
      <w:pPr>
        <w:spacing w:after="0" w:line="240" w:lineRule="auto"/>
        <w:ind w:left="426"/>
        <w:rPr>
          <w:rFonts w:eastAsia="Times New Roman"/>
          <w:sz w:val="20"/>
          <w:szCs w:val="20"/>
          <w:lang w:eastAsia="sk-SK"/>
        </w:rPr>
      </w:pPr>
      <w:r>
        <w:rPr>
          <w:rFonts w:eastAsia="Times New Roman"/>
          <w:sz w:val="20"/>
          <w:szCs w:val="20"/>
          <w:lang w:eastAsia="sk-SK"/>
        </w:rPr>
        <w:t>V</w:t>
      </w:r>
      <w:r w:rsidRPr="00164A92">
        <w:rPr>
          <w:rFonts w:eastAsia="Times New Roman"/>
          <w:sz w:val="20"/>
          <w:szCs w:val="20"/>
          <w:lang w:eastAsia="sk-SK"/>
        </w:rPr>
        <w:t xml:space="preserve">ypracoval: </w:t>
      </w:r>
      <w:r>
        <w:rPr>
          <w:rFonts w:eastAsia="Times New Roman"/>
          <w:sz w:val="20"/>
          <w:szCs w:val="20"/>
          <w:lang w:eastAsia="sk-SK"/>
        </w:rPr>
        <w:t>NPPC-</w:t>
      </w:r>
      <w:r w:rsidRPr="00164A92">
        <w:rPr>
          <w:rFonts w:eastAsia="Times New Roman"/>
          <w:sz w:val="20"/>
          <w:szCs w:val="20"/>
          <w:lang w:eastAsia="sk-SK"/>
        </w:rPr>
        <w:t>VÚEPP</w:t>
      </w:r>
      <w:r>
        <w:rPr>
          <w:rFonts w:eastAsia="Times New Roman"/>
          <w:sz w:val="20"/>
          <w:szCs w:val="20"/>
          <w:lang w:eastAsia="sk-SK"/>
        </w:rPr>
        <w:t xml:space="preserve"> </w:t>
      </w:r>
    </w:p>
    <w:p w:rsidR="00CA0463" w:rsidRDefault="00CA0463" w:rsidP="00CA0463">
      <w:pPr>
        <w:spacing w:after="0"/>
        <w:ind w:firstLine="709"/>
        <w:jc w:val="both"/>
        <w:rPr>
          <w:rFonts w:eastAsia="Times New Roman"/>
          <w:lang w:eastAsia="sk-SK"/>
        </w:rPr>
      </w:pPr>
      <w:r>
        <w:rPr>
          <w:rFonts w:eastAsia="Times New Roman"/>
          <w:lang w:eastAsia="sk-SK"/>
        </w:rPr>
        <w:lastRenderedPageBreak/>
        <w:t xml:space="preserve">Výmera registrovanej poľnohospodárskej pôdy v systéme EPV podľa druhov pozemkov v SR do roku 2010 mierne stúpala, v posledných troch rokoch </w:t>
      </w:r>
      <w:r w:rsidR="00D87945">
        <w:rPr>
          <w:rFonts w:eastAsia="Times New Roman"/>
          <w:lang w:eastAsia="sk-SK"/>
        </w:rPr>
        <w:t xml:space="preserve">mierne </w:t>
      </w:r>
      <w:r>
        <w:rPr>
          <w:rFonts w:eastAsia="Times New Roman"/>
          <w:lang w:eastAsia="sk-SK"/>
        </w:rPr>
        <w:t>kles</w:t>
      </w:r>
      <w:r w:rsidR="00D87945">
        <w:rPr>
          <w:rFonts w:eastAsia="Times New Roman"/>
          <w:lang w:eastAsia="sk-SK"/>
        </w:rPr>
        <w:t>la</w:t>
      </w:r>
      <w:r w:rsidR="005D0CFB">
        <w:rPr>
          <w:rFonts w:eastAsia="Times New Roman"/>
          <w:lang w:eastAsia="sk-SK"/>
        </w:rPr>
        <w:t>.</w:t>
      </w:r>
    </w:p>
    <w:p w:rsidR="00D87945" w:rsidRDefault="00D87945" w:rsidP="00CA0463">
      <w:pPr>
        <w:spacing w:after="0"/>
        <w:ind w:firstLine="709"/>
        <w:jc w:val="both"/>
        <w:rPr>
          <w:rFonts w:eastAsia="Times New Roman"/>
          <w:lang w:eastAsia="sk-SK"/>
        </w:rPr>
      </w:pPr>
    </w:p>
    <w:p w:rsidR="005D0CFB" w:rsidRDefault="005D0CFB" w:rsidP="005D0CFB">
      <w:pPr>
        <w:spacing w:after="0"/>
        <w:ind w:firstLine="709"/>
        <w:jc w:val="right"/>
        <w:rPr>
          <w:rFonts w:eastAsia="Times New Roman"/>
          <w:lang w:eastAsia="sk-SK"/>
        </w:rPr>
      </w:pPr>
      <w:r>
        <w:rPr>
          <w:rFonts w:eastAsia="Times New Roman"/>
          <w:lang w:eastAsia="sk-SK"/>
        </w:rPr>
        <w:t xml:space="preserve">Graf </w:t>
      </w:r>
      <w:r w:rsidR="007F4410">
        <w:rPr>
          <w:rFonts w:eastAsia="Times New Roman"/>
          <w:lang w:eastAsia="sk-SK"/>
        </w:rPr>
        <w:t>38</w:t>
      </w:r>
    </w:p>
    <w:p w:rsidR="005D0CFB" w:rsidRDefault="008824A2" w:rsidP="005D0CFB">
      <w:pPr>
        <w:spacing w:after="0" w:line="240" w:lineRule="auto"/>
        <w:ind w:left="426"/>
        <w:rPr>
          <w:rFonts w:eastAsia="Times New Roman"/>
          <w:sz w:val="20"/>
          <w:szCs w:val="20"/>
          <w:lang w:eastAsia="sk-SK"/>
        </w:rPr>
      </w:pPr>
      <w:r>
        <w:rPr>
          <w:noProof/>
          <w:lang w:eastAsia="sk-SK"/>
        </w:rPr>
        <w:drawing>
          <wp:anchor distT="0" distB="0" distL="114300" distR="114300" simplePos="0" relativeHeight="251658240" behindDoc="0" locked="0" layoutInCell="1" allowOverlap="1">
            <wp:simplePos x="0" y="0"/>
            <wp:positionH relativeFrom="column">
              <wp:posOffset>151130</wp:posOffset>
            </wp:positionH>
            <wp:positionV relativeFrom="paragraph">
              <wp:posOffset>137795</wp:posOffset>
            </wp:positionV>
            <wp:extent cx="5567680" cy="3094355"/>
            <wp:effectExtent l="19050" t="0" r="0" b="0"/>
            <wp:wrapSquare wrapText="bothSides"/>
            <wp:docPr id="333" name="Obrázo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 cstate="print"/>
                    <a:srcRect/>
                    <a:stretch>
                      <a:fillRect/>
                    </a:stretch>
                  </pic:blipFill>
                  <pic:spPr bwMode="auto">
                    <a:xfrm>
                      <a:off x="0" y="0"/>
                      <a:ext cx="5567680" cy="3094355"/>
                    </a:xfrm>
                    <a:prstGeom prst="rect">
                      <a:avLst/>
                    </a:prstGeom>
                    <a:noFill/>
                    <a:ln w="9525">
                      <a:noFill/>
                      <a:miter lim="800000"/>
                      <a:headEnd/>
                      <a:tailEnd/>
                    </a:ln>
                  </pic:spPr>
                </pic:pic>
              </a:graphicData>
            </a:graphic>
          </wp:anchor>
        </w:drawing>
      </w:r>
      <w:r w:rsidR="005D0CFB" w:rsidRPr="00164A92">
        <w:rPr>
          <w:rFonts w:eastAsia="Times New Roman"/>
          <w:sz w:val="20"/>
          <w:szCs w:val="20"/>
          <w:lang w:eastAsia="sk-SK"/>
        </w:rPr>
        <w:t>Prameň: ÚKSÚP, MP</w:t>
      </w:r>
      <w:r w:rsidR="005D0CFB">
        <w:rPr>
          <w:rFonts w:eastAsia="Times New Roman"/>
          <w:sz w:val="20"/>
          <w:szCs w:val="20"/>
          <w:lang w:eastAsia="sk-SK"/>
        </w:rPr>
        <w:t>RV SR</w:t>
      </w:r>
      <w:r w:rsidR="005D0CFB" w:rsidRPr="00164A92">
        <w:rPr>
          <w:rFonts w:eastAsia="Times New Roman"/>
          <w:sz w:val="20"/>
          <w:szCs w:val="20"/>
          <w:lang w:eastAsia="sk-SK"/>
        </w:rPr>
        <w:t xml:space="preserve"> </w:t>
      </w:r>
    </w:p>
    <w:p w:rsidR="005D0CFB" w:rsidRDefault="005D0CFB" w:rsidP="005D0CFB">
      <w:pPr>
        <w:spacing w:after="0" w:line="240" w:lineRule="auto"/>
        <w:ind w:left="426"/>
        <w:rPr>
          <w:rFonts w:eastAsia="Times New Roman"/>
          <w:sz w:val="20"/>
          <w:szCs w:val="20"/>
          <w:lang w:eastAsia="sk-SK"/>
        </w:rPr>
      </w:pPr>
      <w:r>
        <w:rPr>
          <w:rFonts w:eastAsia="Times New Roman"/>
          <w:sz w:val="20"/>
          <w:szCs w:val="20"/>
          <w:lang w:eastAsia="sk-SK"/>
        </w:rPr>
        <w:t>V</w:t>
      </w:r>
      <w:r w:rsidRPr="00164A92">
        <w:rPr>
          <w:rFonts w:eastAsia="Times New Roman"/>
          <w:sz w:val="20"/>
          <w:szCs w:val="20"/>
          <w:lang w:eastAsia="sk-SK"/>
        </w:rPr>
        <w:t xml:space="preserve">ypracoval: </w:t>
      </w:r>
      <w:r>
        <w:rPr>
          <w:rFonts w:eastAsia="Times New Roman"/>
          <w:sz w:val="20"/>
          <w:szCs w:val="20"/>
          <w:lang w:eastAsia="sk-SK"/>
        </w:rPr>
        <w:t>NPPC-</w:t>
      </w:r>
      <w:r w:rsidRPr="00164A92">
        <w:rPr>
          <w:rFonts w:eastAsia="Times New Roman"/>
          <w:sz w:val="20"/>
          <w:szCs w:val="20"/>
          <w:lang w:eastAsia="sk-SK"/>
        </w:rPr>
        <w:t>VÚEPP</w:t>
      </w:r>
      <w:r>
        <w:rPr>
          <w:rFonts w:eastAsia="Times New Roman"/>
          <w:sz w:val="20"/>
          <w:szCs w:val="20"/>
          <w:lang w:eastAsia="sk-SK"/>
        </w:rPr>
        <w:t xml:space="preserve"> </w:t>
      </w:r>
    </w:p>
    <w:p w:rsidR="00CA0463" w:rsidRDefault="00CA0463" w:rsidP="00D34265">
      <w:pPr>
        <w:spacing w:line="240" w:lineRule="exact"/>
        <w:rPr>
          <w:b/>
        </w:rPr>
      </w:pPr>
    </w:p>
    <w:p w:rsidR="00D47BD9" w:rsidRPr="00C733FD" w:rsidRDefault="00D47BD9" w:rsidP="00D87945">
      <w:pPr>
        <w:spacing w:after="120"/>
        <w:ind w:firstLine="709"/>
        <w:jc w:val="both"/>
        <w:rPr>
          <w:szCs w:val="24"/>
          <w:lang w:eastAsia="sk-SK"/>
        </w:rPr>
      </w:pPr>
      <w:r>
        <w:rPr>
          <w:lang w:eastAsia="sk-SK"/>
        </w:rPr>
        <w:t xml:space="preserve">V systéme </w:t>
      </w:r>
      <w:r w:rsidRPr="00052C99">
        <w:rPr>
          <w:lang w:eastAsia="sk-SK"/>
        </w:rPr>
        <w:t>EPV</w:t>
      </w:r>
      <w:r>
        <w:rPr>
          <w:lang w:eastAsia="sk-SK"/>
        </w:rPr>
        <w:t xml:space="preserve"> </w:t>
      </w:r>
      <w:r w:rsidRPr="00052C99">
        <w:rPr>
          <w:lang w:eastAsia="sk-SK"/>
        </w:rPr>
        <w:t>v roku 201</w:t>
      </w:r>
      <w:r>
        <w:rPr>
          <w:lang w:eastAsia="sk-SK"/>
        </w:rPr>
        <w:t>3</w:t>
      </w:r>
      <w:r w:rsidRPr="00052C99">
        <w:rPr>
          <w:lang w:eastAsia="sk-SK"/>
        </w:rPr>
        <w:t xml:space="preserve"> evidoval ÚKSÚP celkom 4</w:t>
      </w:r>
      <w:r>
        <w:rPr>
          <w:lang w:eastAsia="sk-SK"/>
        </w:rPr>
        <w:t>48</w:t>
      </w:r>
      <w:r w:rsidRPr="00052C99">
        <w:rPr>
          <w:lang w:eastAsia="sk-SK"/>
        </w:rPr>
        <w:t xml:space="preserve"> registrovaných prevádzkovateľov</w:t>
      </w:r>
      <w:r>
        <w:rPr>
          <w:lang w:eastAsia="sk-SK"/>
        </w:rPr>
        <w:t xml:space="preserve"> (v</w:t>
      </w:r>
      <w:r w:rsidR="00D87945">
        <w:rPr>
          <w:lang w:eastAsia="sk-SK"/>
        </w:rPr>
        <w:t>rátane</w:t>
      </w:r>
      <w:r>
        <w:rPr>
          <w:lang w:eastAsia="sk-SK"/>
        </w:rPr>
        <w:t xml:space="preserve"> konverzie)</w:t>
      </w:r>
      <w:r w:rsidRPr="00052C99">
        <w:rPr>
          <w:lang w:eastAsia="sk-SK"/>
        </w:rPr>
        <w:t xml:space="preserve">, </w:t>
      </w:r>
      <w:r>
        <w:rPr>
          <w:lang w:eastAsia="sk-SK"/>
        </w:rPr>
        <w:t>t. j. o cca 4,7</w:t>
      </w:r>
      <w:r w:rsidR="00D87945">
        <w:rPr>
          <w:lang w:eastAsia="sk-SK"/>
        </w:rPr>
        <w:t xml:space="preserve"> </w:t>
      </w:r>
      <w:r>
        <w:rPr>
          <w:lang w:eastAsia="sk-SK"/>
        </w:rPr>
        <w:t xml:space="preserve">% menej ako v r. 2012; </w:t>
      </w:r>
      <w:r w:rsidRPr="00052C99">
        <w:rPr>
          <w:lang w:eastAsia="sk-SK"/>
        </w:rPr>
        <w:t>v</w:t>
      </w:r>
      <w:r>
        <w:rPr>
          <w:lang w:eastAsia="sk-SK"/>
        </w:rPr>
        <w:t> </w:t>
      </w:r>
      <w:r w:rsidRPr="00052C99">
        <w:rPr>
          <w:lang w:eastAsia="sk-SK"/>
        </w:rPr>
        <w:t>tom</w:t>
      </w:r>
      <w:r>
        <w:rPr>
          <w:lang w:eastAsia="sk-SK"/>
        </w:rPr>
        <w:t xml:space="preserve"> bolo</w:t>
      </w:r>
      <w:r w:rsidRPr="00052C99">
        <w:rPr>
          <w:lang w:eastAsia="sk-SK"/>
        </w:rPr>
        <w:t xml:space="preserve">: </w:t>
      </w:r>
      <w:r>
        <w:rPr>
          <w:lang w:eastAsia="sk-SK"/>
        </w:rPr>
        <w:t>341</w:t>
      </w:r>
      <w:r w:rsidR="00D87945">
        <w:rPr>
          <w:lang w:eastAsia="sk-SK"/>
        </w:rPr>
        <w:t> </w:t>
      </w:r>
      <w:r>
        <w:rPr>
          <w:lang w:eastAsia="sk-SK"/>
        </w:rPr>
        <w:t>s </w:t>
      </w:r>
      <w:r w:rsidRPr="00052C99">
        <w:rPr>
          <w:lang w:eastAsia="sk-SK"/>
        </w:rPr>
        <w:t>pôdou – farmárov (7</w:t>
      </w:r>
      <w:r>
        <w:rPr>
          <w:lang w:eastAsia="sk-SK"/>
        </w:rPr>
        <w:t>6</w:t>
      </w:r>
      <w:r w:rsidRPr="00052C99">
        <w:rPr>
          <w:lang w:eastAsia="sk-SK"/>
        </w:rPr>
        <w:t>,</w:t>
      </w:r>
      <w:r>
        <w:rPr>
          <w:lang w:eastAsia="sk-SK"/>
        </w:rPr>
        <w:t xml:space="preserve">12 </w:t>
      </w:r>
      <w:r w:rsidRPr="00052C99">
        <w:rPr>
          <w:lang w:eastAsia="sk-SK"/>
        </w:rPr>
        <w:t>%). Z</w:t>
      </w:r>
      <w:r>
        <w:rPr>
          <w:lang w:eastAsia="sk-SK"/>
        </w:rPr>
        <w:t> </w:t>
      </w:r>
      <w:r w:rsidRPr="00052C99">
        <w:rPr>
          <w:lang w:eastAsia="sk-SK"/>
        </w:rPr>
        <w:t xml:space="preserve">celkového počtu registrovaných prevádzkovateľov v SR </w:t>
      </w:r>
      <w:r>
        <w:rPr>
          <w:lang w:eastAsia="sk-SK"/>
        </w:rPr>
        <w:t xml:space="preserve">(448) </w:t>
      </w:r>
      <w:r w:rsidRPr="00052C99">
        <w:rPr>
          <w:lang w:eastAsia="sk-SK"/>
        </w:rPr>
        <w:t>najvyšší podiel farmárov podľa právnej formy predstavovali</w:t>
      </w:r>
      <w:r w:rsidR="00D87945">
        <w:rPr>
          <w:lang w:eastAsia="sk-SK"/>
        </w:rPr>
        <w:t>,</w:t>
      </w:r>
      <w:r>
        <w:rPr>
          <w:lang w:eastAsia="sk-SK"/>
        </w:rPr>
        <w:t xml:space="preserve"> podobne ako</w:t>
      </w:r>
      <w:r w:rsidR="00685C8C">
        <w:rPr>
          <w:lang w:eastAsia="sk-SK"/>
        </w:rPr>
        <w:t> </w:t>
      </w:r>
      <w:r>
        <w:rPr>
          <w:lang w:eastAsia="sk-SK"/>
        </w:rPr>
        <w:t>v predchádzajúcom roku</w:t>
      </w:r>
      <w:r w:rsidRPr="00052C99">
        <w:rPr>
          <w:lang w:eastAsia="sk-SK"/>
        </w:rPr>
        <w:t>: spoločnosti s ručením obmedzeným (32,3</w:t>
      </w:r>
      <w:r>
        <w:rPr>
          <w:lang w:eastAsia="sk-SK"/>
        </w:rPr>
        <w:t xml:space="preserve">7 </w:t>
      </w:r>
      <w:r w:rsidRPr="00052C99">
        <w:rPr>
          <w:lang w:eastAsia="sk-SK"/>
        </w:rPr>
        <w:t>%), SHR (26,</w:t>
      </w:r>
      <w:r>
        <w:rPr>
          <w:lang w:eastAsia="sk-SK"/>
        </w:rPr>
        <w:t xml:space="preserve">12 </w:t>
      </w:r>
      <w:r w:rsidRPr="00052C99">
        <w:rPr>
          <w:lang w:eastAsia="sk-SK"/>
        </w:rPr>
        <w:t>%), poľnohospodárske družstvá (1</w:t>
      </w:r>
      <w:r>
        <w:rPr>
          <w:lang w:eastAsia="sk-SK"/>
        </w:rPr>
        <w:t>5</w:t>
      </w:r>
      <w:r w:rsidRPr="00052C99">
        <w:rPr>
          <w:lang w:eastAsia="sk-SK"/>
        </w:rPr>
        <w:t>,6</w:t>
      </w:r>
      <w:r>
        <w:rPr>
          <w:lang w:eastAsia="sk-SK"/>
        </w:rPr>
        <w:t xml:space="preserve">3 </w:t>
      </w:r>
      <w:r w:rsidRPr="00052C99">
        <w:rPr>
          <w:lang w:eastAsia="sk-SK"/>
        </w:rPr>
        <w:t>%)</w:t>
      </w:r>
      <w:r w:rsidR="00D87945">
        <w:rPr>
          <w:lang w:eastAsia="sk-SK"/>
        </w:rPr>
        <w:t>. M</w:t>
      </w:r>
      <w:r>
        <w:rPr>
          <w:lang w:eastAsia="sk-SK"/>
        </w:rPr>
        <w:t>edzi najčastejšie registrovanými, ale s nižším podielom</w:t>
      </w:r>
      <w:r w:rsidR="00720CA0">
        <w:rPr>
          <w:lang w:eastAsia="sk-SK"/>
        </w:rPr>
        <w:t>,</w:t>
      </w:r>
      <w:r>
        <w:rPr>
          <w:lang w:eastAsia="sk-SK"/>
        </w:rPr>
        <w:t xml:space="preserve"> boli akciové spoločnosti (1,56 %) a iné </w:t>
      </w:r>
      <w:r w:rsidRPr="004B6EB7">
        <w:rPr>
          <w:bCs/>
          <w:color w:val="000000"/>
          <w:szCs w:val="24"/>
          <w:lang w:eastAsia="sk-SK"/>
        </w:rPr>
        <w:t>(0,45%</w:t>
      </w:r>
      <w:r>
        <w:rPr>
          <w:bCs/>
          <w:color w:val="000000"/>
          <w:szCs w:val="24"/>
          <w:lang w:eastAsia="sk-SK"/>
        </w:rPr>
        <w:t xml:space="preserve"> - </w:t>
      </w:r>
      <w:r w:rsidRPr="004B6EB7">
        <w:rPr>
          <w:bCs/>
          <w:color w:val="000000"/>
          <w:szCs w:val="24"/>
          <w:lang w:eastAsia="sk-SK"/>
        </w:rPr>
        <w:t>živnostníci, registrovaní na rodné číslo a pod.)</w:t>
      </w:r>
      <w:r w:rsidRPr="004B6EB7">
        <w:rPr>
          <w:szCs w:val="24"/>
          <w:lang w:eastAsia="sk-SK"/>
        </w:rPr>
        <w:t xml:space="preserve">. </w:t>
      </w:r>
      <w:r w:rsidRPr="00C733FD">
        <w:rPr>
          <w:lang w:eastAsia="sk-SK"/>
        </w:rPr>
        <w:t xml:space="preserve">Z celkového počtu registrovaných farmárov v EPV (341) v roku 2013, bol podľa právnej formy podiel farmárov nasledovný: spoločnosti s ručením obmedzeným (42,52 %), SHR (34,31 %), poľnohospodárske družstvá (20,53 %), akciové spoločnosti (2,05 %) a iné </w:t>
      </w:r>
      <w:r w:rsidRPr="00C733FD">
        <w:rPr>
          <w:bCs/>
          <w:szCs w:val="24"/>
          <w:lang w:eastAsia="sk-SK"/>
        </w:rPr>
        <w:t>(0,59 % - živnostníci, registrovaní na rodné číslo a pod.)</w:t>
      </w:r>
      <w:r w:rsidRPr="00C733FD">
        <w:rPr>
          <w:szCs w:val="24"/>
          <w:lang w:eastAsia="sk-SK"/>
        </w:rPr>
        <w:t xml:space="preserve">. </w:t>
      </w:r>
    </w:p>
    <w:p w:rsidR="00D47BD9" w:rsidRDefault="00D47BD9" w:rsidP="00D87945">
      <w:pPr>
        <w:spacing w:after="120"/>
        <w:ind w:firstLine="709"/>
        <w:jc w:val="both"/>
        <w:rPr>
          <w:lang w:eastAsia="sk-SK"/>
        </w:rPr>
      </w:pPr>
      <w:r w:rsidRPr="00052C99">
        <w:rPr>
          <w:lang w:eastAsia="sk-SK"/>
        </w:rPr>
        <w:t xml:space="preserve">Rozdelenie registrovaných prevádzkovateľov a farmárov v EPV podľa právnej formy v SR </w:t>
      </w:r>
      <w:r>
        <w:rPr>
          <w:lang w:eastAsia="sk-SK"/>
        </w:rPr>
        <w:t xml:space="preserve"> v roku </w:t>
      </w:r>
      <w:r w:rsidRPr="00052C99">
        <w:rPr>
          <w:lang w:eastAsia="sk-SK"/>
        </w:rPr>
        <w:t>201</w:t>
      </w:r>
      <w:r>
        <w:rPr>
          <w:lang w:eastAsia="sk-SK"/>
        </w:rPr>
        <w:t>3</w:t>
      </w:r>
      <w:r w:rsidRPr="00052C99">
        <w:rPr>
          <w:lang w:eastAsia="sk-SK"/>
        </w:rPr>
        <w:t xml:space="preserve"> </w:t>
      </w:r>
      <w:r>
        <w:rPr>
          <w:lang w:eastAsia="sk-SK"/>
        </w:rPr>
        <w:t>je v nasledovnej tabuľke</w:t>
      </w:r>
      <w:r w:rsidRPr="00052C99">
        <w:rPr>
          <w:lang w:eastAsia="sk-SK"/>
        </w:rPr>
        <w:t>:</w:t>
      </w:r>
    </w:p>
    <w:p w:rsidR="00D47BD9" w:rsidRDefault="00D47BD9" w:rsidP="00D87945">
      <w:pPr>
        <w:spacing w:after="120"/>
        <w:ind w:firstLine="708"/>
        <w:jc w:val="both"/>
        <w:rPr>
          <w:lang w:eastAsia="sk-SK"/>
        </w:rPr>
      </w:pPr>
    </w:p>
    <w:p w:rsidR="00413F81" w:rsidRDefault="00413F81" w:rsidP="005D0CFB">
      <w:pPr>
        <w:spacing w:after="0"/>
        <w:ind w:firstLine="708"/>
        <w:jc w:val="both"/>
        <w:rPr>
          <w:lang w:eastAsia="sk-SK"/>
        </w:rPr>
      </w:pPr>
    </w:p>
    <w:p w:rsidR="00413F81" w:rsidRDefault="00413F81" w:rsidP="005D0CFB">
      <w:pPr>
        <w:spacing w:after="0"/>
        <w:ind w:firstLine="708"/>
        <w:jc w:val="both"/>
        <w:rPr>
          <w:lang w:eastAsia="sk-SK"/>
        </w:rPr>
      </w:pPr>
    </w:p>
    <w:p w:rsidR="00413F81" w:rsidRDefault="00413F81" w:rsidP="005D0CFB">
      <w:pPr>
        <w:spacing w:after="0"/>
        <w:ind w:firstLine="708"/>
        <w:jc w:val="both"/>
        <w:rPr>
          <w:lang w:eastAsia="sk-SK"/>
        </w:rPr>
      </w:pPr>
    </w:p>
    <w:p w:rsidR="00413F81" w:rsidRDefault="00413F81" w:rsidP="005D0CFB">
      <w:pPr>
        <w:spacing w:after="0"/>
        <w:ind w:firstLine="708"/>
        <w:jc w:val="both"/>
        <w:rPr>
          <w:lang w:eastAsia="sk-SK"/>
        </w:rPr>
      </w:pPr>
    </w:p>
    <w:p w:rsidR="00413F81" w:rsidRDefault="00413F81" w:rsidP="005D0CFB">
      <w:pPr>
        <w:spacing w:after="0"/>
        <w:ind w:firstLine="708"/>
        <w:jc w:val="both"/>
        <w:rPr>
          <w:lang w:eastAsia="sk-SK"/>
        </w:rPr>
      </w:pPr>
    </w:p>
    <w:p w:rsidR="00413F81" w:rsidRDefault="00413F81" w:rsidP="005D0CFB">
      <w:pPr>
        <w:spacing w:after="0"/>
        <w:ind w:firstLine="708"/>
        <w:jc w:val="both"/>
        <w:rPr>
          <w:lang w:eastAsia="sk-SK"/>
        </w:rPr>
      </w:pPr>
    </w:p>
    <w:p w:rsidR="005D0CFB" w:rsidRPr="00FC3BB5" w:rsidRDefault="005D0CFB" w:rsidP="005D0CFB">
      <w:pPr>
        <w:spacing w:after="0"/>
        <w:jc w:val="both"/>
        <w:rPr>
          <w:b/>
          <w:sz w:val="32"/>
        </w:rPr>
      </w:pPr>
      <w:r w:rsidRPr="00FC3BB5">
        <w:rPr>
          <w:b/>
          <w:szCs w:val="20"/>
        </w:rPr>
        <w:lastRenderedPageBreak/>
        <w:t>Rozdelenie registrovaných pre</w:t>
      </w:r>
      <w:r w:rsidRPr="00FC3BB5">
        <w:rPr>
          <w:b/>
          <w:bCs/>
          <w:szCs w:val="20"/>
        </w:rPr>
        <w:t xml:space="preserve">vádzkovateľov a farmárov v EPV </w:t>
      </w:r>
      <w:r>
        <w:rPr>
          <w:b/>
          <w:bCs/>
          <w:szCs w:val="20"/>
        </w:rPr>
        <w:t xml:space="preserve">SR </w:t>
      </w:r>
      <w:r w:rsidRPr="00FC3BB5">
        <w:rPr>
          <w:b/>
          <w:bCs/>
          <w:szCs w:val="20"/>
        </w:rPr>
        <w:t>podľa právnej formy k 31. 12.  201</w:t>
      </w:r>
      <w:r>
        <w:rPr>
          <w:b/>
          <w:bCs/>
          <w:szCs w:val="20"/>
        </w:rPr>
        <w:t>3</w:t>
      </w:r>
    </w:p>
    <w:p w:rsidR="005D0CFB" w:rsidRPr="00052C99" w:rsidRDefault="00327A82" w:rsidP="005D0CFB">
      <w:pPr>
        <w:spacing w:after="0"/>
        <w:ind w:left="6372" w:firstLine="708"/>
        <w:jc w:val="center"/>
      </w:pPr>
      <w:r>
        <w:t xml:space="preserve">    </w:t>
      </w:r>
      <w:r w:rsidR="005914DB">
        <w:t xml:space="preserve">  </w:t>
      </w:r>
      <w:r w:rsidR="005D0CFB" w:rsidRPr="00052C99">
        <w:t>Tabuľka</w:t>
      </w:r>
      <w:r w:rsidR="005D0CFB">
        <w:t xml:space="preserve"> </w:t>
      </w:r>
      <w:r w:rsidR="00D03A07">
        <w:t>39</w:t>
      </w:r>
      <w:r w:rsidR="005D0CFB">
        <w:t xml:space="preserve"> </w:t>
      </w: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tblPr>
      <w:tblGrid>
        <w:gridCol w:w="1809"/>
        <w:gridCol w:w="1985"/>
        <w:gridCol w:w="1701"/>
        <w:gridCol w:w="1984"/>
        <w:gridCol w:w="1701"/>
      </w:tblGrid>
      <w:tr w:rsidR="00607FB8" w:rsidRPr="00B53C0B" w:rsidTr="00EA7C56">
        <w:trPr>
          <w:trHeight w:val="405"/>
        </w:trPr>
        <w:tc>
          <w:tcPr>
            <w:tcW w:w="1809" w:type="dxa"/>
            <w:vMerge w:val="restart"/>
            <w:shd w:val="clear" w:color="auto" w:fill="C2D69B"/>
            <w:vAlign w:val="center"/>
          </w:tcPr>
          <w:p w:rsidR="00607FB8" w:rsidRPr="00607FB8" w:rsidRDefault="00607FB8" w:rsidP="00010F20">
            <w:pPr>
              <w:spacing w:line="240" w:lineRule="exact"/>
              <w:rPr>
                <w:b/>
                <w:bCs/>
                <w:color w:val="000000"/>
                <w:sz w:val="22"/>
                <w:szCs w:val="20"/>
                <w:lang w:eastAsia="sk-SK"/>
              </w:rPr>
            </w:pPr>
            <w:r w:rsidRPr="00607FB8">
              <w:rPr>
                <w:b/>
                <w:bCs/>
                <w:color w:val="000000"/>
                <w:sz w:val="22"/>
                <w:szCs w:val="20"/>
                <w:lang w:eastAsia="sk-SK"/>
              </w:rPr>
              <w:t>Právna forma</w:t>
            </w:r>
          </w:p>
        </w:tc>
        <w:tc>
          <w:tcPr>
            <w:tcW w:w="7371" w:type="dxa"/>
            <w:gridSpan w:val="4"/>
            <w:shd w:val="clear" w:color="auto" w:fill="C2D69B"/>
          </w:tcPr>
          <w:p w:rsidR="00607FB8" w:rsidRPr="00607FB8" w:rsidRDefault="00607FB8" w:rsidP="00607FB8">
            <w:pPr>
              <w:spacing w:line="240" w:lineRule="exact"/>
              <w:jc w:val="center"/>
              <w:rPr>
                <w:b/>
                <w:bCs/>
                <w:color w:val="000000"/>
                <w:sz w:val="22"/>
                <w:szCs w:val="20"/>
                <w:lang w:eastAsia="sk-SK"/>
              </w:rPr>
            </w:pPr>
            <w:r w:rsidRPr="00607FB8">
              <w:rPr>
                <w:b/>
                <w:bCs/>
                <w:color w:val="000000"/>
                <w:sz w:val="22"/>
                <w:szCs w:val="20"/>
                <w:lang w:eastAsia="sk-SK"/>
              </w:rPr>
              <w:t>Regi</w:t>
            </w:r>
            <w:r w:rsidR="00EA7C56">
              <w:rPr>
                <w:b/>
                <w:bCs/>
                <w:color w:val="000000"/>
                <w:sz w:val="22"/>
                <w:szCs w:val="20"/>
                <w:lang w:eastAsia="sk-SK"/>
              </w:rPr>
              <w:t>strovaní prevádzkovatelia v EPV</w:t>
            </w:r>
            <w:r w:rsidRPr="00607FB8">
              <w:rPr>
                <w:b/>
                <w:bCs/>
                <w:color w:val="000000"/>
                <w:sz w:val="22"/>
                <w:szCs w:val="20"/>
                <w:lang w:eastAsia="sk-SK"/>
              </w:rPr>
              <w:t xml:space="preserve"> v roku 2013</w:t>
            </w:r>
          </w:p>
        </w:tc>
      </w:tr>
      <w:tr w:rsidR="00607FB8" w:rsidRPr="00C733FD" w:rsidTr="00EA7C56">
        <w:trPr>
          <w:trHeight w:val="410"/>
        </w:trPr>
        <w:tc>
          <w:tcPr>
            <w:tcW w:w="1809" w:type="dxa"/>
            <w:vMerge/>
            <w:shd w:val="clear" w:color="auto" w:fill="C2D69B"/>
            <w:vAlign w:val="center"/>
          </w:tcPr>
          <w:p w:rsidR="00607FB8" w:rsidRPr="00607FB8" w:rsidRDefault="00607FB8" w:rsidP="00010F20">
            <w:pPr>
              <w:spacing w:line="240" w:lineRule="exact"/>
              <w:rPr>
                <w:b/>
                <w:bCs/>
                <w:sz w:val="22"/>
                <w:szCs w:val="20"/>
              </w:rPr>
            </w:pPr>
          </w:p>
        </w:tc>
        <w:tc>
          <w:tcPr>
            <w:tcW w:w="1985" w:type="dxa"/>
            <w:vMerge w:val="restart"/>
            <w:shd w:val="clear" w:color="auto" w:fill="C2D69B"/>
            <w:vAlign w:val="center"/>
          </w:tcPr>
          <w:p w:rsidR="00607FB8" w:rsidRPr="00607FB8" w:rsidDel="00B53C0B" w:rsidRDefault="00607FB8" w:rsidP="00010F20">
            <w:pPr>
              <w:spacing w:after="0" w:line="240" w:lineRule="auto"/>
              <w:jc w:val="center"/>
              <w:rPr>
                <w:b/>
                <w:bCs/>
                <w:color w:val="000000"/>
                <w:sz w:val="22"/>
                <w:szCs w:val="20"/>
                <w:lang w:eastAsia="sk-SK"/>
              </w:rPr>
            </w:pPr>
            <w:r w:rsidRPr="00607FB8">
              <w:rPr>
                <w:b/>
                <w:color w:val="000000"/>
                <w:sz w:val="22"/>
                <w:szCs w:val="20"/>
                <w:lang w:eastAsia="sk-SK"/>
              </w:rPr>
              <w:t>Počet registrovaných prevádzkovateľov celkom</w:t>
            </w:r>
          </w:p>
        </w:tc>
        <w:tc>
          <w:tcPr>
            <w:tcW w:w="1701" w:type="dxa"/>
            <w:vMerge w:val="restart"/>
            <w:shd w:val="clear" w:color="auto" w:fill="C2D69B"/>
            <w:vAlign w:val="center"/>
          </w:tcPr>
          <w:p w:rsidR="00607FB8" w:rsidRPr="00607FB8" w:rsidRDefault="00607FB8" w:rsidP="00010F20">
            <w:pPr>
              <w:spacing w:after="0" w:line="240" w:lineRule="auto"/>
              <w:jc w:val="center"/>
              <w:rPr>
                <w:b/>
                <w:color w:val="000000"/>
                <w:sz w:val="22"/>
                <w:szCs w:val="20"/>
                <w:lang w:eastAsia="sk-SK"/>
              </w:rPr>
            </w:pPr>
          </w:p>
          <w:p w:rsidR="00607FB8" w:rsidRPr="00607FB8" w:rsidDel="00B53C0B" w:rsidRDefault="00607FB8" w:rsidP="00010F20">
            <w:pPr>
              <w:spacing w:after="0" w:line="240" w:lineRule="auto"/>
              <w:jc w:val="center"/>
              <w:rPr>
                <w:b/>
                <w:bCs/>
                <w:color w:val="000000"/>
                <w:sz w:val="22"/>
                <w:szCs w:val="20"/>
                <w:lang w:eastAsia="sk-SK"/>
              </w:rPr>
            </w:pPr>
            <w:r w:rsidRPr="00607FB8">
              <w:rPr>
                <w:b/>
                <w:color w:val="000000"/>
                <w:sz w:val="22"/>
                <w:szCs w:val="20"/>
                <w:lang w:eastAsia="sk-SK"/>
              </w:rPr>
              <w:t>Z toho – počet farmárov</w:t>
            </w:r>
          </w:p>
        </w:tc>
        <w:tc>
          <w:tcPr>
            <w:tcW w:w="3685" w:type="dxa"/>
            <w:gridSpan w:val="2"/>
            <w:shd w:val="clear" w:color="auto" w:fill="C2D69B"/>
            <w:vAlign w:val="center"/>
          </w:tcPr>
          <w:p w:rsidR="00607FB8" w:rsidRPr="00607FB8" w:rsidRDefault="00607FB8" w:rsidP="00010F20">
            <w:pPr>
              <w:spacing w:line="240" w:lineRule="exact"/>
              <w:jc w:val="center"/>
              <w:rPr>
                <w:b/>
                <w:bCs/>
                <w:sz w:val="22"/>
                <w:szCs w:val="20"/>
                <w:lang w:eastAsia="sk-SK"/>
              </w:rPr>
            </w:pPr>
            <w:r w:rsidRPr="00607FB8">
              <w:rPr>
                <w:b/>
                <w:bCs/>
                <w:sz w:val="22"/>
                <w:szCs w:val="20"/>
                <w:lang w:eastAsia="sk-SK"/>
              </w:rPr>
              <w:t xml:space="preserve">Podiel farmárov </w:t>
            </w:r>
          </w:p>
        </w:tc>
      </w:tr>
      <w:tr w:rsidR="00607FB8" w:rsidRPr="00C733FD" w:rsidTr="00EA7C56">
        <w:trPr>
          <w:trHeight w:val="733"/>
        </w:trPr>
        <w:tc>
          <w:tcPr>
            <w:tcW w:w="1809" w:type="dxa"/>
            <w:vMerge/>
            <w:shd w:val="clear" w:color="auto" w:fill="C2D69B"/>
          </w:tcPr>
          <w:p w:rsidR="00607FB8" w:rsidRPr="00607FB8" w:rsidRDefault="00607FB8" w:rsidP="00010F20">
            <w:pPr>
              <w:spacing w:line="240" w:lineRule="exact"/>
              <w:rPr>
                <w:b/>
                <w:bCs/>
                <w:sz w:val="22"/>
                <w:szCs w:val="20"/>
              </w:rPr>
            </w:pPr>
          </w:p>
        </w:tc>
        <w:tc>
          <w:tcPr>
            <w:tcW w:w="1985" w:type="dxa"/>
            <w:vMerge/>
            <w:shd w:val="clear" w:color="auto" w:fill="C2D69B"/>
            <w:vAlign w:val="center"/>
          </w:tcPr>
          <w:p w:rsidR="00607FB8" w:rsidRPr="00607FB8" w:rsidRDefault="00607FB8" w:rsidP="00010F20">
            <w:pPr>
              <w:spacing w:after="0" w:line="240" w:lineRule="auto"/>
              <w:jc w:val="center"/>
              <w:rPr>
                <w:b/>
                <w:color w:val="000000"/>
                <w:sz w:val="22"/>
                <w:szCs w:val="20"/>
                <w:lang w:eastAsia="sk-SK"/>
              </w:rPr>
            </w:pPr>
          </w:p>
        </w:tc>
        <w:tc>
          <w:tcPr>
            <w:tcW w:w="1701" w:type="dxa"/>
            <w:vMerge/>
            <w:shd w:val="clear" w:color="auto" w:fill="C2D69B"/>
            <w:vAlign w:val="center"/>
          </w:tcPr>
          <w:p w:rsidR="00607FB8" w:rsidRPr="00607FB8" w:rsidRDefault="00607FB8" w:rsidP="00010F20">
            <w:pPr>
              <w:spacing w:after="0" w:line="240" w:lineRule="auto"/>
              <w:jc w:val="center"/>
              <w:rPr>
                <w:b/>
                <w:color w:val="000000"/>
                <w:sz w:val="22"/>
                <w:szCs w:val="20"/>
                <w:lang w:eastAsia="sk-SK"/>
              </w:rPr>
            </w:pPr>
          </w:p>
        </w:tc>
        <w:tc>
          <w:tcPr>
            <w:tcW w:w="1984" w:type="dxa"/>
            <w:shd w:val="clear" w:color="auto" w:fill="C2D69B"/>
          </w:tcPr>
          <w:p w:rsidR="00607FB8" w:rsidRPr="00607FB8" w:rsidRDefault="00607FB8" w:rsidP="00010F20">
            <w:pPr>
              <w:spacing w:after="0" w:line="240" w:lineRule="auto"/>
              <w:jc w:val="center"/>
              <w:rPr>
                <w:b/>
                <w:color w:val="000000"/>
                <w:sz w:val="22"/>
                <w:szCs w:val="20"/>
                <w:lang w:eastAsia="sk-SK"/>
              </w:rPr>
            </w:pPr>
            <w:r w:rsidRPr="00607FB8">
              <w:rPr>
                <w:b/>
                <w:bCs/>
                <w:color w:val="000000"/>
                <w:sz w:val="22"/>
                <w:szCs w:val="20"/>
                <w:lang w:eastAsia="sk-SK"/>
              </w:rPr>
              <w:t>z celkového počtu registrovaných prevádzkovateľov v SR (v %)</w:t>
            </w:r>
          </w:p>
        </w:tc>
        <w:tc>
          <w:tcPr>
            <w:tcW w:w="1701" w:type="dxa"/>
            <w:shd w:val="clear" w:color="auto" w:fill="C2D69B"/>
            <w:vAlign w:val="center"/>
          </w:tcPr>
          <w:p w:rsidR="00607FB8" w:rsidRPr="00607FB8" w:rsidRDefault="00607FB8" w:rsidP="00010F20">
            <w:pPr>
              <w:spacing w:after="0" w:line="240" w:lineRule="auto"/>
              <w:jc w:val="center"/>
              <w:rPr>
                <w:b/>
                <w:sz w:val="22"/>
                <w:szCs w:val="20"/>
                <w:lang w:eastAsia="sk-SK"/>
              </w:rPr>
            </w:pPr>
            <w:r w:rsidRPr="00607FB8">
              <w:rPr>
                <w:b/>
                <w:sz w:val="22"/>
                <w:szCs w:val="20"/>
                <w:lang w:eastAsia="sk-SK"/>
              </w:rPr>
              <w:t>z počtu farmárov celkom</w:t>
            </w:r>
            <w:r w:rsidRPr="00607FB8">
              <w:rPr>
                <w:b/>
                <w:sz w:val="22"/>
                <w:szCs w:val="20"/>
                <w:lang w:eastAsia="sk-SK"/>
              </w:rPr>
              <w:br/>
              <w:t>(v %)</w:t>
            </w:r>
          </w:p>
        </w:tc>
      </w:tr>
      <w:tr w:rsidR="00607FB8" w:rsidRPr="00C733FD" w:rsidTr="00EA7C56">
        <w:trPr>
          <w:trHeight w:val="257"/>
        </w:trPr>
        <w:tc>
          <w:tcPr>
            <w:tcW w:w="1809" w:type="dxa"/>
            <w:vAlign w:val="bottom"/>
          </w:tcPr>
          <w:p w:rsidR="00607FB8" w:rsidRPr="00607FB8" w:rsidRDefault="00607FB8" w:rsidP="00010F20">
            <w:pPr>
              <w:spacing w:after="0" w:line="240" w:lineRule="auto"/>
              <w:rPr>
                <w:bCs/>
                <w:color w:val="000000"/>
                <w:sz w:val="22"/>
                <w:szCs w:val="20"/>
                <w:lang w:eastAsia="sk-SK"/>
              </w:rPr>
            </w:pPr>
            <w:r w:rsidRPr="00607FB8">
              <w:rPr>
                <w:bCs/>
                <w:color w:val="000000"/>
                <w:sz w:val="22"/>
                <w:szCs w:val="20"/>
                <w:lang w:eastAsia="sk-SK"/>
              </w:rPr>
              <w:t>PD</w:t>
            </w:r>
          </w:p>
        </w:tc>
        <w:tc>
          <w:tcPr>
            <w:tcW w:w="1985" w:type="dxa"/>
            <w:vAlign w:val="bottom"/>
          </w:tcPr>
          <w:p w:rsidR="00607FB8" w:rsidRPr="00607FB8" w:rsidRDefault="00607FB8" w:rsidP="00010F20">
            <w:pPr>
              <w:spacing w:after="0" w:line="240" w:lineRule="auto"/>
              <w:jc w:val="right"/>
              <w:rPr>
                <w:sz w:val="22"/>
                <w:szCs w:val="20"/>
              </w:rPr>
            </w:pPr>
            <w:r w:rsidRPr="00607FB8">
              <w:rPr>
                <w:sz w:val="22"/>
                <w:szCs w:val="20"/>
              </w:rPr>
              <w:t>72</w:t>
            </w:r>
          </w:p>
        </w:tc>
        <w:tc>
          <w:tcPr>
            <w:tcW w:w="1701" w:type="dxa"/>
            <w:vAlign w:val="bottom"/>
          </w:tcPr>
          <w:p w:rsidR="00607FB8" w:rsidRPr="00607FB8" w:rsidRDefault="00607FB8" w:rsidP="00010F20">
            <w:pPr>
              <w:spacing w:after="0" w:line="240" w:lineRule="auto"/>
              <w:jc w:val="right"/>
              <w:rPr>
                <w:sz w:val="22"/>
                <w:szCs w:val="20"/>
              </w:rPr>
            </w:pPr>
            <w:r w:rsidRPr="00607FB8">
              <w:rPr>
                <w:sz w:val="22"/>
                <w:szCs w:val="20"/>
              </w:rPr>
              <w:t>70</w:t>
            </w:r>
          </w:p>
        </w:tc>
        <w:tc>
          <w:tcPr>
            <w:tcW w:w="1984" w:type="dxa"/>
            <w:vAlign w:val="bottom"/>
          </w:tcPr>
          <w:p w:rsidR="00607FB8" w:rsidRPr="00607FB8" w:rsidRDefault="00607FB8" w:rsidP="00010F20">
            <w:pPr>
              <w:spacing w:after="0" w:line="240" w:lineRule="auto"/>
              <w:jc w:val="right"/>
              <w:rPr>
                <w:sz w:val="22"/>
                <w:szCs w:val="20"/>
              </w:rPr>
            </w:pPr>
            <w:r w:rsidRPr="00607FB8">
              <w:rPr>
                <w:bCs/>
                <w:color w:val="000000"/>
                <w:sz w:val="22"/>
                <w:szCs w:val="20"/>
              </w:rPr>
              <w:t>15,63</w:t>
            </w:r>
          </w:p>
        </w:tc>
        <w:tc>
          <w:tcPr>
            <w:tcW w:w="1701" w:type="dxa"/>
            <w:vAlign w:val="bottom"/>
          </w:tcPr>
          <w:p w:rsidR="00607FB8" w:rsidRPr="00607FB8" w:rsidRDefault="00607FB8" w:rsidP="00010F20">
            <w:pPr>
              <w:spacing w:after="0" w:line="240" w:lineRule="auto"/>
              <w:jc w:val="right"/>
              <w:rPr>
                <w:sz w:val="22"/>
                <w:szCs w:val="20"/>
              </w:rPr>
            </w:pPr>
            <w:r w:rsidRPr="00607FB8">
              <w:rPr>
                <w:sz w:val="22"/>
                <w:szCs w:val="20"/>
              </w:rPr>
              <w:t>20,53</w:t>
            </w:r>
          </w:p>
        </w:tc>
      </w:tr>
      <w:tr w:rsidR="00607FB8" w:rsidRPr="00C733FD" w:rsidTr="00EA7C56">
        <w:trPr>
          <w:trHeight w:val="230"/>
        </w:trPr>
        <w:tc>
          <w:tcPr>
            <w:tcW w:w="1809" w:type="dxa"/>
            <w:shd w:val="clear" w:color="auto" w:fill="E6EED5"/>
            <w:vAlign w:val="bottom"/>
          </w:tcPr>
          <w:p w:rsidR="00607FB8" w:rsidRPr="00607FB8" w:rsidRDefault="00607FB8" w:rsidP="00010F20">
            <w:pPr>
              <w:spacing w:after="0" w:line="240" w:lineRule="auto"/>
              <w:rPr>
                <w:bCs/>
                <w:color w:val="000000"/>
                <w:sz w:val="22"/>
                <w:szCs w:val="20"/>
                <w:lang w:eastAsia="sk-SK"/>
              </w:rPr>
            </w:pPr>
            <w:r w:rsidRPr="00607FB8">
              <w:rPr>
                <w:bCs/>
                <w:color w:val="000000"/>
                <w:sz w:val="22"/>
                <w:szCs w:val="20"/>
                <w:lang w:eastAsia="sk-SK"/>
              </w:rPr>
              <w:t>s.r.o.</w:t>
            </w:r>
          </w:p>
        </w:tc>
        <w:tc>
          <w:tcPr>
            <w:tcW w:w="1985" w:type="dxa"/>
            <w:shd w:val="clear" w:color="auto" w:fill="E6EED5"/>
            <w:vAlign w:val="bottom"/>
          </w:tcPr>
          <w:p w:rsidR="00607FB8" w:rsidRPr="00607FB8" w:rsidRDefault="00607FB8" w:rsidP="00010F20">
            <w:pPr>
              <w:spacing w:after="0" w:line="240" w:lineRule="auto"/>
              <w:jc w:val="right"/>
              <w:rPr>
                <w:sz w:val="22"/>
                <w:szCs w:val="20"/>
              </w:rPr>
            </w:pPr>
            <w:r w:rsidRPr="00607FB8">
              <w:rPr>
                <w:sz w:val="22"/>
                <w:szCs w:val="20"/>
              </w:rPr>
              <w:t>229</w:t>
            </w:r>
          </w:p>
        </w:tc>
        <w:tc>
          <w:tcPr>
            <w:tcW w:w="1701" w:type="dxa"/>
            <w:shd w:val="clear" w:color="auto" w:fill="E6EED5"/>
            <w:vAlign w:val="bottom"/>
          </w:tcPr>
          <w:p w:rsidR="00607FB8" w:rsidRPr="00607FB8" w:rsidRDefault="00607FB8" w:rsidP="00010F20">
            <w:pPr>
              <w:spacing w:after="0" w:line="240" w:lineRule="auto"/>
              <w:jc w:val="right"/>
              <w:rPr>
                <w:sz w:val="22"/>
                <w:szCs w:val="20"/>
              </w:rPr>
            </w:pPr>
            <w:r w:rsidRPr="00607FB8">
              <w:rPr>
                <w:sz w:val="22"/>
                <w:szCs w:val="20"/>
              </w:rPr>
              <w:t>145</w:t>
            </w:r>
          </w:p>
        </w:tc>
        <w:tc>
          <w:tcPr>
            <w:tcW w:w="1984" w:type="dxa"/>
            <w:shd w:val="clear" w:color="auto" w:fill="E6EED5"/>
            <w:vAlign w:val="bottom"/>
          </w:tcPr>
          <w:p w:rsidR="00607FB8" w:rsidRPr="00607FB8" w:rsidRDefault="00607FB8" w:rsidP="00010F20">
            <w:pPr>
              <w:spacing w:after="0" w:line="240" w:lineRule="auto"/>
              <w:jc w:val="right"/>
              <w:rPr>
                <w:sz w:val="22"/>
                <w:szCs w:val="20"/>
              </w:rPr>
            </w:pPr>
            <w:r w:rsidRPr="00607FB8">
              <w:rPr>
                <w:bCs/>
                <w:color w:val="000000"/>
                <w:sz w:val="22"/>
                <w:szCs w:val="20"/>
              </w:rPr>
              <w:t>32,37</w:t>
            </w:r>
          </w:p>
        </w:tc>
        <w:tc>
          <w:tcPr>
            <w:tcW w:w="1701" w:type="dxa"/>
            <w:shd w:val="clear" w:color="auto" w:fill="E6EED5"/>
            <w:vAlign w:val="bottom"/>
          </w:tcPr>
          <w:p w:rsidR="00607FB8" w:rsidRPr="00607FB8" w:rsidRDefault="00607FB8" w:rsidP="00010F20">
            <w:pPr>
              <w:spacing w:after="0" w:line="240" w:lineRule="auto"/>
              <w:jc w:val="right"/>
              <w:rPr>
                <w:sz w:val="22"/>
                <w:szCs w:val="20"/>
              </w:rPr>
            </w:pPr>
            <w:r w:rsidRPr="00607FB8">
              <w:rPr>
                <w:sz w:val="22"/>
                <w:szCs w:val="20"/>
              </w:rPr>
              <w:t>42,52</w:t>
            </w:r>
          </w:p>
        </w:tc>
      </w:tr>
      <w:tr w:rsidR="00607FB8" w:rsidRPr="00C733FD" w:rsidTr="00EA7C56">
        <w:trPr>
          <w:trHeight w:val="257"/>
        </w:trPr>
        <w:tc>
          <w:tcPr>
            <w:tcW w:w="1809" w:type="dxa"/>
            <w:vAlign w:val="bottom"/>
          </w:tcPr>
          <w:p w:rsidR="00607FB8" w:rsidRPr="00607FB8" w:rsidRDefault="00607FB8" w:rsidP="00010F20">
            <w:pPr>
              <w:spacing w:after="0" w:line="240" w:lineRule="auto"/>
              <w:rPr>
                <w:bCs/>
                <w:color w:val="000000"/>
                <w:sz w:val="22"/>
                <w:szCs w:val="20"/>
                <w:lang w:eastAsia="sk-SK"/>
              </w:rPr>
            </w:pPr>
            <w:r w:rsidRPr="00607FB8">
              <w:rPr>
                <w:bCs/>
                <w:color w:val="000000"/>
                <w:sz w:val="22"/>
                <w:szCs w:val="20"/>
                <w:lang w:eastAsia="sk-SK"/>
              </w:rPr>
              <w:t>a.s.</w:t>
            </w:r>
          </w:p>
        </w:tc>
        <w:tc>
          <w:tcPr>
            <w:tcW w:w="1985" w:type="dxa"/>
            <w:vAlign w:val="bottom"/>
          </w:tcPr>
          <w:p w:rsidR="00607FB8" w:rsidRPr="00607FB8" w:rsidRDefault="00607FB8" w:rsidP="00010F20">
            <w:pPr>
              <w:spacing w:after="0" w:line="240" w:lineRule="auto"/>
              <w:jc w:val="right"/>
              <w:rPr>
                <w:sz w:val="22"/>
                <w:szCs w:val="20"/>
              </w:rPr>
            </w:pPr>
            <w:r w:rsidRPr="00607FB8">
              <w:rPr>
                <w:sz w:val="22"/>
                <w:szCs w:val="20"/>
              </w:rPr>
              <w:t>20</w:t>
            </w:r>
          </w:p>
        </w:tc>
        <w:tc>
          <w:tcPr>
            <w:tcW w:w="1701" w:type="dxa"/>
            <w:vAlign w:val="bottom"/>
          </w:tcPr>
          <w:p w:rsidR="00607FB8" w:rsidRPr="00607FB8" w:rsidRDefault="00607FB8" w:rsidP="00010F20">
            <w:pPr>
              <w:spacing w:after="0" w:line="240" w:lineRule="auto"/>
              <w:jc w:val="right"/>
              <w:rPr>
                <w:sz w:val="22"/>
                <w:szCs w:val="20"/>
              </w:rPr>
            </w:pPr>
            <w:r w:rsidRPr="00607FB8">
              <w:rPr>
                <w:sz w:val="22"/>
                <w:szCs w:val="20"/>
              </w:rPr>
              <w:t>7</w:t>
            </w:r>
          </w:p>
        </w:tc>
        <w:tc>
          <w:tcPr>
            <w:tcW w:w="1984" w:type="dxa"/>
            <w:vAlign w:val="bottom"/>
          </w:tcPr>
          <w:p w:rsidR="00607FB8" w:rsidRPr="00607FB8" w:rsidRDefault="00607FB8" w:rsidP="00010F20">
            <w:pPr>
              <w:spacing w:after="0" w:line="240" w:lineRule="auto"/>
              <w:jc w:val="right"/>
              <w:rPr>
                <w:sz w:val="22"/>
                <w:szCs w:val="20"/>
              </w:rPr>
            </w:pPr>
            <w:r w:rsidRPr="00607FB8">
              <w:rPr>
                <w:bCs/>
                <w:color w:val="000000"/>
                <w:sz w:val="22"/>
                <w:szCs w:val="20"/>
              </w:rPr>
              <w:t>1,56</w:t>
            </w:r>
          </w:p>
        </w:tc>
        <w:tc>
          <w:tcPr>
            <w:tcW w:w="1701" w:type="dxa"/>
            <w:vAlign w:val="bottom"/>
          </w:tcPr>
          <w:p w:rsidR="00607FB8" w:rsidRPr="00607FB8" w:rsidRDefault="00607FB8" w:rsidP="00010F20">
            <w:pPr>
              <w:spacing w:after="0" w:line="240" w:lineRule="auto"/>
              <w:jc w:val="right"/>
              <w:rPr>
                <w:sz w:val="22"/>
                <w:szCs w:val="20"/>
              </w:rPr>
            </w:pPr>
            <w:r w:rsidRPr="00607FB8">
              <w:rPr>
                <w:sz w:val="22"/>
                <w:szCs w:val="20"/>
              </w:rPr>
              <w:t>2,05</w:t>
            </w:r>
          </w:p>
        </w:tc>
      </w:tr>
      <w:tr w:rsidR="00607FB8" w:rsidRPr="00C733FD" w:rsidTr="00EA7C56">
        <w:trPr>
          <w:trHeight w:val="257"/>
        </w:trPr>
        <w:tc>
          <w:tcPr>
            <w:tcW w:w="1809" w:type="dxa"/>
            <w:shd w:val="clear" w:color="auto" w:fill="E6EED5"/>
            <w:vAlign w:val="bottom"/>
          </w:tcPr>
          <w:p w:rsidR="00607FB8" w:rsidRPr="00607FB8" w:rsidRDefault="00607FB8" w:rsidP="00010F20">
            <w:pPr>
              <w:spacing w:after="0" w:line="240" w:lineRule="auto"/>
              <w:rPr>
                <w:bCs/>
                <w:color w:val="000000"/>
                <w:sz w:val="22"/>
                <w:szCs w:val="20"/>
                <w:lang w:eastAsia="sk-SK"/>
              </w:rPr>
            </w:pPr>
            <w:r w:rsidRPr="00607FB8">
              <w:rPr>
                <w:bCs/>
                <w:color w:val="000000"/>
                <w:sz w:val="22"/>
                <w:szCs w:val="20"/>
                <w:lang w:eastAsia="sk-SK"/>
              </w:rPr>
              <w:t>SHR</w:t>
            </w:r>
          </w:p>
        </w:tc>
        <w:tc>
          <w:tcPr>
            <w:tcW w:w="1985" w:type="dxa"/>
            <w:shd w:val="clear" w:color="auto" w:fill="E6EED5"/>
            <w:vAlign w:val="bottom"/>
          </w:tcPr>
          <w:p w:rsidR="00607FB8" w:rsidRPr="00607FB8" w:rsidRDefault="00607FB8" w:rsidP="00010F20">
            <w:pPr>
              <w:spacing w:after="0" w:line="240" w:lineRule="auto"/>
              <w:jc w:val="right"/>
              <w:rPr>
                <w:sz w:val="22"/>
                <w:szCs w:val="20"/>
              </w:rPr>
            </w:pPr>
            <w:r w:rsidRPr="00607FB8">
              <w:rPr>
                <w:sz w:val="22"/>
                <w:szCs w:val="20"/>
              </w:rPr>
              <w:t>120</w:t>
            </w:r>
          </w:p>
        </w:tc>
        <w:tc>
          <w:tcPr>
            <w:tcW w:w="1701" w:type="dxa"/>
            <w:shd w:val="clear" w:color="auto" w:fill="E6EED5"/>
            <w:vAlign w:val="bottom"/>
          </w:tcPr>
          <w:p w:rsidR="00607FB8" w:rsidRPr="00607FB8" w:rsidRDefault="00607FB8" w:rsidP="00010F20">
            <w:pPr>
              <w:spacing w:after="0" w:line="240" w:lineRule="auto"/>
              <w:jc w:val="right"/>
              <w:rPr>
                <w:sz w:val="22"/>
                <w:szCs w:val="20"/>
              </w:rPr>
            </w:pPr>
            <w:r w:rsidRPr="00607FB8">
              <w:rPr>
                <w:sz w:val="22"/>
                <w:szCs w:val="20"/>
              </w:rPr>
              <w:t>117</w:t>
            </w:r>
          </w:p>
        </w:tc>
        <w:tc>
          <w:tcPr>
            <w:tcW w:w="1984" w:type="dxa"/>
            <w:shd w:val="clear" w:color="auto" w:fill="E6EED5"/>
            <w:vAlign w:val="bottom"/>
          </w:tcPr>
          <w:p w:rsidR="00607FB8" w:rsidRPr="00607FB8" w:rsidRDefault="00607FB8" w:rsidP="00010F20">
            <w:pPr>
              <w:spacing w:after="0" w:line="240" w:lineRule="auto"/>
              <w:jc w:val="right"/>
              <w:rPr>
                <w:sz w:val="22"/>
                <w:szCs w:val="20"/>
              </w:rPr>
            </w:pPr>
            <w:r w:rsidRPr="00607FB8">
              <w:rPr>
                <w:bCs/>
                <w:color w:val="000000"/>
                <w:sz w:val="22"/>
                <w:szCs w:val="20"/>
              </w:rPr>
              <w:t>26,12</w:t>
            </w:r>
          </w:p>
        </w:tc>
        <w:tc>
          <w:tcPr>
            <w:tcW w:w="1701" w:type="dxa"/>
            <w:shd w:val="clear" w:color="auto" w:fill="E6EED5"/>
            <w:vAlign w:val="bottom"/>
          </w:tcPr>
          <w:p w:rsidR="00607FB8" w:rsidRPr="00607FB8" w:rsidRDefault="00607FB8" w:rsidP="00010F20">
            <w:pPr>
              <w:spacing w:after="0" w:line="240" w:lineRule="auto"/>
              <w:jc w:val="right"/>
              <w:rPr>
                <w:sz w:val="22"/>
                <w:szCs w:val="20"/>
              </w:rPr>
            </w:pPr>
            <w:r w:rsidRPr="00607FB8">
              <w:rPr>
                <w:sz w:val="22"/>
                <w:szCs w:val="20"/>
              </w:rPr>
              <w:t>34,31</w:t>
            </w:r>
          </w:p>
        </w:tc>
      </w:tr>
      <w:tr w:rsidR="00607FB8" w:rsidRPr="00C733FD" w:rsidTr="00EA7C56">
        <w:trPr>
          <w:trHeight w:val="772"/>
        </w:trPr>
        <w:tc>
          <w:tcPr>
            <w:tcW w:w="1809" w:type="dxa"/>
            <w:vAlign w:val="bottom"/>
          </w:tcPr>
          <w:p w:rsidR="00607FB8" w:rsidRPr="00607FB8" w:rsidRDefault="00607FB8" w:rsidP="00010F20">
            <w:pPr>
              <w:spacing w:after="0" w:line="240" w:lineRule="auto"/>
              <w:rPr>
                <w:bCs/>
                <w:color w:val="000000"/>
                <w:sz w:val="22"/>
                <w:szCs w:val="20"/>
                <w:lang w:eastAsia="sk-SK"/>
              </w:rPr>
            </w:pPr>
            <w:r w:rsidRPr="00607FB8">
              <w:rPr>
                <w:bCs/>
                <w:color w:val="000000"/>
                <w:sz w:val="22"/>
                <w:szCs w:val="20"/>
                <w:lang w:eastAsia="sk-SK"/>
              </w:rPr>
              <w:t>iné (živnostníci, registrovaní na rodné číslo a pod.)</w:t>
            </w:r>
          </w:p>
        </w:tc>
        <w:tc>
          <w:tcPr>
            <w:tcW w:w="1985" w:type="dxa"/>
            <w:vAlign w:val="bottom"/>
          </w:tcPr>
          <w:p w:rsidR="00607FB8" w:rsidRPr="00607FB8" w:rsidRDefault="00607FB8" w:rsidP="00010F20">
            <w:pPr>
              <w:spacing w:after="0" w:line="240" w:lineRule="auto"/>
              <w:jc w:val="right"/>
              <w:rPr>
                <w:sz w:val="22"/>
                <w:szCs w:val="20"/>
              </w:rPr>
            </w:pPr>
            <w:r w:rsidRPr="00607FB8">
              <w:rPr>
                <w:sz w:val="22"/>
                <w:szCs w:val="20"/>
              </w:rPr>
              <w:t>7</w:t>
            </w:r>
          </w:p>
        </w:tc>
        <w:tc>
          <w:tcPr>
            <w:tcW w:w="1701" w:type="dxa"/>
            <w:vAlign w:val="bottom"/>
          </w:tcPr>
          <w:p w:rsidR="00607FB8" w:rsidRPr="00607FB8" w:rsidRDefault="00607FB8" w:rsidP="00010F20">
            <w:pPr>
              <w:spacing w:after="0" w:line="240" w:lineRule="auto"/>
              <w:jc w:val="right"/>
              <w:rPr>
                <w:sz w:val="22"/>
                <w:szCs w:val="20"/>
              </w:rPr>
            </w:pPr>
            <w:r w:rsidRPr="00607FB8">
              <w:rPr>
                <w:sz w:val="22"/>
                <w:szCs w:val="20"/>
              </w:rPr>
              <w:t>2</w:t>
            </w:r>
          </w:p>
        </w:tc>
        <w:tc>
          <w:tcPr>
            <w:tcW w:w="1984" w:type="dxa"/>
            <w:vAlign w:val="bottom"/>
          </w:tcPr>
          <w:p w:rsidR="00607FB8" w:rsidRPr="00607FB8" w:rsidRDefault="00607FB8" w:rsidP="00010F20">
            <w:pPr>
              <w:spacing w:after="0" w:line="240" w:lineRule="auto"/>
              <w:jc w:val="right"/>
              <w:rPr>
                <w:sz w:val="22"/>
                <w:szCs w:val="20"/>
              </w:rPr>
            </w:pPr>
            <w:r w:rsidRPr="00607FB8">
              <w:rPr>
                <w:bCs/>
                <w:color w:val="000000"/>
                <w:sz w:val="22"/>
                <w:szCs w:val="20"/>
              </w:rPr>
              <w:t>0,45</w:t>
            </w:r>
          </w:p>
        </w:tc>
        <w:tc>
          <w:tcPr>
            <w:tcW w:w="1701" w:type="dxa"/>
            <w:vAlign w:val="bottom"/>
          </w:tcPr>
          <w:p w:rsidR="00607FB8" w:rsidRPr="00607FB8" w:rsidRDefault="00607FB8" w:rsidP="00010F20">
            <w:pPr>
              <w:spacing w:after="0" w:line="240" w:lineRule="auto"/>
              <w:jc w:val="right"/>
              <w:rPr>
                <w:sz w:val="22"/>
                <w:szCs w:val="20"/>
              </w:rPr>
            </w:pPr>
            <w:r w:rsidRPr="00607FB8">
              <w:rPr>
                <w:sz w:val="22"/>
                <w:szCs w:val="20"/>
              </w:rPr>
              <w:t>0,59</w:t>
            </w:r>
          </w:p>
        </w:tc>
      </w:tr>
      <w:tr w:rsidR="00607FB8" w:rsidRPr="00C733FD" w:rsidTr="00EA7C56">
        <w:trPr>
          <w:trHeight w:val="367"/>
        </w:trPr>
        <w:tc>
          <w:tcPr>
            <w:tcW w:w="1809" w:type="dxa"/>
            <w:shd w:val="clear" w:color="auto" w:fill="E6EED5"/>
            <w:vAlign w:val="bottom"/>
          </w:tcPr>
          <w:p w:rsidR="00607FB8" w:rsidRPr="00607FB8" w:rsidRDefault="00607FB8" w:rsidP="00010F20">
            <w:pPr>
              <w:spacing w:after="0" w:line="240" w:lineRule="auto"/>
              <w:rPr>
                <w:b/>
                <w:bCs/>
                <w:color w:val="000000"/>
                <w:sz w:val="22"/>
                <w:szCs w:val="20"/>
                <w:lang w:eastAsia="sk-SK"/>
              </w:rPr>
            </w:pPr>
            <w:r w:rsidRPr="00607FB8">
              <w:rPr>
                <w:b/>
                <w:bCs/>
                <w:color w:val="000000"/>
                <w:sz w:val="22"/>
                <w:szCs w:val="20"/>
                <w:lang w:eastAsia="sk-SK"/>
              </w:rPr>
              <w:t>Celkom v SR</w:t>
            </w:r>
          </w:p>
        </w:tc>
        <w:tc>
          <w:tcPr>
            <w:tcW w:w="1985" w:type="dxa"/>
            <w:shd w:val="clear" w:color="auto" w:fill="E6EED5"/>
            <w:vAlign w:val="bottom"/>
          </w:tcPr>
          <w:p w:rsidR="00607FB8" w:rsidRPr="00607FB8" w:rsidRDefault="00607FB8" w:rsidP="00010F20">
            <w:pPr>
              <w:spacing w:after="0" w:line="240" w:lineRule="auto"/>
              <w:jc w:val="right"/>
              <w:rPr>
                <w:b/>
                <w:sz w:val="22"/>
                <w:szCs w:val="20"/>
              </w:rPr>
            </w:pPr>
            <w:r w:rsidRPr="00607FB8">
              <w:rPr>
                <w:b/>
                <w:sz w:val="22"/>
                <w:szCs w:val="20"/>
              </w:rPr>
              <w:t>448</w:t>
            </w:r>
          </w:p>
        </w:tc>
        <w:tc>
          <w:tcPr>
            <w:tcW w:w="1701" w:type="dxa"/>
            <w:shd w:val="clear" w:color="auto" w:fill="E6EED5"/>
            <w:vAlign w:val="bottom"/>
          </w:tcPr>
          <w:p w:rsidR="00607FB8" w:rsidRPr="00607FB8" w:rsidRDefault="00607FB8" w:rsidP="00010F20">
            <w:pPr>
              <w:spacing w:after="0" w:line="240" w:lineRule="auto"/>
              <w:jc w:val="right"/>
              <w:rPr>
                <w:b/>
                <w:sz w:val="22"/>
                <w:szCs w:val="20"/>
              </w:rPr>
            </w:pPr>
            <w:r w:rsidRPr="00607FB8">
              <w:rPr>
                <w:b/>
                <w:sz w:val="22"/>
                <w:szCs w:val="20"/>
              </w:rPr>
              <w:t>341</w:t>
            </w:r>
          </w:p>
        </w:tc>
        <w:tc>
          <w:tcPr>
            <w:tcW w:w="1984" w:type="dxa"/>
            <w:shd w:val="clear" w:color="auto" w:fill="E6EED5"/>
            <w:vAlign w:val="bottom"/>
          </w:tcPr>
          <w:p w:rsidR="00607FB8" w:rsidRPr="00607FB8" w:rsidRDefault="00607FB8" w:rsidP="00010F20">
            <w:pPr>
              <w:spacing w:after="0" w:line="240" w:lineRule="auto"/>
              <w:jc w:val="right"/>
              <w:rPr>
                <w:b/>
                <w:sz w:val="22"/>
                <w:szCs w:val="20"/>
              </w:rPr>
            </w:pPr>
            <w:r w:rsidRPr="00607FB8">
              <w:rPr>
                <w:b/>
                <w:bCs/>
                <w:color w:val="000000"/>
                <w:sz w:val="22"/>
                <w:szCs w:val="20"/>
              </w:rPr>
              <w:t>76,12</w:t>
            </w:r>
          </w:p>
        </w:tc>
        <w:tc>
          <w:tcPr>
            <w:tcW w:w="1701" w:type="dxa"/>
            <w:shd w:val="clear" w:color="auto" w:fill="E6EED5"/>
            <w:vAlign w:val="bottom"/>
          </w:tcPr>
          <w:p w:rsidR="00607FB8" w:rsidRPr="00607FB8" w:rsidRDefault="00607FB8" w:rsidP="00010F20">
            <w:pPr>
              <w:spacing w:after="0" w:line="240" w:lineRule="auto"/>
              <w:jc w:val="right"/>
              <w:rPr>
                <w:b/>
                <w:sz w:val="22"/>
                <w:szCs w:val="20"/>
              </w:rPr>
            </w:pPr>
            <w:r w:rsidRPr="00607FB8">
              <w:rPr>
                <w:b/>
                <w:sz w:val="22"/>
                <w:szCs w:val="20"/>
              </w:rPr>
              <w:t>100,00</w:t>
            </w:r>
          </w:p>
        </w:tc>
      </w:tr>
    </w:tbl>
    <w:p w:rsidR="005D0CFB" w:rsidRDefault="005D0CFB" w:rsidP="00EA7C56">
      <w:pPr>
        <w:spacing w:after="0" w:line="240" w:lineRule="auto"/>
        <w:rPr>
          <w:bCs/>
          <w:sz w:val="20"/>
          <w:szCs w:val="20"/>
        </w:rPr>
      </w:pPr>
      <w:r w:rsidRPr="00EA6980">
        <w:rPr>
          <w:bCs/>
          <w:sz w:val="20"/>
          <w:szCs w:val="20"/>
        </w:rPr>
        <w:t>Prameň: ÚKSÚP, MP</w:t>
      </w:r>
      <w:r>
        <w:rPr>
          <w:bCs/>
          <w:sz w:val="20"/>
          <w:szCs w:val="20"/>
        </w:rPr>
        <w:t>RV SR; prepočty NPPC-VÚEPP.</w:t>
      </w:r>
    </w:p>
    <w:p w:rsidR="00EA7C56" w:rsidRDefault="00EA7C56" w:rsidP="00EA7C56">
      <w:pPr>
        <w:pStyle w:val="bodytext"/>
        <w:spacing w:before="0" w:beforeAutospacing="0"/>
        <w:jc w:val="both"/>
        <w:rPr>
          <w:bCs/>
          <w:sz w:val="20"/>
          <w:szCs w:val="20"/>
        </w:rPr>
      </w:pPr>
      <w:r>
        <w:rPr>
          <w:bCs/>
          <w:sz w:val="20"/>
          <w:szCs w:val="20"/>
        </w:rPr>
        <w:t xml:space="preserve">Vypracoval NPPC-VÚEPP </w:t>
      </w:r>
    </w:p>
    <w:p w:rsidR="00607FB8" w:rsidRDefault="00607FB8" w:rsidP="005D0CFB">
      <w:pPr>
        <w:spacing w:line="240" w:lineRule="exact"/>
        <w:rPr>
          <w:b/>
        </w:rPr>
      </w:pPr>
    </w:p>
    <w:p w:rsidR="00CA0463" w:rsidRDefault="00607FB8" w:rsidP="00607FB8">
      <w:pPr>
        <w:spacing w:after="0"/>
        <w:ind w:firstLine="708"/>
        <w:jc w:val="both"/>
      </w:pPr>
      <w:r w:rsidRPr="00607FB8">
        <w:t>Mierny pokles registrovaných prevádzkovateľov a výmery registrovanej poľnohospodárskej pôdy v systéme EPV nastal v dôsledku toho, že v roku 2012 veľký počet prevádzkovateľov ukončil svoje záväzky v Programe rozvoja vidieka SR 2007 – 2013 (PRV</w:t>
      </w:r>
      <w:r w:rsidR="00685C8C">
        <w:t> </w:t>
      </w:r>
      <w:r w:rsidRPr="00607FB8">
        <w:t>SR 2007 – 2013) a následne časť týchto prevádzkovateľov zrušila registráciu v systéme EPV.</w:t>
      </w:r>
    </w:p>
    <w:p w:rsidR="004E1B63" w:rsidRPr="002869B2" w:rsidRDefault="004E1B63" w:rsidP="004E1B63">
      <w:pPr>
        <w:spacing w:after="0"/>
        <w:rPr>
          <w:b/>
        </w:rPr>
      </w:pPr>
      <w:r w:rsidRPr="002869B2">
        <w:rPr>
          <w:b/>
        </w:rPr>
        <w:t xml:space="preserve">Stavy </w:t>
      </w:r>
      <w:r>
        <w:rPr>
          <w:b/>
        </w:rPr>
        <w:t xml:space="preserve">hospodárskych </w:t>
      </w:r>
      <w:r w:rsidRPr="002869B2">
        <w:rPr>
          <w:b/>
        </w:rPr>
        <w:t xml:space="preserve">zvierat spolu v EPV v SR </w:t>
      </w:r>
      <w:r>
        <w:rPr>
          <w:b/>
        </w:rPr>
        <w:t>v roku</w:t>
      </w:r>
      <w:r w:rsidRPr="002869B2">
        <w:rPr>
          <w:b/>
        </w:rPr>
        <w:t xml:space="preserve"> 2013</w:t>
      </w:r>
    </w:p>
    <w:p w:rsidR="004E1B63" w:rsidRDefault="004E1B63" w:rsidP="004E1B63">
      <w:pPr>
        <w:spacing w:after="0"/>
        <w:ind w:firstLine="708"/>
        <w:jc w:val="both"/>
      </w:pPr>
      <w:r>
        <w:t xml:space="preserve">V EPV bolo spolu 259 prevádzkovateľov (vrátane konverzie), v tom 252 prevádzkovateľov malo registrované ekologické </w:t>
      </w:r>
      <w:r w:rsidR="00607FB8">
        <w:t>chovy zvierat</w:t>
      </w:r>
      <w:r>
        <w:t xml:space="preserve"> a 24 konverzné </w:t>
      </w:r>
      <w:r w:rsidR="00607FB8">
        <w:t>chovy zvierat</w:t>
      </w:r>
      <w:r>
        <w:t>, registrova</w:t>
      </w:r>
      <w:r w:rsidR="00607FB8">
        <w:t>né boli</w:t>
      </w:r>
      <w:r>
        <w:t xml:space="preserve"> prevažne </w:t>
      </w:r>
      <w:r w:rsidR="00327A82">
        <w:t>nasledovné</w:t>
      </w:r>
      <w:r>
        <w:t xml:space="preserve"> druhy a počty HZ</w:t>
      </w:r>
      <w:r w:rsidR="00327A82">
        <w:t xml:space="preserve"> uvedené v tabuľke</w:t>
      </w:r>
      <w:r>
        <w:t>:</w:t>
      </w:r>
    </w:p>
    <w:p w:rsidR="00327A82" w:rsidRDefault="00327A82" w:rsidP="004E1B63">
      <w:pPr>
        <w:spacing w:after="0"/>
        <w:ind w:firstLine="708"/>
        <w:jc w:val="both"/>
        <w:rPr>
          <w:b/>
        </w:rPr>
      </w:pPr>
    </w:p>
    <w:p w:rsidR="004E1B63" w:rsidRDefault="004E1B63" w:rsidP="004E1B63">
      <w:pPr>
        <w:spacing w:after="0"/>
        <w:rPr>
          <w:b/>
          <w:szCs w:val="24"/>
        </w:rPr>
      </w:pPr>
      <w:r w:rsidRPr="00F50DAB">
        <w:rPr>
          <w:b/>
          <w:szCs w:val="24"/>
        </w:rPr>
        <w:t>Stavy</w:t>
      </w:r>
      <w:r>
        <w:rPr>
          <w:b/>
          <w:szCs w:val="24"/>
        </w:rPr>
        <w:t xml:space="preserve"> najpočetnejších</w:t>
      </w:r>
      <w:r w:rsidRPr="00F50DAB">
        <w:rPr>
          <w:b/>
          <w:szCs w:val="24"/>
        </w:rPr>
        <w:t xml:space="preserve"> </w:t>
      </w:r>
      <w:r>
        <w:rPr>
          <w:b/>
          <w:szCs w:val="24"/>
        </w:rPr>
        <w:t xml:space="preserve">hospodárskych </w:t>
      </w:r>
      <w:r w:rsidRPr="00F50DAB">
        <w:rPr>
          <w:b/>
          <w:szCs w:val="24"/>
        </w:rPr>
        <w:t xml:space="preserve">zvierat </w:t>
      </w:r>
      <w:r>
        <w:rPr>
          <w:b/>
          <w:szCs w:val="24"/>
        </w:rPr>
        <w:t xml:space="preserve">spolu </w:t>
      </w:r>
      <w:r w:rsidRPr="00F50DAB">
        <w:rPr>
          <w:b/>
          <w:szCs w:val="24"/>
        </w:rPr>
        <w:t xml:space="preserve">v EPV </w:t>
      </w:r>
    </w:p>
    <w:p w:rsidR="004E1B63" w:rsidRDefault="004E1B63" w:rsidP="004E1B63">
      <w:pPr>
        <w:spacing w:after="0"/>
        <w:rPr>
          <w:szCs w:val="24"/>
        </w:rPr>
      </w:pPr>
      <w:r w:rsidRPr="000A5ED6">
        <w:rPr>
          <w:szCs w:val="24"/>
        </w:rPr>
        <w:t>v ks</w:t>
      </w:r>
      <w:r w:rsidRPr="00641468">
        <w:t xml:space="preserve"> </w:t>
      </w:r>
      <w:r>
        <w:tab/>
      </w:r>
      <w:r>
        <w:tab/>
      </w:r>
      <w:r>
        <w:tab/>
      </w:r>
      <w:r>
        <w:tab/>
      </w:r>
      <w:r>
        <w:tab/>
      </w:r>
      <w:r>
        <w:tab/>
      </w:r>
      <w:r>
        <w:tab/>
      </w:r>
      <w:r>
        <w:tab/>
      </w:r>
      <w:r>
        <w:tab/>
      </w:r>
      <w:r>
        <w:tab/>
      </w:r>
      <w:r w:rsidR="00327A82">
        <w:t xml:space="preserve">   </w:t>
      </w:r>
      <w:r w:rsidRPr="006976BD">
        <w:t xml:space="preserve">Tabuľka </w:t>
      </w:r>
      <w:r w:rsidR="00D03A07">
        <w:t>40</w:t>
      </w:r>
      <w:r>
        <w:rPr>
          <w:rFonts w:eastAsia="Times New Roman"/>
          <w:b/>
          <w:noProof/>
          <w:sz w:val="20"/>
          <w:szCs w:val="20"/>
          <w:lang w:eastAsia="sk-SK"/>
        </w:rPr>
        <w:tab/>
      </w:r>
    </w:p>
    <w:tbl>
      <w:tblPr>
        <w:tblpPr w:leftFromText="141" w:rightFromText="141" w:vertAnchor="text" w:horzAnchor="margin" w:tblpY="70"/>
        <w:tblW w:w="914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850"/>
        <w:gridCol w:w="1701"/>
        <w:gridCol w:w="1756"/>
        <w:gridCol w:w="2835"/>
      </w:tblGrid>
      <w:tr w:rsidR="004E1B63" w:rsidRPr="001E172D" w:rsidTr="00D652A4">
        <w:trPr>
          <w:trHeight w:val="380"/>
        </w:trPr>
        <w:tc>
          <w:tcPr>
            <w:tcW w:w="2850"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4E1B63" w:rsidRPr="00430D5A" w:rsidRDefault="004E1B63" w:rsidP="004E1B63">
            <w:pPr>
              <w:spacing w:after="0" w:line="240" w:lineRule="auto"/>
              <w:rPr>
                <w:rFonts w:eastAsia="Times New Roman"/>
                <w:b/>
                <w:bCs/>
                <w:szCs w:val="20"/>
              </w:rPr>
            </w:pPr>
            <w:r w:rsidRPr="00430D5A">
              <w:rPr>
                <w:rFonts w:eastAsia="Times New Roman"/>
                <w:b/>
                <w:bCs/>
                <w:sz w:val="22"/>
                <w:szCs w:val="20"/>
              </w:rPr>
              <w:t xml:space="preserve">Druh hospodárskych </w:t>
            </w:r>
            <w:r>
              <w:rPr>
                <w:rFonts w:eastAsia="Times New Roman"/>
                <w:b/>
                <w:bCs/>
                <w:sz w:val="22"/>
                <w:szCs w:val="20"/>
              </w:rPr>
              <w:t>zvierat</w:t>
            </w:r>
          </w:p>
        </w:tc>
        <w:tc>
          <w:tcPr>
            <w:tcW w:w="1701"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4E1B63" w:rsidRPr="00430D5A" w:rsidRDefault="004E1B63" w:rsidP="004E1B63">
            <w:pPr>
              <w:spacing w:after="0" w:line="240" w:lineRule="auto"/>
              <w:jc w:val="center"/>
              <w:rPr>
                <w:rFonts w:eastAsia="Times New Roman"/>
                <w:b/>
                <w:bCs/>
                <w:szCs w:val="20"/>
              </w:rPr>
            </w:pPr>
            <w:r w:rsidRPr="00430D5A">
              <w:rPr>
                <w:rFonts w:eastAsia="Times New Roman"/>
                <w:b/>
                <w:bCs/>
                <w:sz w:val="22"/>
                <w:szCs w:val="20"/>
              </w:rPr>
              <w:t>Konverzné zvieratá</w:t>
            </w:r>
            <w:r>
              <w:rPr>
                <w:rFonts w:eastAsia="Times New Roman"/>
                <w:b/>
                <w:bCs/>
                <w:sz w:val="22"/>
                <w:szCs w:val="20"/>
              </w:rPr>
              <w:t xml:space="preserve"> </w:t>
            </w:r>
          </w:p>
        </w:tc>
        <w:tc>
          <w:tcPr>
            <w:tcW w:w="1756"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4E1B63" w:rsidRPr="00430D5A" w:rsidRDefault="004E1B63" w:rsidP="004E1B63">
            <w:pPr>
              <w:spacing w:after="0" w:line="240" w:lineRule="auto"/>
              <w:jc w:val="center"/>
              <w:rPr>
                <w:rFonts w:eastAsia="Times New Roman"/>
                <w:b/>
                <w:bCs/>
                <w:szCs w:val="20"/>
              </w:rPr>
            </w:pPr>
            <w:r w:rsidRPr="00430D5A">
              <w:rPr>
                <w:rFonts w:eastAsia="Times New Roman"/>
                <w:b/>
                <w:bCs/>
                <w:sz w:val="22"/>
                <w:szCs w:val="20"/>
              </w:rPr>
              <w:t>Ekologické zvieratá</w:t>
            </w:r>
            <w:r>
              <w:rPr>
                <w:rFonts w:eastAsia="Times New Roman"/>
                <w:b/>
                <w:bCs/>
                <w:sz w:val="22"/>
                <w:szCs w:val="20"/>
              </w:rPr>
              <w:t xml:space="preserve"> </w:t>
            </w:r>
          </w:p>
        </w:tc>
        <w:tc>
          <w:tcPr>
            <w:tcW w:w="2835"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4E1B63" w:rsidRPr="00D36C58" w:rsidRDefault="004E1B63" w:rsidP="004E1B63">
            <w:pPr>
              <w:spacing w:after="0" w:line="240" w:lineRule="auto"/>
              <w:ind w:firstLine="37"/>
              <w:jc w:val="center"/>
              <w:rPr>
                <w:rFonts w:eastAsia="Times New Roman"/>
                <w:bCs/>
                <w:szCs w:val="20"/>
              </w:rPr>
            </w:pPr>
            <w:r w:rsidRPr="00430D5A">
              <w:rPr>
                <w:rFonts w:eastAsia="Times New Roman"/>
                <w:b/>
                <w:bCs/>
                <w:sz w:val="22"/>
                <w:szCs w:val="20"/>
              </w:rPr>
              <w:t>Zvieratá spolu</w:t>
            </w:r>
            <w:r>
              <w:rPr>
                <w:rFonts w:eastAsia="Times New Roman"/>
                <w:b/>
                <w:bCs/>
                <w:sz w:val="22"/>
                <w:szCs w:val="20"/>
              </w:rPr>
              <w:t xml:space="preserve"> </w:t>
            </w:r>
          </w:p>
        </w:tc>
      </w:tr>
      <w:tr w:rsidR="004E1B63" w:rsidRPr="001E172D" w:rsidTr="00D652A4">
        <w:trPr>
          <w:trHeight w:val="380"/>
        </w:trPr>
        <w:tc>
          <w:tcPr>
            <w:tcW w:w="2850"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4E1B63" w:rsidRPr="00430D5A" w:rsidRDefault="004E1B63" w:rsidP="00D652A4">
            <w:pPr>
              <w:keepNext/>
              <w:spacing w:after="0" w:line="240" w:lineRule="auto"/>
              <w:rPr>
                <w:rFonts w:eastAsia="Times New Roman"/>
                <w:b/>
                <w:bCs/>
                <w:color w:val="FFFFFF"/>
                <w:lang w:eastAsia="sk-SK"/>
              </w:rPr>
            </w:pPr>
          </w:p>
        </w:tc>
        <w:tc>
          <w:tcPr>
            <w:tcW w:w="1701"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4E1B63" w:rsidRPr="00430D5A" w:rsidRDefault="004E1B63" w:rsidP="00D652A4">
            <w:pPr>
              <w:keepNext/>
              <w:spacing w:after="0" w:line="240" w:lineRule="auto"/>
              <w:rPr>
                <w:rFonts w:eastAsia="Times New Roman"/>
                <w:color w:val="FFFFFF"/>
                <w:lang w:eastAsia="sk-SK"/>
              </w:rPr>
            </w:pPr>
          </w:p>
        </w:tc>
        <w:tc>
          <w:tcPr>
            <w:tcW w:w="1756"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4E1B63" w:rsidRPr="00430D5A" w:rsidRDefault="004E1B63" w:rsidP="00D652A4">
            <w:pPr>
              <w:keepNext/>
              <w:spacing w:after="0" w:line="240" w:lineRule="auto"/>
              <w:rPr>
                <w:rFonts w:eastAsia="Times New Roman"/>
                <w:color w:val="FFFFFF"/>
                <w:lang w:eastAsia="sk-SK"/>
              </w:rPr>
            </w:pPr>
          </w:p>
        </w:tc>
        <w:tc>
          <w:tcPr>
            <w:tcW w:w="2835"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4E1B63" w:rsidRPr="00430D5A" w:rsidRDefault="004E1B63" w:rsidP="00D652A4">
            <w:pPr>
              <w:keepNext/>
              <w:spacing w:after="0" w:line="240" w:lineRule="auto"/>
              <w:jc w:val="center"/>
              <w:rPr>
                <w:rFonts w:eastAsia="Times New Roman"/>
                <w:color w:val="FFFFFF"/>
                <w:lang w:eastAsia="sk-SK"/>
              </w:rPr>
            </w:pPr>
          </w:p>
        </w:tc>
      </w:tr>
      <w:tr w:rsidR="004E1B63" w:rsidRPr="001E172D" w:rsidTr="00D652A4">
        <w:trPr>
          <w:trHeight w:hRule="exact" w:val="318"/>
        </w:trPr>
        <w:tc>
          <w:tcPr>
            <w:tcW w:w="2850"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rPr>
                <w:rFonts w:eastAsia="Times New Roman"/>
                <w:bCs/>
                <w:szCs w:val="20"/>
              </w:rPr>
            </w:pPr>
            <w:r w:rsidRPr="00430D5A">
              <w:rPr>
                <w:rFonts w:eastAsia="Times New Roman"/>
                <w:bCs/>
                <w:sz w:val="22"/>
                <w:szCs w:val="20"/>
              </w:rPr>
              <w:t>H</w:t>
            </w:r>
            <w:r>
              <w:rPr>
                <w:rFonts w:eastAsia="Times New Roman"/>
                <w:bCs/>
                <w:sz w:val="22"/>
                <w:szCs w:val="20"/>
              </w:rPr>
              <w:t>ovädzí dobytok</w:t>
            </w:r>
          </w:p>
        </w:tc>
        <w:tc>
          <w:tcPr>
            <w:tcW w:w="1701"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1 208</w:t>
            </w:r>
          </w:p>
        </w:tc>
        <w:tc>
          <w:tcPr>
            <w:tcW w:w="1756"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41 934</w:t>
            </w:r>
          </w:p>
        </w:tc>
        <w:tc>
          <w:tcPr>
            <w:tcW w:w="2835"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43 142</w:t>
            </w:r>
          </w:p>
        </w:tc>
      </w:tr>
      <w:tr w:rsidR="004E1B63" w:rsidRPr="001E172D" w:rsidTr="00D652A4">
        <w:trPr>
          <w:trHeight w:hRule="exact" w:val="318"/>
        </w:trPr>
        <w:tc>
          <w:tcPr>
            <w:tcW w:w="285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E1B63" w:rsidRPr="00430D5A" w:rsidRDefault="004E1B63" w:rsidP="00D652A4">
            <w:pPr>
              <w:spacing w:after="0" w:line="240" w:lineRule="auto"/>
              <w:rPr>
                <w:rFonts w:eastAsia="Times New Roman"/>
                <w:bCs/>
                <w:szCs w:val="20"/>
              </w:rPr>
            </w:pPr>
            <w:r w:rsidRPr="00430D5A">
              <w:rPr>
                <w:rFonts w:eastAsia="Times New Roman"/>
                <w:bCs/>
                <w:sz w:val="22"/>
                <w:szCs w:val="20"/>
              </w:rPr>
              <w:t>Ovce</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1 163</w:t>
            </w:r>
          </w:p>
        </w:tc>
        <w:tc>
          <w:tcPr>
            <w:tcW w:w="175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105 550</w:t>
            </w:r>
          </w:p>
        </w:tc>
        <w:tc>
          <w:tcPr>
            <w:tcW w:w="283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106 713</w:t>
            </w:r>
          </w:p>
        </w:tc>
      </w:tr>
      <w:tr w:rsidR="004E1B63" w:rsidRPr="001E172D" w:rsidTr="00D652A4">
        <w:trPr>
          <w:trHeight w:hRule="exact" w:val="318"/>
        </w:trPr>
        <w:tc>
          <w:tcPr>
            <w:tcW w:w="2850"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rPr>
                <w:rFonts w:eastAsia="Times New Roman"/>
                <w:bCs/>
                <w:szCs w:val="20"/>
              </w:rPr>
            </w:pPr>
            <w:r w:rsidRPr="00430D5A">
              <w:rPr>
                <w:rFonts w:eastAsia="Times New Roman"/>
                <w:bCs/>
                <w:sz w:val="22"/>
                <w:szCs w:val="20"/>
              </w:rPr>
              <w:t>Kozy</w:t>
            </w:r>
          </w:p>
        </w:tc>
        <w:tc>
          <w:tcPr>
            <w:tcW w:w="1701"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21</w:t>
            </w:r>
          </w:p>
        </w:tc>
        <w:tc>
          <w:tcPr>
            <w:tcW w:w="1756"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1 958</w:t>
            </w:r>
          </w:p>
        </w:tc>
        <w:tc>
          <w:tcPr>
            <w:tcW w:w="2835"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1 979</w:t>
            </w:r>
          </w:p>
        </w:tc>
      </w:tr>
      <w:tr w:rsidR="004E1B63" w:rsidRPr="001E172D" w:rsidTr="00D652A4">
        <w:trPr>
          <w:trHeight w:hRule="exact" w:val="318"/>
        </w:trPr>
        <w:tc>
          <w:tcPr>
            <w:tcW w:w="285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E1B63" w:rsidRPr="00430D5A" w:rsidRDefault="004E1B63" w:rsidP="00D652A4">
            <w:pPr>
              <w:spacing w:after="0" w:line="240" w:lineRule="auto"/>
              <w:rPr>
                <w:rFonts w:eastAsia="Times New Roman"/>
                <w:bCs/>
                <w:szCs w:val="20"/>
              </w:rPr>
            </w:pPr>
            <w:r w:rsidRPr="00430D5A">
              <w:rPr>
                <w:rFonts w:eastAsia="Times New Roman"/>
                <w:bCs/>
                <w:sz w:val="22"/>
                <w:szCs w:val="20"/>
              </w:rPr>
              <w:t>Kone</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122</w:t>
            </w:r>
          </w:p>
        </w:tc>
        <w:tc>
          <w:tcPr>
            <w:tcW w:w="175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537</w:t>
            </w:r>
          </w:p>
        </w:tc>
        <w:tc>
          <w:tcPr>
            <w:tcW w:w="283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659</w:t>
            </w:r>
          </w:p>
        </w:tc>
      </w:tr>
      <w:tr w:rsidR="004E1B63" w:rsidRPr="001E172D" w:rsidTr="00D652A4">
        <w:trPr>
          <w:trHeight w:hRule="exact" w:val="318"/>
        </w:trPr>
        <w:tc>
          <w:tcPr>
            <w:tcW w:w="2850"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rPr>
                <w:rFonts w:eastAsia="Times New Roman"/>
                <w:bCs/>
                <w:szCs w:val="20"/>
              </w:rPr>
            </w:pPr>
            <w:r w:rsidRPr="00430D5A">
              <w:rPr>
                <w:rFonts w:eastAsia="Times New Roman"/>
                <w:bCs/>
                <w:sz w:val="22"/>
                <w:szCs w:val="20"/>
              </w:rPr>
              <w:t>Ošípané</w:t>
            </w:r>
          </w:p>
        </w:tc>
        <w:tc>
          <w:tcPr>
            <w:tcW w:w="1701"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94</w:t>
            </w:r>
          </w:p>
        </w:tc>
        <w:tc>
          <w:tcPr>
            <w:tcW w:w="1756"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93</w:t>
            </w:r>
          </w:p>
        </w:tc>
        <w:tc>
          <w:tcPr>
            <w:tcW w:w="2835" w:type="dxa"/>
            <w:tcBorders>
              <w:top w:val="single" w:sz="8" w:space="0" w:color="9BBB59"/>
              <w:left w:val="single" w:sz="8" w:space="0" w:color="9BBB59"/>
              <w:bottom w:val="single" w:sz="8" w:space="0" w:color="9BBB59"/>
              <w:right w:val="single" w:sz="8" w:space="0" w:color="9BBB59"/>
            </w:tcBorders>
            <w:noWrap/>
            <w:hideMark/>
          </w:tcPr>
          <w:p w:rsidR="004E1B63" w:rsidRPr="00430D5A" w:rsidRDefault="004E1B63" w:rsidP="00D652A4">
            <w:pPr>
              <w:spacing w:after="0" w:line="240" w:lineRule="auto"/>
              <w:jc w:val="right"/>
              <w:rPr>
                <w:szCs w:val="20"/>
              </w:rPr>
            </w:pPr>
            <w:r>
              <w:rPr>
                <w:sz w:val="22"/>
                <w:szCs w:val="20"/>
              </w:rPr>
              <w:t>187</w:t>
            </w:r>
          </w:p>
        </w:tc>
      </w:tr>
      <w:tr w:rsidR="004E1B63" w:rsidRPr="001E172D" w:rsidTr="00D652A4">
        <w:trPr>
          <w:trHeight w:hRule="exact" w:val="318"/>
        </w:trPr>
        <w:tc>
          <w:tcPr>
            <w:tcW w:w="2850" w:type="dxa"/>
            <w:tcBorders>
              <w:top w:val="single" w:sz="8" w:space="0" w:color="9BBB59"/>
              <w:left w:val="single" w:sz="8" w:space="0" w:color="9BBB59"/>
              <w:bottom w:val="single" w:sz="2" w:space="0" w:color="9BBB59"/>
              <w:right w:val="single" w:sz="8" w:space="0" w:color="9BBB59"/>
            </w:tcBorders>
            <w:shd w:val="clear" w:color="auto" w:fill="E6EED5"/>
            <w:noWrap/>
            <w:hideMark/>
          </w:tcPr>
          <w:p w:rsidR="004E1B63" w:rsidRPr="00430D5A" w:rsidRDefault="004E1B63" w:rsidP="00D652A4">
            <w:pPr>
              <w:spacing w:after="0" w:line="240" w:lineRule="auto"/>
              <w:rPr>
                <w:rFonts w:eastAsia="Times New Roman"/>
                <w:bCs/>
                <w:szCs w:val="20"/>
              </w:rPr>
            </w:pPr>
            <w:r w:rsidRPr="00430D5A">
              <w:rPr>
                <w:rFonts w:eastAsia="Times New Roman"/>
                <w:bCs/>
                <w:sz w:val="22"/>
                <w:szCs w:val="20"/>
              </w:rPr>
              <w:t>Hydina</w:t>
            </w:r>
          </w:p>
        </w:tc>
        <w:tc>
          <w:tcPr>
            <w:tcW w:w="1701" w:type="dxa"/>
            <w:tcBorders>
              <w:top w:val="single" w:sz="8" w:space="0" w:color="9BBB59"/>
              <w:left w:val="single" w:sz="8" w:space="0" w:color="9BBB59"/>
              <w:bottom w:val="single" w:sz="2"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8 288</w:t>
            </w:r>
          </w:p>
        </w:tc>
        <w:tc>
          <w:tcPr>
            <w:tcW w:w="1756" w:type="dxa"/>
            <w:tcBorders>
              <w:top w:val="single" w:sz="8" w:space="0" w:color="9BBB59"/>
              <w:left w:val="single" w:sz="8" w:space="0" w:color="9BBB59"/>
              <w:bottom w:val="single" w:sz="2"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420</w:t>
            </w:r>
          </w:p>
        </w:tc>
        <w:tc>
          <w:tcPr>
            <w:tcW w:w="2835" w:type="dxa"/>
            <w:tcBorders>
              <w:top w:val="single" w:sz="8" w:space="0" w:color="9BBB59"/>
              <w:left w:val="single" w:sz="8" w:space="0" w:color="9BBB59"/>
              <w:bottom w:val="single" w:sz="2" w:space="0" w:color="9BBB59"/>
              <w:right w:val="single" w:sz="8" w:space="0" w:color="9BBB59"/>
            </w:tcBorders>
            <w:shd w:val="clear" w:color="auto" w:fill="E6EED5"/>
            <w:noWrap/>
            <w:hideMark/>
          </w:tcPr>
          <w:p w:rsidR="004E1B63" w:rsidRPr="00430D5A" w:rsidRDefault="004E1B63" w:rsidP="00D652A4">
            <w:pPr>
              <w:spacing w:after="0" w:line="240" w:lineRule="auto"/>
              <w:jc w:val="right"/>
              <w:rPr>
                <w:szCs w:val="20"/>
              </w:rPr>
            </w:pPr>
            <w:r>
              <w:rPr>
                <w:sz w:val="22"/>
                <w:szCs w:val="20"/>
              </w:rPr>
              <w:t>8 708</w:t>
            </w:r>
          </w:p>
        </w:tc>
      </w:tr>
      <w:tr w:rsidR="004E1B63" w:rsidRPr="001E172D" w:rsidTr="00D652A4">
        <w:trPr>
          <w:trHeight w:hRule="exact" w:val="383"/>
        </w:trPr>
        <w:tc>
          <w:tcPr>
            <w:tcW w:w="2850" w:type="dxa"/>
            <w:tcBorders>
              <w:top w:val="single" w:sz="2" w:space="0" w:color="9BBB59"/>
              <w:left w:val="single" w:sz="2" w:space="0" w:color="9BBB59"/>
              <w:bottom w:val="single" w:sz="2" w:space="0" w:color="9BBB59"/>
              <w:right w:val="single" w:sz="2" w:space="0" w:color="9BBB59"/>
            </w:tcBorders>
            <w:noWrap/>
            <w:vAlign w:val="center"/>
            <w:hideMark/>
          </w:tcPr>
          <w:p w:rsidR="004E1B63" w:rsidRPr="00430D5A" w:rsidRDefault="004E1B63" w:rsidP="00D652A4">
            <w:pPr>
              <w:spacing w:after="0" w:line="240" w:lineRule="auto"/>
              <w:rPr>
                <w:rFonts w:eastAsia="Times New Roman"/>
                <w:bCs/>
                <w:szCs w:val="20"/>
              </w:rPr>
            </w:pPr>
            <w:r w:rsidRPr="00430D5A">
              <w:rPr>
                <w:rFonts w:eastAsia="Times New Roman"/>
                <w:bCs/>
                <w:sz w:val="22"/>
                <w:szCs w:val="20"/>
              </w:rPr>
              <w:t>Včelstvá</w:t>
            </w:r>
          </w:p>
        </w:tc>
        <w:tc>
          <w:tcPr>
            <w:tcW w:w="1701" w:type="dxa"/>
            <w:tcBorders>
              <w:top w:val="single" w:sz="2" w:space="0" w:color="9BBB59"/>
              <w:left w:val="single" w:sz="2" w:space="0" w:color="9BBB59"/>
              <w:bottom w:val="single" w:sz="2" w:space="0" w:color="9BBB59"/>
              <w:right w:val="single" w:sz="2" w:space="0" w:color="9BBB59"/>
            </w:tcBorders>
            <w:noWrap/>
            <w:vAlign w:val="center"/>
            <w:hideMark/>
          </w:tcPr>
          <w:p w:rsidR="004E1B63" w:rsidRPr="00430D5A" w:rsidRDefault="004E1B63" w:rsidP="00D652A4">
            <w:pPr>
              <w:spacing w:after="0" w:line="240" w:lineRule="auto"/>
              <w:jc w:val="right"/>
              <w:rPr>
                <w:rFonts w:eastAsia="Times New Roman"/>
                <w:bCs/>
                <w:szCs w:val="20"/>
              </w:rPr>
            </w:pPr>
            <w:r>
              <w:rPr>
                <w:rFonts w:eastAsia="Times New Roman"/>
                <w:bCs/>
                <w:sz w:val="22"/>
                <w:szCs w:val="20"/>
              </w:rPr>
              <w:t>18</w:t>
            </w:r>
          </w:p>
        </w:tc>
        <w:tc>
          <w:tcPr>
            <w:tcW w:w="1756" w:type="dxa"/>
            <w:tcBorders>
              <w:top w:val="single" w:sz="2" w:space="0" w:color="9BBB59"/>
              <w:left w:val="single" w:sz="2" w:space="0" w:color="9BBB59"/>
              <w:bottom w:val="single" w:sz="2" w:space="0" w:color="9BBB59"/>
              <w:right w:val="single" w:sz="2" w:space="0" w:color="9BBB59"/>
            </w:tcBorders>
            <w:noWrap/>
            <w:vAlign w:val="center"/>
            <w:hideMark/>
          </w:tcPr>
          <w:p w:rsidR="004E1B63" w:rsidRPr="00430D5A" w:rsidRDefault="004E1B63" w:rsidP="00D652A4">
            <w:pPr>
              <w:spacing w:after="0" w:line="240" w:lineRule="auto"/>
              <w:jc w:val="right"/>
              <w:rPr>
                <w:rFonts w:eastAsia="Times New Roman"/>
                <w:bCs/>
                <w:szCs w:val="20"/>
              </w:rPr>
            </w:pPr>
            <w:r>
              <w:rPr>
                <w:rFonts w:eastAsia="Times New Roman"/>
                <w:bCs/>
                <w:sz w:val="22"/>
                <w:szCs w:val="20"/>
              </w:rPr>
              <w:t>346</w:t>
            </w:r>
          </w:p>
        </w:tc>
        <w:tc>
          <w:tcPr>
            <w:tcW w:w="2835" w:type="dxa"/>
            <w:tcBorders>
              <w:top w:val="single" w:sz="2" w:space="0" w:color="9BBB59"/>
              <w:left w:val="single" w:sz="2" w:space="0" w:color="9BBB59"/>
              <w:bottom w:val="single" w:sz="2" w:space="0" w:color="9BBB59"/>
              <w:right w:val="single" w:sz="2" w:space="0" w:color="9BBB59"/>
            </w:tcBorders>
            <w:noWrap/>
            <w:vAlign w:val="center"/>
            <w:hideMark/>
          </w:tcPr>
          <w:p w:rsidR="004E1B63" w:rsidRPr="00430D5A" w:rsidRDefault="004E1B63" w:rsidP="00D652A4">
            <w:pPr>
              <w:spacing w:after="0" w:line="240" w:lineRule="auto"/>
              <w:jc w:val="right"/>
              <w:rPr>
                <w:rFonts w:eastAsia="Times New Roman"/>
                <w:bCs/>
                <w:szCs w:val="20"/>
              </w:rPr>
            </w:pPr>
            <w:r>
              <w:rPr>
                <w:rFonts w:eastAsia="Times New Roman"/>
                <w:bCs/>
                <w:sz w:val="22"/>
                <w:szCs w:val="20"/>
              </w:rPr>
              <w:t>364</w:t>
            </w:r>
          </w:p>
        </w:tc>
      </w:tr>
    </w:tbl>
    <w:p w:rsidR="004E1B63" w:rsidRDefault="004E1B63" w:rsidP="004E1B63">
      <w:pPr>
        <w:spacing w:after="0" w:line="240" w:lineRule="auto"/>
        <w:rPr>
          <w:sz w:val="20"/>
          <w:szCs w:val="20"/>
        </w:rPr>
      </w:pPr>
      <w:r>
        <w:rPr>
          <w:sz w:val="20"/>
          <w:szCs w:val="20"/>
        </w:rPr>
        <w:t>Prameň</w:t>
      </w:r>
      <w:r w:rsidRPr="002730CE">
        <w:rPr>
          <w:sz w:val="20"/>
          <w:szCs w:val="20"/>
        </w:rPr>
        <w:t>: ÚKSÚP</w:t>
      </w:r>
      <w:r>
        <w:rPr>
          <w:sz w:val="20"/>
          <w:szCs w:val="20"/>
        </w:rPr>
        <w:t xml:space="preserve">, </w:t>
      </w:r>
      <w:proofErr w:type="spellStart"/>
      <w:r>
        <w:rPr>
          <w:sz w:val="20"/>
          <w:szCs w:val="20"/>
        </w:rPr>
        <w:t>Naturalis</w:t>
      </w:r>
      <w:proofErr w:type="spellEnd"/>
      <w:r>
        <w:rPr>
          <w:sz w:val="20"/>
          <w:szCs w:val="20"/>
        </w:rPr>
        <w:t xml:space="preserve"> SK, s.r.o., </w:t>
      </w:r>
      <w:proofErr w:type="spellStart"/>
      <w:r>
        <w:rPr>
          <w:sz w:val="20"/>
          <w:szCs w:val="20"/>
        </w:rPr>
        <w:t>Biokont</w:t>
      </w:r>
      <w:proofErr w:type="spellEnd"/>
      <w:r>
        <w:rPr>
          <w:sz w:val="20"/>
          <w:szCs w:val="20"/>
        </w:rPr>
        <w:t xml:space="preserve"> CZ, s.r.o.</w:t>
      </w:r>
    </w:p>
    <w:p w:rsidR="004E1B63" w:rsidRDefault="004E1B63" w:rsidP="004E1B63">
      <w:pPr>
        <w:pStyle w:val="bodytext"/>
        <w:spacing w:before="0" w:beforeAutospacing="0"/>
        <w:jc w:val="both"/>
        <w:rPr>
          <w:bCs/>
          <w:sz w:val="20"/>
          <w:szCs w:val="20"/>
        </w:rPr>
      </w:pPr>
      <w:r>
        <w:rPr>
          <w:bCs/>
          <w:sz w:val="20"/>
          <w:szCs w:val="20"/>
        </w:rPr>
        <w:t xml:space="preserve">Vypracoval NPPC-VÚEPP </w:t>
      </w:r>
    </w:p>
    <w:p w:rsidR="004E1B63" w:rsidRPr="0066336B" w:rsidRDefault="004E1B63" w:rsidP="004E1B63">
      <w:pPr>
        <w:spacing w:after="0" w:line="240" w:lineRule="auto"/>
        <w:ind w:left="-142"/>
        <w:rPr>
          <w:rFonts w:eastAsia="Times New Roman"/>
          <w:sz w:val="20"/>
          <w:szCs w:val="20"/>
          <w:lang w:eastAsia="sk-SK"/>
        </w:rPr>
      </w:pPr>
    </w:p>
    <w:p w:rsidR="004E1B63" w:rsidRDefault="004E1B63" w:rsidP="004E1B63">
      <w:pPr>
        <w:spacing w:after="0"/>
        <w:ind w:firstLine="708"/>
        <w:jc w:val="both"/>
        <w:rPr>
          <w:lang w:eastAsia="sk-SK"/>
        </w:rPr>
      </w:pPr>
      <w:r>
        <w:rPr>
          <w:lang w:eastAsia="sk-SK"/>
        </w:rPr>
        <w:lastRenderedPageBreak/>
        <w:t xml:space="preserve">Podobne ako v predchádzajúcom roku najpočetnejšími druhmi HZ v EPV celkom (vrátane konverzie) boli ovce (106 713 ks), hovädzí dobytok (43 142 ks), hydina (8 708 ks), kozy (1 979 ks), kone (659 ks), včelstvá (364) a i.  </w:t>
      </w:r>
    </w:p>
    <w:p w:rsidR="004E1B63" w:rsidRDefault="004E1B63" w:rsidP="004E1B63">
      <w:pPr>
        <w:spacing w:after="0"/>
        <w:ind w:firstLine="708"/>
        <w:jc w:val="both"/>
        <w:rPr>
          <w:lang w:eastAsia="sk-SK"/>
        </w:rPr>
      </w:pPr>
    </w:p>
    <w:p w:rsidR="004E1B63" w:rsidRDefault="004E1B63" w:rsidP="004E1B63">
      <w:pPr>
        <w:spacing w:after="120"/>
        <w:ind w:firstLine="431"/>
        <w:jc w:val="both"/>
        <w:rPr>
          <w:lang w:eastAsia="sk-SK"/>
        </w:rPr>
      </w:pPr>
      <w:r w:rsidRPr="000719F7">
        <w:rPr>
          <w:b/>
          <w:lang w:eastAsia="sk-SK"/>
        </w:rPr>
        <w:t>Aj v roku 2013 boli v SR na výkon kontroly a certifikácie EPV oprávnené dve inšpekčné organizácie.</w:t>
      </w:r>
      <w:r>
        <w:rPr>
          <w:lang w:eastAsia="sk-SK"/>
        </w:rPr>
        <w:t xml:space="preserve"> Obidve inšpekčné organizácie </w:t>
      </w:r>
      <w:proofErr w:type="spellStart"/>
      <w:r>
        <w:rPr>
          <w:lang w:eastAsia="sk-SK"/>
        </w:rPr>
        <w:t>Naturalis</w:t>
      </w:r>
      <w:proofErr w:type="spellEnd"/>
      <w:r>
        <w:rPr>
          <w:lang w:eastAsia="sk-SK"/>
        </w:rPr>
        <w:t xml:space="preserve"> SK, s. r. o. (SK-BIO-002) a </w:t>
      </w:r>
      <w:proofErr w:type="spellStart"/>
      <w:r>
        <w:rPr>
          <w:lang w:eastAsia="sk-SK"/>
        </w:rPr>
        <w:t>Biokont</w:t>
      </w:r>
      <w:proofErr w:type="spellEnd"/>
      <w:r>
        <w:rPr>
          <w:lang w:eastAsia="sk-SK"/>
        </w:rPr>
        <w:t xml:space="preserve"> CZ, s. r. o. (SK-BIO-003) okrem kontroly prevádzkovateľov vykonávali aj</w:t>
      </w:r>
      <w:r w:rsidR="00685C8C">
        <w:rPr>
          <w:lang w:eastAsia="sk-SK"/>
        </w:rPr>
        <w:t> </w:t>
      </w:r>
      <w:r>
        <w:rPr>
          <w:lang w:eastAsia="sk-SK"/>
        </w:rPr>
        <w:t>certifikáciu produktov z EPV.</w:t>
      </w:r>
    </w:p>
    <w:p w:rsidR="004E1B63" w:rsidRPr="00F80A3C" w:rsidRDefault="004E1B63" w:rsidP="004E1B63">
      <w:pPr>
        <w:pStyle w:val="bodytext"/>
        <w:spacing w:before="0" w:beforeAutospacing="0" w:after="120" w:line="320" w:lineRule="exact"/>
        <w:ind w:right="11"/>
        <w:jc w:val="both"/>
        <w:rPr>
          <w:b/>
          <w:color w:val="000000"/>
        </w:rPr>
      </w:pPr>
      <w:r w:rsidRPr="00F80A3C">
        <w:rPr>
          <w:b/>
          <w:color w:val="000000"/>
        </w:rPr>
        <w:t xml:space="preserve">Certifikácia za oprávnenú inšpekčnú organizáciu </w:t>
      </w:r>
      <w:proofErr w:type="spellStart"/>
      <w:r w:rsidRPr="00F80A3C">
        <w:rPr>
          <w:b/>
          <w:color w:val="000000"/>
        </w:rPr>
        <w:t>Naturalis</w:t>
      </w:r>
      <w:proofErr w:type="spellEnd"/>
      <w:r w:rsidRPr="00F80A3C">
        <w:rPr>
          <w:b/>
          <w:color w:val="000000"/>
        </w:rPr>
        <w:t xml:space="preserve"> SK, s.</w:t>
      </w:r>
      <w:r>
        <w:rPr>
          <w:b/>
          <w:color w:val="000000"/>
        </w:rPr>
        <w:t> </w:t>
      </w:r>
      <w:r w:rsidRPr="00F80A3C">
        <w:rPr>
          <w:b/>
          <w:color w:val="000000"/>
        </w:rPr>
        <w:t>r.</w:t>
      </w:r>
      <w:r>
        <w:rPr>
          <w:b/>
          <w:color w:val="000000"/>
        </w:rPr>
        <w:t xml:space="preserve"> </w:t>
      </w:r>
      <w:r w:rsidRPr="00F80A3C">
        <w:rPr>
          <w:b/>
          <w:color w:val="000000"/>
        </w:rPr>
        <w:t>o. za rok 201</w:t>
      </w:r>
      <w:r>
        <w:rPr>
          <w:b/>
          <w:color w:val="000000"/>
        </w:rPr>
        <w:t>3</w:t>
      </w:r>
    </w:p>
    <w:p w:rsidR="004E1B63" w:rsidRPr="005D0527" w:rsidRDefault="004E1B63" w:rsidP="004E1B63">
      <w:pPr>
        <w:pStyle w:val="bodytext"/>
        <w:spacing w:before="0" w:beforeAutospacing="0" w:after="120" w:line="320" w:lineRule="exact"/>
        <w:ind w:right="11" w:firstLine="708"/>
        <w:jc w:val="both"/>
        <w:rPr>
          <w:color w:val="000000"/>
        </w:rPr>
      </w:pPr>
      <w:r>
        <w:rPr>
          <w:color w:val="000000"/>
        </w:rPr>
        <w:t xml:space="preserve">Na základe evidencie </w:t>
      </w:r>
      <w:proofErr w:type="spellStart"/>
      <w:r>
        <w:rPr>
          <w:color w:val="000000"/>
        </w:rPr>
        <w:t>ÚKSÚP-u</w:t>
      </w:r>
      <w:proofErr w:type="spellEnd"/>
      <w:r>
        <w:rPr>
          <w:color w:val="000000"/>
        </w:rPr>
        <w:t xml:space="preserve"> v</w:t>
      </w:r>
      <w:r w:rsidRPr="00F80A3C">
        <w:rPr>
          <w:color w:val="000000"/>
        </w:rPr>
        <w:t xml:space="preserve"> bolo </w:t>
      </w:r>
      <w:r>
        <w:rPr>
          <w:color w:val="000000"/>
        </w:rPr>
        <w:t>s</w:t>
      </w:r>
      <w:r w:rsidRPr="00F80A3C">
        <w:rPr>
          <w:color w:val="000000"/>
        </w:rPr>
        <w:t>poločnos</w:t>
      </w:r>
      <w:r>
        <w:rPr>
          <w:color w:val="000000"/>
        </w:rPr>
        <w:t>ťou</w:t>
      </w:r>
      <w:r w:rsidRPr="00F80A3C">
        <w:rPr>
          <w:color w:val="000000"/>
        </w:rPr>
        <w:t xml:space="preserve"> </w:t>
      </w:r>
      <w:proofErr w:type="spellStart"/>
      <w:r w:rsidRPr="00F80A3C">
        <w:rPr>
          <w:color w:val="000000"/>
        </w:rPr>
        <w:t>Naturalis</w:t>
      </w:r>
      <w:proofErr w:type="spellEnd"/>
      <w:r w:rsidRPr="00F80A3C">
        <w:rPr>
          <w:color w:val="000000"/>
        </w:rPr>
        <w:t xml:space="preserve"> SK, s.</w:t>
      </w:r>
      <w:r>
        <w:rPr>
          <w:color w:val="000000"/>
        </w:rPr>
        <w:t xml:space="preserve"> </w:t>
      </w:r>
      <w:r w:rsidRPr="00F80A3C">
        <w:rPr>
          <w:color w:val="000000"/>
        </w:rPr>
        <w:t>r.</w:t>
      </w:r>
      <w:r>
        <w:rPr>
          <w:color w:val="000000"/>
        </w:rPr>
        <w:t> </w:t>
      </w:r>
      <w:r w:rsidRPr="00F80A3C">
        <w:rPr>
          <w:color w:val="000000"/>
        </w:rPr>
        <w:t xml:space="preserve">o., </w:t>
      </w:r>
      <w:r>
        <w:rPr>
          <w:color w:val="000000"/>
        </w:rPr>
        <w:t>celkom vydaných 541 certifikátov</w:t>
      </w:r>
      <w:r w:rsidRPr="00F80A3C">
        <w:rPr>
          <w:color w:val="000000"/>
        </w:rPr>
        <w:t xml:space="preserve">. </w:t>
      </w:r>
      <w:r w:rsidRPr="005D0527">
        <w:rPr>
          <w:bCs/>
        </w:rPr>
        <w:t>Celkov</w:t>
      </w:r>
      <w:r w:rsidR="00B62C3E">
        <w:rPr>
          <w:bCs/>
        </w:rPr>
        <w:t xml:space="preserve">o bolo </w:t>
      </w:r>
      <w:r w:rsidRPr="005D0527">
        <w:rPr>
          <w:bCs/>
        </w:rPr>
        <w:t>certifikovaných</w:t>
      </w:r>
      <w:r w:rsidR="00B62C3E">
        <w:rPr>
          <w:bCs/>
        </w:rPr>
        <w:t xml:space="preserve"> 2 163</w:t>
      </w:r>
      <w:r w:rsidRPr="005D0527">
        <w:rPr>
          <w:bCs/>
        </w:rPr>
        <w:t xml:space="preserve"> produktov a potravín (</w:t>
      </w:r>
      <w:proofErr w:type="spellStart"/>
      <w:r w:rsidRPr="005D0527">
        <w:rPr>
          <w:bCs/>
        </w:rPr>
        <w:t>bio+konverzia</w:t>
      </w:r>
      <w:proofErr w:type="spellEnd"/>
      <w:r w:rsidRPr="005D0527">
        <w:rPr>
          <w:bCs/>
        </w:rPr>
        <w:t>)</w:t>
      </w:r>
      <w:r w:rsidR="00B62C3E">
        <w:rPr>
          <w:bCs/>
        </w:rPr>
        <w:t>,</w:t>
      </w:r>
      <w:r w:rsidRPr="005D0527">
        <w:rPr>
          <w:bCs/>
        </w:rPr>
        <w:t xml:space="preserve"> v rámci toho bolo certifikovaných </w:t>
      </w:r>
      <w:r w:rsidR="00B62C3E" w:rsidRPr="005D0527">
        <w:rPr>
          <w:bCs/>
        </w:rPr>
        <w:t>1</w:t>
      </w:r>
      <w:r w:rsidR="00B62C3E">
        <w:rPr>
          <w:bCs/>
        </w:rPr>
        <w:t> </w:t>
      </w:r>
      <w:r w:rsidR="00B62C3E" w:rsidRPr="005D0527">
        <w:rPr>
          <w:bCs/>
        </w:rPr>
        <w:t>582</w:t>
      </w:r>
      <w:r w:rsidR="00B62C3E">
        <w:rPr>
          <w:bCs/>
        </w:rPr>
        <w:t xml:space="preserve"> </w:t>
      </w:r>
      <w:r w:rsidRPr="005D0527">
        <w:rPr>
          <w:bCs/>
        </w:rPr>
        <w:t>produktov</w:t>
      </w:r>
      <w:r w:rsidR="00B62C3E">
        <w:rPr>
          <w:bCs/>
        </w:rPr>
        <w:t xml:space="preserve"> a </w:t>
      </w:r>
      <w:r w:rsidRPr="005D0527">
        <w:t>581</w:t>
      </w:r>
      <w:r w:rsidR="00B62C3E">
        <w:t xml:space="preserve"> potravín</w:t>
      </w:r>
      <w:r w:rsidRPr="005D0527">
        <w:t>.</w:t>
      </w:r>
      <w:r w:rsidRPr="005D0527">
        <w:rPr>
          <w:bCs/>
        </w:rPr>
        <w:t xml:space="preserve"> </w:t>
      </w:r>
      <w:r w:rsidRPr="005D0527">
        <w:t xml:space="preserve">Bolo tiež celkom: </w:t>
      </w:r>
      <w:r w:rsidRPr="005D0527">
        <w:rPr>
          <w:bCs/>
        </w:rPr>
        <w:t xml:space="preserve">63 </w:t>
      </w:r>
      <w:r w:rsidRPr="005D0527">
        <w:t>c</w:t>
      </w:r>
      <w:r w:rsidRPr="005D0527">
        <w:rPr>
          <w:bCs/>
        </w:rPr>
        <w:t>ertifikovaných krmív (</w:t>
      </w:r>
      <w:proofErr w:type="spellStart"/>
      <w:r w:rsidRPr="005D0527">
        <w:rPr>
          <w:bCs/>
        </w:rPr>
        <w:t>bio+konverzia</w:t>
      </w:r>
      <w:proofErr w:type="spellEnd"/>
      <w:r w:rsidRPr="005D0527">
        <w:rPr>
          <w:bCs/>
        </w:rPr>
        <w:t xml:space="preserve">), 13 certifikovaných </w:t>
      </w:r>
      <w:proofErr w:type="spellStart"/>
      <w:r w:rsidRPr="005D0527">
        <w:rPr>
          <w:bCs/>
        </w:rPr>
        <w:t>bioosív</w:t>
      </w:r>
      <w:proofErr w:type="spellEnd"/>
      <w:r>
        <w:rPr>
          <w:bCs/>
        </w:rPr>
        <w:t xml:space="preserve"> a</w:t>
      </w:r>
      <w:r w:rsidRPr="005D0527">
        <w:rPr>
          <w:bCs/>
        </w:rPr>
        <w:t xml:space="preserve"> 121 certifikovaných produktov, potravín, krmív a osív z obchodovania.</w:t>
      </w:r>
      <w:r w:rsidR="00B62C3E">
        <w:rPr>
          <w:bCs/>
        </w:rPr>
        <w:t xml:space="preserve"> V</w:t>
      </w:r>
      <w:r w:rsidR="00B62C3E" w:rsidRPr="005D0527">
        <w:rPr>
          <w:bCs/>
        </w:rPr>
        <w:t> rámci jedného certifikátu mohlo byť certifikovaných viac produktov alebo potravín</w:t>
      </w:r>
      <w:r w:rsidR="00B62C3E">
        <w:rPr>
          <w:bCs/>
        </w:rPr>
        <w:t>.</w:t>
      </w:r>
    </w:p>
    <w:p w:rsidR="004E1B63" w:rsidRPr="005D0527" w:rsidRDefault="004E1B63" w:rsidP="004E1B63">
      <w:pPr>
        <w:pStyle w:val="bodytext"/>
        <w:spacing w:before="0" w:beforeAutospacing="0" w:after="120" w:line="320" w:lineRule="exact"/>
        <w:ind w:right="11"/>
        <w:jc w:val="both"/>
        <w:rPr>
          <w:b/>
          <w:color w:val="000000"/>
        </w:rPr>
      </w:pPr>
      <w:r w:rsidRPr="005D0527">
        <w:rPr>
          <w:b/>
          <w:color w:val="000000"/>
        </w:rPr>
        <w:t xml:space="preserve">Certifikácia za oprávnenú inšpekčnú organizáciu </w:t>
      </w:r>
      <w:proofErr w:type="spellStart"/>
      <w:r w:rsidRPr="005D0527">
        <w:rPr>
          <w:b/>
          <w:color w:val="000000"/>
        </w:rPr>
        <w:t>Biokont</w:t>
      </w:r>
      <w:proofErr w:type="spellEnd"/>
      <w:r w:rsidRPr="005D0527">
        <w:rPr>
          <w:b/>
          <w:color w:val="000000"/>
        </w:rPr>
        <w:t xml:space="preserve"> CZ, s. r. o. za rok 2013</w:t>
      </w:r>
    </w:p>
    <w:p w:rsidR="004E1B63" w:rsidRPr="005D0527" w:rsidRDefault="004E1B63" w:rsidP="004E1B63">
      <w:pPr>
        <w:spacing w:after="120"/>
        <w:ind w:firstLine="708"/>
        <w:jc w:val="both"/>
        <w:rPr>
          <w:bCs/>
        </w:rPr>
      </w:pPr>
      <w:r w:rsidRPr="005D0527">
        <w:rPr>
          <w:color w:val="000000"/>
        </w:rPr>
        <w:t>Podľa informácií z</w:t>
      </w:r>
      <w:r>
        <w:rPr>
          <w:color w:val="000000"/>
        </w:rPr>
        <w:t> </w:t>
      </w:r>
      <w:proofErr w:type="spellStart"/>
      <w:r w:rsidRPr="005D0527">
        <w:rPr>
          <w:color w:val="000000"/>
        </w:rPr>
        <w:t>ÚKSÚP</w:t>
      </w:r>
      <w:r>
        <w:rPr>
          <w:color w:val="000000"/>
        </w:rPr>
        <w:t>-u</w:t>
      </w:r>
      <w:proofErr w:type="spellEnd"/>
      <w:r w:rsidRPr="005D0527">
        <w:rPr>
          <w:color w:val="000000"/>
        </w:rPr>
        <w:t xml:space="preserve"> bolo inšpekčnou organizáciou </w:t>
      </w:r>
      <w:proofErr w:type="spellStart"/>
      <w:r w:rsidRPr="005D0527">
        <w:rPr>
          <w:color w:val="000000"/>
        </w:rPr>
        <w:t>Biokont</w:t>
      </w:r>
      <w:proofErr w:type="spellEnd"/>
      <w:r w:rsidRPr="005D0527">
        <w:rPr>
          <w:color w:val="000000"/>
        </w:rPr>
        <w:t xml:space="preserve"> CZ, s. r. o. vydaných spolu 37 certifikátov. Celkom bolo certifikovaných</w:t>
      </w:r>
      <w:r w:rsidR="00B62C3E">
        <w:rPr>
          <w:color w:val="000000"/>
        </w:rPr>
        <w:t xml:space="preserve"> </w:t>
      </w:r>
      <w:r w:rsidR="00B62C3E" w:rsidRPr="005D0527">
        <w:rPr>
          <w:color w:val="000000"/>
        </w:rPr>
        <w:t>297</w:t>
      </w:r>
      <w:r w:rsidRPr="005D0527">
        <w:rPr>
          <w:color w:val="000000"/>
        </w:rPr>
        <w:t xml:space="preserve"> </w:t>
      </w:r>
      <w:r w:rsidRPr="005D0527">
        <w:rPr>
          <w:bCs/>
        </w:rPr>
        <w:t>produktov a potravín (</w:t>
      </w:r>
      <w:proofErr w:type="spellStart"/>
      <w:r w:rsidRPr="005D0527">
        <w:rPr>
          <w:bCs/>
        </w:rPr>
        <w:t>bio+konverzia</w:t>
      </w:r>
      <w:proofErr w:type="spellEnd"/>
      <w:r w:rsidRPr="005D0527">
        <w:rPr>
          <w:bCs/>
        </w:rPr>
        <w:t>) (pozn. v rámci jedného certifikátu mohlo byť certifikovaných viac produktov alebo potravín), v rámci toho bolo</w:t>
      </w:r>
      <w:r w:rsidR="00B62C3E">
        <w:rPr>
          <w:bCs/>
        </w:rPr>
        <w:t xml:space="preserve"> </w:t>
      </w:r>
      <w:r w:rsidR="00B62C3E" w:rsidRPr="005D0527">
        <w:rPr>
          <w:bCs/>
        </w:rPr>
        <w:t>certifikovaných</w:t>
      </w:r>
      <w:r w:rsidRPr="005D0527">
        <w:rPr>
          <w:bCs/>
        </w:rPr>
        <w:t xml:space="preserve"> 152 produktov a 145</w:t>
      </w:r>
      <w:r w:rsidRPr="005D0527">
        <w:t xml:space="preserve"> </w:t>
      </w:r>
      <w:r w:rsidRPr="005D0527">
        <w:rPr>
          <w:bCs/>
        </w:rPr>
        <w:t xml:space="preserve">potravín. Celkom bolo aj 15 certifikovaných </w:t>
      </w:r>
      <w:proofErr w:type="spellStart"/>
      <w:r w:rsidRPr="005D0527">
        <w:rPr>
          <w:bCs/>
        </w:rPr>
        <w:t>bioosív</w:t>
      </w:r>
      <w:proofErr w:type="spellEnd"/>
      <w:r>
        <w:rPr>
          <w:bCs/>
        </w:rPr>
        <w:t xml:space="preserve"> a</w:t>
      </w:r>
      <w:r w:rsidRPr="005D0527">
        <w:rPr>
          <w:bCs/>
        </w:rPr>
        <w:t xml:space="preserve"> 71 certifikovaných produktov, potravín, krmív a osív z</w:t>
      </w:r>
      <w:r w:rsidR="001D0067">
        <w:rPr>
          <w:bCs/>
        </w:rPr>
        <w:t> </w:t>
      </w:r>
      <w:r w:rsidRPr="005D0527">
        <w:rPr>
          <w:bCs/>
        </w:rPr>
        <w:t xml:space="preserve">obchodovania. </w:t>
      </w:r>
      <w:r w:rsidR="00F23F7B">
        <w:rPr>
          <w:bCs/>
        </w:rPr>
        <w:t>N</w:t>
      </w:r>
      <w:r w:rsidRPr="005D0527">
        <w:rPr>
          <w:bCs/>
        </w:rPr>
        <w:t xml:space="preserve">eboli </w:t>
      </w:r>
      <w:r w:rsidRPr="005D0527">
        <w:t>c</w:t>
      </w:r>
      <w:r w:rsidRPr="005D0527">
        <w:rPr>
          <w:bCs/>
        </w:rPr>
        <w:t>ertifikované žiadne krmivá (</w:t>
      </w:r>
      <w:proofErr w:type="spellStart"/>
      <w:r w:rsidRPr="005D0527">
        <w:rPr>
          <w:bCs/>
        </w:rPr>
        <w:t>bio+konverzia</w:t>
      </w:r>
      <w:proofErr w:type="spellEnd"/>
      <w:r w:rsidRPr="005D0527">
        <w:rPr>
          <w:bCs/>
        </w:rPr>
        <w:t>).</w:t>
      </w:r>
    </w:p>
    <w:p w:rsidR="004E1B63" w:rsidRDefault="004E1B63" w:rsidP="004E1B63">
      <w:pPr>
        <w:spacing w:after="120"/>
        <w:jc w:val="both"/>
        <w:rPr>
          <w:bCs/>
        </w:rPr>
      </w:pPr>
      <w:r>
        <w:rPr>
          <w:bCs/>
        </w:rPr>
        <w:tab/>
        <w:t xml:space="preserve">Z hľadiska </w:t>
      </w:r>
      <w:r>
        <w:rPr>
          <w:b/>
          <w:bCs/>
        </w:rPr>
        <w:t>komoditnej orientácie</w:t>
      </w:r>
      <w:r w:rsidRPr="00113035">
        <w:rPr>
          <w:b/>
          <w:bCs/>
        </w:rPr>
        <w:t xml:space="preserve"> v EPV</w:t>
      </w:r>
      <w:r w:rsidRPr="00113035">
        <w:rPr>
          <w:bCs/>
        </w:rPr>
        <w:t xml:space="preserve"> (</w:t>
      </w:r>
      <w:proofErr w:type="spellStart"/>
      <w:r w:rsidRPr="00113035">
        <w:rPr>
          <w:bCs/>
        </w:rPr>
        <w:t>bio+konverzia</w:t>
      </w:r>
      <w:proofErr w:type="spellEnd"/>
      <w:r w:rsidRPr="00113035">
        <w:rPr>
          <w:bCs/>
        </w:rPr>
        <w:t>) za rok 2013</w:t>
      </w:r>
      <w:r>
        <w:rPr>
          <w:bCs/>
        </w:rPr>
        <w:t xml:space="preserve"> (</w:t>
      </w:r>
      <w:r w:rsidR="00F23F7B">
        <w:rPr>
          <w:bCs/>
        </w:rPr>
        <w:t>podľa</w:t>
      </w:r>
      <w:r>
        <w:rPr>
          <w:bCs/>
        </w:rPr>
        <w:t xml:space="preserve"> </w:t>
      </w:r>
      <w:proofErr w:type="spellStart"/>
      <w:r>
        <w:rPr>
          <w:bCs/>
        </w:rPr>
        <w:t>ÚKSÚP</w:t>
      </w:r>
      <w:r w:rsidR="00F23F7B">
        <w:rPr>
          <w:bCs/>
        </w:rPr>
        <w:t>-u</w:t>
      </w:r>
      <w:proofErr w:type="spellEnd"/>
      <w:r>
        <w:rPr>
          <w:bCs/>
        </w:rPr>
        <w:t>) v rámci hlavných kategórií u „</w:t>
      </w:r>
      <w:r w:rsidRPr="00141175">
        <w:rPr>
          <w:b/>
          <w:bCs/>
        </w:rPr>
        <w:t>poľnohospodárskych produktov</w:t>
      </w:r>
      <w:r>
        <w:rPr>
          <w:b/>
          <w:bCs/>
        </w:rPr>
        <w:t>“</w:t>
      </w:r>
      <w:r>
        <w:rPr>
          <w:bCs/>
        </w:rPr>
        <w:t xml:space="preserve"> v RV prevládali „netrvácne plodiny (jednoročné kultúry)“, kde najväčšie množstvá mali komodity: „krmoviny“ (297 697 622 kg), „obilniny“ (46 054 659 kg), „obilná slama a plevy“ (7 511</w:t>
      </w:r>
      <w:r w:rsidR="00685C8C">
        <w:rPr>
          <w:bCs/>
        </w:rPr>
        <w:t> </w:t>
      </w:r>
      <w:r>
        <w:rPr>
          <w:bCs/>
        </w:rPr>
        <w:t>904</w:t>
      </w:r>
      <w:r w:rsidR="00685C8C">
        <w:t> </w:t>
      </w:r>
      <w:r>
        <w:rPr>
          <w:bCs/>
        </w:rPr>
        <w:t>kg), a i.; za nimi nasledovali „trvácne plodiny (trvalé kultúry)“, tu najväčšie množstvá boli pri komoditách: „</w:t>
      </w:r>
      <w:proofErr w:type="spellStart"/>
      <w:r>
        <w:rPr>
          <w:bCs/>
        </w:rPr>
        <w:t>malvicové</w:t>
      </w:r>
      <w:proofErr w:type="spellEnd"/>
      <w:r>
        <w:rPr>
          <w:bCs/>
        </w:rPr>
        <w:t xml:space="preserve"> plody a kôstkové ovocie“ (cca 6,3 mil. kg), „ostatné stromové a kríkové ovocie a orechy“ (cca 650 tis. kg) a „hrozno“ (183 tis. kg), a i. Súčasťou kategórie „poľnohospodárske produkty“ bola aj ŽV - „živé </w:t>
      </w:r>
      <w:r w:rsidR="00F23F7B">
        <w:rPr>
          <w:bCs/>
        </w:rPr>
        <w:t>zvieratá a živočíšne produkty“ v </w:t>
      </w:r>
      <w:r>
        <w:rPr>
          <w:bCs/>
        </w:rPr>
        <w:t>množstvá</w:t>
      </w:r>
      <w:r w:rsidR="00F23F7B">
        <w:rPr>
          <w:bCs/>
        </w:rPr>
        <w:t xml:space="preserve">ch podľa </w:t>
      </w:r>
      <w:r w:rsidR="0085319D">
        <w:rPr>
          <w:bCs/>
        </w:rPr>
        <w:t>nasledujúcej</w:t>
      </w:r>
      <w:r w:rsidRPr="00F23F7B">
        <w:rPr>
          <w:bCs/>
        </w:rPr>
        <w:t xml:space="preserve"> tabuľk</w:t>
      </w:r>
      <w:r w:rsidR="00F23F7B" w:rsidRPr="00F23F7B">
        <w:rPr>
          <w:bCs/>
        </w:rPr>
        <w:t>y</w:t>
      </w:r>
      <w:r w:rsidRPr="00F23F7B">
        <w:rPr>
          <w:bCs/>
        </w:rPr>
        <w:t>.</w:t>
      </w:r>
    </w:p>
    <w:p w:rsidR="00732FE8" w:rsidRDefault="00732FE8" w:rsidP="00732FE8">
      <w:pPr>
        <w:spacing w:after="0"/>
        <w:jc w:val="both"/>
        <w:rPr>
          <w:b/>
          <w:bCs/>
        </w:rPr>
      </w:pPr>
      <w:r w:rsidRPr="004D6465">
        <w:rPr>
          <w:b/>
          <w:bCs/>
        </w:rPr>
        <w:t xml:space="preserve">Množstvá živých zvierat a živočíšnych produktov </w:t>
      </w:r>
      <w:r>
        <w:rPr>
          <w:b/>
          <w:bCs/>
        </w:rPr>
        <w:t>spolu</w:t>
      </w:r>
      <w:r w:rsidRPr="004D6465">
        <w:rPr>
          <w:b/>
          <w:bCs/>
        </w:rPr>
        <w:t xml:space="preserve"> v EPV </w:t>
      </w:r>
      <w:r>
        <w:rPr>
          <w:b/>
          <w:bCs/>
        </w:rPr>
        <w:t xml:space="preserve">v SR </w:t>
      </w:r>
      <w:r w:rsidRPr="004D6465">
        <w:rPr>
          <w:b/>
          <w:bCs/>
        </w:rPr>
        <w:t xml:space="preserve">za rok 2013 </w:t>
      </w:r>
    </w:p>
    <w:p w:rsidR="00CA0463" w:rsidRPr="00F23F7B" w:rsidRDefault="00F23F7B" w:rsidP="00F23F7B">
      <w:pPr>
        <w:spacing w:line="240" w:lineRule="exact"/>
        <w:jc w:val="right"/>
      </w:pPr>
      <w:r w:rsidRPr="00F23F7B">
        <w:t xml:space="preserve">Tabuľka </w:t>
      </w:r>
      <w:r w:rsidR="00D03A07">
        <w:t>41</w:t>
      </w:r>
    </w:p>
    <w:tbl>
      <w:tblPr>
        <w:tblpPr w:leftFromText="141" w:rightFromText="141" w:vertAnchor="text" w:horzAnchor="margin" w:tblpY="70"/>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510"/>
        <w:gridCol w:w="2410"/>
        <w:gridCol w:w="3260"/>
      </w:tblGrid>
      <w:tr w:rsidR="00F23F7B" w:rsidRPr="001E172D" w:rsidTr="00B62C3E">
        <w:trPr>
          <w:trHeight w:val="380"/>
        </w:trPr>
        <w:tc>
          <w:tcPr>
            <w:tcW w:w="3510"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F23F7B" w:rsidRPr="00430D5A" w:rsidRDefault="00F23F7B" w:rsidP="00F23F7B">
            <w:pPr>
              <w:spacing w:after="0" w:line="240" w:lineRule="auto"/>
              <w:rPr>
                <w:rFonts w:eastAsia="Times New Roman"/>
                <w:b/>
                <w:bCs/>
                <w:szCs w:val="20"/>
              </w:rPr>
            </w:pPr>
            <w:r w:rsidRPr="00B170C5">
              <w:rPr>
                <w:rFonts w:eastAsia="Times New Roman"/>
                <w:b/>
                <w:bCs/>
                <w:color w:val="000000"/>
                <w:sz w:val="22"/>
                <w:lang w:eastAsia="sk-SK"/>
              </w:rPr>
              <w:t>Živé zvieratá a živočíšne produkty</w:t>
            </w:r>
            <w:r>
              <w:rPr>
                <w:rFonts w:eastAsia="Times New Roman"/>
                <w:b/>
                <w:bCs/>
                <w:color w:val="000000"/>
                <w:sz w:val="22"/>
                <w:lang w:eastAsia="sk-SK"/>
              </w:rPr>
              <w:t xml:space="preserve">  spolu</w:t>
            </w:r>
          </w:p>
        </w:tc>
        <w:tc>
          <w:tcPr>
            <w:tcW w:w="2410"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F23F7B" w:rsidRPr="00E46F24" w:rsidRDefault="00B62C3E" w:rsidP="00F23F7B">
            <w:pPr>
              <w:spacing w:after="0" w:line="240" w:lineRule="auto"/>
              <w:jc w:val="center"/>
              <w:rPr>
                <w:rFonts w:eastAsia="Times New Roman"/>
                <w:b/>
                <w:lang w:eastAsia="sk-SK"/>
              </w:rPr>
            </w:pPr>
            <w:r>
              <w:rPr>
                <w:rFonts w:eastAsia="Times New Roman"/>
                <w:b/>
                <w:sz w:val="22"/>
                <w:lang w:eastAsia="sk-SK"/>
              </w:rPr>
              <w:t>Merná jednotka</w:t>
            </w:r>
          </w:p>
        </w:tc>
        <w:tc>
          <w:tcPr>
            <w:tcW w:w="3260" w:type="dxa"/>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F23F7B" w:rsidRPr="00E46F24" w:rsidRDefault="00B62C3E" w:rsidP="00F23F7B">
            <w:pPr>
              <w:spacing w:after="0" w:line="240" w:lineRule="auto"/>
              <w:jc w:val="center"/>
              <w:rPr>
                <w:rFonts w:eastAsia="Times New Roman"/>
                <w:b/>
                <w:lang w:eastAsia="sk-SK"/>
              </w:rPr>
            </w:pPr>
            <w:r w:rsidRPr="00E46F24">
              <w:rPr>
                <w:rFonts w:eastAsia="Times New Roman"/>
                <w:b/>
                <w:sz w:val="22"/>
                <w:lang w:eastAsia="sk-SK"/>
              </w:rPr>
              <w:t>Množstvo spolu</w:t>
            </w:r>
          </w:p>
        </w:tc>
      </w:tr>
      <w:tr w:rsidR="00F23F7B" w:rsidRPr="001E172D" w:rsidTr="00B62C3E">
        <w:trPr>
          <w:trHeight w:val="276"/>
        </w:trPr>
        <w:tc>
          <w:tcPr>
            <w:tcW w:w="3510"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F23F7B" w:rsidRPr="00430D5A" w:rsidRDefault="00F23F7B" w:rsidP="00D652A4">
            <w:pPr>
              <w:keepNext/>
              <w:spacing w:after="0" w:line="240" w:lineRule="auto"/>
              <w:rPr>
                <w:rFonts w:eastAsia="Times New Roman"/>
                <w:b/>
                <w:bCs/>
                <w:color w:val="FFFFFF"/>
                <w:lang w:eastAsia="sk-SK"/>
              </w:rPr>
            </w:pPr>
          </w:p>
        </w:tc>
        <w:tc>
          <w:tcPr>
            <w:tcW w:w="2410"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F23F7B" w:rsidRPr="00430D5A" w:rsidRDefault="00F23F7B" w:rsidP="00D652A4">
            <w:pPr>
              <w:keepNext/>
              <w:spacing w:after="0" w:line="240" w:lineRule="auto"/>
              <w:rPr>
                <w:rFonts w:eastAsia="Times New Roman"/>
                <w:color w:val="FFFFFF"/>
                <w:lang w:eastAsia="sk-SK"/>
              </w:rPr>
            </w:pPr>
          </w:p>
        </w:tc>
        <w:tc>
          <w:tcPr>
            <w:tcW w:w="3260" w:type="dxa"/>
            <w:vMerge/>
            <w:tcBorders>
              <w:top w:val="single" w:sz="8" w:space="0" w:color="9BBB59"/>
              <w:left w:val="single" w:sz="8" w:space="0" w:color="9BBB59"/>
              <w:bottom w:val="single" w:sz="8" w:space="0" w:color="9BBB59"/>
              <w:right w:val="single" w:sz="8" w:space="0" w:color="9BBB59"/>
            </w:tcBorders>
            <w:shd w:val="clear" w:color="auto" w:fill="C2D69B"/>
            <w:noWrap/>
            <w:hideMark/>
          </w:tcPr>
          <w:p w:rsidR="00F23F7B" w:rsidRPr="00430D5A" w:rsidRDefault="00F23F7B" w:rsidP="00D652A4">
            <w:pPr>
              <w:keepNext/>
              <w:spacing w:after="0" w:line="240" w:lineRule="auto"/>
              <w:jc w:val="center"/>
              <w:rPr>
                <w:rFonts w:eastAsia="Times New Roman"/>
                <w:color w:val="FFFFFF"/>
                <w:lang w:eastAsia="sk-SK"/>
              </w:rPr>
            </w:pPr>
          </w:p>
        </w:tc>
      </w:tr>
      <w:tr w:rsidR="00B62C3E" w:rsidRPr="001E172D" w:rsidTr="00B62C3E">
        <w:trPr>
          <w:trHeight w:hRule="exact" w:val="438"/>
        </w:trPr>
        <w:tc>
          <w:tcPr>
            <w:tcW w:w="3510" w:type="dxa"/>
            <w:tcBorders>
              <w:top w:val="single" w:sz="8" w:space="0" w:color="9BBB59"/>
              <w:left w:val="single" w:sz="8" w:space="0" w:color="9BBB59"/>
              <w:bottom w:val="single" w:sz="8" w:space="0" w:color="9BBB59"/>
              <w:right w:val="single" w:sz="8" w:space="0" w:color="9BBB59"/>
            </w:tcBorders>
            <w:noWrap/>
            <w:vAlign w:val="center"/>
            <w:hideMark/>
          </w:tcPr>
          <w:p w:rsidR="00B62C3E" w:rsidRPr="00430D5A" w:rsidRDefault="00B62C3E" w:rsidP="00B62C3E">
            <w:pPr>
              <w:spacing w:after="0" w:line="240" w:lineRule="auto"/>
              <w:rPr>
                <w:rFonts w:eastAsia="Times New Roman"/>
                <w:bCs/>
                <w:szCs w:val="20"/>
              </w:rPr>
            </w:pPr>
            <w:r w:rsidRPr="00B170C5">
              <w:rPr>
                <w:rFonts w:eastAsia="Times New Roman"/>
                <w:sz w:val="22"/>
                <w:lang w:eastAsia="sk-SK"/>
              </w:rPr>
              <w:t>Živé zvieratá</w:t>
            </w:r>
          </w:p>
        </w:tc>
        <w:tc>
          <w:tcPr>
            <w:tcW w:w="2410" w:type="dxa"/>
            <w:tcBorders>
              <w:top w:val="single" w:sz="8" w:space="0" w:color="9BBB59"/>
              <w:left w:val="single" w:sz="8" w:space="0" w:color="9BBB59"/>
              <w:bottom w:val="single" w:sz="8" w:space="0" w:color="9BBB59"/>
              <w:right w:val="single" w:sz="8" w:space="0" w:color="9BBB59"/>
            </w:tcBorders>
            <w:noWrap/>
            <w:vAlign w:val="center"/>
            <w:hideMark/>
          </w:tcPr>
          <w:p w:rsidR="00B62C3E" w:rsidRPr="00B170C5" w:rsidRDefault="00B62C3E" w:rsidP="00B62C3E">
            <w:pPr>
              <w:spacing w:after="0" w:line="240" w:lineRule="auto"/>
              <w:jc w:val="center"/>
              <w:rPr>
                <w:rFonts w:eastAsia="Times New Roman"/>
                <w:lang w:eastAsia="sk-SK"/>
              </w:rPr>
            </w:pPr>
            <w:r>
              <w:rPr>
                <w:rFonts w:eastAsia="Times New Roman"/>
                <w:sz w:val="22"/>
                <w:lang w:eastAsia="sk-SK"/>
              </w:rPr>
              <w:t>ks</w:t>
            </w:r>
          </w:p>
        </w:tc>
        <w:tc>
          <w:tcPr>
            <w:tcW w:w="3260" w:type="dxa"/>
            <w:tcBorders>
              <w:top w:val="single" w:sz="8" w:space="0" w:color="9BBB59"/>
              <w:left w:val="single" w:sz="8" w:space="0" w:color="9BBB59"/>
              <w:bottom w:val="single" w:sz="8" w:space="0" w:color="9BBB59"/>
              <w:right w:val="single" w:sz="8" w:space="0" w:color="9BBB59"/>
            </w:tcBorders>
            <w:noWrap/>
            <w:vAlign w:val="center"/>
            <w:hideMark/>
          </w:tcPr>
          <w:p w:rsidR="00B62C3E" w:rsidRPr="00B62C3E" w:rsidRDefault="00B62C3E" w:rsidP="00B62C3E">
            <w:pPr>
              <w:spacing w:after="0" w:line="240" w:lineRule="auto"/>
              <w:jc w:val="right"/>
              <w:rPr>
                <w:rFonts w:eastAsia="Times New Roman"/>
                <w:lang w:eastAsia="sk-SK"/>
              </w:rPr>
            </w:pPr>
            <w:r w:rsidRPr="00B62C3E">
              <w:rPr>
                <w:rFonts w:eastAsia="Times New Roman"/>
                <w:lang w:eastAsia="sk-SK"/>
              </w:rPr>
              <w:t>113 678</w:t>
            </w:r>
          </w:p>
        </w:tc>
      </w:tr>
      <w:tr w:rsidR="00B62C3E" w:rsidRPr="001E172D" w:rsidTr="00B62C3E">
        <w:trPr>
          <w:trHeight w:hRule="exact" w:val="318"/>
        </w:trPr>
        <w:tc>
          <w:tcPr>
            <w:tcW w:w="3510" w:type="dxa"/>
            <w:vMerge w:val="restart"/>
            <w:tcBorders>
              <w:top w:val="single" w:sz="8" w:space="0" w:color="9BBB59"/>
              <w:left w:val="single" w:sz="8" w:space="0" w:color="9BBB59"/>
              <w:right w:val="single" w:sz="8" w:space="0" w:color="9BBB59"/>
            </w:tcBorders>
            <w:shd w:val="clear" w:color="auto" w:fill="E6EED5"/>
            <w:noWrap/>
            <w:vAlign w:val="center"/>
            <w:hideMark/>
          </w:tcPr>
          <w:p w:rsidR="00B62C3E" w:rsidRPr="00430D5A" w:rsidRDefault="00B62C3E" w:rsidP="00B62C3E">
            <w:pPr>
              <w:rPr>
                <w:rFonts w:eastAsia="Times New Roman"/>
                <w:bCs/>
                <w:szCs w:val="20"/>
              </w:rPr>
            </w:pPr>
            <w:r w:rsidRPr="00B170C5">
              <w:rPr>
                <w:rFonts w:eastAsia="Times New Roman"/>
                <w:sz w:val="22"/>
                <w:lang w:eastAsia="sk-SK"/>
              </w:rPr>
              <w:t>Živočíšne produkty</w:t>
            </w:r>
          </w:p>
        </w:tc>
        <w:tc>
          <w:tcPr>
            <w:tcW w:w="241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62C3E" w:rsidRPr="00B170C5" w:rsidRDefault="00B62C3E" w:rsidP="00B62C3E">
            <w:pPr>
              <w:spacing w:after="0" w:line="240" w:lineRule="auto"/>
              <w:jc w:val="center"/>
              <w:rPr>
                <w:rFonts w:eastAsia="Times New Roman"/>
                <w:lang w:eastAsia="sk-SK"/>
              </w:rPr>
            </w:pPr>
            <w:r>
              <w:rPr>
                <w:rFonts w:eastAsia="Times New Roman"/>
                <w:sz w:val="22"/>
                <w:lang w:eastAsia="sk-SK"/>
              </w:rPr>
              <w:t>l</w:t>
            </w:r>
          </w:p>
        </w:tc>
        <w:tc>
          <w:tcPr>
            <w:tcW w:w="326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62C3E" w:rsidRPr="00B62C3E" w:rsidRDefault="00B62C3E" w:rsidP="00B62C3E">
            <w:pPr>
              <w:spacing w:after="0" w:line="240" w:lineRule="auto"/>
              <w:jc w:val="right"/>
              <w:rPr>
                <w:rFonts w:eastAsia="Times New Roman"/>
                <w:lang w:eastAsia="sk-SK"/>
              </w:rPr>
            </w:pPr>
            <w:r w:rsidRPr="00B62C3E">
              <w:rPr>
                <w:rFonts w:eastAsia="Times New Roman"/>
                <w:lang w:eastAsia="sk-SK"/>
              </w:rPr>
              <w:t>20 166 506</w:t>
            </w:r>
          </w:p>
        </w:tc>
      </w:tr>
      <w:tr w:rsidR="00B62C3E" w:rsidRPr="001E172D" w:rsidTr="00B62C3E">
        <w:trPr>
          <w:trHeight w:hRule="exact" w:val="318"/>
        </w:trPr>
        <w:tc>
          <w:tcPr>
            <w:tcW w:w="3510" w:type="dxa"/>
            <w:vMerge/>
            <w:tcBorders>
              <w:left w:val="single" w:sz="8" w:space="0" w:color="9BBB59"/>
              <w:right w:val="single" w:sz="8" w:space="0" w:color="9BBB59"/>
            </w:tcBorders>
            <w:noWrap/>
            <w:hideMark/>
          </w:tcPr>
          <w:p w:rsidR="00B62C3E" w:rsidRPr="00430D5A" w:rsidRDefault="00B62C3E" w:rsidP="00B62C3E">
            <w:pPr>
              <w:rPr>
                <w:rFonts w:eastAsia="Times New Roman"/>
                <w:bCs/>
                <w:szCs w:val="20"/>
              </w:rPr>
            </w:pPr>
          </w:p>
        </w:tc>
        <w:tc>
          <w:tcPr>
            <w:tcW w:w="2410"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B62C3E" w:rsidRPr="00B170C5" w:rsidRDefault="00B62C3E" w:rsidP="00B62C3E">
            <w:pPr>
              <w:spacing w:after="0" w:line="240" w:lineRule="auto"/>
              <w:jc w:val="center"/>
              <w:rPr>
                <w:rFonts w:eastAsia="Times New Roman"/>
                <w:lang w:eastAsia="sk-SK"/>
              </w:rPr>
            </w:pPr>
            <w:r>
              <w:rPr>
                <w:rFonts w:eastAsia="Times New Roman"/>
                <w:sz w:val="22"/>
                <w:lang w:eastAsia="sk-SK"/>
              </w:rPr>
              <w:t>kg</w:t>
            </w:r>
          </w:p>
        </w:tc>
        <w:tc>
          <w:tcPr>
            <w:tcW w:w="3260" w:type="dxa"/>
            <w:tcBorders>
              <w:top w:val="single" w:sz="8" w:space="0" w:color="9BBB59"/>
              <w:left w:val="single" w:sz="8" w:space="0" w:color="9BBB59"/>
              <w:bottom w:val="single" w:sz="8" w:space="0" w:color="9BBB59"/>
              <w:right w:val="single" w:sz="8" w:space="0" w:color="9BBB59"/>
            </w:tcBorders>
            <w:shd w:val="clear" w:color="auto" w:fill="EAF1DD"/>
            <w:noWrap/>
            <w:vAlign w:val="center"/>
            <w:hideMark/>
          </w:tcPr>
          <w:p w:rsidR="00B62C3E" w:rsidRPr="00B62C3E" w:rsidRDefault="00B62C3E" w:rsidP="00B62C3E">
            <w:pPr>
              <w:spacing w:after="0" w:line="240" w:lineRule="auto"/>
              <w:jc w:val="right"/>
              <w:rPr>
                <w:rFonts w:eastAsia="Times New Roman"/>
                <w:lang w:eastAsia="sk-SK"/>
              </w:rPr>
            </w:pPr>
            <w:r w:rsidRPr="00B62C3E">
              <w:rPr>
                <w:rFonts w:eastAsia="Times New Roman"/>
                <w:lang w:eastAsia="sk-SK"/>
              </w:rPr>
              <w:t>1 975 340</w:t>
            </w:r>
          </w:p>
        </w:tc>
      </w:tr>
      <w:tr w:rsidR="00B62C3E" w:rsidRPr="001E172D" w:rsidTr="00B62C3E">
        <w:trPr>
          <w:trHeight w:hRule="exact" w:val="318"/>
        </w:trPr>
        <w:tc>
          <w:tcPr>
            <w:tcW w:w="3510" w:type="dxa"/>
            <w:vMerge/>
            <w:tcBorders>
              <w:left w:val="single" w:sz="8" w:space="0" w:color="9BBB59"/>
              <w:bottom w:val="single" w:sz="8" w:space="0" w:color="9BBB59"/>
              <w:right w:val="single" w:sz="8" w:space="0" w:color="9BBB59"/>
            </w:tcBorders>
            <w:shd w:val="clear" w:color="auto" w:fill="E6EED5"/>
            <w:noWrap/>
            <w:hideMark/>
          </w:tcPr>
          <w:p w:rsidR="00B62C3E" w:rsidRPr="00430D5A" w:rsidRDefault="00B62C3E" w:rsidP="00B62C3E">
            <w:pPr>
              <w:spacing w:after="0" w:line="240" w:lineRule="auto"/>
              <w:rPr>
                <w:rFonts w:eastAsia="Times New Roman"/>
                <w:bCs/>
                <w:szCs w:val="20"/>
              </w:rPr>
            </w:pPr>
          </w:p>
        </w:tc>
        <w:tc>
          <w:tcPr>
            <w:tcW w:w="241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62C3E" w:rsidRPr="00B170C5" w:rsidRDefault="00B62C3E" w:rsidP="00B62C3E">
            <w:pPr>
              <w:spacing w:after="0" w:line="240" w:lineRule="auto"/>
              <w:jc w:val="center"/>
              <w:rPr>
                <w:rFonts w:eastAsia="Times New Roman"/>
                <w:lang w:eastAsia="sk-SK"/>
              </w:rPr>
            </w:pPr>
            <w:r>
              <w:rPr>
                <w:rFonts w:eastAsia="Times New Roman"/>
                <w:sz w:val="22"/>
                <w:lang w:eastAsia="sk-SK"/>
              </w:rPr>
              <w:t>ks</w:t>
            </w:r>
          </w:p>
        </w:tc>
        <w:tc>
          <w:tcPr>
            <w:tcW w:w="3260" w:type="dxa"/>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B62C3E" w:rsidRPr="00B62C3E" w:rsidRDefault="00B62C3E" w:rsidP="00B62C3E">
            <w:pPr>
              <w:spacing w:after="0" w:line="240" w:lineRule="auto"/>
              <w:jc w:val="right"/>
              <w:rPr>
                <w:rFonts w:eastAsia="Times New Roman"/>
                <w:lang w:eastAsia="sk-SK"/>
              </w:rPr>
            </w:pPr>
            <w:r w:rsidRPr="00B62C3E">
              <w:rPr>
                <w:rFonts w:eastAsia="Times New Roman"/>
                <w:lang w:eastAsia="sk-SK"/>
              </w:rPr>
              <w:t>4 670 500</w:t>
            </w:r>
          </w:p>
        </w:tc>
      </w:tr>
    </w:tbl>
    <w:p w:rsidR="00F23F7B" w:rsidRDefault="00F23F7B" w:rsidP="00F23F7B">
      <w:pPr>
        <w:spacing w:after="0" w:line="240" w:lineRule="auto"/>
        <w:rPr>
          <w:sz w:val="20"/>
          <w:szCs w:val="20"/>
        </w:rPr>
      </w:pPr>
      <w:r>
        <w:rPr>
          <w:sz w:val="20"/>
          <w:szCs w:val="20"/>
        </w:rPr>
        <w:t>Prameň</w:t>
      </w:r>
      <w:r w:rsidRPr="002730CE">
        <w:rPr>
          <w:sz w:val="20"/>
          <w:szCs w:val="20"/>
        </w:rPr>
        <w:t>: ÚKSÚP</w:t>
      </w:r>
    </w:p>
    <w:p w:rsidR="00F23F7B" w:rsidRDefault="00F23F7B" w:rsidP="00F23F7B">
      <w:pPr>
        <w:pStyle w:val="bodytext"/>
        <w:spacing w:before="0" w:beforeAutospacing="0"/>
        <w:jc w:val="both"/>
        <w:rPr>
          <w:bCs/>
          <w:sz w:val="20"/>
          <w:szCs w:val="20"/>
        </w:rPr>
      </w:pPr>
      <w:r>
        <w:rPr>
          <w:bCs/>
          <w:sz w:val="20"/>
          <w:szCs w:val="20"/>
        </w:rPr>
        <w:t xml:space="preserve">Vypracoval NPPC-VÚEPP </w:t>
      </w:r>
    </w:p>
    <w:p w:rsidR="00CA0463" w:rsidRDefault="00CA0463" w:rsidP="00D34265">
      <w:pPr>
        <w:spacing w:line="240" w:lineRule="exact"/>
        <w:rPr>
          <w:b/>
        </w:rPr>
      </w:pPr>
    </w:p>
    <w:p w:rsidR="00B9716D" w:rsidRDefault="00B9716D" w:rsidP="00B9716D">
      <w:pPr>
        <w:ind w:firstLine="708"/>
        <w:jc w:val="both"/>
        <w:rPr>
          <w:bCs/>
        </w:rPr>
      </w:pPr>
      <w:r>
        <w:rPr>
          <w:bCs/>
        </w:rPr>
        <w:t xml:space="preserve">Najviac zastúpené v kategórii </w:t>
      </w:r>
      <w:r w:rsidRPr="00A93C72">
        <w:rPr>
          <w:b/>
          <w:bCs/>
        </w:rPr>
        <w:t>„potravinárske výrobky“</w:t>
      </w:r>
      <w:r>
        <w:rPr>
          <w:b/>
          <w:bCs/>
        </w:rPr>
        <w:t xml:space="preserve"> </w:t>
      </w:r>
      <w:r w:rsidR="001D0067">
        <w:rPr>
          <w:b/>
          <w:bCs/>
        </w:rPr>
        <w:t xml:space="preserve">v EPV </w:t>
      </w:r>
      <w:r w:rsidRPr="0074628A">
        <w:rPr>
          <w:bCs/>
        </w:rPr>
        <w:t>v roku 2013</w:t>
      </w:r>
      <w:r>
        <w:rPr>
          <w:bCs/>
        </w:rPr>
        <w:t xml:space="preserve"> boli najmä</w:t>
      </w:r>
      <w:r w:rsidR="00685C8C">
        <w:rPr>
          <w:bCs/>
        </w:rPr>
        <w:t> </w:t>
      </w:r>
      <w:r>
        <w:rPr>
          <w:bCs/>
        </w:rPr>
        <w:t>„mliečn</w:t>
      </w:r>
      <w:r w:rsidR="001D0067">
        <w:rPr>
          <w:bCs/>
        </w:rPr>
        <w:t>e</w:t>
      </w:r>
      <w:r>
        <w:rPr>
          <w:bCs/>
        </w:rPr>
        <w:t xml:space="preserve"> výrobk</w:t>
      </w:r>
      <w:r w:rsidR="001D0067">
        <w:rPr>
          <w:bCs/>
        </w:rPr>
        <w:t>y</w:t>
      </w:r>
      <w:r>
        <w:rPr>
          <w:bCs/>
        </w:rPr>
        <w:t xml:space="preserve"> a syr</w:t>
      </w:r>
      <w:r w:rsidR="001D0067">
        <w:rPr>
          <w:bCs/>
        </w:rPr>
        <w:t>y</w:t>
      </w:r>
      <w:r>
        <w:rPr>
          <w:bCs/>
        </w:rPr>
        <w:t>“, „mlyn</w:t>
      </w:r>
      <w:r w:rsidR="001D0067">
        <w:rPr>
          <w:bCs/>
        </w:rPr>
        <w:t>ské</w:t>
      </w:r>
      <w:r>
        <w:rPr>
          <w:bCs/>
        </w:rPr>
        <w:t xml:space="preserve"> výrobk</w:t>
      </w:r>
      <w:r w:rsidR="001D0067">
        <w:rPr>
          <w:bCs/>
        </w:rPr>
        <w:t>y</w:t>
      </w:r>
      <w:r>
        <w:rPr>
          <w:bCs/>
        </w:rPr>
        <w:t>“, „ostatn</w:t>
      </w:r>
      <w:r w:rsidR="001D0067">
        <w:rPr>
          <w:bCs/>
        </w:rPr>
        <w:t>é</w:t>
      </w:r>
      <w:r>
        <w:rPr>
          <w:bCs/>
        </w:rPr>
        <w:t xml:space="preserve"> potravinársk</w:t>
      </w:r>
      <w:r w:rsidR="001D0067">
        <w:rPr>
          <w:bCs/>
        </w:rPr>
        <w:t>e</w:t>
      </w:r>
      <w:r>
        <w:rPr>
          <w:bCs/>
        </w:rPr>
        <w:t xml:space="preserve"> výrobk</w:t>
      </w:r>
      <w:r w:rsidR="001D0067">
        <w:rPr>
          <w:bCs/>
        </w:rPr>
        <w:t>y</w:t>
      </w:r>
      <w:r>
        <w:rPr>
          <w:bCs/>
        </w:rPr>
        <w:t>“, „spracovan</w:t>
      </w:r>
      <w:r w:rsidR="001D0067">
        <w:rPr>
          <w:bCs/>
        </w:rPr>
        <w:t>ie</w:t>
      </w:r>
      <w:r>
        <w:rPr>
          <w:bCs/>
        </w:rPr>
        <w:t xml:space="preserve"> a konzervovan</w:t>
      </w:r>
      <w:r w:rsidR="001D0067">
        <w:rPr>
          <w:bCs/>
        </w:rPr>
        <w:t>ie</w:t>
      </w:r>
      <w:r>
        <w:rPr>
          <w:bCs/>
        </w:rPr>
        <w:t xml:space="preserve"> ovoc</w:t>
      </w:r>
      <w:r w:rsidR="001D0067">
        <w:rPr>
          <w:bCs/>
        </w:rPr>
        <w:t>ia</w:t>
      </w:r>
      <w:r>
        <w:rPr>
          <w:bCs/>
        </w:rPr>
        <w:t xml:space="preserve"> a zelenin</w:t>
      </w:r>
      <w:r w:rsidR="001D0067">
        <w:rPr>
          <w:bCs/>
        </w:rPr>
        <w:t>y</w:t>
      </w:r>
      <w:r>
        <w:rPr>
          <w:bCs/>
        </w:rPr>
        <w:t>“, „pečiv</w:t>
      </w:r>
      <w:r w:rsidR="001D0067">
        <w:rPr>
          <w:bCs/>
        </w:rPr>
        <w:t>o</w:t>
      </w:r>
      <w:r>
        <w:rPr>
          <w:bCs/>
        </w:rPr>
        <w:t xml:space="preserve"> a múčn</w:t>
      </w:r>
      <w:r w:rsidR="001D0067">
        <w:rPr>
          <w:bCs/>
        </w:rPr>
        <w:t>e</w:t>
      </w:r>
      <w:r>
        <w:rPr>
          <w:bCs/>
        </w:rPr>
        <w:t xml:space="preserve"> výrobk</w:t>
      </w:r>
      <w:r w:rsidR="001D0067">
        <w:rPr>
          <w:bCs/>
        </w:rPr>
        <w:t>y</w:t>
      </w:r>
      <w:r>
        <w:rPr>
          <w:bCs/>
        </w:rPr>
        <w:t>“, „olej</w:t>
      </w:r>
      <w:r w:rsidR="001D0067">
        <w:rPr>
          <w:bCs/>
        </w:rPr>
        <w:t>e</w:t>
      </w:r>
      <w:r>
        <w:rPr>
          <w:bCs/>
        </w:rPr>
        <w:t xml:space="preserve"> a tuk</w:t>
      </w:r>
      <w:r w:rsidR="001D0067">
        <w:rPr>
          <w:bCs/>
        </w:rPr>
        <w:t>y</w:t>
      </w:r>
      <w:r>
        <w:rPr>
          <w:bCs/>
        </w:rPr>
        <w:t xml:space="preserve">“ v množstvách podľa </w:t>
      </w:r>
      <w:r w:rsidR="0085319D">
        <w:rPr>
          <w:bCs/>
        </w:rPr>
        <w:t>nasledujúcej</w:t>
      </w:r>
      <w:r w:rsidRPr="00F23F7B">
        <w:rPr>
          <w:bCs/>
        </w:rPr>
        <w:t xml:space="preserve"> tabuľky.</w:t>
      </w:r>
    </w:p>
    <w:p w:rsidR="00744DE1" w:rsidRDefault="00744DE1" w:rsidP="00B9716D">
      <w:pPr>
        <w:spacing w:after="0"/>
        <w:jc w:val="both"/>
        <w:rPr>
          <w:b/>
          <w:bCs/>
        </w:rPr>
      </w:pPr>
    </w:p>
    <w:p w:rsidR="00B9716D" w:rsidRDefault="00B9716D" w:rsidP="00EA7C56">
      <w:pPr>
        <w:spacing w:after="0" w:line="240" w:lineRule="auto"/>
        <w:jc w:val="both"/>
        <w:rPr>
          <w:bCs/>
        </w:rPr>
      </w:pPr>
      <w:r w:rsidRPr="00884FD3">
        <w:rPr>
          <w:b/>
          <w:bCs/>
        </w:rPr>
        <w:t>Prevládajúce potravinárske výrobky a ich množstvá</w:t>
      </w:r>
      <w:r>
        <w:rPr>
          <w:b/>
          <w:bCs/>
        </w:rPr>
        <w:t xml:space="preserve"> spolu v EPV v SR</w:t>
      </w:r>
      <w:r w:rsidRPr="00884FD3">
        <w:rPr>
          <w:b/>
          <w:bCs/>
        </w:rPr>
        <w:t xml:space="preserve"> za rok 2013</w:t>
      </w:r>
      <w:r>
        <w:rPr>
          <w:bCs/>
        </w:rPr>
        <w:tab/>
      </w:r>
    </w:p>
    <w:p w:rsidR="00B9716D" w:rsidRDefault="00B9716D" w:rsidP="00EA7C56">
      <w:pPr>
        <w:spacing w:after="0" w:line="240" w:lineRule="auto"/>
        <w:jc w:val="right"/>
        <w:rPr>
          <w:bCs/>
        </w:rPr>
      </w:pPr>
      <w:r>
        <w:rPr>
          <w:bCs/>
        </w:rPr>
        <w:t xml:space="preserve">Tabuľka </w:t>
      </w:r>
      <w:r w:rsidR="00D03A07">
        <w:rPr>
          <w:bCs/>
        </w:rPr>
        <w:t>42</w:t>
      </w:r>
    </w:p>
    <w:tbl>
      <w:tblPr>
        <w:tblpPr w:leftFromText="141" w:rightFromText="141" w:vertAnchor="text" w:horzAnchor="margin" w:tblpY="103"/>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4644"/>
        <w:gridCol w:w="1843"/>
        <w:gridCol w:w="2693"/>
      </w:tblGrid>
      <w:tr w:rsidR="00744DE1" w:rsidRPr="001E172D" w:rsidTr="001D0067">
        <w:trPr>
          <w:trHeight w:val="380"/>
        </w:trPr>
        <w:tc>
          <w:tcPr>
            <w:tcW w:w="4644" w:type="dxa"/>
            <w:vMerge w:val="restart"/>
            <w:shd w:val="clear" w:color="auto" w:fill="C2D69B"/>
            <w:noWrap/>
            <w:vAlign w:val="center"/>
            <w:hideMark/>
          </w:tcPr>
          <w:p w:rsidR="00744DE1" w:rsidRPr="00430D5A" w:rsidRDefault="00744DE1" w:rsidP="00EA7C56">
            <w:pPr>
              <w:spacing w:after="0" w:line="240" w:lineRule="auto"/>
              <w:rPr>
                <w:rFonts w:eastAsia="Times New Roman"/>
                <w:b/>
                <w:bCs/>
                <w:szCs w:val="20"/>
              </w:rPr>
            </w:pPr>
            <w:r w:rsidRPr="00704987">
              <w:rPr>
                <w:rFonts w:eastAsia="Times New Roman"/>
                <w:b/>
                <w:sz w:val="22"/>
                <w:lang w:eastAsia="sk-SK"/>
              </w:rPr>
              <w:t>Prevládajúce potravinárske výrobky</w:t>
            </w:r>
            <w:r>
              <w:rPr>
                <w:rFonts w:eastAsia="Times New Roman"/>
                <w:b/>
                <w:sz w:val="22"/>
                <w:lang w:eastAsia="sk-SK"/>
              </w:rPr>
              <w:t xml:space="preserve"> spolu</w:t>
            </w:r>
          </w:p>
        </w:tc>
        <w:tc>
          <w:tcPr>
            <w:tcW w:w="1843" w:type="dxa"/>
            <w:vMerge w:val="restart"/>
            <w:shd w:val="clear" w:color="auto" w:fill="C2D69B"/>
            <w:noWrap/>
            <w:vAlign w:val="center"/>
            <w:hideMark/>
          </w:tcPr>
          <w:p w:rsidR="00744DE1" w:rsidRPr="00E46F24" w:rsidRDefault="001D0067" w:rsidP="00EA7C56">
            <w:pPr>
              <w:spacing w:after="0" w:line="240" w:lineRule="auto"/>
              <w:jc w:val="center"/>
              <w:rPr>
                <w:rFonts w:eastAsia="Times New Roman"/>
                <w:b/>
                <w:lang w:eastAsia="sk-SK"/>
              </w:rPr>
            </w:pPr>
            <w:r>
              <w:rPr>
                <w:rFonts w:eastAsia="Times New Roman"/>
                <w:b/>
                <w:sz w:val="22"/>
                <w:lang w:eastAsia="sk-SK"/>
              </w:rPr>
              <w:t>Merná jednotka</w:t>
            </w:r>
          </w:p>
        </w:tc>
        <w:tc>
          <w:tcPr>
            <w:tcW w:w="2693" w:type="dxa"/>
            <w:vMerge w:val="restart"/>
            <w:shd w:val="clear" w:color="auto" w:fill="C2D69B"/>
            <w:noWrap/>
            <w:vAlign w:val="center"/>
            <w:hideMark/>
          </w:tcPr>
          <w:p w:rsidR="00744DE1" w:rsidRPr="00E46F24" w:rsidRDefault="001D0067" w:rsidP="00EA7C56">
            <w:pPr>
              <w:spacing w:after="0" w:line="240" w:lineRule="auto"/>
              <w:jc w:val="center"/>
              <w:rPr>
                <w:rFonts w:eastAsia="Times New Roman"/>
                <w:b/>
                <w:lang w:eastAsia="sk-SK"/>
              </w:rPr>
            </w:pPr>
            <w:r w:rsidRPr="00E46F24">
              <w:rPr>
                <w:rFonts w:eastAsia="Times New Roman"/>
                <w:b/>
                <w:sz w:val="22"/>
                <w:lang w:eastAsia="sk-SK"/>
              </w:rPr>
              <w:t>Množstvo spolu</w:t>
            </w:r>
          </w:p>
        </w:tc>
      </w:tr>
      <w:tr w:rsidR="00744DE1" w:rsidRPr="001E172D" w:rsidTr="001D0067">
        <w:trPr>
          <w:trHeight w:val="276"/>
        </w:trPr>
        <w:tc>
          <w:tcPr>
            <w:tcW w:w="4644" w:type="dxa"/>
            <w:vMerge/>
            <w:shd w:val="clear" w:color="auto" w:fill="C2D69B"/>
            <w:noWrap/>
            <w:hideMark/>
          </w:tcPr>
          <w:p w:rsidR="00744DE1" w:rsidRPr="00430D5A" w:rsidRDefault="00744DE1" w:rsidP="00EA7C56">
            <w:pPr>
              <w:keepNext/>
              <w:spacing w:after="0" w:line="240" w:lineRule="auto"/>
              <w:rPr>
                <w:rFonts w:eastAsia="Times New Roman"/>
                <w:b/>
                <w:bCs/>
                <w:color w:val="FFFFFF"/>
                <w:lang w:eastAsia="sk-SK"/>
              </w:rPr>
            </w:pPr>
          </w:p>
        </w:tc>
        <w:tc>
          <w:tcPr>
            <w:tcW w:w="1843" w:type="dxa"/>
            <w:vMerge/>
            <w:shd w:val="clear" w:color="auto" w:fill="C2D69B"/>
            <w:noWrap/>
            <w:hideMark/>
          </w:tcPr>
          <w:p w:rsidR="00744DE1" w:rsidRPr="00430D5A" w:rsidRDefault="00744DE1" w:rsidP="00EA7C56">
            <w:pPr>
              <w:keepNext/>
              <w:spacing w:after="0" w:line="240" w:lineRule="auto"/>
              <w:rPr>
                <w:rFonts w:eastAsia="Times New Roman"/>
                <w:color w:val="FFFFFF"/>
                <w:lang w:eastAsia="sk-SK"/>
              </w:rPr>
            </w:pPr>
          </w:p>
        </w:tc>
        <w:tc>
          <w:tcPr>
            <w:tcW w:w="2693" w:type="dxa"/>
            <w:vMerge/>
            <w:shd w:val="clear" w:color="auto" w:fill="C2D69B"/>
            <w:noWrap/>
            <w:hideMark/>
          </w:tcPr>
          <w:p w:rsidR="00744DE1" w:rsidRPr="00430D5A" w:rsidRDefault="00744DE1" w:rsidP="00EA7C56">
            <w:pPr>
              <w:keepNext/>
              <w:spacing w:after="0" w:line="240" w:lineRule="auto"/>
              <w:jc w:val="center"/>
              <w:rPr>
                <w:rFonts w:eastAsia="Times New Roman"/>
                <w:color w:val="FFFFFF"/>
                <w:lang w:eastAsia="sk-SK"/>
              </w:rPr>
            </w:pPr>
          </w:p>
        </w:tc>
      </w:tr>
      <w:tr w:rsidR="001D0067" w:rsidRPr="001E172D" w:rsidTr="001D0067">
        <w:trPr>
          <w:trHeight w:hRule="exact" w:val="438"/>
        </w:trPr>
        <w:tc>
          <w:tcPr>
            <w:tcW w:w="4644" w:type="dxa"/>
            <w:vMerge w:val="restart"/>
            <w:noWrap/>
            <w:vAlign w:val="center"/>
            <w:hideMark/>
          </w:tcPr>
          <w:p w:rsidR="001D0067" w:rsidRPr="00430D5A" w:rsidRDefault="001D0067" w:rsidP="00EA7C56">
            <w:pPr>
              <w:spacing w:after="0" w:line="240" w:lineRule="auto"/>
              <w:rPr>
                <w:rFonts w:eastAsia="Times New Roman"/>
                <w:bCs/>
                <w:szCs w:val="20"/>
              </w:rPr>
            </w:pPr>
            <w:r w:rsidRPr="00704987">
              <w:rPr>
                <w:rFonts w:eastAsia="Times New Roman"/>
                <w:sz w:val="22"/>
                <w:lang w:eastAsia="sk-SK"/>
              </w:rPr>
              <w:t>Mliečne výrobky a syry</w:t>
            </w:r>
          </w:p>
        </w:tc>
        <w:tc>
          <w:tcPr>
            <w:tcW w:w="1843" w:type="dxa"/>
            <w:noWrap/>
            <w:vAlign w:val="center"/>
            <w:hideMark/>
          </w:tcPr>
          <w:p w:rsidR="001D0067" w:rsidRPr="001D0067" w:rsidRDefault="001D0067" w:rsidP="00EA7C56">
            <w:pPr>
              <w:spacing w:after="0" w:line="240" w:lineRule="auto"/>
              <w:jc w:val="center"/>
              <w:rPr>
                <w:rFonts w:eastAsia="Times New Roman"/>
                <w:sz w:val="22"/>
                <w:lang w:eastAsia="sk-SK"/>
              </w:rPr>
            </w:pPr>
            <w:r w:rsidRPr="001D0067">
              <w:rPr>
                <w:rFonts w:eastAsia="Times New Roman"/>
                <w:sz w:val="22"/>
                <w:lang w:eastAsia="sk-SK"/>
              </w:rPr>
              <w:t>l</w:t>
            </w:r>
          </w:p>
        </w:tc>
        <w:tc>
          <w:tcPr>
            <w:tcW w:w="2693" w:type="dxa"/>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5 934 700</w:t>
            </w:r>
          </w:p>
        </w:tc>
      </w:tr>
      <w:tr w:rsidR="001D0067" w:rsidRPr="001E172D" w:rsidTr="001D0067">
        <w:trPr>
          <w:trHeight w:hRule="exact" w:val="438"/>
        </w:trPr>
        <w:tc>
          <w:tcPr>
            <w:tcW w:w="4644" w:type="dxa"/>
            <w:vMerge/>
            <w:noWrap/>
            <w:vAlign w:val="center"/>
            <w:hideMark/>
          </w:tcPr>
          <w:p w:rsidR="001D0067" w:rsidRPr="00B170C5" w:rsidRDefault="001D0067" w:rsidP="00EA7C56">
            <w:pPr>
              <w:spacing w:after="0" w:line="240" w:lineRule="auto"/>
              <w:rPr>
                <w:rFonts w:eastAsia="Times New Roman"/>
                <w:sz w:val="22"/>
                <w:lang w:eastAsia="sk-SK"/>
              </w:rPr>
            </w:pPr>
          </w:p>
        </w:tc>
        <w:tc>
          <w:tcPr>
            <w:tcW w:w="1843" w:type="dxa"/>
            <w:noWrap/>
            <w:vAlign w:val="center"/>
            <w:hideMark/>
          </w:tcPr>
          <w:p w:rsidR="001D0067" w:rsidRPr="001D0067" w:rsidRDefault="001D0067" w:rsidP="00EA7C56">
            <w:pPr>
              <w:spacing w:after="0" w:line="240" w:lineRule="auto"/>
              <w:jc w:val="center"/>
              <w:rPr>
                <w:rFonts w:eastAsia="Times New Roman"/>
                <w:sz w:val="22"/>
                <w:lang w:eastAsia="sk-SK"/>
              </w:rPr>
            </w:pPr>
            <w:r w:rsidRPr="001D0067">
              <w:rPr>
                <w:rFonts w:eastAsia="Times New Roman"/>
                <w:sz w:val="22"/>
                <w:lang w:eastAsia="sk-SK"/>
              </w:rPr>
              <w:t>kg</w:t>
            </w:r>
          </w:p>
          <w:p w:rsidR="001D0067" w:rsidRPr="001D0067" w:rsidRDefault="001D0067" w:rsidP="00EA7C56">
            <w:pPr>
              <w:spacing w:after="0" w:line="240" w:lineRule="auto"/>
              <w:jc w:val="center"/>
              <w:rPr>
                <w:rFonts w:eastAsia="Times New Roman"/>
                <w:sz w:val="22"/>
                <w:lang w:eastAsia="sk-SK"/>
              </w:rPr>
            </w:pPr>
          </w:p>
        </w:tc>
        <w:tc>
          <w:tcPr>
            <w:tcW w:w="2693" w:type="dxa"/>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1 174 800</w:t>
            </w:r>
          </w:p>
        </w:tc>
      </w:tr>
      <w:tr w:rsidR="001D0067" w:rsidRPr="001E172D" w:rsidTr="00A82531">
        <w:trPr>
          <w:trHeight w:hRule="exact" w:val="438"/>
        </w:trPr>
        <w:tc>
          <w:tcPr>
            <w:tcW w:w="4644" w:type="dxa"/>
            <w:shd w:val="clear" w:color="auto" w:fill="EAF1DD"/>
            <w:noWrap/>
            <w:vAlign w:val="center"/>
            <w:hideMark/>
          </w:tcPr>
          <w:p w:rsidR="001D0067" w:rsidRPr="00704987" w:rsidRDefault="001D0067" w:rsidP="00EA7C56">
            <w:pPr>
              <w:spacing w:after="0" w:line="240" w:lineRule="auto"/>
              <w:rPr>
                <w:rFonts w:eastAsia="Times New Roman"/>
                <w:lang w:eastAsia="sk-SK"/>
              </w:rPr>
            </w:pPr>
            <w:proofErr w:type="spellStart"/>
            <w:r w:rsidRPr="00704987">
              <w:rPr>
                <w:rFonts w:eastAsia="Times New Roman"/>
                <w:sz w:val="22"/>
                <w:lang w:eastAsia="sk-SK"/>
              </w:rPr>
              <w:t>Mlynárenské</w:t>
            </w:r>
            <w:proofErr w:type="spellEnd"/>
            <w:r w:rsidRPr="00704987">
              <w:rPr>
                <w:rFonts w:eastAsia="Times New Roman"/>
                <w:sz w:val="22"/>
                <w:lang w:eastAsia="sk-SK"/>
              </w:rPr>
              <w:t xml:space="preserve"> výrobky</w:t>
            </w:r>
          </w:p>
        </w:tc>
        <w:tc>
          <w:tcPr>
            <w:tcW w:w="1843" w:type="dxa"/>
            <w:shd w:val="clear" w:color="auto" w:fill="EAF1DD"/>
            <w:noWrap/>
            <w:hideMark/>
          </w:tcPr>
          <w:p w:rsidR="001D0067" w:rsidRPr="001D0067" w:rsidRDefault="001D0067" w:rsidP="00EA7C56">
            <w:pPr>
              <w:spacing w:after="0" w:line="240" w:lineRule="auto"/>
              <w:jc w:val="center"/>
              <w:rPr>
                <w:sz w:val="22"/>
              </w:rPr>
            </w:pPr>
            <w:r w:rsidRPr="001D0067">
              <w:rPr>
                <w:rFonts w:eastAsia="Times New Roman"/>
                <w:sz w:val="22"/>
                <w:lang w:eastAsia="sk-SK"/>
              </w:rPr>
              <w:t>kg</w:t>
            </w:r>
          </w:p>
        </w:tc>
        <w:tc>
          <w:tcPr>
            <w:tcW w:w="2693" w:type="dxa"/>
            <w:shd w:val="clear" w:color="auto" w:fill="EAF1DD"/>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4 522 800</w:t>
            </w:r>
          </w:p>
        </w:tc>
      </w:tr>
      <w:tr w:rsidR="001D0067" w:rsidRPr="001E172D" w:rsidTr="00A82531">
        <w:trPr>
          <w:trHeight w:hRule="exact" w:val="318"/>
        </w:trPr>
        <w:tc>
          <w:tcPr>
            <w:tcW w:w="4644" w:type="dxa"/>
            <w:vMerge w:val="restart"/>
            <w:shd w:val="clear" w:color="auto" w:fill="FFFFFF"/>
            <w:noWrap/>
            <w:vAlign w:val="center"/>
            <w:hideMark/>
          </w:tcPr>
          <w:p w:rsidR="001D0067" w:rsidRPr="00430D5A" w:rsidRDefault="001D0067" w:rsidP="00EA7C56">
            <w:pPr>
              <w:spacing w:after="0" w:line="240" w:lineRule="auto"/>
              <w:rPr>
                <w:rFonts w:eastAsia="Times New Roman"/>
                <w:bCs/>
                <w:szCs w:val="20"/>
              </w:rPr>
            </w:pPr>
            <w:r>
              <w:rPr>
                <w:rFonts w:eastAsia="Times New Roman"/>
                <w:sz w:val="22"/>
                <w:lang w:eastAsia="sk-SK"/>
              </w:rPr>
              <w:t>Ostatné potravinárske výrobky</w:t>
            </w:r>
          </w:p>
        </w:tc>
        <w:tc>
          <w:tcPr>
            <w:tcW w:w="1843" w:type="dxa"/>
            <w:shd w:val="clear" w:color="auto" w:fill="FFFFFF"/>
            <w:noWrap/>
            <w:hideMark/>
          </w:tcPr>
          <w:p w:rsidR="001D0067" w:rsidRPr="001D0067" w:rsidRDefault="001D0067" w:rsidP="00EA7C56">
            <w:pPr>
              <w:spacing w:after="0" w:line="240" w:lineRule="auto"/>
              <w:jc w:val="center"/>
              <w:rPr>
                <w:sz w:val="22"/>
              </w:rPr>
            </w:pPr>
            <w:r w:rsidRPr="001D0067">
              <w:rPr>
                <w:rFonts w:eastAsia="Times New Roman"/>
                <w:sz w:val="22"/>
                <w:lang w:eastAsia="sk-SK"/>
              </w:rPr>
              <w:t>kg</w:t>
            </w:r>
          </w:p>
        </w:tc>
        <w:tc>
          <w:tcPr>
            <w:tcW w:w="2693" w:type="dxa"/>
            <w:shd w:val="clear" w:color="auto" w:fill="FFFFFF"/>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4 391 602</w:t>
            </w:r>
          </w:p>
        </w:tc>
      </w:tr>
      <w:tr w:rsidR="001D0067" w:rsidRPr="001E172D" w:rsidTr="00A82531">
        <w:trPr>
          <w:trHeight w:hRule="exact" w:val="318"/>
        </w:trPr>
        <w:tc>
          <w:tcPr>
            <w:tcW w:w="4644" w:type="dxa"/>
            <w:vMerge/>
            <w:shd w:val="clear" w:color="auto" w:fill="FFFFFF"/>
            <w:noWrap/>
            <w:vAlign w:val="center"/>
            <w:hideMark/>
          </w:tcPr>
          <w:p w:rsidR="001D0067" w:rsidRPr="00B170C5" w:rsidRDefault="001D0067" w:rsidP="00EA7C56">
            <w:pPr>
              <w:spacing w:after="0" w:line="240" w:lineRule="auto"/>
              <w:rPr>
                <w:rFonts w:eastAsia="Times New Roman"/>
                <w:sz w:val="22"/>
                <w:lang w:eastAsia="sk-SK"/>
              </w:rPr>
            </w:pPr>
          </w:p>
        </w:tc>
        <w:tc>
          <w:tcPr>
            <w:tcW w:w="1843" w:type="dxa"/>
            <w:shd w:val="clear" w:color="auto" w:fill="FFFFFF"/>
            <w:noWrap/>
            <w:hideMark/>
          </w:tcPr>
          <w:p w:rsidR="001D0067" w:rsidRPr="001D0067" w:rsidRDefault="001D0067" w:rsidP="00EA7C56">
            <w:pPr>
              <w:spacing w:after="0" w:line="240" w:lineRule="auto"/>
              <w:jc w:val="center"/>
              <w:rPr>
                <w:sz w:val="22"/>
              </w:rPr>
            </w:pPr>
            <w:r w:rsidRPr="001D0067">
              <w:rPr>
                <w:rFonts w:eastAsia="Times New Roman"/>
                <w:sz w:val="22"/>
                <w:lang w:eastAsia="sk-SK"/>
              </w:rPr>
              <w:t>l</w:t>
            </w:r>
          </w:p>
        </w:tc>
        <w:tc>
          <w:tcPr>
            <w:tcW w:w="2693" w:type="dxa"/>
            <w:shd w:val="clear" w:color="auto" w:fill="FFFFFF"/>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3 150</w:t>
            </w:r>
          </w:p>
        </w:tc>
      </w:tr>
      <w:tr w:rsidR="001D0067" w:rsidRPr="001E172D" w:rsidTr="00A82531">
        <w:trPr>
          <w:trHeight w:hRule="exact" w:val="318"/>
        </w:trPr>
        <w:tc>
          <w:tcPr>
            <w:tcW w:w="4644" w:type="dxa"/>
            <w:vMerge w:val="restart"/>
            <w:shd w:val="clear" w:color="auto" w:fill="EAF1DD"/>
            <w:noWrap/>
            <w:vAlign w:val="center"/>
            <w:hideMark/>
          </w:tcPr>
          <w:p w:rsidR="001D0067" w:rsidRPr="00B170C5" w:rsidRDefault="001D0067" w:rsidP="00EA7C56">
            <w:pPr>
              <w:spacing w:after="0" w:line="240" w:lineRule="auto"/>
              <w:rPr>
                <w:rFonts w:eastAsia="Times New Roman"/>
                <w:sz w:val="22"/>
                <w:lang w:eastAsia="sk-SK"/>
              </w:rPr>
            </w:pPr>
            <w:r w:rsidRPr="00704987">
              <w:rPr>
                <w:rFonts w:eastAsia="Times New Roman"/>
                <w:sz w:val="22"/>
                <w:lang w:eastAsia="sk-SK"/>
              </w:rPr>
              <w:t>Spracované a konzervované ovocie a</w:t>
            </w:r>
            <w:r>
              <w:rPr>
                <w:rFonts w:eastAsia="Times New Roman"/>
                <w:sz w:val="22"/>
                <w:lang w:eastAsia="sk-SK"/>
              </w:rPr>
              <w:t> </w:t>
            </w:r>
            <w:r w:rsidRPr="00704987">
              <w:rPr>
                <w:rFonts w:eastAsia="Times New Roman"/>
                <w:sz w:val="22"/>
                <w:lang w:eastAsia="sk-SK"/>
              </w:rPr>
              <w:t>zelenina</w:t>
            </w:r>
          </w:p>
        </w:tc>
        <w:tc>
          <w:tcPr>
            <w:tcW w:w="1843" w:type="dxa"/>
            <w:shd w:val="clear" w:color="auto" w:fill="EAF1DD"/>
            <w:noWrap/>
            <w:hideMark/>
          </w:tcPr>
          <w:p w:rsidR="001D0067" w:rsidRPr="001D0067" w:rsidRDefault="001D0067" w:rsidP="00EA7C56">
            <w:pPr>
              <w:spacing w:after="0" w:line="240" w:lineRule="auto"/>
              <w:jc w:val="center"/>
              <w:rPr>
                <w:sz w:val="22"/>
              </w:rPr>
            </w:pPr>
            <w:r w:rsidRPr="001D0067">
              <w:rPr>
                <w:rFonts w:eastAsia="Times New Roman"/>
                <w:sz w:val="22"/>
                <w:lang w:eastAsia="sk-SK"/>
              </w:rPr>
              <w:t>kg</w:t>
            </w:r>
          </w:p>
        </w:tc>
        <w:tc>
          <w:tcPr>
            <w:tcW w:w="2693" w:type="dxa"/>
            <w:shd w:val="clear" w:color="auto" w:fill="EAF1DD"/>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2 894 232</w:t>
            </w:r>
          </w:p>
        </w:tc>
      </w:tr>
      <w:tr w:rsidR="001D0067" w:rsidRPr="001E172D" w:rsidTr="00A82531">
        <w:trPr>
          <w:trHeight w:hRule="exact" w:val="318"/>
        </w:trPr>
        <w:tc>
          <w:tcPr>
            <w:tcW w:w="4644" w:type="dxa"/>
            <w:vMerge/>
            <w:shd w:val="clear" w:color="auto" w:fill="EAF1DD"/>
            <w:noWrap/>
            <w:vAlign w:val="center"/>
            <w:hideMark/>
          </w:tcPr>
          <w:p w:rsidR="001D0067" w:rsidRPr="00B170C5" w:rsidRDefault="001D0067" w:rsidP="00EA7C56">
            <w:pPr>
              <w:spacing w:after="0" w:line="240" w:lineRule="auto"/>
              <w:rPr>
                <w:rFonts w:eastAsia="Times New Roman"/>
                <w:sz w:val="22"/>
                <w:lang w:eastAsia="sk-SK"/>
              </w:rPr>
            </w:pPr>
          </w:p>
        </w:tc>
        <w:tc>
          <w:tcPr>
            <w:tcW w:w="1843" w:type="dxa"/>
            <w:shd w:val="clear" w:color="auto" w:fill="EAF1DD"/>
            <w:noWrap/>
            <w:hideMark/>
          </w:tcPr>
          <w:p w:rsidR="001D0067" w:rsidRPr="001D0067" w:rsidRDefault="001D0067" w:rsidP="00EA7C56">
            <w:pPr>
              <w:spacing w:after="0" w:line="240" w:lineRule="auto"/>
              <w:jc w:val="center"/>
              <w:rPr>
                <w:sz w:val="22"/>
              </w:rPr>
            </w:pPr>
            <w:r w:rsidRPr="001D0067">
              <w:rPr>
                <w:rFonts w:eastAsia="Times New Roman"/>
                <w:sz w:val="22"/>
                <w:lang w:eastAsia="sk-SK"/>
              </w:rPr>
              <w:t>l</w:t>
            </w:r>
          </w:p>
        </w:tc>
        <w:tc>
          <w:tcPr>
            <w:tcW w:w="2693" w:type="dxa"/>
            <w:shd w:val="clear" w:color="auto" w:fill="EAF1DD"/>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2 298 440</w:t>
            </w:r>
          </w:p>
        </w:tc>
      </w:tr>
      <w:tr w:rsidR="001D0067" w:rsidRPr="001E172D" w:rsidTr="00A82531">
        <w:trPr>
          <w:trHeight w:hRule="exact" w:val="318"/>
        </w:trPr>
        <w:tc>
          <w:tcPr>
            <w:tcW w:w="4644" w:type="dxa"/>
            <w:shd w:val="clear" w:color="auto" w:fill="FFFFFF"/>
            <w:noWrap/>
            <w:vAlign w:val="center"/>
            <w:hideMark/>
          </w:tcPr>
          <w:p w:rsidR="001D0067" w:rsidRPr="00704987" w:rsidRDefault="001D0067" w:rsidP="00EA7C56">
            <w:pPr>
              <w:spacing w:after="0" w:line="240" w:lineRule="auto"/>
              <w:rPr>
                <w:rFonts w:eastAsia="Times New Roman"/>
                <w:lang w:eastAsia="sk-SK"/>
              </w:rPr>
            </w:pPr>
            <w:r w:rsidRPr="00704987">
              <w:rPr>
                <w:rFonts w:eastAsia="Times New Roman"/>
                <w:sz w:val="22"/>
                <w:lang w:eastAsia="sk-SK"/>
              </w:rPr>
              <w:t>Pečivo a múčne výrobky</w:t>
            </w:r>
          </w:p>
        </w:tc>
        <w:tc>
          <w:tcPr>
            <w:tcW w:w="1843" w:type="dxa"/>
            <w:shd w:val="clear" w:color="auto" w:fill="FFFFFF"/>
            <w:noWrap/>
            <w:hideMark/>
          </w:tcPr>
          <w:p w:rsidR="001D0067" w:rsidRPr="001D0067" w:rsidRDefault="001D0067" w:rsidP="00EA7C56">
            <w:pPr>
              <w:spacing w:after="0" w:line="240" w:lineRule="auto"/>
              <w:jc w:val="center"/>
              <w:rPr>
                <w:sz w:val="22"/>
              </w:rPr>
            </w:pPr>
            <w:r w:rsidRPr="001D0067">
              <w:rPr>
                <w:rFonts w:eastAsia="Times New Roman"/>
                <w:sz w:val="22"/>
                <w:lang w:eastAsia="sk-SK"/>
              </w:rPr>
              <w:t>kg</w:t>
            </w:r>
          </w:p>
        </w:tc>
        <w:tc>
          <w:tcPr>
            <w:tcW w:w="2693" w:type="dxa"/>
            <w:shd w:val="clear" w:color="auto" w:fill="FFFFFF"/>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2 562 030</w:t>
            </w:r>
          </w:p>
        </w:tc>
      </w:tr>
      <w:tr w:rsidR="001D0067" w:rsidRPr="001E172D" w:rsidTr="00A82531">
        <w:trPr>
          <w:trHeight w:hRule="exact" w:val="318"/>
        </w:trPr>
        <w:tc>
          <w:tcPr>
            <w:tcW w:w="4644" w:type="dxa"/>
            <w:vMerge w:val="restart"/>
            <w:shd w:val="clear" w:color="auto" w:fill="EAF1DD"/>
            <w:noWrap/>
            <w:vAlign w:val="center"/>
            <w:hideMark/>
          </w:tcPr>
          <w:p w:rsidR="001D0067" w:rsidRPr="00B170C5" w:rsidRDefault="001D0067" w:rsidP="00EA7C56">
            <w:pPr>
              <w:spacing w:after="0" w:line="240" w:lineRule="auto"/>
              <w:rPr>
                <w:rFonts w:eastAsia="Times New Roman"/>
                <w:sz w:val="22"/>
                <w:lang w:eastAsia="sk-SK"/>
              </w:rPr>
            </w:pPr>
            <w:r w:rsidRPr="00704987">
              <w:rPr>
                <w:rFonts w:eastAsia="Times New Roman"/>
                <w:sz w:val="22"/>
                <w:lang w:eastAsia="sk-SK"/>
              </w:rPr>
              <w:t>Oleje a tuky</w:t>
            </w:r>
          </w:p>
        </w:tc>
        <w:tc>
          <w:tcPr>
            <w:tcW w:w="1843" w:type="dxa"/>
            <w:shd w:val="clear" w:color="auto" w:fill="EAF1DD"/>
            <w:noWrap/>
            <w:hideMark/>
          </w:tcPr>
          <w:p w:rsidR="001D0067" w:rsidRPr="001D0067" w:rsidRDefault="001D0067" w:rsidP="00EA7C56">
            <w:pPr>
              <w:spacing w:after="0" w:line="240" w:lineRule="auto"/>
              <w:jc w:val="center"/>
              <w:rPr>
                <w:sz w:val="22"/>
              </w:rPr>
            </w:pPr>
            <w:r w:rsidRPr="001D0067">
              <w:rPr>
                <w:rFonts w:eastAsia="Times New Roman"/>
                <w:sz w:val="22"/>
                <w:lang w:eastAsia="sk-SK"/>
              </w:rPr>
              <w:t>l</w:t>
            </w:r>
          </w:p>
        </w:tc>
        <w:tc>
          <w:tcPr>
            <w:tcW w:w="2693" w:type="dxa"/>
            <w:shd w:val="clear" w:color="auto" w:fill="EAF1DD"/>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22 000</w:t>
            </w:r>
          </w:p>
        </w:tc>
      </w:tr>
      <w:tr w:rsidR="001D0067" w:rsidRPr="001E172D" w:rsidTr="00A82531">
        <w:trPr>
          <w:trHeight w:hRule="exact" w:val="482"/>
        </w:trPr>
        <w:tc>
          <w:tcPr>
            <w:tcW w:w="4644" w:type="dxa"/>
            <w:vMerge/>
            <w:shd w:val="clear" w:color="auto" w:fill="EAF1DD"/>
            <w:noWrap/>
            <w:vAlign w:val="center"/>
            <w:hideMark/>
          </w:tcPr>
          <w:p w:rsidR="001D0067" w:rsidRPr="00B170C5" w:rsidRDefault="001D0067" w:rsidP="00EA7C56">
            <w:pPr>
              <w:spacing w:after="0" w:line="240" w:lineRule="auto"/>
              <w:rPr>
                <w:rFonts w:eastAsia="Times New Roman"/>
                <w:sz w:val="22"/>
                <w:lang w:eastAsia="sk-SK"/>
              </w:rPr>
            </w:pPr>
          </w:p>
        </w:tc>
        <w:tc>
          <w:tcPr>
            <w:tcW w:w="1843" w:type="dxa"/>
            <w:shd w:val="clear" w:color="auto" w:fill="EAF1DD"/>
            <w:noWrap/>
            <w:hideMark/>
          </w:tcPr>
          <w:p w:rsidR="001D0067" w:rsidRPr="001D0067" w:rsidRDefault="001D0067" w:rsidP="00EA7C56">
            <w:pPr>
              <w:spacing w:after="0" w:line="240" w:lineRule="auto"/>
              <w:jc w:val="center"/>
              <w:rPr>
                <w:sz w:val="22"/>
              </w:rPr>
            </w:pPr>
            <w:r w:rsidRPr="001D0067">
              <w:rPr>
                <w:rFonts w:eastAsia="Times New Roman"/>
                <w:sz w:val="22"/>
                <w:lang w:eastAsia="sk-SK"/>
              </w:rPr>
              <w:t>kg</w:t>
            </w:r>
          </w:p>
        </w:tc>
        <w:tc>
          <w:tcPr>
            <w:tcW w:w="2693" w:type="dxa"/>
            <w:shd w:val="clear" w:color="auto" w:fill="EAF1DD"/>
            <w:noWrap/>
            <w:vAlign w:val="center"/>
            <w:hideMark/>
          </w:tcPr>
          <w:p w:rsidR="001D0067" w:rsidRPr="00704987" w:rsidRDefault="001D0067" w:rsidP="00EA7C56">
            <w:pPr>
              <w:spacing w:after="0" w:line="240" w:lineRule="auto"/>
              <w:jc w:val="right"/>
              <w:rPr>
                <w:rFonts w:eastAsia="Times New Roman"/>
                <w:lang w:eastAsia="sk-SK"/>
              </w:rPr>
            </w:pPr>
            <w:r w:rsidRPr="00704987">
              <w:rPr>
                <w:rFonts w:eastAsia="Times New Roman"/>
                <w:sz w:val="22"/>
                <w:lang w:eastAsia="sk-SK"/>
              </w:rPr>
              <w:t>1 437 400</w:t>
            </w:r>
          </w:p>
        </w:tc>
      </w:tr>
    </w:tbl>
    <w:p w:rsidR="00744DE1" w:rsidRDefault="00744DE1" w:rsidP="00EA7C56">
      <w:pPr>
        <w:spacing w:after="0" w:line="240" w:lineRule="auto"/>
        <w:rPr>
          <w:sz w:val="20"/>
          <w:szCs w:val="20"/>
        </w:rPr>
      </w:pPr>
      <w:r>
        <w:rPr>
          <w:sz w:val="20"/>
          <w:szCs w:val="20"/>
        </w:rPr>
        <w:t>Prameň</w:t>
      </w:r>
      <w:r w:rsidRPr="002730CE">
        <w:rPr>
          <w:sz w:val="20"/>
          <w:szCs w:val="20"/>
        </w:rPr>
        <w:t>: ÚKSÚP</w:t>
      </w:r>
    </w:p>
    <w:p w:rsidR="00744DE1" w:rsidRDefault="00744DE1" w:rsidP="00EA7C56">
      <w:pPr>
        <w:pStyle w:val="bodytext"/>
        <w:spacing w:before="0" w:beforeAutospacing="0"/>
        <w:jc w:val="both"/>
        <w:rPr>
          <w:bCs/>
          <w:sz w:val="20"/>
          <w:szCs w:val="20"/>
        </w:rPr>
      </w:pPr>
      <w:r>
        <w:rPr>
          <w:bCs/>
          <w:sz w:val="20"/>
          <w:szCs w:val="20"/>
        </w:rPr>
        <w:t xml:space="preserve">Vypracoval NPPC-VÚEPP </w:t>
      </w:r>
    </w:p>
    <w:p w:rsidR="00B9716D" w:rsidRDefault="00B9716D" w:rsidP="00744DE1">
      <w:pPr>
        <w:spacing w:after="0" w:line="240" w:lineRule="auto"/>
        <w:rPr>
          <w:b/>
        </w:rPr>
      </w:pPr>
    </w:p>
    <w:p w:rsidR="00744DE1" w:rsidRDefault="00744DE1" w:rsidP="00744DE1">
      <w:pPr>
        <w:spacing w:after="120"/>
        <w:ind w:firstLine="709"/>
        <w:jc w:val="both"/>
        <w:rPr>
          <w:bCs/>
        </w:rPr>
      </w:pPr>
      <w:r>
        <w:rPr>
          <w:bCs/>
        </w:rPr>
        <w:t xml:space="preserve">Za rok 2013 boli evidované </w:t>
      </w:r>
      <w:proofErr w:type="spellStart"/>
      <w:r>
        <w:rPr>
          <w:bCs/>
        </w:rPr>
        <w:t>ÚKSÚP-om</w:t>
      </w:r>
      <w:proofErr w:type="spellEnd"/>
      <w:r>
        <w:rPr>
          <w:bCs/>
        </w:rPr>
        <w:t xml:space="preserve"> aj významné množstvá v kategóriách </w:t>
      </w:r>
      <w:r w:rsidRPr="00A93C72">
        <w:rPr>
          <w:b/>
          <w:bCs/>
        </w:rPr>
        <w:t>„krm</w:t>
      </w:r>
      <w:r>
        <w:rPr>
          <w:b/>
          <w:bCs/>
        </w:rPr>
        <w:t>i</w:t>
      </w:r>
      <w:r w:rsidRPr="00A93C72">
        <w:rPr>
          <w:b/>
          <w:bCs/>
        </w:rPr>
        <w:t>v</w:t>
      </w:r>
      <w:r>
        <w:rPr>
          <w:b/>
          <w:bCs/>
        </w:rPr>
        <w:t>á</w:t>
      </w:r>
      <w:r w:rsidRPr="00A93C72">
        <w:rPr>
          <w:b/>
          <w:bCs/>
        </w:rPr>
        <w:t>“</w:t>
      </w:r>
      <w:r>
        <w:rPr>
          <w:bCs/>
        </w:rPr>
        <w:t xml:space="preserve"> (28 703 tis. kg) a </w:t>
      </w:r>
      <w:r w:rsidRPr="00A93C72">
        <w:rPr>
          <w:b/>
          <w:bCs/>
        </w:rPr>
        <w:t>„</w:t>
      </w:r>
      <w:r>
        <w:rPr>
          <w:b/>
          <w:bCs/>
        </w:rPr>
        <w:t>osi</w:t>
      </w:r>
      <w:r w:rsidRPr="00A93C72">
        <w:rPr>
          <w:b/>
          <w:bCs/>
        </w:rPr>
        <w:t>v</w:t>
      </w:r>
      <w:r>
        <w:rPr>
          <w:b/>
          <w:bCs/>
        </w:rPr>
        <w:t>á</w:t>
      </w:r>
      <w:r w:rsidRPr="00A93C72">
        <w:rPr>
          <w:b/>
          <w:bCs/>
        </w:rPr>
        <w:t>“</w:t>
      </w:r>
      <w:r>
        <w:rPr>
          <w:bCs/>
        </w:rPr>
        <w:t xml:space="preserve"> (cca 3 868 tis. kg).</w:t>
      </w:r>
    </w:p>
    <w:p w:rsidR="00744DE1" w:rsidRDefault="00744DE1" w:rsidP="00744DE1">
      <w:pPr>
        <w:spacing w:after="120"/>
        <w:ind w:firstLine="709"/>
        <w:jc w:val="both"/>
        <w:rPr>
          <w:lang w:eastAsia="sk-SK"/>
        </w:rPr>
      </w:pPr>
      <w:r>
        <w:rPr>
          <w:lang w:eastAsia="sk-SK"/>
        </w:rPr>
        <w:t>N</w:t>
      </w:r>
      <w:r w:rsidRPr="00FC3BB5">
        <w:rPr>
          <w:lang w:eastAsia="sk-SK"/>
        </w:rPr>
        <w:t xml:space="preserve">a EPV mala </w:t>
      </w:r>
      <w:r>
        <w:rPr>
          <w:lang w:eastAsia="sk-SK"/>
        </w:rPr>
        <w:t>pozitívny</w:t>
      </w:r>
      <w:r w:rsidRPr="00FC3BB5">
        <w:rPr>
          <w:lang w:eastAsia="sk-SK"/>
        </w:rPr>
        <w:t xml:space="preserve"> vplyv aj podpora z </w:t>
      </w:r>
      <w:r w:rsidR="00607FB8">
        <w:rPr>
          <w:lang w:eastAsia="sk-SK"/>
        </w:rPr>
        <w:t>PRV</w:t>
      </w:r>
      <w:r w:rsidRPr="00FC3BB5">
        <w:rPr>
          <w:lang w:eastAsia="sk-SK"/>
        </w:rPr>
        <w:t xml:space="preserve"> SR 2007 – 2013, v</w:t>
      </w:r>
      <w:r>
        <w:rPr>
          <w:lang w:eastAsia="sk-SK"/>
        </w:rPr>
        <w:t> </w:t>
      </w:r>
      <w:r w:rsidRPr="00FC3BB5">
        <w:rPr>
          <w:lang w:eastAsia="sk-SK"/>
        </w:rPr>
        <w:t xml:space="preserve">rámci opatrenia </w:t>
      </w:r>
      <w:proofErr w:type="spellStart"/>
      <w:r w:rsidRPr="00FC3BB5">
        <w:rPr>
          <w:lang w:eastAsia="sk-SK"/>
        </w:rPr>
        <w:t>Agroenvironmentálne</w:t>
      </w:r>
      <w:proofErr w:type="spellEnd"/>
      <w:r w:rsidRPr="00FC3BB5">
        <w:rPr>
          <w:lang w:eastAsia="sk-SK"/>
        </w:rPr>
        <w:t xml:space="preserve"> platby, </w:t>
      </w:r>
      <w:proofErr w:type="spellStart"/>
      <w:r w:rsidRPr="00FC3BB5">
        <w:rPr>
          <w:lang w:eastAsia="sk-SK"/>
        </w:rPr>
        <w:t>podopatrenie</w:t>
      </w:r>
      <w:proofErr w:type="spellEnd"/>
      <w:r w:rsidRPr="00FC3BB5">
        <w:rPr>
          <w:lang w:eastAsia="sk-SK"/>
        </w:rPr>
        <w:t xml:space="preserve"> Ekologické poľnohospodárstvo</w:t>
      </w:r>
      <w:r>
        <w:rPr>
          <w:lang w:eastAsia="sk-SK"/>
        </w:rPr>
        <w:t>,</w:t>
      </w:r>
      <w:r w:rsidRPr="00FC3BB5">
        <w:rPr>
          <w:lang w:eastAsia="sk-SK"/>
        </w:rPr>
        <w:t xml:space="preserve"> </w:t>
      </w:r>
      <w:r w:rsidR="001D0067">
        <w:rPr>
          <w:lang w:eastAsia="sk-SK"/>
        </w:rPr>
        <w:t xml:space="preserve">preto </w:t>
      </w:r>
      <w:r w:rsidRPr="00FC3BB5">
        <w:rPr>
          <w:lang w:eastAsia="sk-SK"/>
        </w:rPr>
        <w:t xml:space="preserve">je </w:t>
      </w:r>
      <w:r>
        <w:rPr>
          <w:lang w:eastAsia="sk-SK"/>
        </w:rPr>
        <w:t>dôležité</w:t>
      </w:r>
      <w:r w:rsidRPr="00FC3BB5">
        <w:rPr>
          <w:lang w:eastAsia="sk-SK"/>
        </w:rPr>
        <w:t xml:space="preserve"> </w:t>
      </w:r>
      <w:r>
        <w:rPr>
          <w:lang w:eastAsia="sk-SK"/>
        </w:rPr>
        <w:t>zachovať</w:t>
      </w:r>
      <w:r w:rsidRPr="00FC3BB5">
        <w:rPr>
          <w:lang w:eastAsia="sk-SK"/>
        </w:rPr>
        <w:t xml:space="preserve"> t</w:t>
      </w:r>
      <w:r>
        <w:rPr>
          <w:lang w:eastAsia="sk-SK"/>
        </w:rPr>
        <w:t>úto</w:t>
      </w:r>
      <w:r w:rsidRPr="00FC3BB5">
        <w:rPr>
          <w:lang w:eastAsia="sk-SK"/>
        </w:rPr>
        <w:t xml:space="preserve"> </w:t>
      </w:r>
      <w:r>
        <w:rPr>
          <w:lang w:eastAsia="sk-SK"/>
        </w:rPr>
        <w:t xml:space="preserve">dôležitú </w:t>
      </w:r>
      <w:r w:rsidRPr="00FC3BB5">
        <w:rPr>
          <w:lang w:eastAsia="sk-SK"/>
        </w:rPr>
        <w:t>podpor</w:t>
      </w:r>
      <w:r>
        <w:rPr>
          <w:lang w:eastAsia="sk-SK"/>
        </w:rPr>
        <w:t>u</w:t>
      </w:r>
      <w:r w:rsidRPr="00FC3BB5">
        <w:rPr>
          <w:lang w:eastAsia="sk-SK"/>
        </w:rPr>
        <w:t xml:space="preserve"> aj v budúcnosti. </w:t>
      </w:r>
    </w:p>
    <w:p w:rsidR="00744DE1" w:rsidRDefault="00744DE1" w:rsidP="00744DE1">
      <w:pPr>
        <w:spacing w:after="120"/>
        <w:ind w:firstLine="709"/>
        <w:jc w:val="both"/>
        <w:rPr>
          <w:lang w:eastAsia="sk-SK"/>
        </w:rPr>
      </w:pPr>
      <w:r>
        <w:rPr>
          <w:lang w:eastAsia="sk-SK"/>
        </w:rPr>
        <w:t>Podpora e</w:t>
      </w:r>
      <w:r w:rsidRPr="00FC3BB5">
        <w:rPr>
          <w:lang w:eastAsia="sk-SK"/>
        </w:rPr>
        <w:t>kologické</w:t>
      </w:r>
      <w:r>
        <w:rPr>
          <w:lang w:eastAsia="sk-SK"/>
        </w:rPr>
        <w:t>ho</w:t>
      </w:r>
      <w:r w:rsidRPr="00FC3BB5">
        <w:rPr>
          <w:lang w:eastAsia="sk-SK"/>
        </w:rPr>
        <w:t xml:space="preserve"> poľnohospodárstv</w:t>
      </w:r>
      <w:r>
        <w:rPr>
          <w:lang w:eastAsia="sk-SK"/>
        </w:rPr>
        <w:t>a</w:t>
      </w:r>
      <w:r w:rsidRPr="00FC3BB5">
        <w:rPr>
          <w:lang w:eastAsia="sk-SK"/>
        </w:rPr>
        <w:t xml:space="preserve"> </w:t>
      </w:r>
      <w:r>
        <w:rPr>
          <w:lang w:eastAsia="sk-SK"/>
        </w:rPr>
        <w:t>je plánovaná aj v</w:t>
      </w:r>
      <w:r w:rsidRPr="00FC3BB5">
        <w:rPr>
          <w:lang w:eastAsia="sk-SK"/>
        </w:rPr>
        <w:t xml:space="preserve"> programov</w:t>
      </w:r>
      <w:r>
        <w:rPr>
          <w:lang w:eastAsia="sk-SK"/>
        </w:rPr>
        <w:t>ac</w:t>
      </w:r>
      <w:r w:rsidRPr="00FC3BB5">
        <w:rPr>
          <w:lang w:eastAsia="sk-SK"/>
        </w:rPr>
        <w:t>om období 2014</w:t>
      </w:r>
      <w:r>
        <w:rPr>
          <w:lang w:eastAsia="sk-SK"/>
        </w:rPr>
        <w:t xml:space="preserve"> – </w:t>
      </w:r>
      <w:r w:rsidRPr="00FC3BB5">
        <w:rPr>
          <w:lang w:eastAsia="sk-SK"/>
        </w:rPr>
        <w:t xml:space="preserve">2020 </w:t>
      </w:r>
      <w:r>
        <w:rPr>
          <w:lang w:eastAsia="sk-SK"/>
        </w:rPr>
        <w:t>v návrhu</w:t>
      </w:r>
      <w:r w:rsidRPr="00FC3BB5">
        <w:rPr>
          <w:lang w:eastAsia="sk-SK"/>
        </w:rPr>
        <w:t xml:space="preserve"> nového PRV SR 2014 – 2020</w:t>
      </w:r>
      <w:r>
        <w:rPr>
          <w:lang w:eastAsia="sk-SK"/>
        </w:rPr>
        <w:t>, kde</w:t>
      </w:r>
      <w:r w:rsidRPr="00FC3BB5">
        <w:rPr>
          <w:lang w:eastAsia="sk-SK"/>
        </w:rPr>
        <w:t xml:space="preserve"> pre jeho </w:t>
      </w:r>
      <w:r>
        <w:rPr>
          <w:lang w:eastAsia="sk-SK"/>
        </w:rPr>
        <w:t>neoceniteľný</w:t>
      </w:r>
      <w:r w:rsidRPr="00FC3BB5">
        <w:rPr>
          <w:lang w:eastAsia="sk-SK"/>
        </w:rPr>
        <w:t xml:space="preserve"> environmentálny a ekologický prínos </w:t>
      </w:r>
      <w:r>
        <w:rPr>
          <w:lang w:eastAsia="sk-SK"/>
        </w:rPr>
        <w:t xml:space="preserve">je </w:t>
      </w:r>
      <w:r w:rsidRPr="00FC3BB5">
        <w:rPr>
          <w:lang w:eastAsia="sk-SK"/>
        </w:rPr>
        <w:t>p</w:t>
      </w:r>
      <w:r>
        <w:rPr>
          <w:lang w:eastAsia="sk-SK"/>
        </w:rPr>
        <w:t>ripravované</w:t>
      </w:r>
      <w:r w:rsidRPr="00FC3BB5">
        <w:rPr>
          <w:lang w:eastAsia="sk-SK"/>
        </w:rPr>
        <w:t xml:space="preserve"> ako samostatné </w:t>
      </w:r>
      <w:r>
        <w:rPr>
          <w:lang w:eastAsia="sk-SK"/>
        </w:rPr>
        <w:t>„Opatrenie 11</w:t>
      </w:r>
      <w:r w:rsidR="00EA7C56">
        <w:rPr>
          <w:lang w:eastAsia="sk-SK"/>
        </w:rPr>
        <w:t> </w:t>
      </w:r>
      <w:r>
        <w:rPr>
          <w:lang w:eastAsia="sk-SK"/>
        </w:rPr>
        <w:t>Ekologické poľnohospodárstvo“</w:t>
      </w:r>
      <w:r w:rsidRPr="00FC3BB5">
        <w:rPr>
          <w:lang w:eastAsia="sk-SK"/>
        </w:rPr>
        <w:t>.</w:t>
      </w:r>
    </w:p>
    <w:p w:rsidR="00B9716D" w:rsidRDefault="00B9716D" w:rsidP="00744DE1">
      <w:pPr>
        <w:spacing w:after="0" w:line="240" w:lineRule="auto"/>
        <w:ind w:firstLine="708"/>
        <w:jc w:val="both"/>
        <w:rPr>
          <w:bCs/>
        </w:rPr>
      </w:pPr>
    </w:p>
    <w:p w:rsidR="00AF64A0" w:rsidRDefault="00885EF4" w:rsidP="0042491D">
      <w:pPr>
        <w:spacing w:line="240" w:lineRule="exact"/>
        <w:rPr>
          <w:b/>
        </w:rPr>
      </w:pPr>
      <w:r w:rsidRPr="00885EF4">
        <w:rPr>
          <w:noProof/>
          <w:color w:val="000000"/>
        </w:rPr>
        <w:pict>
          <v:shape id="_x0000_s1348" type="#_x0000_t176" style="position:absolute;margin-left:-2.95pt;margin-top:13.35pt;width:456.8pt;height:21.55pt;z-index:-251665408" fillcolor="#c2d69b" strokecolor="#c2d69b" strokeweight="10pt">
            <v:stroke linestyle="thinThin"/>
            <v:shadow color="#868686"/>
          </v:shape>
        </w:pict>
      </w:r>
    </w:p>
    <w:p w:rsidR="005B09E0" w:rsidRDefault="005B09E0" w:rsidP="00DD3088">
      <w:pPr>
        <w:pStyle w:val="2"/>
      </w:pPr>
      <w:bookmarkStart w:id="88" w:name="_Toc322429978"/>
      <w:bookmarkStart w:id="89" w:name="_Toc322430043"/>
      <w:bookmarkStart w:id="90" w:name="_Toc358033823"/>
      <w:r>
        <w:t>Produkcia biomasy a obnoviteľných zdrojov energie</w:t>
      </w:r>
      <w:bookmarkEnd w:id="88"/>
      <w:bookmarkEnd w:id="89"/>
      <w:bookmarkEnd w:id="90"/>
    </w:p>
    <w:p w:rsidR="00D76666" w:rsidRDefault="00D76666" w:rsidP="00D76666">
      <w:pPr>
        <w:spacing w:after="0" w:line="240" w:lineRule="auto"/>
        <w:ind w:hanging="142"/>
        <w:jc w:val="both"/>
        <w:rPr>
          <w:szCs w:val="24"/>
        </w:rPr>
      </w:pPr>
    </w:p>
    <w:p w:rsidR="007B5969" w:rsidRPr="007B5969" w:rsidRDefault="007B5969" w:rsidP="00EA7C56">
      <w:pPr>
        <w:spacing w:after="120"/>
        <w:ind w:firstLine="709"/>
        <w:jc w:val="both"/>
        <w:rPr>
          <w:lang w:eastAsia="sk-SK"/>
        </w:rPr>
      </w:pPr>
      <w:r w:rsidRPr="007B5969">
        <w:rPr>
          <w:lang w:eastAsia="sk-SK"/>
        </w:rPr>
        <w:t>Rok 2013 bol posledným v rámci dokumentu Akčný plán využívania biomasy na roky 2008-2013. V  dokumente bol formulovaný potenciál a možnosti využitia biomasy na</w:t>
      </w:r>
      <w:r w:rsidR="00752BB7">
        <w:rPr>
          <w:lang w:eastAsia="sk-SK"/>
        </w:rPr>
        <w:t> </w:t>
      </w:r>
      <w:r w:rsidRPr="007B5969">
        <w:rPr>
          <w:lang w:eastAsia="sk-SK"/>
        </w:rPr>
        <w:t xml:space="preserve">Slovensku. Za najperspektívnejšie oblasti využitia biomasy sa pokladala výroba </w:t>
      </w:r>
      <w:proofErr w:type="spellStart"/>
      <w:r w:rsidRPr="007B5969">
        <w:rPr>
          <w:lang w:eastAsia="sk-SK"/>
        </w:rPr>
        <w:t>biopalív</w:t>
      </w:r>
      <w:proofErr w:type="spellEnd"/>
      <w:r w:rsidRPr="007B5969">
        <w:rPr>
          <w:lang w:eastAsia="sk-SK"/>
        </w:rPr>
        <w:t>, výroba elektrickej energie a výroba tepla, resp. chladu. Vo všetkých oblastiach došlo za dané obdobie k napredovaniu v rámci dosiahnutia záväzných cieľov.</w:t>
      </w:r>
    </w:p>
    <w:p w:rsidR="007B5969" w:rsidRPr="007B5969" w:rsidRDefault="007B5969" w:rsidP="00EA7C56">
      <w:pPr>
        <w:spacing w:after="120"/>
        <w:ind w:firstLine="709"/>
        <w:jc w:val="both"/>
        <w:rPr>
          <w:lang w:eastAsia="sk-SK"/>
        </w:rPr>
      </w:pPr>
      <w:r w:rsidRPr="007B5969">
        <w:rPr>
          <w:lang w:eastAsia="sk-SK"/>
        </w:rPr>
        <w:lastRenderedPageBreak/>
        <w:t xml:space="preserve">Sledovania Štatistického úradu </w:t>
      </w:r>
      <w:r w:rsidR="00623363">
        <w:rPr>
          <w:lang w:eastAsia="sk-SK"/>
        </w:rPr>
        <w:t>SR</w:t>
      </w:r>
      <w:r w:rsidRPr="007B5969">
        <w:rPr>
          <w:lang w:eastAsia="sk-SK"/>
        </w:rPr>
        <w:t xml:space="preserve"> ohľadne výroby energie z obnoviteľných zdrojov zaznamenávajú naďalej jej postupný nárast. Medziročné porovnanie ukazuje na vyšší nárast výroby tepla v porovnaní s výrobou elektriny a to predovšetkým výroby tepla z dreva a drevného odpadu a tiež z bioplynu z organických látok. Najvýraznejšie zvýšenie výroby elektriny bolo hlavne z ostatného bioplynu.</w:t>
      </w:r>
    </w:p>
    <w:p w:rsidR="00D76666" w:rsidRDefault="00D76666" w:rsidP="00D76666">
      <w:pPr>
        <w:spacing w:after="0" w:line="240" w:lineRule="auto"/>
        <w:ind w:hanging="142"/>
        <w:rPr>
          <w:b/>
        </w:rPr>
      </w:pPr>
    </w:p>
    <w:p w:rsidR="00D76666" w:rsidRDefault="00D76666" w:rsidP="00D76666">
      <w:pPr>
        <w:spacing w:after="0" w:line="240" w:lineRule="auto"/>
        <w:ind w:hanging="142"/>
        <w:rPr>
          <w:b/>
        </w:rPr>
      </w:pPr>
    </w:p>
    <w:p w:rsidR="00D76666" w:rsidRPr="0021483C" w:rsidRDefault="00D76666" w:rsidP="00D76666">
      <w:pPr>
        <w:spacing w:after="0" w:line="240" w:lineRule="auto"/>
        <w:rPr>
          <w:b/>
        </w:rPr>
      </w:pPr>
      <w:r w:rsidRPr="0021483C">
        <w:rPr>
          <w:b/>
        </w:rPr>
        <w:t>Energia vyrobená z vybraných druhov obnoviteľných zdrojov</w:t>
      </w:r>
    </w:p>
    <w:p w:rsidR="00D76666" w:rsidRPr="0021483C" w:rsidRDefault="00D76666" w:rsidP="00D76666">
      <w:pPr>
        <w:spacing w:after="0" w:line="240" w:lineRule="auto"/>
        <w:jc w:val="right"/>
      </w:pPr>
      <w:r w:rsidRPr="0021483C">
        <w:t>Tabuľka</w:t>
      </w:r>
      <w:r w:rsidR="00D03A07">
        <w:t xml:space="preserve"> </w:t>
      </w:r>
      <w:r>
        <w:t xml:space="preserve"> 4</w:t>
      </w:r>
      <w:r w:rsidR="00D03A07">
        <w:t>3</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563"/>
        <w:gridCol w:w="1023"/>
        <w:gridCol w:w="1119"/>
        <w:gridCol w:w="1023"/>
        <w:gridCol w:w="1095"/>
        <w:gridCol w:w="1279"/>
        <w:gridCol w:w="1184"/>
      </w:tblGrid>
      <w:tr w:rsidR="00D76666" w:rsidRPr="001E172D" w:rsidTr="00E20727">
        <w:trPr>
          <w:trHeight w:val="300"/>
        </w:trPr>
        <w:tc>
          <w:tcPr>
            <w:tcW w:w="0" w:type="auto"/>
            <w:vMerge w:val="restart"/>
            <w:tcBorders>
              <w:top w:val="single" w:sz="8" w:space="0" w:color="9BBB59"/>
              <w:left w:val="single" w:sz="8" w:space="0" w:color="9BBB59"/>
              <w:bottom w:val="single" w:sz="18" w:space="0" w:color="9BBB59"/>
              <w:right w:val="single" w:sz="8" w:space="0" w:color="9BBB59"/>
            </w:tcBorders>
            <w:shd w:val="clear" w:color="auto" w:fill="C2D69B"/>
            <w:noWrap/>
            <w:vAlign w:val="center"/>
            <w:hideMark/>
          </w:tcPr>
          <w:p w:rsidR="00D76666" w:rsidRPr="004E43FE" w:rsidRDefault="00D76666" w:rsidP="00E20727">
            <w:pPr>
              <w:keepNext/>
              <w:spacing w:after="0" w:line="240" w:lineRule="auto"/>
              <w:rPr>
                <w:rFonts w:eastAsia="Times New Roman"/>
                <w:b/>
                <w:bCs/>
                <w:sz w:val="22"/>
                <w:lang w:eastAsia="sk-SK"/>
              </w:rPr>
            </w:pPr>
            <w:r w:rsidRPr="004E43FE">
              <w:rPr>
                <w:rFonts w:eastAsia="Times New Roman"/>
                <w:b/>
                <w:bCs/>
                <w:sz w:val="22"/>
                <w:lang w:eastAsia="sk-SK"/>
              </w:rPr>
              <w:t>OZE</w:t>
            </w: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C2D69B"/>
            <w:noWrap/>
            <w:hideMark/>
          </w:tcPr>
          <w:p w:rsidR="00D76666" w:rsidRPr="004E43FE" w:rsidRDefault="00D76666" w:rsidP="00D76666">
            <w:pPr>
              <w:keepNext/>
              <w:spacing w:after="0" w:line="240" w:lineRule="auto"/>
              <w:jc w:val="center"/>
              <w:rPr>
                <w:rFonts w:eastAsia="Times New Roman"/>
                <w:b/>
                <w:bCs/>
                <w:sz w:val="22"/>
                <w:lang w:eastAsia="sk-SK"/>
              </w:rPr>
            </w:pPr>
            <w:r w:rsidRPr="004E43FE">
              <w:rPr>
                <w:rFonts w:eastAsia="Times New Roman"/>
                <w:b/>
                <w:bCs/>
                <w:sz w:val="22"/>
                <w:lang w:eastAsia="sk-SK"/>
              </w:rPr>
              <w:t>201</w:t>
            </w:r>
            <w:r>
              <w:rPr>
                <w:rFonts w:eastAsia="Times New Roman"/>
                <w:b/>
                <w:bCs/>
                <w:sz w:val="22"/>
                <w:lang w:eastAsia="sk-SK"/>
              </w:rPr>
              <w:t>1</w:t>
            </w: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C2D69B"/>
            <w:noWrap/>
            <w:hideMark/>
          </w:tcPr>
          <w:p w:rsidR="00D76666" w:rsidRPr="004E43FE" w:rsidRDefault="00D76666" w:rsidP="00D76666">
            <w:pPr>
              <w:keepNext/>
              <w:spacing w:after="0" w:line="240" w:lineRule="auto"/>
              <w:jc w:val="center"/>
              <w:rPr>
                <w:rFonts w:eastAsia="Times New Roman"/>
                <w:b/>
                <w:bCs/>
                <w:sz w:val="22"/>
                <w:lang w:eastAsia="sk-SK"/>
              </w:rPr>
            </w:pPr>
            <w:r w:rsidRPr="004E43FE">
              <w:rPr>
                <w:rFonts w:eastAsia="Times New Roman"/>
                <w:b/>
                <w:bCs/>
                <w:sz w:val="22"/>
                <w:lang w:eastAsia="sk-SK"/>
              </w:rPr>
              <w:t>201</w:t>
            </w:r>
            <w:r>
              <w:rPr>
                <w:rFonts w:eastAsia="Times New Roman"/>
                <w:b/>
                <w:bCs/>
                <w:sz w:val="22"/>
                <w:lang w:eastAsia="sk-SK"/>
              </w:rPr>
              <w:t>2</w:t>
            </w:r>
          </w:p>
        </w:tc>
        <w:tc>
          <w:tcPr>
            <w:tcW w:w="0" w:type="auto"/>
            <w:tcBorders>
              <w:top w:val="single" w:sz="8" w:space="0" w:color="9BBB59"/>
              <w:left w:val="single" w:sz="8" w:space="0" w:color="9BBB59"/>
              <w:bottom w:val="single" w:sz="8" w:space="0" w:color="9BBB59"/>
              <w:right w:val="single" w:sz="8" w:space="0" w:color="9BBB59"/>
            </w:tcBorders>
            <w:shd w:val="clear" w:color="auto" w:fill="C2D69B"/>
            <w:noWrap/>
            <w:hideMark/>
          </w:tcPr>
          <w:p w:rsidR="00D76666" w:rsidRPr="004E43FE" w:rsidRDefault="00D76666" w:rsidP="00E20727">
            <w:pPr>
              <w:keepNext/>
              <w:spacing w:after="0" w:line="240" w:lineRule="auto"/>
              <w:jc w:val="center"/>
              <w:rPr>
                <w:rFonts w:eastAsia="Times New Roman"/>
                <w:b/>
                <w:bCs/>
                <w:sz w:val="22"/>
                <w:lang w:eastAsia="sk-SK"/>
              </w:rPr>
            </w:pPr>
            <w:r w:rsidRPr="004E43FE">
              <w:rPr>
                <w:rFonts w:eastAsia="Times New Roman"/>
                <w:b/>
                <w:bCs/>
                <w:sz w:val="22"/>
                <w:lang w:eastAsia="sk-SK"/>
              </w:rPr>
              <w:t>Elektrina</w:t>
            </w:r>
          </w:p>
        </w:tc>
        <w:tc>
          <w:tcPr>
            <w:tcW w:w="0" w:type="auto"/>
            <w:tcBorders>
              <w:top w:val="single" w:sz="8" w:space="0" w:color="9BBB59"/>
              <w:left w:val="single" w:sz="8" w:space="0" w:color="9BBB59"/>
              <w:bottom w:val="single" w:sz="8" w:space="0" w:color="9BBB59"/>
              <w:right w:val="single" w:sz="8" w:space="0" w:color="9BBB59"/>
            </w:tcBorders>
            <w:shd w:val="clear" w:color="auto" w:fill="C2D69B"/>
            <w:noWrap/>
            <w:hideMark/>
          </w:tcPr>
          <w:p w:rsidR="00D76666" w:rsidRPr="004E43FE" w:rsidRDefault="00D76666" w:rsidP="00E20727">
            <w:pPr>
              <w:keepNext/>
              <w:spacing w:after="0" w:line="240" w:lineRule="auto"/>
              <w:jc w:val="center"/>
              <w:rPr>
                <w:rFonts w:eastAsia="Times New Roman"/>
                <w:b/>
                <w:bCs/>
                <w:sz w:val="22"/>
                <w:lang w:eastAsia="sk-SK"/>
              </w:rPr>
            </w:pPr>
            <w:r w:rsidRPr="004E43FE">
              <w:rPr>
                <w:rFonts w:eastAsia="Times New Roman"/>
                <w:b/>
                <w:bCs/>
                <w:sz w:val="22"/>
                <w:lang w:eastAsia="sk-SK"/>
              </w:rPr>
              <w:t>Teplo</w:t>
            </w:r>
          </w:p>
        </w:tc>
      </w:tr>
      <w:tr w:rsidR="00D76666" w:rsidRPr="001E172D" w:rsidTr="00E20727">
        <w:trPr>
          <w:trHeight w:val="540"/>
        </w:trPr>
        <w:tc>
          <w:tcPr>
            <w:tcW w:w="0" w:type="auto"/>
            <w:vMerge/>
            <w:tcBorders>
              <w:top w:val="single" w:sz="8" w:space="0" w:color="9BBB59"/>
              <w:left w:val="single" w:sz="8" w:space="0" w:color="9BBB59"/>
              <w:bottom w:val="single" w:sz="8" w:space="0" w:color="9BBB59"/>
              <w:right w:val="single" w:sz="8" w:space="0" w:color="9BBB59"/>
            </w:tcBorders>
            <w:shd w:val="clear" w:color="auto" w:fill="C2D69B"/>
            <w:hideMark/>
          </w:tcPr>
          <w:p w:rsidR="00D76666" w:rsidRPr="004E43FE" w:rsidRDefault="00D76666" w:rsidP="00E20727">
            <w:pPr>
              <w:keepNext/>
              <w:spacing w:after="0" w:line="240" w:lineRule="auto"/>
              <w:rPr>
                <w:rFonts w:eastAsia="Times New Roman"/>
                <w:b/>
                <w:bCs/>
                <w:sz w:val="22"/>
                <w:lang w:eastAsia="sk-SK"/>
              </w:rPr>
            </w:pPr>
          </w:p>
        </w:tc>
        <w:tc>
          <w:tcPr>
            <w:tcW w:w="0" w:type="auto"/>
            <w:tcBorders>
              <w:top w:val="single" w:sz="8" w:space="0" w:color="9BBB59"/>
              <w:left w:val="single" w:sz="8" w:space="0" w:color="9BBB59"/>
              <w:bottom w:val="single" w:sz="8" w:space="0" w:color="9BBB59"/>
              <w:right w:val="single" w:sz="8" w:space="0" w:color="9BBB59"/>
            </w:tcBorders>
            <w:shd w:val="clear" w:color="auto" w:fill="C2D69B"/>
            <w:hideMark/>
          </w:tcPr>
          <w:p w:rsidR="00EA7C56" w:rsidRDefault="00D76666" w:rsidP="00E20727">
            <w:pPr>
              <w:keepNext/>
              <w:spacing w:after="0" w:line="240" w:lineRule="auto"/>
              <w:jc w:val="center"/>
              <w:rPr>
                <w:rFonts w:eastAsia="Times New Roman"/>
                <w:sz w:val="22"/>
                <w:lang w:eastAsia="sk-SK"/>
              </w:rPr>
            </w:pPr>
            <w:r w:rsidRPr="004E43FE">
              <w:rPr>
                <w:rFonts w:eastAsia="Times New Roman"/>
                <w:sz w:val="22"/>
                <w:lang w:eastAsia="sk-SK"/>
              </w:rPr>
              <w:t xml:space="preserve">Elektrina </w:t>
            </w:r>
          </w:p>
          <w:p w:rsidR="00D76666" w:rsidRPr="004E43FE" w:rsidRDefault="00D76666" w:rsidP="00E20727">
            <w:pPr>
              <w:keepNext/>
              <w:spacing w:after="0" w:line="240" w:lineRule="auto"/>
              <w:jc w:val="center"/>
              <w:rPr>
                <w:rFonts w:eastAsia="Times New Roman"/>
                <w:sz w:val="22"/>
                <w:lang w:eastAsia="sk-SK"/>
              </w:rPr>
            </w:pPr>
            <w:r w:rsidRPr="004E43FE">
              <w:rPr>
                <w:rFonts w:eastAsia="Times New Roman"/>
                <w:sz w:val="22"/>
                <w:lang w:eastAsia="sk-SK"/>
              </w:rPr>
              <w:t xml:space="preserve">v </w:t>
            </w:r>
            <w:proofErr w:type="spellStart"/>
            <w:r w:rsidRPr="004E43FE">
              <w:rPr>
                <w:rFonts w:eastAsia="Times New Roman"/>
                <w:sz w:val="22"/>
                <w:lang w:eastAsia="sk-SK"/>
              </w:rPr>
              <w:t>GWh</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C2D69B"/>
            <w:hideMark/>
          </w:tcPr>
          <w:p w:rsidR="00D76666" w:rsidRPr="004E43FE" w:rsidRDefault="00D76666" w:rsidP="00E20727">
            <w:pPr>
              <w:keepNext/>
              <w:spacing w:after="0" w:line="240" w:lineRule="auto"/>
              <w:jc w:val="center"/>
              <w:rPr>
                <w:rFonts w:eastAsia="Times New Roman"/>
                <w:sz w:val="22"/>
                <w:lang w:eastAsia="sk-SK"/>
              </w:rPr>
            </w:pPr>
            <w:r w:rsidRPr="004E43FE">
              <w:rPr>
                <w:rFonts w:eastAsia="Times New Roman"/>
                <w:sz w:val="22"/>
                <w:lang w:eastAsia="sk-SK"/>
              </w:rPr>
              <w:t>Teplo        v  TJ</w:t>
            </w:r>
          </w:p>
        </w:tc>
        <w:tc>
          <w:tcPr>
            <w:tcW w:w="0" w:type="auto"/>
            <w:tcBorders>
              <w:top w:val="single" w:sz="8" w:space="0" w:color="9BBB59"/>
              <w:left w:val="single" w:sz="8" w:space="0" w:color="9BBB59"/>
              <w:bottom w:val="single" w:sz="8" w:space="0" w:color="9BBB59"/>
              <w:right w:val="single" w:sz="8" w:space="0" w:color="9BBB59"/>
            </w:tcBorders>
            <w:shd w:val="clear" w:color="auto" w:fill="C2D69B"/>
            <w:hideMark/>
          </w:tcPr>
          <w:p w:rsidR="00EA7C56" w:rsidRDefault="00D76666" w:rsidP="00E20727">
            <w:pPr>
              <w:keepNext/>
              <w:spacing w:after="0" w:line="240" w:lineRule="auto"/>
              <w:jc w:val="center"/>
              <w:rPr>
                <w:rFonts w:eastAsia="Times New Roman"/>
                <w:sz w:val="22"/>
                <w:lang w:eastAsia="sk-SK"/>
              </w:rPr>
            </w:pPr>
            <w:r w:rsidRPr="004E43FE">
              <w:rPr>
                <w:rFonts w:eastAsia="Times New Roman"/>
                <w:sz w:val="22"/>
                <w:lang w:eastAsia="sk-SK"/>
              </w:rPr>
              <w:t xml:space="preserve">Elektrina </w:t>
            </w:r>
          </w:p>
          <w:p w:rsidR="00D76666" w:rsidRPr="004E43FE" w:rsidRDefault="00D76666" w:rsidP="00E20727">
            <w:pPr>
              <w:keepNext/>
              <w:spacing w:after="0" w:line="240" w:lineRule="auto"/>
              <w:jc w:val="center"/>
              <w:rPr>
                <w:rFonts w:eastAsia="Times New Roman"/>
                <w:sz w:val="22"/>
                <w:lang w:eastAsia="sk-SK"/>
              </w:rPr>
            </w:pPr>
            <w:r w:rsidRPr="004E43FE">
              <w:rPr>
                <w:rFonts w:eastAsia="Times New Roman"/>
                <w:sz w:val="22"/>
                <w:lang w:eastAsia="sk-SK"/>
              </w:rPr>
              <w:t xml:space="preserve">v </w:t>
            </w:r>
            <w:proofErr w:type="spellStart"/>
            <w:r w:rsidRPr="004E43FE">
              <w:rPr>
                <w:rFonts w:eastAsia="Times New Roman"/>
                <w:sz w:val="22"/>
                <w:lang w:eastAsia="sk-SK"/>
              </w:rPr>
              <w:t>GWh</w:t>
            </w:r>
            <w:proofErr w:type="spellEnd"/>
          </w:p>
        </w:tc>
        <w:tc>
          <w:tcPr>
            <w:tcW w:w="0" w:type="auto"/>
            <w:tcBorders>
              <w:top w:val="single" w:sz="8" w:space="0" w:color="9BBB59"/>
              <w:left w:val="single" w:sz="8" w:space="0" w:color="9BBB59"/>
              <w:bottom w:val="single" w:sz="8" w:space="0" w:color="9BBB59"/>
              <w:right w:val="single" w:sz="8" w:space="0" w:color="9BBB59"/>
            </w:tcBorders>
            <w:shd w:val="clear" w:color="auto" w:fill="C2D69B"/>
            <w:hideMark/>
          </w:tcPr>
          <w:p w:rsidR="00D76666" w:rsidRPr="004E43FE" w:rsidRDefault="00D76666" w:rsidP="00E20727">
            <w:pPr>
              <w:keepNext/>
              <w:spacing w:after="0" w:line="240" w:lineRule="auto"/>
              <w:jc w:val="center"/>
              <w:rPr>
                <w:rFonts w:eastAsia="Times New Roman"/>
                <w:sz w:val="22"/>
                <w:lang w:eastAsia="sk-SK"/>
              </w:rPr>
            </w:pPr>
            <w:r w:rsidRPr="004E43FE">
              <w:rPr>
                <w:rFonts w:eastAsia="Times New Roman"/>
                <w:sz w:val="22"/>
                <w:lang w:eastAsia="sk-SK"/>
              </w:rPr>
              <w:t>Teplo        v TJ</w:t>
            </w:r>
          </w:p>
        </w:tc>
        <w:tc>
          <w:tcPr>
            <w:tcW w:w="0" w:type="auto"/>
            <w:tcBorders>
              <w:top w:val="single" w:sz="8" w:space="0" w:color="9BBB59"/>
              <w:left w:val="single" w:sz="8" w:space="0" w:color="9BBB59"/>
              <w:bottom w:val="single" w:sz="8" w:space="0" w:color="9BBB59"/>
              <w:right w:val="single" w:sz="8" w:space="0" w:color="9BBB59"/>
            </w:tcBorders>
            <w:shd w:val="clear" w:color="auto" w:fill="C2D69B"/>
            <w:hideMark/>
          </w:tcPr>
          <w:p w:rsidR="00D76666" w:rsidRPr="004E43FE" w:rsidRDefault="00D76666" w:rsidP="00D76666">
            <w:pPr>
              <w:keepNext/>
              <w:spacing w:after="0" w:line="240" w:lineRule="auto"/>
              <w:jc w:val="center"/>
              <w:rPr>
                <w:rFonts w:eastAsia="Times New Roman"/>
                <w:sz w:val="22"/>
                <w:lang w:eastAsia="sk-SK"/>
              </w:rPr>
            </w:pPr>
            <w:r w:rsidRPr="004E43FE">
              <w:rPr>
                <w:rFonts w:eastAsia="Times New Roman"/>
                <w:sz w:val="22"/>
                <w:lang w:eastAsia="sk-SK"/>
              </w:rPr>
              <w:t>Index 201</w:t>
            </w:r>
            <w:r>
              <w:rPr>
                <w:rFonts w:eastAsia="Times New Roman"/>
                <w:sz w:val="22"/>
                <w:lang w:eastAsia="sk-SK"/>
              </w:rPr>
              <w:t>2</w:t>
            </w:r>
            <w:r w:rsidRPr="004E43FE">
              <w:rPr>
                <w:rFonts w:eastAsia="Times New Roman"/>
                <w:sz w:val="22"/>
                <w:lang w:eastAsia="sk-SK"/>
              </w:rPr>
              <w:t>/1</w:t>
            </w:r>
            <w:r>
              <w:rPr>
                <w:rFonts w:eastAsia="Times New Roman"/>
                <w:sz w:val="22"/>
                <w:lang w:eastAsia="sk-SK"/>
              </w:rPr>
              <w:t>1</w:t>
            </w:r>
          </w:p>
        </w:tc>
        <w:tc>
          <w:tcPr>
            <w:tcW w:w="0" w:type="auto"/>
            <w:tcBorders>
              <w:top w:val="single" w:sz="8" w:space="0" w:color="9BBB59"/>
              <w:left w:val="single" w:sz="8" w:space="0" w:color="9BBB59"/>
              <w:bottom w:val="single" w:sz="8" w:space="0" w:color="9BBB59"/>
              <w:right w:val="single" w:sz="8" w:space="0" w:color="9BBB59"/>
            </w:tcBorders>
            <w:shd w:val="clear" w:color="auto" w:fill="C2D69B"/>
            <w:hideMark/>
          </w:tcPr>
          <w:p w:rsidR="00D76666" w:rsidRPr="004E43FE" w:rsidRDefault="00D76666" w:rsidP="00D76666">
            <w:pPr>
              <w:keepNext/>
              <w:spacing w:after="0" w:line="240" w:lineRule="auto"/>
              <w:jc w:val="center"/>
              <w:rPr>
                <w:rFonts w:eastAsia="Times New Roman"/>
                <w:sz w:val="22"/>
                <w:lang w:eastAsia="sk-SK"/>
              </w:rPr>
            </w:pPr>
            <w:r w:rsidRPr="004E43FE">
              <w:rPr>
                <w:rFonts w:eastAsia="Times New Roman"/>
                <w:sz w:val="22"/>
                <w:lang w:eastAsia="sk-SK"/>
              </w:rPr>
              <w:t>Index 201</w:t>
            </w:r>
            <w:r>
              <w:rPr>
                <w:rFonts w:eastAsia="Times New Roman"/>
                <w:sz w:val="22"/>
                <w:lang w:eastAsia="sk-SK"/>
              </w:rPr>
              <w:t>2</w:t>
            </w:r>
            <w:r w:rsidRPr="004E43FE">
              <w:rPr>
                <w:rFonts w:eastAsia="Times New Roman"/>
                <w:sz w:val="22"/>
                <w:lang w:eastAsia="sk-SK"/>
              </w:rPr>
              <w:t>/1</w:t>
            </w:r>
            <w:r>
              <w:rPr>
                <w:rFonts w:eastAsia="Times New Roman"/>
                <w:sz w:val="22"/>
                <w:lang w:eastAsia="sk-SK"/>
              </w:rPr>
              <w:t>1</w:t>
            </w:r>
          </w:p>
        </w:tc>
      </w:tr>
      <w:tr w:rsidR="00D76666" w:rsidRPr="001E172D" w:rsidTr="00E20727">
        <w:trPr>
          <w:trHeight w:val="499"/>
        </w:trPr>
        <w:tc>
          <w:tcPr>
            <w:tcW w:w="0" w:type="auto"/>
            <w:tcBorders>
              <w:top w:val="single" w:sz="8" w:space="0" w:color="9BBB59"/>
              <w:left w:val="single" w:sz="8" w:space="0" w:color="9BBB59"/>
              <w:bottom w:val="single" w:sz="8" w:space="0" w:color="9BBB59"/>
              <w:right w:val="single" w:sz="8" w:space="0" w:color="9BBB59"/>
            </w:tcBorders>
            <w:vAlign w:val="center"/>
            <w:hideMark/>
          </w:tcPr>
          <w:p w:rsidR="00D76666" w:rsidRPr="00D76666" w:rsidRDefault="00D76666" w:rsidP="00E20727">
            <w:pPr>
              <w:keepNext/>
              <w:spacing w:after="0" w:line="240" w:lineRule="auto"/>
              <w:rPr>
                <w:rFonts w:eastAsia="Times New Roman"/>
                <w:bCs/>
                <w:sz w:val="22"/>
                <w:lang w:eastAsia="sk-SK"/>
              </w:rPr>
            </w:pPr>
            <w:r w:rsidRPr="00D76666">
              <w:rPr>
                <w:rFonts w:eastAsia="Times New Roman"/>
                <w:sz w:val="22"/>
                <w:szCs w:val="20"/>
                <w:lang w:eastAsia="sk-SK"/>
              </w:rPr>
              <w:t>Tuhý mestský odpad</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3</w:t>
            </w:r>
            <w:r>
              <w:rPr>
                <w:rFonts w:eastAsia="Times New Roman"/>
                <w:sz w:val="20"/>
                <w:szCs w:val="20"/>
                <w:lang w:eastAsia="sk-SK"/>
              </w:rPr>
              <w:t>9</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12</w:t>
            </w:r>
            <w:r>
              <w:rPr>
                <w:rFonts w:eastAsia="Times New Roman"/>
                <w:sz w:val="20"/>
                <w:szCs w:val="20"/>
                <w:lang w:eastAsia="sk-SK"/>
              </w:rPr>
              <w:t>1</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41</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11</w:t>
            </w:r>
            <w:r>
              <w:rPr>
                <w:rFonts w:eastAsia="Times New Roman"/>
                <w:sz w:val="20"/>
                <w:szCs w:val="20"/>
                <w:lang w:eastAsia="sk-SK"/>
              </w:rPr>
              <w:t>7</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w:t>
            </w:r>
            <w:r>
              <w:rPr>
                <w:rFonts w:eastAsia="Times New Roman"/>
                <w:sz w:val="20"/>
                <w:szCs w:val="20"/>
                <w:lang w:eastAsia="sk-SK"/>
              </w:rPr>
              <w:t>05</w:t>
            </w:r>
            <w:r w:rsidRPr="00E35387">
              <w:rPr>
                <w:rFonts w:eastAsia="Times New Roman"/>
                <w:sz w:val="20"/>
                <w:szCs w:val="20"/>
                <w:lang w:eastAsia="sk-SK"/>
              </w:rPr>
              <w:t>,</w:t>
            </w:r>
            <w:r>
              <w:rPr>
                <w:rFonts w:eastAsia="Times New Roman"/>
                <w:sz w:val="20"/>
                <w:szCs w:val="20"/>
                <w:lang w:eastAsia="sk-SK"/>
              </w:rPr>
              <w:t>1</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96</w:t>
            </w:r>
            <w:r w:rsidRPr="00E35387">
              <w:rPr>
                <w:rFonts w:eastAsia="Times New Roman"/>
                <w:sz w:val="20"/>
                <w:szCs w:val="20"/>
                <w:lang w:eastAsia="sk-SK"/>
              </w:rPr>
              <w:t>,</w:t>
            </w:r>
            <w:r>
              <w:rPr>
                <w:rFonts w:eastAsia="Times New Roman"/>
                <w:sz w:val="20"/>
                <w:szCs w:val="20"/>
                <w:lang w:eastAsia="sk-SK"/>
              </w:rPr>
              <w:t>7</w:t>
            </w:r>
          </w:p>
        </w:tc>
      </w:tr>
      <w:tr w:rsidR="00D76666" w:rsidRPr="001E172D" w:rsidTr="00E20727">
        <w:trPr>
          <w:trHeight w:val="499"/>
        </w:trPr>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D76666" w:rsidRPr="00076DF4" w:rsidRDefault="00D76666" w:rsidP="00E20727">
            <w:pPr>
              <w:keepNext/>
              <w:spacing w:after="0" w:line="240" w:lineRule="auto"/>
              <w:rPr>
                <w:rFonts w:eastAsia="Times New Roman"/>
                <w:bCs/>
                <w:sz w:val="22"/>
                <w:lang w:eastAsia="sk-SK"/>
              </w:rPr>
            </w:pPr>
            <w:r w:rsidRPr="00076DF4">
              <w:rPr>
                <w:rFonts w:eastAsia="Times New Roman"/>
                <w:bCs/>
                <w:sz w:val="22"/>
                <w:lang w:eastAsia="sk-SK"/>
              </w:rPr>
              <w:t>Drevo / drevný odpad /    ostatný tuhý odpad</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6</w:t>
            </w:r>
            <w:r>
              <w:rPr>
                <w:rFonts w:eastAsia="Times New Roman"/>
                <w:sz w:val="20"/>
                <w:szCs w:val="20"/>
                <w:lang w:eastAsia="sk-SK"/>
              </w:rPr>
              <w:t>82</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 xml:space="preserve">4 </w:t>
            </w:r>
            <w:r>
              <w:rPr>
                <w:rFonts w:eastAsia="Times New Roman"/>
                <w:sz w:val="20"/>
                <w:szCs w:val="20"/>
                <w:lang w:eastAsia="sk-SK"/>
              </w:rPr>
              <w:t>248</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7</w:t>
            </w:r>
            <w:r w:rsidRPr="00E35387">
              <w:rPr>
                <w:rFonts w:eastAsia="Times New Roman"/>
                <w:sz w:val="20"/>
                <w:szCs w:val="20"/>
                <w:lang w:eastAsia="sk-SK"/>
              </w:rPr>
              <w:t>2</w:t>
            </w:r>
            <w:r>
              <w:rPr>
                <w:rFonts w:eastAsia="Times New Roman"/>
                <w:sz w:val="20"/>
                <w:szCs w:val="20"/>
                <w:lang w:eastAsia="sk-SK"/>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7</w:t>
            </w:r>
            <w:r w:rsidRPr="00E35387">
              <w:rPr>
                <w:rFonts w:eastAsia="Times New Roman"/>
                <w:sz w:val="20"/>
                <w:szCs w:val="20"/>
                <w:lang w:eastAsia="sk-SK"/>
              </w:rPr>
              <w:t xml:space="preserve"> 2</w:t>
            </w:r>
            <w:r>
              <w:rPr>
                <w:rFonts w:eastAsia="Times New Roman"/>
                <w:sz w:val="20"/>
                <w:szCs w:val="20"/>
                <w:lang w:eastAsia="sk-SK"/>
              </w:rPr>
              <w:t>25</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w:t>
            </w:r>
            <w:r>
              <w:rPr>
                <w:rFonts w:eastAsia="Times New Roman"/>
                <w:sz w:val="20"/>
                <w:szCs w:val="20"/>
                <w:lang w:eastAsia="sk-SK"/>
              </w:rPr>
              <w:t>06</w:t>
            </w:r>
            <w:r w:rsidRPr="00E35387">
              <w:rPr>
                <w:rFonts w:eastAsia="Times New Roman"/>
                <w:sz w:val="20"/>
                <w:szCs w:val="20"/>
                <w:lang w:eastAsia="sk-SK"/>
              </w:rPr>
              <w:t>,</w:t>
            </w:r>
            <w:r>
              <w:rPr>
                <w:rFonts w:eastAsia="Times New Roman"/>
                <w:sz w:val="20"/>
                <w:szCs w:val="20"/>
                <w:lang w:eastAsia="sk-SK"/>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w:t>
            </w:r>
            <w:r>
              <w:rPr>
                <w:rFonts w:eastAsia="Times New Roman"/>
                <w:sz w:val="20"/>
                <w:szCs w:val="20"/>
                <w:lang w:eastAsia="sk-SK"/>
              </w:rPr>
              <w:t>7</w:t>
            </w:r>
            <w:r w:rsidRPr="00E35387">
              <w:rPr>
                <w:rFonts w:eastAsia="Times New Roman"/>
                <w:sz w:val="20"/>
                <w:szCs w:val="20"/>
                <w:lang w:eastAsia="sk-SK"/>
              </w:rPr>
              <w:t>0,</w:t>
            </w:r>
            <w:r>
              <w:rPr>
                <w:rFonts w:eastAsia="Times New Roman"/>
                <w:sz w:val="20"/>
                <w:szCs w:val="20"/>
                <w:lang w:eastAsia="sk-SK"/>
              </w:rPr>
              <w:t>1</w:t>
            </w:r>
          </w:p>
        </w:tc>
      </w:tr>
      <w:tr w:rsidR="00D76666" w:rsidRPr="001E172D" w:rsidTr="00E20727">
        <w:trPr>
          <w:trHeight w:val="499"/>
        </w:trPr>
        <w:tc>
          <w:tcPr>
            <w:tcW w:w="0" w:type="auto"/>
            <w:tcBorders>
              <w:top w:val="single" w:sz="8" w:space="0" w:color="9BBB59"/>
              <w:left w:val="single" w:sz="8" w:space="0" w:color="9BBB59"/>
              <w:bottom w:val="single" w:sz="8" w:space="0" w:color="9BBB59"/>
              <w:right w:val="single" w:sz="8" w:space="0" w:color="9BBB59"/>
            </w:tcBorders>
            <w:vAlign w:val="center"/>
            <w:hideMark/>
          </w:tcPr>
          <w:p w:rsidR="00D76666" w:rsidRPr="00076DF4" w:rsidRDefault="00D76666" w:rsidP="00E20727">
            <w:pPr>
              <w:keepNext/>
              <w:spacing w:after="0" w:line="240" w:lineRule="auto"/>
              <w:rPr>
                <w:rFonts w:eastAsia="Times New Roman"/>
                <w:bCs/>
                <w:sz w:val="22"/>
                <w:lang w:eastAsia="sk-SK"/>
              </w:rPr>
            </w:pPr>
            <w:r w:rsidRPr="00076DF4">
              <w:rPr>
                <w:rFonts w:eastAsia="Times New Roman"/>
                <w:bCs/>
                <w:sz w:val="22"/>
                <w:lang w:eastAsia="sk-SK"/>
              </w:rPr>
              <w:t>Bioplyn z organických látok</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_</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1</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_</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2</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_</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20</w:t>
            </w:r>
            <w:r w:rsidRPr="00E35387">
              <w:rPr>
                <w:rFonts w:eastAsia="Times New Roman"/>
                <w:sz w:val="20"/>
                <w:szCs w:val="20"/>
                <w:lang w:eastAsia="sk-SK"/>
              </w:rPr>
              <w:t>0,0</w:t>
            </w:r>
          </w:p>
        </w:tc>
      </w:tr>
      <w:tr w:rsidR="00D76666" w:rsidRPr="001E172D" w:rsidTr="00E20727">
        <w:trPr>
          <w:trHeight w:val="499"/>
        </w:trPr>
        <w:tc>
          <w:tcPr>
            <w:tcW w:w="0" w:type="auto"/>
            <w:tcBorders>
              <w:top w:val="single" w:sz="8" w:space="0" w:color="9BBB59"/>
              <w:left w:val="single" w:sz="8" w:space="0" w:color="9BBB59"/>
              <w:bottom w:val="single" w:sz="8" w:space="0" w:color="9BBB59"/>
              <w:right w:val="single" w:sz="8" w:space="0" w:color="9BBB59"/>
            </w:tcBorders>
            <w:shd w:val="clear" w:color="auto" w:fill="E6EED5"/>
            <w:vAlign w:val="center"/>
            <w:hideMark/>
          </w:tcPr>
          <w:p w:rsidR="00D76666" w:rsidRPr="00076DF4" w:rsidRDefault="00D76666" w:rsidP="00E20727">
            <w:pPr>
              <w:keepNext/>
              <w:spacing w:after="0" w:line="240" w:lineRule="auto"/>
              <w:rPr>
                <w:rFonts w:eastAsia="Times New Roman"/>
                <w:bCs/>
                <w:sz w:val="22"/>
                <w:lang w:eastAsia="sk-SK"/>
              </w:rPr>
            </w:pPr>
            <w:r w:rsidRPr="00076DF4">
              <w:rPr>
                <w:rFonts w:eastAsia="Times New Roman"/>
                <w:bCs/>
                <w:sz w:val="22"/>
                <w:lang w:eastAsia="sk-SK"/>
              </w:rPr>
              <w:t>Bioplyn z čističiek odpadových vôd</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22</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17</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30</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w:t>
            </w:r>
            <w:r>
              <w:rPr>
                <w:rFonts w:eastAsia="Times New Roman"/>
                <w:sz w:val="20"/>
                <w:szCs w:val="20"/>
                <w:lang w:eastAsia="sk-SK"/>
              </w:rPr>
              <w:t>0</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13</w:t>
            </w:r>
            <w:r>
              <w:rPr>
                <w:rFonts w:eastAsia="Times New Roman"/>
                <w:sz w:val="20"/>
                <w:szCs w:val="20"/>
                <w:lang w:eastAsia="sk-SK"/>
              </w:rPr>
              <w:t>6</w:t>
            </w:r>
            <w:r w:rsidRPr="00E35387">
              <w:rPr>
                <w:rFonts w:eastAsia="Times New Roman"/>
                <w:sz w:val="20"/>
                <w:szCs w:val="20"/>
                <w:lang w:eastAsia="sk-SK"/>
              </w:rPr>
              <w:t>,</w:t>
            </w:r>
            <w:r>
              <w:rPr>
                <w:rFonts w:eastAsia="Times New Roman"/>
                <w:sz w:val="20"/>
                <w:szCs w:val="20"/>
                <w:lang w:eastAsia="sk-SK"/>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5</w:t>
            </w:r>
            <w:r>
              <w:rPr>
                <w:rFonts w:eastAsia="Times New Roman"/>
                <w:sz w:val="20"/>
                <w:szCs w:val="20"/>
                <w:lang w:eastAsia="sk-SK"/>
              </w:rPr>
              <w:t>8</w:t>
            </w:r>
            <w:r w:rsidRPr="00E35387">
              <w:rPr>
                <w:rFonts w:eastAsia="Times New Roman"/>
                <w:sz w:val="20"/>
                <w:szCs w:val="20"/>
                <w:lang w:eastAsia="sk-SK"/>
              </w:rPr>
              <w:t>,</w:t>
            </w:r>
            <w:r>
              <w:rPr>
                <w:rFonts w:eastAsia="Times New Roman"/>
                <w:sz w:val="20"/>
                <w:szCs w:val="20"/>
                <w:lang w:eastAsia="sk-SK"/>
              </w:rPr>
              <w:t>8</w:t>
            </w:r>
          </w:p>
        </w:tc>
      </w:tr>
      <w:tr w:rsidR="00D76666" w:rsidRPr="001E172D" w:rsidTr="00D76666">
        <w:trPr>
          <w:trHeight w:val="376"/>
        </w:trPr>
        <w:tc>
          <w:tcPr>
            <w:tcW w:w="0" w:type="auto"/>
            <w:tcBorders>
              <w:top w:val="single" w:sz="8" w:space="0" w:color="9BBB59"/>
              <w:left w:val="single" w:sz="8" w:space="0" w:color="9BBB59"/>
              <w:bottom w:val="single" w:sz="8" w:space="0" w:color="9BBB59"/>
              <w:right w:val="single" w:sz="8" w:space="0" w:color="9BBB59"/>
            </w:tcBorders>
            <w:vAlign w:val="center"/>
            <w:hideMark/>
          </w:tcPr>
          <w:p w:rsidR="00D76666" w:rsidRPr="00076DF4" w:rsidRDefault="00D76666" w:rsidP="00E20727">
            <w:pPr>
              <w:keepNext/>
              <w:spacing w:after="0" w:line="240" w:lineRule="auto"/>
              <w:rPr>
                <w:rFonts w:eastAsia="Times New Roman"/>
                <w:bCs/>
                <w:sz w:val="22"/>
                <w:lang w:eastAsia="sk-SK"/>
              </w:rPr>
            </w:pPr>
            <w:r w:rsidRPr="00076DF4">
              <w:rPr>
                <w:rFonts w:eastAsia="Times New Roman"/>
                <w:bCs/>
                <w:sz w:val="22"/>
                <w:lang w:eastAsia="sk-SK"/>
              </w:rPr>
              <w:t>Ostatný bioplyn</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8</w:t>
            </w:r>
            <w:r w:rsidRPr="00E35387">
              <w:rPr>
                <w:rFonts w:eastAsia="Times New Roman"/>
                <w:sz w:val="20"/>
                <w:szCs w:val="20"/>
                <w:lang w:eastAsia="sk-SK"/>
              </w:rPr>
              <w:t>1</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1</w:t>
            </w:r>
            <w:r w:rsidRPr="00E35387">
              <w:rPr>
                <w:rFonts w:eastAsia="Times New Roman"/>
                <w:sz w:val="20"/>
                <w:szCs w:val="20"/>
                <w:lang w:eastAsia="sk-SK"/>
              </w:rPr>
              <w:t>3</w:t>
            </w:r>
            <w:r>
              <w:rPr>
                <w:rFonts w:eastAsia="Times New Roman"/>
                <w:sz w:val="20"/>
                <w:szCs w:val="20"/>
                <w:lang w:eastAsia="sk-SK"/>
              </w:rPr>
              <w:t>6</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w:t>
            </w:r>
            <w:r>
              <w:rPr>
                <w:rFonts w:eastAsia="Times New Roman"/>
                <w:sz w:val="20"/>
                <w:szCs w:val="20"/>
                <w:lang w:eastAsia="sk-SK"/>
              </w:rPr>
              <w:t>45</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sidRPr="00E35387">
              <w:rPr>
                <w:rFonts w:eastAsia="Times New Roman"/>
                <w:sz w:val="20"/>
                <w:szCs w:val="20"/>
                <w:lang w:eastAsia="sk-SK"/>
              </w:rPr>
              <w:t>1</w:t>
            </w:r>
            <w:r>
              <w:rPr>
                <w:rFonts w:eastAsia="Times New Roman"/>
                <w:sz w:val="20"/>
                <w:szCs w:val="20"/>
                <w:lang w:eastAsia="sk-SK"/>
              </w:rPr>
              <w:t>00</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179</w:t>
            </w:r>
            <w:r w:rsidRPr="00E35387">
              <w:rPr>
                <w:rFonts w:eastAsia="Times New Roman"/>
                <w:sz w:val="20"/>
                <w:szCs w:val="20"/>
                <w:lang w:eastAsia="sk-SK"/>
              </w:rPr>
              <w:t>,</w:t>
            </w:r>
            <w:r>
              <w:rPr>
                <w:rFonts w:eastAsia="Times New Roman"/>
                <w:sz w:val="20"/>
                <w:szCs w:val="20"/>
                <w:lang w:eastAsia="sk-SK"/>
              </w:rPr>
              <w:t>0</w:t>
            </w:r>
          </w:p>
        </w:tc>
        <w:tc>
          <w:tcPr>
            <w:tcW w:w="0" w:type="auto"/>
            <w:tcBorders>
              <w:top w:val="single" w:sz="8" w:space="0" w:color="9BBB59"/>
              <w:left w:val="single" w:sz="8" w:space="0" w:color="9BBB59"/>
              <w:bottom w:val="single" w:sz="8" w:space="0" w:color="9BBB59"/>
              <w:right w:val="single" w:sz="8" w:space="0" w:color="9BBB59"/>
            </w:tcBorders>
            <w:noWrap/>
            <w:vAlign w:val="center"/>
            <w:hideMark/>
          </w:tcPr>
          <w:p w:rsidR="00D76666" w:rsidRPr="00E35387" w:rsidRDefault="00D76666" w:rsidP="00E20727">
            <w:pPr>
              <w:spacing w:after="0" w:line="240" w:lineRule="auto"/>
              <w:jc w:val="center"/>
              <w:rPr>
                <w:rFonts w:eastAsia="Times New Roman"/>
                <w:sz w:val="20"/>
                <w:szCs w:val="20"/>
                <w:lang w:eastAsia="sk-SK"/>
              </w:rPr>
            </w:pPr>
            <w:r>
              <w:rPr>
                <w:rFonts w:eastAsia="Times New Roman"/>
                <w:sz w:val="20"/>
                <w:szCs w:val="20"/>
                <w:lang w:eastAsia="sk-SK"/>
              </w:rPr>
              <w:t>7</w:t>
            </w:r>
            <w:r w:rsidRPr="00E35387">
              <w:rPr>
                <w:rFonts w:eastAsia="Times New Roman"/>
                <w:sz w:val="20"/>
                <w:szCs w:val="20"/>
                <w:lang w:eastAsia="sk-SK"/>
              </w:rPr>
              <w:t>3,</w:t>
            </w:r>
            <w:r>
              <w:rPr>
                <w:rFonts w:eastAsia="Times New Roman"/>
                <w:sz w:val="20"/>
                <w:szCs w:val="20"/>
                <w:lang w:eastAsia="sk-SK"/>
              </w:rPr>
              <w:t>5</w:t>
            </w:r>
          </w:p>
        </w:tc>
      </w:tr>
      <w:tr w:rsidR="00D76666" w:rsidRPr="001E172D" w:rsidTr="00D76666">
        <w:trPr>
          <w:trHeight w:val="376"/>
        </w:trPr>
        <w:tc>
          <w:tcPr>
            <w:tcW w:w="0" w:type="auto"/>
            <w:tcBorders>
              <w:top w:val="single" w:sz="8" w:space="0" w:color="9BBB59"/>
              <w:left w:val="single" w:sz="8" w:space="0" w:color="9BBB59"/>
              <w:bottom w:val="single" w:sz="8" w:space="0" w:color="9BBB59"/>
              <w:right w:val="single" w:sz="8" w:space="0" w:color="9BBB59"/>
            </w:tcBorders>
            <w:shd w:val="clear" w:color="auto" w:fill="D6E3BC"/>
            <w:vAlign w:val="center"/>
            <w:hideMark/>
          </w:tcPr>
          <w:p w:rsidR="00D76666" w:rsidRPr="00076DF4" w:rsidRDefault="00D76666" w:rsidP="00E20727">
            <w:pPr>
              <w:keepNext/>
              <w:spacing w:after="0" w:line="240" w:lineRule="auto"/>
              <w:rPr>
                <w:rFonts w:eastAsia="Times New Roman"/>
                <w:bCs/>
                <w:sz w:val="22"/>
                <w:lang w:eastAsia="sk-SK"/>
              </w:rPr>
            </w:pPr>
            <w:r w:rsidRPr="00076DF4">
              <w:rPr>
                <w:rFonts w:eastAsia="Times New Roman"/>
                <w:bCs/>
                <w:sz w:val="22"/>
                <w:lang w:eastAsia="sk-SK"/>
              </w:rPr>
              <w:t>Spolu</w:t>
            </w:r>
          </w:p>
        </w:tc>
        <w:tc>
          <w:tcPr>
            <w:tcW w:w="0" w:type="auto"/>
            <w:tcBorders>
              <w:top w:val="single" w:sz="8" w:space="0" w:color="9BBB59"/>
              <w:left w:val="single" w:sz="8" w:space="0" w:color="9BBB59"/>
              <w:bottom w:val="single" w:sz="8" w:space="0" w:color="9BBB59"/>
              <w:right w:val="single" w:sz="8" w:space="0" w:color="9BBB59"/>
            </w:tcBorders>
            <w:shd w:val="clear" w:color="auto" w:fill="D6E3BC"/>
            <w:noWrap/>
            <w:vAlign w:val="center"/>
            <w:hideMark/>
          </w:tcPr>
          <w:p w:rsidR="00D76666" w:rsidRPr="00E35387" w:rsidRDefault="00D76666" w:rsidP="00E20727">
            <w:pPr>
              <w:spacing w:after="0" w:line="240" w:lineRule="auto"/>
              <w:jc w:val="center"/>
              <w:rPr>
                <w:rFonts w:eastAsia="Times New Roman"/>
                <w:b/>
                <w:bCs/>
                <w:sz w:val="20"/>
                <w:szCs w:val="20"/>
                <w:lang w:eastAsia="sk-SK"/>
              </w:rPr>
            </w:pPr>
            <w:r>
              <w:rPr>
                <w:rFonts w:eastAsia="Times New Roman"/>
                <w:b/>
                <w:bCs/>
                <w:sz w:val="20"/>
                <w:szCs w:val="20"/>
                <w:lang w:eastAsia="sk-SK"/>
              </w:rPr>
              <w:t>824</w:t>
            </w:r>
          </w:p>
        </w:tc>
        <w:tc>
          <w:tcPr>
            <w:tcW w:w="0" w:type="auto"/>
            <w:tcBorders>
              <w:top w:val="single" w:sz="8" w:space="0" w:color="9BBB59"/>
              <w:left w:val="single" w:sz="8" w:space="0" w:color="9BBB59"/>
              <w:bottom w:val="single" w:sz="8" w:space="0" w:color="9BBB59"/>
              <w:right w:val="single" w:sz="8" w:space="0" w:color="9BBB59"/>
            </w:tcBorders>
            <w:shd w:val="clear" w:color="auto" w:fill="D6E3BC"/>
            <w:noWrap/>
            <w:vAlign w:val="center"/>
            <w:hideMark/>
          </w:tcPr>
          <w:p w:rsidR="00D76666" w:rsidRPr="00E35387" w:rsidRDefault="00D76666" w:rsidP="00E20727">
            <w:pPr>
              <w:spacing w:after="0" w:line="240" w:lineRule="auto"/>
              <w:jc w:val="center"/>
              <w:rPr>
                <w:rFonts w:eastAsia="Times New Roman"/>
                <w:b/>
                <w:bCs/>
                <w:sz w:val="20"/>
                <w:szCs w:val="20"/>
                <w:lang w:eastAsia="sk-SK"/>
              </w:rPr>
            </w:pPr>
            <w:r w:rsidRPr="00E35387">
              <w:rPr>
                <w:rFonts w:eastAsia="Times New Roman"/>
                <w:b/>
                <w:bCs/>
                <w:sz w:val="20"/>
                <w:szCs w:val="20"/>
                <w:lang w:eastAsia="sk-SK"/>
              </w:rPr>
              <w:t xml:space="preserve">4 </w:t>
            </w:r>
            <w:r>
              <w:rPr>
                <w:rFonts w:eastAsia="Times New Roman"/>
                <w:b/>
                <w:bCs/>
                <w:sz w:val="20"/>
                <w:szCs w:val="20"/>
                <w:lang w:eastAsia="sk-SK"/>
              </w:rPr>
              <w:t>5</w:t>
            </w:r>
            <w:r w:rsidRPr="00E35387">
              <w:rPr>
                <w:rFonts w:eastAsia="Times New Roman"/>
                <w:b/>
                <w:bCs/>
                <w:sz w:val="20"/>
                <w:szCs w:val="20"/>
                <w:lang w:eastAsia="sk-SK"/>
              </w:rPr>
              <w:t>2</w:t>
            </w:r>
            <w:r>
              <w:rPr>
                <w:rFonts w:eastAsia="Times New Roman"/>
                <w:b/>
                <w:bCs/>
                <w:sz w:val="20"/>
                <w:szCs w:val="20"/>
                <w:lang w:eastAsia="sk-SK"/>
              </w:rPr>
              <w:t>3</w:t>
            </w:r>
          </w:p>
        </w:tc>
        <w:tc>
          <w:tcPr>
            <w:tcW w:w="0" w:type="auto"/>
            <w:tcBorders>
              <w:top w:val="single" w:sz="8" w:space="0" w:color="9BBB59"/>
              <w:left w:val="single" w:sz="8" w:space="0" w:color="9BBB59"/>
              <w:bottom w:val="single" w:sz="8" w:space="0" w:color="9BBB59"/>
              <w:right w:val="single" w:sz="8" w:space="0" w:color="9BBB59"/>
            </w:tcBorders>
            <w:shd w:val="clear" w:color="auto" w:fill="D6E3BC"/>
            <w:noWrap/>
            <w:vAlign w:val="center"/>
            <w:hideMark/>
          </w:tcPr>
          <w:p w:rsidR="00D76666" w:rsidRPr="00E35387" w:rsidRDefault="00D76666" w:rsidP="00E20727">
            <w:pPr>
              <w:spacing w:after="0" w:line="240" w:lineRule="auto"/>
              <w:jc w:val="center"/>
              <w:rPr>
                <w:rFonts w:eastAsia="Times New Roman"/>
                <w:b/>
                <w:bCs/>
                <w:sz w:val="20"/>
                <w:szCs w:val="20"/>
                <w:lang w:eastAsia="sk-SK"/>
              </w:rPr>
            </w:pPr>
            <w:r>
              <w:rPr>
                <w:rFonts w:eastAsia="Times New Roman"/>
                <w:b/>
                <w:bCs/>
                <w:sz w:val="20"/>
                <w:szCs w:val="20"/>
                <w:lang w:eastAsia="sk-SK"/>
              </w:rPr>
              <w:t>9</w:t>
            </w:r>
            <w:r w:rsidRPr="00E35387">
              <w:rPr>
                <w:rFonts w:eastAsia="Times New Roman"/>
                <w:b/>
                <w:bCs/>
                <w:sz w:val="20"/>
                <w:szCs w:val="20"/>
                <w:lang w:eastAsia="sk-SK"/>
              </w:rPr>
              <w:t>4</w:t>
            </w:r>
            <w:r>
              <w:rPr>
                <w:rFonts w:eastAsia="Times New Roman"/>
                <w:b/>
                <w:bCs/>
                <w:sz w:val="20"/>
                <w:szCs w:val="20"/>
                <w:lang w:eastAsia="sk-SK"/>
              </w:rPr>
              <w:t>0</w:t>
            </w:r>
          </w:p>
        </w:tc>
        <w:tc>
          <w:tcPr>
            <w:tcW w:w="0" w:type="auto"/>
            <w:tcBorders>
              <w:top w:val="single" w:sz="8" w:space="0" w:color="9BBB59"/>
              <w:left w:val="single" w:sz="8" w:space="0" w:color="9BBB59"/>
              <w:bottom w:val="single" w:sz="8" w:space="0" w:color="9BBB59"/>
              <w:right w:val="single" w:sz="8" w:space="0" w:color="9BBB59"/>
            </w:tcBorders>
            <w:shd w:val="clear" w:color="auto" w:fill="D6E3BC"/>
            <w:noWrap/>
            <w:vAlign w:val="center"/>
            <w:hideMark/>
          </w:tcPr>
          <w:p w:rsidR="00D76666" w:rsidRPr="00E35387" w:rsidRDefault="00D76666" w:rsidP="00E20727">
            <w:pPr>
              <w:spacing w:after="0" w:line="240" w:lineRule="auto"/>
              <w:jc w:val="center"/>
              <w:rPr>
                <w:rFonts w:eastAsia="Times New Roman"/>
                <w:b/>
                <w:bCs/>
                <w:sz w:val="20"/>
                <w:szCs w:val="20"/>
                <w:lang w:eastAsia="sk-SK"/>
              </w:rPr>
            </w:pPr>
            <w:r>
              <w:rPr>
                <w:rFonts w:eastAsia="Times New Roman"/>
                <w:b/>
                <w:bCs/>
                <w:sz w:val="20"/>
                <w:szCs w:val="20"/>
                <w:lang w:eastAsia="sk-SK"/>
              </w:rPr>
              <w:t>7 4</w:t>
            </w:r>
            <w:r w:rsidRPr="00E35387">
              <w:rPr>
                <w:rFonts w:eastAsia="Times New Roman"/>
                <w:b/>
                <w:bCs/>
                <w:sz w:val="20"/>
                <w:szCs w:val="20"/>
                <w:lang w:eastAsia="sk-SK"/>
              </w:rPr>
              <w:t>5</w:t>
            </w:r>
            <w:r>
              <w:rPr>
                <w:rFonts w:eastAsia="Times New Roman"/>
                <w:b/>
                <w:bCs/>
                <w:sz w:val="20"/>
                <w:szCs w:val="20"/>
                <w:lang w:eastAsia="sk-SK"/>
              </w:rPr>
              <w:t>4</w:t>
            </w:r>
          </w:p>
        </w:tc>
        <w:tc>
          <w:tcPr>
            <w:tcW w:w="0" w:type="auto"/>
            <w:tcBorders>
              <w:top w:val="single" w:sz="8" w:space="0" w:color="9BBB59"/>
              <w:left w:val="single" w:sz="8" w:space="0" w:color="9BBB59"/>
              <w:bottom w:val="single" w:sz="8" w:space="0" w:color="9BBB59"/>
              <w:right w:val="single" w:sz="8" w:space="0" w:color="9BBB59"/>
            </w:tcBorders>
            <w:shd w:val="clear" w:color="auto" w:fill="D6E3BC"/>
            <w:noWrap/>
            <w:vAlign w:val="center"/>
            <w:hideMark/>
          </w:tcPr>
          <w:p w:rsidR="00D76666" w:rsidRPr="00E35387" w:rsidRDefault="00D76666" w:rsidP="00E20727">
            <w:pPr>
              <w:spacing w:after="0" w:line="240" w:lineRule="auto"/>
              <w:jc w:val="center"/>
              <w:rPr>
                <w:rFonts w:eastAsia="Times New Roman"/>
                <w:b/>
                <w:bCs/>
                <w:sz w:val="20"/>
                <w:szCs w:val="20"/>
                <w:lang w:eastAsia="sk-SK"/>
              </w:rPr>
            </w:pPr>
            <w:r w:rsidRPr="00E35387">
              <w:rPr>
                <w:rFonts w:eastAsia="Times New Roman"/>
                <w:b/>
                <w:bCs/>
                <w:sz w:val="20"/>
                <w:szCs w:val="20"/>
                <w:lang w:eastAsia="sk-SK"/>
              </w:rPr>
              <w:t>1</w:t>
            </w:r>
            <w:r>
              <w:rPr>
                <w:rFonts w:eastAsia="Times New Roman"/>
                <w:b/>
                <w:bCs/>
                <w:sz w:val="20"/>
                <w:szCs w:val="20"/>
                <w:lang w:eastAsia="sk-SK"/>
              </w:rPr>
              <w:t>14</w:t>
            </w:r>
            <w:r w:rsidRPr="00E35387">
              <w:rPr>
                <w:rFonts w:eastAsia="Times New Roman"/>
                <w:b/>
                <w:bCs/>
                <w:sz w:val="20"/>
                <w:szCs w:val="20"/>
                <w:lang w:eastAsia="sk-SK"/>
              </w:rPr>
              <w:t>,</w:t>
            </w:r>
            <w:r>
              <w:rPr>
                <w:rFonts w:eastAsia="Times New Roman"/>
                <w:b/>
                <w:bCs/>
                <w:sz w:val="20"/>
                <w:szCs w:val="20"/>
                <w:lang w:eastAsia="sk-SK"/>
              </w:rPr>
              <w:t>1</w:t>
            </w:r>
          </w:p>
        </w:tc>
        <w:tc>
          <w:tcPr>
            <w:tcW w:w="0" w:type="auto"/>
            <w:tcBorders>
              <w:top w:val="single" w:sz="8" w:space="0" w:color="9BBB59"/>
              <w:left w:val="single" w:sz="8" w:space="0" w:color="9BBB59"/>
              <w:bottom w:val="single" w:sz="8" w:space="0" w:color="9BBB59"/>
              <w:right w:val="single" w:sz="8" w:space="0" w:color="9BBB59"/>
            </w:tcBorders>
            <w:shd w:val="clear" w:color="auto" w:fill="D6E3BC"/>
            <w:noWrap/>
            <w:vAlign w:val="center"/>
            <w:hideMark/>
          </w:tcPr>
          <w:p w:rsidR="00D76666" w:rsidRPr="00E35387" w:rsidRDefault="00D76666" w:rsidP="00E20727">
            <w:pPr>
              <w:spacing w:after="0" w:line="240" w:lineRule="auto"/>
              <w:jc w:val="center"/>
              <w:rPr>
                <w:rFonts w:eastAsia="Times New Roman"/>
                <w:b/>
                <w:bCs/>
                <w:sz w:val="20"/>
                <w:szCs w:val="20"/>
                <w:lang w:eastAsia="sk-SK"/>
              </w:rPr>
            </w:pPr>
            <w:r w:rsidRPr="00E35387">
              <w:rPr>
                <w:rFonts w:eastAsia="Times New Roman"/>
                <w:b/>
                <w:bCs/>
                <w:sz w:val="20"/>
                <w:szCs w:val="20"/>
                <w:lang w:eastAsia="sk-SK"/>
              </w:rPr>
              <w:t>1</w:t>
            </w:r>
            <w:r>
              <w:rPr>
                <w:rFonts w:eastAsia="Times New Roman"/>
                <w:b/>
                <w:bCs/>
                <w:sz w:val="20"/>
                <w:szCs w:val="20"/>
                <w:lang w:eastAsia="sk-SK"/>
              </w:rPr>
              <w:t>64</w:t>
            </w:r>
            <w:r w:rsidRPr="00E35387">
              <w:rPr>
                <w:rFonts w:eastAsia="Times New Roman"/>
                <w:b/>
                <w:bCs/>
                <w:sz w:val="20"/>
                <w:szCs w:val="20"/>
                <w:lang w:eastAsia="sk-SK"/>
              </w:rPr>
              <w:t>,</w:t>
            </w:r>
            <w:r>
              <w:rPr>
                <w:rFonts w:eastAsia="Times New Roman"/>
                <w:b/>
                <w:bCs/>
                <w:sz w:val="20"/>
                <w:szCs w:val="20"/>
                <w:lang w:eastAsia="sk-SK"/>
              </w:rPr>
              <w:t>8</w:t>
            </w:r>
          </w:p>
        </w:tc>
      </w:tr>
    </w:tbl>
    <w:p w:rsidR="00D76666" w:rsidRPr="004272F9" w:rsidRDefault="00D76666" w:rsidP="00D76666">
      <w:pPr>
        <w:spacing w:after="0" w:line="240" w:lineRule="auto"/>
        <w:jc w:val="both"/>
        <w:rPr>
          <w:rFonts w:eastAsia="Times New Roman"/>
          <w:sz w:val="18"/>
          <w:szCs w:val="24"/>
          <w:lang w:eastAsia="sk-SK"/>
        </w:rPr>
      </w:pPr>
      <w:r w:rsidRPr="004272F9">
        <w:rPr>
          <w:rFonts w:eastAsia="Times New Roman"/>
          <w:sz w:val="18"/>
          <w:szCs w:val="24"/>
          <w:lang w:eastAsia="sk-SK"/>
        </w:rPr>
        <w:t xml:space="preserve">Prameň: </w:t>
      </w:r>
      <w:r>
        <w:rPr>
          <w:rFonts w:eastAsia="Times New Roman"/>
          <w:sz w:val="18"/>
          <w:szCs w:val="24"/>
          <w:lang w:eastAsia="sk-SK"/>
        </w:rPr>
        <w:t>ŠÚ</w:t>
      </w:r>
      <w:r w:rsidRPr="004272F9">
        <w:rPr>
          <w:rFonts w:eastAsia="Times New Roman"/>
          <w:sz w:val="18"/>
          <w:szCs w:val="24"/>
          <w:lang w:eastAsia="sk-SK"/>
        </w:rPr>
        <w:t xml:space="preserve"> SR</w:t>
      </w:r>
    </w:p>
    <w:p w:rsidR="00D76666" w:rsidRDefault="00D76666" w:rsidP="00D76666">
      <w:pPr>
        <w:spacing w:after="0" w:line="240" w:lineRule="auto"/>
        <w:jc w:val="both"/>
        <w:rPr>
          <w:rFonts w:eastAsia="Times New Roman"/>
          <w:szCs w:val="24"/>
          <w:lang w:eastAsia="sk-SK"/>
        </w:rPr>
      </w:pPr>
      <w:r w:rsidRPr="004272F9">
        <w:rPr>
          <w:rFonts w:eastAsia="Times New Roman"/>
          <w:sz w:val="18"/>
          <w:szCs w:val="24"/>
          <w:lang w:eastAsia="sk-SK"/>
        </w:rPr>
        <w:t>Vypracoval:</w:t>
      </w:r>
      <w:r w:rsidR="007B5969">
        <w:rPr>
          <w:rFonts w:eastAsia="Times New Roman"/>
          <w:sz w:val="18"/>
          <w:szCs w:val="24"/>
          <w:lang w:eastAsia="sk-SK"/>
        </w:rPr>
        <w:t xml:space="preserve"> NPPC - </w:t>
      </w:r>
      <w:r w:rsidRPr="004272F9">
        <w:rPr>
          <w:rFonts w:eastAsia="Times New Roman"/>
          <w:sz w:val="18"/>
          <w:szCs w:val="24"/>
          <w:lang w:eastAsia="sk-SK"/>
        </w:rPr>
        <w:t>VÚEPP</w:t>
      </w:r>
    </w:p>
    <w:p w:rsidR="007B5969" w:rsidRPr="007B5969" w:rsidRDefault="007B5969" w:rsidP="007B5969">
      <w:pPr>
        <w:spacing w:after="120"/>
        <w:ind w:firstLine="709"/>
        <w:jc w:val="both"/>
        <w:rPr>
          <w:lang w:eastAsia="sk-SK"/>
        </w:rPr>
      </w:pPr>
      <w:r w:rsidRPr="007B5969">
        <w:rPr>
          <w:lang w:eastAsia="sk-SK"/>
        </w:rPr>
        <w:t>Dňa 3. júla 2013 schválila vláda  SR svojím uznesením  č. 347/2013 Koncepciu rozvoja výroby elektriny z malých obnoviteľných zdrojov energie, ktorá má za cieľ podporiť domácnosti pri vlastnej výrobe energie. Podporovať by sa mali iba tie OZE, ktoré sú</w:t>
      </w:r>
      <w:r w:rsidR="00752BB7">
        <w:rPr>
          <w:lang w:eastAsia="sk-SK"/>
        </w:rPr>
        <w:t> </w:t>
      </w:r>
      <w:r w:rsidRPr="007B5969">
        <w:rPr>
          <w:lang w:eastAsia="sk-SK"/>
        </w:rPr>
        <w:t xml:space="preserve">efektívne. V slovenských podmienkach je to biomasa a slnečná energia. Podporné mechanizmy sú aplikovateľné na všetky druhy obnoviteľných zdrojov s inštalovaným výkonom do 10 </w:t>
      </w:r>
      <w:proofErr w:type="spellStart"/>
      <w:r w:rsidRPr="007B5969">
        <w:rPr>
          <w:lang w:eastAsia="sk-SK"/>
        </w:rPr>
        <w:t>kW</w:t>
      </w:r>
      <w:proofErr w:type="spellEnd"/>
      <w:r w:rsidRPr="007B5969">
        <w:rPr>
          <w:lang w:eastAsia="sk-SK"/>
        </w:rPr>
        <w:t xml:space="preserve"> vhodné pre domácnosti. Spôsob podpory zo štrukturálnych fondov pre</w:t>
      </w:r>
      <w:r w:rsidR="00752BB7">
        <w:rPr>
          <w:lang w:eastAsia="sk-SK"/>
        </w:rPr>
        <w:t> </w:t>
      </w:r>
      <w:r w:rsidRPr="007B5969">
        <w:rPr>
          <w:lang w:eastAsia="sk-SK"/>
        </w:rPr>
        <w:t>malých výrobcov energie je súčasťou návrhu Partnerskej dohody na roky 2014 – 2020. Zámerom je zahrnúť tento druh podpory do operačného programu Kvalita životného prostredia.</w:t>
      </w:r>
    </w:p>
    <w:p w:rsidR="007B5969" w:rsidRPr="007B5969" w:rsidRDefault="007B5969" w:rsidP="007B5969">
      <w:pPr>
        <w:spacing w:after="120"/>
        <w:ind w:firstLine="709"/>
        <w:jc w:val="both"/>
        <w:rPr>
          <w:lang w:eastAsia="sk-SK"/>
        </w:rPr>
      </w:pPr>
      <w:r w:rsidRPr="007B5969">
        <w:rPr>
          <w:lang w:eastAsia="sk-SK"/>
        </w:rPr>
        <w:t>Rada ministrov EÚ zodpovedných za energetiku neschválila úpravu legislatívy o</w:t>
      </w:r>
      <w:r w:rsidR="00752BB7">
        <w:rPr>
          <w:lang w:eastAsia="sk-SK"/>
        </w:rPr>
        <w:t> </w:t>
      </w:r>
      <w:proofErr w:type="spellStart"/>
      <w:r w:rsidRPr="007B5969">
        <w:rPr>
          <w:lang w:eastAsia="sk-SK"/>
        </w:rPr>
        <w:t>biopalivách</w:t>
      </w:r>
      <w:proofErr w:type="spellEnd"/>
      <w:r w:rsidRPr="007B5969">
        <w:rPr>
          <w:lang w:eastAsia="sk-SK"/>
        </w:rPr>
        <w:t xml:space="preserve"> (zníženie maximálneho podielu primiešania </w:t>
      </w:r>
      <w:proofErr w:type="spellStart"/>
      <w:r w:rsidRPr="007B5969">
        <w:rPr>
          <w:lang w:eastAsia="sk-SK"/>
        </w:rPr>
        <w:t>biopalív</w:t>
      </w:r>
      <w:proofErr w:type="spellEnd"/>
      <w:r w:rsidRPr="007B5969">
        <w:rPr>
          <w:lang w:eastAsia="sk-SK"/>
        </w:rPr>
        <w:t xml:space="preserve"> vyrobených z potravinových surovín dopestovaných na ornej pôde). Podľa platnej smernice EÚ sa má postupne do roku 2020 zvýšiť podiel </w:t>
      </w:r>
      <w:proofErr w:type="spellStart"/>
      <w:r w:rsidRPr="007B5969">
        <w:rPr>
          <w:lang w:eastAsia="sk-SK"/>
        </w:rPr>
        <w:t>biopalivovej</w:t>
      </w:r>
      <w:proofErr w:type="spellEnd"/>
      <w:r w:rsidRPr="007B5969">
        <w:rPr>
          <w:lang w:eastAsia="sk-SK"/>
        </w:rPr>
        <w:t xml:space="preserve"> zložky, primiešavanej do benzínu a nafty, na 10 %.  V súčasnosti obsah </w:t>
      </w:r>
      <w:proofErr w:type="spellStart"/>
      <w:r w:rsidRPr="007B5969">
        <w:rPr>
          <w:lang w:eastAsia="sk-SK"/>
        </w:rPr>
        <w:t>biopalív</w:t>
      </w:r>
      <w:proofErr w:type="spellEnd"/>
      <w:r w:rsidRPr="007B5969">
        <w:rPr>
          <w:lang w:eastAsia="sk-SK"/>
        </w:rPr>
        <w:t xml:space="preserve"> v benzíne a nafte na Slovensku predstavuje 4</w:t>
      </w:r>
      <w:r w:rsidR="00623363">
        <w:rPr>
          <w:lang w:eastAsia="sk-SK"/>
        </w:rPr>
        <w:t xml:space="preserve"> </w:t>
      </w:r>
      <w:r w:rsidRPr="007B5969">
        <w:rPr>
          <w:lang w:eastAsia="sk-SK"/>
        </w:rPr>
        <w:t>% objemu. Ročne sa u nás vyprodukuje 130 tisíc m</w:t>
      </w:r>
      <w:r w:rsidRPr="00623363">
        <w:rPr>
          <w:vertAlign w:val="superscript"/>
          <w:lang w:eastAsia="sk-SK"/>
        </w:rPr>
        <w:t>3</w:t>
      </w:r>
      <w:r w:rsidRPr="007B5969">
        <w:rPr>
          <w:lang w:eastAsia="sk-SK"/>
        </w:rPr>
        <w:t xml:space="preserve"> </w:t>
      </w:r>
      <w:proofErr w:type="spellStart"/>
      <w:r w:rsidRPr="007B5969">
        <w:rPr>
          <w:lang w:eastAsia="sk-SK"/>
        </w:rPr>
        <w:t>bioetanolu</w:t>
      </w:r>
      <w:proofErr w:type="spellEnd"/>
      <w:r w:rsidRPr="007B5969">
        <w:rPr>
          <w:lang w:eastAsia="sk-SK"/>
        </w:rPr>
        <w:t xml:space="preserve"> a 100 tisíc ton </w:t>
      </w:r>
      <w:proofErr w:type="spellStart"/>
      <w:r w:rsidRPr="007B5969">
        <w:rPr>
          <w:lang w:eastAsia="sk-SK"/>
        </w:rPr>
        <w:t>biodieselu</w:t>
      </w:r>
      <w:proofErr w:type="spellEnd"/>
      <w:r w:rsidRPr="007B5969">
        <w:rPr>
          <w:lang w:eastAsia="sk-SK"/>
        </w:rPr>
        <w:t xml:space="preserve">. Podľa Združenia pre výrobu a využitie </w:t>
      </w:r>
      <w:proofErr w:type="spellStart"/>
      <w:r w:rsidRPr="007B5969">
        <w:rPr>
          <w:lang w:eastAsia="sk-SK"/>
        </w:rPr>
        <w:t>biopalív</w:t>
      </w:r>
      <w:proofErr w:type="spellEnd"/>
      <w:r w:rsidRPr="007B5969">
        <w:rPr>
          <w:lang w:eastAsia="sk-SK"/>
        </w:rPr>
        <w:t xml:space="preserve"> na Slovensku je v súčasnosti ideálne ponechať 8 % </w:t>
      </w:r>
      <w:proofErr w:type="spellStart"/>
      <w:r w:rsidRPr="007B5969">
        <w:rPr>
          <w:lang w:eastAsia="sk-SK"/>
        </w:rPr>
        <w:t>biopalív</w:t>
      </w:r>
      <w:proofErr w:type="spellEnd"/>
      <w:r w:rsidRPr="007B5969">
        <w:rPr>
          <w:lang w:eastAsia="sk-SK"/>
        </w:rPr>
        <w:t xml:space="preserve"> I. generácie a zvyšné 2 % vyčleniť </w:t>
      </w:r>
      <w:proofErr w:type="spellStart"/>
      <w:r w:rsidRPr="007B5969">
        <w:rPr>
          <w:lang w:eastAsia="sk-SK"/>
        </w:rPr>
        <w:t>biopalivám</w:t>
      </w:r>
      <w:proofErr w:type="spellEnd"/>
      <w:r w:rsidRPr="007B5969">
        <w:rPr>
          <w:lang w:eastAsia="sk-SK"/>
        </w:rPr>
        <w:t xml:space="preserve"> II. generácie, ktoré sú zatiaľ v štádiu vývoja. </w:t>
      </w:r>
    </w:p>
    <w:p w:rsidR="007B5969" w:rsidRPr="007B5969" w:rsidRDefault="007B5969" w:rsidP="007B5969">
      <w:pPr>
        <w:spacing w:after="120"/>
        <w:ind w:firstLine="709"/>
        <w:jc w:val="both"/>
        <w:rPr>
          <w:lang w:eastAsia="sk-SK"/>
        </w:rPr>
      </w:pPr>
      <w:r w:rsidRPr="007B5969">
        <w:rPr>
          <w:lang w:eastAsia="sk-SK"/>
        </w:rPr>
        <w:t xml:space="preserve">Na Slovensku postupne narastá počet </w:t>
      </w:r>
      <w:proofErr w:type="spellStart"/>
      <w:r w:rsidRPr="007B5969">
        <w:rPr>
          <w:lang w:eastAsia="sk-SK"/>
        </w:rPr>
        <w:t>bioplynových</w:t>
      </w:r>
      <w:proofErr w:type="spellEnd"/>
      <w:r w:rsidRPr="007B5969">
        <w:rPr>
          <w:lang w:eastAsia="sk-SK"/>
        </w:rPr>
        <w:t xml:space="preserve"> staníc. Na základe zatiaľ neúplných údajov z ÚRSO bolo ku koncu roka 2013 inštalovaných cca 75 BPS s celkovým </w:t>
      </w:r>
      <w:r w:rsidRPr="007B5969">
        <w:rPr>
          <w:lang w:eastAsia="sk-SK"/>
        </w:rPr>
        <w:lastRenderedPageBreak/>
        <w:t>výkonom 75,35 MW, ktoré vyrábajú 590 520 </w:t>
      </w:r>
      <w:proofErr w:type="spellStart"/>
      <w:r w:rsidRPr="007B5969">
        <w:rPr>
          <w:lang w:eastAsia="sk-SK"/>
        </w:rPr>
        <w:t>MWh</w:t>
      </w:r>
      <w:proofErr w:type="spellEnd"/>
      <w:r w:rsidRPr="007B5969">
        <w:rPr>
          <w:lang w:eastAsia="sk-SK"/>
        </w:rPr>
        <w:t xml:space="preserve"> elektrickej energie. Ďalšie BPS sú</w:t>
      </w:r>
      <w:r w:rsidR="00752BB7">
        <w:rPr>
          <w:lang w:eastAsia="sk-SK"/>
        </w:rPr>
        <w:t> </w:t>
      </w:r>
      <w:r w:rsidRPr="007B5969">
        <w:rPr>
          <w:lang w:eastAsia="sk-SK"/>
        </w:rPr>
        <w:t>v</w:t>
      </w:r>
      <w:r w:rsidR="00752BB7">
        <w:rPr>
          <w:lang w:eastAsia="sk-SK"/>
        </w:rPr>
        <w:t> </w:t>
      </w:r>
      <w:r w:rsidRPr="007B5969">
        <w:rPr>
          <w:lang w:eastAsia="sk-SK"/>
        </w:rPr>
        <w:t xml:space="preserve">štádiu prípravy a rozostavanosti. V súčasnosti najväčší podiel vstupnej suroviny do BPS predstavuje kukuričná siláž. Z hľadiska predpokladaného nárastu živočíšnej výroby a vyššej spotreby krmív je potrebné hľadať ďalšie oblasti zdrojov biomasy a v </w:t>
      </w:r>
      <w:proofErr w:type="spellStart"/>
      <w:r w:rsidRPr="007B5969">
        <w:rPr>
          <w:lang w:eastAsia="sk-SK"/>
        </w:rPr>
        <w:t>bioplynových</w:t>
      </w:r>
      <w:proofErr w:type="spellEnd"/>
      <w:r w:rsidRPr="007B5969">
        <w:rPr>
          <w:lang w:eastAsia="sk-SK"/>
        </w:rPr>
        <w:t xml:space="preserve"> staniciach vo zvýšenej miere využívať ako vstupný materiál hlavne odpadovú biomasu živočíšneho pôvodu. </w:t>
      </w:r>
    </w:p>
    <w:p w:rsidR="007B5969" w:rsidRPr="007B5969" w:rsidRDefault="007B5969" w:rsidP="00EA7C56">
      <w:pPr>
        <w:spacing w:after="120"/>
        <w:ind w:firstLine="709"/>
        <w:jc w:val="both"/>
        <w:rPr>
          <w:lang w:eastAsia="sk-SK"/>
        </w:rPr>
      </w:pPr>
      <w:r w:rsidRPr="007B5969">
        <w:rPr>
          <w:lang w:eastAsia="sk-SK"/>
        </w:rPr>
        <w:t xml:space="preserve">Z inštalovaných </w:t>
      </w:r>
      <w:proofErr w:type="spellStart"/>
      <w:r w:rsidRPr="007B5969">
        <w:rPr>
          <w:lang w:eastAsia="sk-SK"/>
        </w:rPr>
        <w:t>bioplynových</w:t>
      </w:r>
      <w:proofErr w:type="spellEnd"/>
      <w:r w:rsidRPr="007B5969">
        <w:rPr>
          <w:lang w:eastAsia="sk-SK"/>
        </w:rPr>
        <w:t xml:space="preserve"> zariadení dominuj</w:t>
      </w:r>
      <w:r w:rsidR="00623363">
        <w:rPr>
          <w:lang w:eastAsia="sk-SK"/>
        </w:rPr>
        <w:t>e 54</w:t>
      </w:r>
      <w:r w:rsidRPr="007B5969">
        <w:rPr>
          <w:lang w:eastAsia="sk-SK"/>
        </w:rPr>
        <w:t xml:space="preserve"> stan</w:t>
      </w:r>
      <w:r w:rsidR="00623363">
        <w:rPr>
          <w:lang w:eastAsia="sk-SK"/>
        </w:rPr>
        <w:t>íc</w:t>
      </w:r>
      <w:r w:rsidRPr="007B5969">
        <w:rPr>
          <w:lang w:eastAsia="sk-SK"/>
        </w:rPr>
        <w:t xml:space="preserve"> o výkone približne 1 MW</w:t>
      </w:r>
      <w:r w:rsidR="00623363">
        <w:rPr>
          <w:lang w:eastAsia="sk-SK"/>
        </w:rPr>
        <w:t>.</w:t>
      </w:r>
      <w:r w:rsidRPr="007B5969">
        <w:rPr>
          <w:lang w:eastAsia="sk-SK"/>
        </w:rPr>
        <w:t xml:space="preserve"> Ďalších </w:t>
      </w:r>
      <w:r w:rsidR="00623363">
        <w:rPr>
          <w:lang w:eastAsia="sk-SK"/>
        </w:rPr>
        <w:t>16</w:t>
      </w:r>
      <w:r w:rsidRPr="007B5969">
        <w:rPr>
          <w:lang w:eastAsia="sk-SK"/>
        </w:rPr>
        <w:t xml:space="preserve"> BPS má výkon ešte nižší (0,5 </w:t>
      </w:r>
      <w:r w:rsidR="00623363">
        <w:rPr>
          <w:lang w:eastAsia="sk-SK"/>
        </w:rPr>
        <w:t>-</w:t>
      </w:r>
      <w:r w:rsidRPr="007B5969">
        <w:rPr>
          <w:lang w:eastAsia="sk-SK"/>
        </w:rPr>
        <w:t xml:space="preserve"> 0,9 MW). Výstavba menších poľnohospodárskych </w:t>
      </w:r>
      <w:proofErr w:type="spellStart"/>
      <w:r w:rsidRPr="007B5969">
        <w:rPr>
          <w:lang w:eastAsia="sk-SK"/>
        </w:rPr>
        <w:t>bioplynových</w:t>
      </w:r>
      <w:proofErr w:type="spellEnd"/>
      <w:r w:rsidRPr="007B5969">
        <w:rPr>
          <w:lang w:eastAsia="sk-SK"/>
        </w:rPr>
        <w:t xml:space="preserve"> staníc by mohla narastať v nasledujúcom období aj vďaka novele zákona č.</w:t>
      </w:r>
      <w:r w:rsidR="00623363">
        <w:rPr>
          <w:lang w:eastAsia="sk-SK"/>
        </w:rPr>
        <w:t> </w:t>
      </w:r>
      <w:r w:rsidRPr="007B5969">
        <w:rPr>
          <w:lang w:eastAsia="sk-SK"/>
        </w:rPr>
        <w:t>309/2009 Z.</w:t>
      </w:r>
      <w:r w:rsidR="007912E5">
        <w:rPr>
          <w:lang w:eastAsia="sk-SK"/>
        </w:rPr>
        <w:t xml:space="preserve"> </w:t>
      </w:r>
      <w:r w:rsidRPr="007B5969">
        <w:rPr>
          <w:lang w:eastAsia="sk-SK"/>
        </w:rPr>
        <w:t>z., podľa ktorého si zariadenia na bioplyn s nižším výkonom môžu započítať spotrebu tepla použitého na energetické spracovanie zvyšku biologicky rozložiteľného odpadu, ktorý zostal po výrobe bioplynu na naplnenie 50</w:t>
      </w:r>
      <w:r w:rsidR="00623363">
        <w:rPr>
          <w:lang w:eastAsia="sk-SK"/>
        </w:rPr>
        <w:t xml:space="preserve"> </w:t>
      </w:r>
      <w:r w:rsidRPr="007B5969">
        <w:rPr>
          <w:lang w:eastAsia="sk-SK"/>
        </w:rPr>
        <w:t>%-nej hranice dodávky využiteľného tepla. Problémom novely je zníženie výkupných cien pre</w:t>
      </w:r>
      <w:r w:rsidR="00752BB7">
        <w:rPr>
          <w:lang w:eastAsia="sk-SK"/>
        </w:rPr>
        <w:t> </w:t>
      </w:r>
      <w:r w:rsidRPr="007B5969">
        <w:rPr>
          <w:lang w:eastAsia="sk-SK"/>
        </w:rPr>
        <w:t xml:space="preserve">malé poľnohospodárske </w:t>
      </w:r>
      <w:proofErr w:type="spellStart"/>
      <w:r w:rsidRPr="007B5969">
        <w:rPr>
          <w:lang w:eastAsia="sk-SK"/>
        </w:rPr>
        <w:t>bioplynové</w:t>
      </w:r>
      <w:proofErr w:type="spellEnd"/>
      <w:r w:rsidRPr="007B5969">
        <w:rPr>
          <w:lang w:eastAsia="sk-SK"/>
        </w:rPr>
        <w:t xml:space="preserve"> stanice, ak tieto budú postavené s finančným príspevkom z Programu rozvoja vidieka a iných operačných programov v rámci opatrení na</w:t>
      </w:r>
      <w:r w:rsidR="00752BB7">
        <w:rPr>
          <w:lang w:eastAsia="sk-SK"/>
        </w:rPr>
        <w:t> </w:t>
      </w:r>
      <w:r w:rsidRPr="007B5969">
        <w:rPr>
          <w:lang w:eastAsia="sk-SK"/>
        </w:rPr>
        <w:t>budovanie malých zdrojov obnoviteľnej energie.</w:t>
      </w:r>
    </w:p>
    <w:p w:rsidR="007B5969" w:rsidRPr="007B5969" w:rsidRDefault="007B5969" w:rsidP="007B5969">
      <w:pPr>
        <w:spacing w:after="120"/>
        <w:ind w:firstLine="709"/>
        <w:jc w:val="both"/>
        <w:rPr>
          <w:lang w:eastAsia="sk-SK"/>
        </w:rPr>
      </w:pPr>
      <w:r w:rsidRPr="007B5969">
        <w:rPr>
          <w:lang w:eastAsia="sk-SK"/>
        </w:rPr>
        <w:t xml:space="preserve">V priebehu roka 2013 boli uskutočnené dve novelizácie zákona č. 309/2009 o podpore obnoviteľných zdrojov energie a vysoko účinnej kombinovanej výroby, ktorých účelom bolo zabezpečiť efektívnejšie fungovanie podpory elektriny z OZE a vysoko účinnej kombinovanej výroby. V zákone </w:t>
      </w:r>
      <w:r w:rsidR="00EA7C56">
        <w:rPr>
          <w:lang w:eastAsia="sk-SK"/>
        </w:rPr>
        <w:t xml:space="preserve">č. </w:t>
      </w:r>
      <w:r w:rsidRPr="007B5969">
        <w:rPr>
          <w:lang w:eastAsia="sk-SK"/>
        </w:rPr>
        <w:t>382/2013 Z.</w:t>
      </w:r>
      <w:r w:rsidR="007912E5">
        <w:rPr>
          <w:lang w:eastAsia="sk-SK"/>
        </w:rPr>
        <w:t xml:space="preserve"> </w:t>
      </w:r>
      <w:r w:rsidRPr="007B5969">
        <w:rPr>
          <w:lang w:eastAsia="sk-SK"/>
        </w:rPr>
        <w:t>z. z 22.10.2013 sa okrem iného mení podmienka, pri ktorej bude možné podporiť zariadenie s výkonom nad 125 megawattov. Prísnejšou podmienkou je</w:t>
      </w:r>
      <w:r w:rsidR="00752BB7">
        <w:rPr>
          <w:lang w:eastAsia="sk-SK"/>
        </w:rPr>
        <w:t> </w:t>
      </w:r>
      <w:r w:rsidRPr="007B5969">
        <w:rPr>
          <w:lang w:eastAsia="sk-SK"/>
        </w:rPr>
        <w:t>využitie v palive minimálne 30 % obnoviteľných zdrojov energie, oproti súčasnému minimálnemu 20-% podielu. Umožňuje sa tiež podporiť plyny vznikajúce ako vedľajší produkt v metalurgickom výrobnom procese. Zároveň sa novelou znižuje hranica podpory, kedy má výrobca elektriny nárok na doplatok na celú časť vyrobenej elektriny, z 10 MW na</w:t>
      </w:r>
      <w:r w:rsidR="00752BB7">
        <w:rPr>
          <w:lang w:eastAsia="sk-SK"/>
        </w:rPr>
        <w:t> </w:t>
      </w:r>
      <w:r w:rsidRPr="007B5969">
        <w:rPr>
          <w:lang w:eastAsia="sk-SK"/>
        </w:rPr>
        <w:t>5</w:t>
      </w:r>
      <w:r w:rsidR="00752BB7">
        <w:rPr>
          <w:lang w:eastAsia="sk-SK"/>
        </w:rPr>
        <w:t> </w:t>
      </w:r>
      <w:r w:rsidRPr="007B5969">
        <w:rPr>
          <w:lang w:eastAsia="sk-SK"/>
        </w:rPr>
        <w:t>MW celkového inštalovaného výkonu.</w:t>
      </w:r>
    </w:p>
    <w:p w:rsidR="007B5969" w:rsidRPr="007B5969" w:rsidRDefault="007B5969" w:rsidP="007B5969">
      <w:pPr>
        <w:spacing w:after="120"/>
        <w:ind w:firstLine="709"/>
        <w:jc w:val="both"/>
        <w:rPr>
          <w:lang w:eastAsia="sk-SK"/>
        </w:rPr>
      </w:pPr>
      <w:r w:rsidRPr="007B5969">
        <w:rPr>
          <w:lang w:eastAsia="sk-SK"/>
        </w:rPr>
        <w:t>Od 1.apríla 2013 nadobudol účinnosť zákon č.57/2013, ktorým sa mení a dopĺňa zákon č. 220/2004 Z. z. o ochrane a využívaní poľnohospodárskej pôdy a o zmene zákona č.</w:t>
      </w:r>
      <w:r w:rsidR="00752BB7">
        <w:rPr>
          <w:lang w:eastAsia="sk-SK"/>
        </w:rPr>
        <w:t> </w:t>
      </w:r>
      <w:r w:rsidRPr="007B5969">
        <w:rPr>
          <w:lang w:eastAsia="sk-SK"/>
        </w:rPr>
        <w:t>245/2003 Z. z. o integrovanej prevencii a kontrole znečisťovania životného prostredia a</w:t>
      </w:r>
      <w:r w:rsidR="00752BB7">
        <w:rPr>
          <w:lang w:eastAsia="sk-SK"/>
        </w:rPr>
        <w:t> </w:t>
      </w:r>
      <w:r w:rsidRPr="007B5969">
        <w:rPr>
          <w:lang w:eastAsia="sk-SK"/>
        </w:rPr>
        <w:t>o</w:t>
      </w:r>
      <w:r w:rsidR="00752BB7">
        <w:rPr>
          <w:lang w:eastAsia="sk-SK"/>
        </w:rPr>
        <w:t> </w:t>
      </w:r>
      <w:r w:rsidRPr="007B5969">
        <w:rPr>
          <w:lang w:eastAsia="sk-SK"/>
        </w:rPr>
        <w:t>zmene a doplnení niektorých zákonov v znení neskorších predpisov, podľa ktorého bolo umožnené pestovanie rýchlorastúcich drevín na poľnohospodárskej</w:t>
      </w:r>
      <w:r w:rsidR="00623363">
        <w:rPr>
          <w:lang w:eastAsia="sk-SK"/>
        </w:rPr>
        <w:t xml:space="preserve"> pôde</w:t>
      </w:r>
      <w:r w:rsidRPr="007B5969">
        <w:rPr>
          <w:lang w:eastAsia="sk-SK"/>
        </w:rPr>
        <w:t>, kedy nebolo potrebné žiadať o vyňatie pozemku určeného pre plantáž rýchlorastúcich drevín z poľnohospodárskej pôdy. Rýchlorastúcou drevinou na poľnohospodárskej pôde sa rozumie porast rýchlorastúcej dreviny na produkciu drevnej biomasy na ploche väčšej ako 1 000 m</w:t>
      </w:r>
      <w:r w:rsidRPr="00623363">
        <w:rPr>
          <w:vertAlign w:val="superscript"/>
          <w:lang w:eastAsia="sk-SK"/>
        </w:rPr>
        <w:t>2</w:t>
      </w:r>
      <w:r w:rsidRPr="007B5969">
        <w:rPr>
          <w:lang w:eastAsia="sk-SK"/>
        </w:rPr>
        <w:t>, založený najviac na 20 rokov. Nakoľko prvoradou úlohou pôdohospodárstva je zabezpečovať potravinovú sebestačnosť štátu, využívanie poľnohospodárskej pôdy na pestovanie drevín na</w:t>
      </w:r>
      <w:r w:rsidR="00623363">
        <w:rPr>
          <w:lang w:eastAsia="sk-SK"/>
        </w:rPr>
        <w:t> </w:t>
      </w:r>
      <w:r w:rsidRPr="007B5969">
        <w:rPr>
          <w:lang w:eastAsia="sk-SK"/>
        </w:rPr>
        <w:t>energetické účely je umožnené podľa novely zákona iba na poľnohospodárskej pôde, ktorá je zaradená podľa kódu BPEJ do 5. až 9. kvalitatívnej skupiny, alebo na poľnohospodárskej pôde kontaminovanej rizikovými látkami, alebo na poľnohospodárskej pôde zaradenej podľa kódu BPEJ do 3. alebo 4. kvalitatívnej skupiny, ak sa pôda nachádza v zaplavovanom území, je</w:t>
      </w:r>
      <w:r w:rsidR="00752BB7">
        <w:rPr>
          <w:lang w:eastAsia="sk-SK"/>
        </w:rPr>
        <w:t> </w:t>
      </w:r>
      <w:r w:rsidRPr="007B5969">
        <w:rPr>
          <w:lang w:eastAsia="sk-SK"/>
        </w:rPr>
        <w:t>zamokrená, alebo vystavená veternej erózii. Porast RRD nemožno založiť na pozemkoch nachádzajúcich sa v III. až V. stupni územnej ochrany prírody a krajiny.</w:t>
      </w:r>
    </w:p>
    <w:p w:rsidR="007B5969" w:rsidRPr="007B5969" w:rsidRDefault="007B5969" w:rsidP="007B5969">
      <w:pPr>
        <w:spacing w:after="120"/>
        <w:ind w:firstLine="709"/>
        <w:jc w:val="both"/>
        <w:rPr>
          <w:lang w:eastAsia="sk-SK"/>
        </w:rPr>
      </w:pPr>
      <w:r w:rsidRPr="007B5969">
        <w:rPr>
          <w:lang w:eastAsia="sk-SK"/>
        </w:rPr>
        <w:lastRenderedPageBreak/>
        <w:t xml:space="preserve">Centrálny register plôch porastov rýchlorastúcich drevín vedie a aktualizuje pôdna služba. Na základe evidencie predstavovala plocha RRD za rok 2012 výmeru 240 ha. </w:t>
      </w:r>
    </w:p>
    <w:p w:rsidR="007B5969" w:rsidRPr="007B5969" w:rsidRDefault="007B5969" w:rsidP="007B5969">
      <w:pPr>
        <w:spacing w:after="120"/>
        <w:ind w:firstLine="709"/>
        <w:jc w:val="both"/>
        <w:rPr>
          <w:lang w:eastAsia="sk-SK"/>
        </w:rPr>
      </w:pPr>
      <w:r w:rsidRPr="007B5969">
        <w:rPr>
          <w:lang w:eastAsia="sk-SK"/>
        </w:rPr>
        <w:t>K  napredovaniu v rozvoji využívania OZE sú potrebné: predovšetkým jasná, pružná legislatíva, podporujúca OZE, finančná pomoc zo strany štátu a štrukturálnych fondov EÚ, investície do vedy a výskumu v oblasti OZE a  informovanosť o OZE a</w:t>
      </w:r>
      <w:r w:rsidR="00752BB7">
        <w:rPr>
          <w:lang w:eastAsia="sk-SK"/>
        </w:rPr>
        <w:t> </w:t>
      </w:r>
      <w:r w:rsidRPr="007B5969">
        <w:rPr>
          <w:lang w:eastAsia="sk-SK"/>
        </w:rPr>
        <w:t>ich</w:t>
      </w:r>
      <w:r w:rsidR="00752BB7">
        <w:rPr>
          <w:lang w:eastAsia="sk-SK"/>
        </w:rPr>
        <w:t> </w:t>
      </w:r>
      <w:r w:rsidRPr="007B5969">
        <w:rPr>
          <w:lang w:eastAsia="sk-SK"/>
        </w:rPr>
        <w:t>propagácia.</w:t>
      </w:r>
    </w:p>
    <w:p w:rsidR="00B94E2A" w:rsidRPr="0021483C" w:rsidRDefault="00B94E2A" w:rsidP="00B94E2A">
      <w:pPr>
        <w:ind w:firstLine="431"/>
        <w:jc w:val="both"/>
        <w:rPr>
          <w:lang w:eastAsia="sk-SK"/>
        </w:rPr>
      </w:pPr>
    </w:p>
    <w:p w:rsidR="005B09E0" w:rsidRDefault="00885EF4" w:rsidP="00DD3088">
      <w:pPr>
        <w:pStyle w:val="2"/>
      </w:pPr>
      <w:bookmarkStart w:id="91" w:name="_Toc322429979"/>
      <w:bookmarkStart w:id="92" w:name="_Toc322430044"/>
      <w:r>
        <w:rPr>
          <w:noProof/>
          <w:lang w:eastAsia="sk-SK"/>
        </w:rPr>
        <w:pict>
          <v:shape id="_x0000_s1219" type="#_x0000_t176" style="position:absolute;left:0;text-align:left;margin-left:-2.2pt;margin-top:-3.05pt;width:456.8pt;height:21.55pt;z-index:-251687936" fillcolor="#c2d69b" strokecolor="#c2d69b" strokeweight="10pt">
            <v:stroke linestyle="thinThin"/>
            <v:shadow color="#868686"/>
          </v:shape>
        </w:pict>
      </w:r>
      <w:bookmarkStart w:id="93" w:name="_Toc358033824"/>
      <w:r w:rsidR="005D4D18" w:rsidRPr="005D4D18">
        <w:t>Produkcia rastlín založená na GMO</w:t>
      </w:r>
      <w:bookmarkEnd w:id="91"/>
      <w:bookmarkEnd w:id="92"/>
      <w:bookmarkEnd w:id="93"/>
    </w:p>
    <w:p w:rsidR="0027338C" w:rsidRDefault="0027338C" w:rsidP="0027338C">
      <w:pPr>
        <w:pStyle w:val="1"/>
        <w:numPr>
          <w:ilvl w:val="0"/>
          <w:numId w:val="0"/>
        </w:numPr>
        <w:ind w:left="360" w:hanging="360"/>
      </w:pPr>
    </w:p>
    <w:p w:rsidR="0027338C" w:rsidRPr="0027338C" w:rsidRDefault="0027338C" w:rsidP="001E4BD4">
      <w:pPr>
        <w:ind w:firstLine="708"/>
        <w:jc w:val="both"/>
      </w:pPr>
      <w:r w:rsidRPr="0027338C">
        <w:t>Rast svetovej populácie, zmeny v stravovacích návykoch, klimatické zmeny a</w:t>
      </w:r>
      <w:r w:rsidR="00752BB7">
        <w:t> </w:t>
      </w:r>
      <w:r w:rsidRPr="0027338C">
        <w:t>degradácia životného prostredia vytvárajú veľké výzvy na poľnohospodársku produkciu pri</w:t>
      </w:r>
      <w:r w:rsidR="00752BB7">
        <w:t> </w:t>
      </w:r>
      <w:r w:rsidRPr="0027338C">
        <w:t>súčasnom znížení používania pesticídov a znížení erózie pôdy. Moderné biotechnológie môžu významne prispieť k hľadaniu riešení na uvedené výzvy, môžu byť silným nástrojom s</w:t>
      </w:r>
      <w:r w:rsidR="00752BB7">
        <w:t> </w:t>
      </w:r>
      <w:r w:rsidRPr="0027338C">
        <w:t xml:space="preserve">možnosťou prispieť k trvalo udržateľnej poľnohospodárskej produkcii a výrobe potravín. Geneticky modifikované rastliny odolné voči hmyzu, chorobám a herbicídom sú komerčne používané už od roku 1996. V blízkej budúcnosti budú pripravené odrody rastlín odolné voči zasoleným pôdam, suchu, tolerantné voči teplotným výkyvom, vďaka ktorým sa budú dať využiť pôdy, ktoré doteraz neboli vhodné na pestovanie poľnohospodárskych komodít. </w:t>
      </w:r>
    </w:p>
    <w:p w:rsidR="0027338C" w:rsidRPr="0027338C" w:rsidRDefault="0027338C" w:rsidP="001E4BD4">
      <w:pPr>
        <w:jc w:val="both"/>
      </w:pPr>
      <w:r w:rsidRPr="0027338C">
        <w:tab/>
        <w:t>Súčasne s rozširujúcou sa výrobou a obchodom s GM produktmi vzrástli vo verejnosti aj diskusie o možných rizikách z ich použitia. Vloženie nového genetického materiálu do</w:t>
      </w:r>
      <w:r w:rsidR="00752BB7">
        <w:t> </w:t>
      </w:r>
      <w:r w:rsidRPr="0027338C">
        <w:t>živých organizmov môže viesť k neplánovaným zmenám vo fenotype alebo v jeho zložení. Neplánované efekty sa môžu, ale nemusia prejaviť vo vzťahu k bezpečnosti produktu a musia byť brané do úvahy pri hodnotení možného rizika. Umiestnenie GM výrobku na trh je preto všeobecne riadené opatreniami prostredníctvom hodnotenia rizika na vedeckom základe a</w:t>
      </w:r>
      <w:r w:rsidR="00752BB7">
        <w:t> </w:t>
      </w:r>
      <w:r w:rsidRPr="0027338C">
        <w:t>prostredníctvom riadenia možného rizika. Detailne sú procesy hodnotenia rizika ustanovené v zákone č. 151/2002 Z. z. a jeho vykonávacej vyhláške v znení neskorších predpisov, ako</w:t>
      </w:r>
      <w:r w:rsidR="00623363">
        <w:t> </w:t>
      </w:r>
      <w:r w:rsidRPr="0027338C">
        <w:t>aj</w:t>
      </w:r>
      <w:r w:rsidR="00752BB7">
        <w:t> </w:t>
      </w:r>
      <w:r w:rsidRPr="0027338C">
        <w:t xml:space="preserve">v </w:t>
      </w:r>
      <w:r w:rsidR="00752BB7">
        <w:t>Eur</w:t>
      </w:r>
      <w:r w:rsidRPr="0027338C">
        <w:t xml:space="preserve">ópskej legislatíve a EFSA. </w:t>
      </w:r>
    </w:p>
    <w:p w:rsidR="0027338C" w:rsidRDefault="0027338C" w:rsidP="001E4BD4">
      <w:pPr>
        <w:ind w:firstLine="708"/>
        <w:jc w:val="both"/>
      </w:pPr>
      <w:r w:rsidRPr="0027338C">
        <w:t>Pestovanie geneticky modifikovaných rastlín v poľnohospodárskej výrobe sa</w:t>
      </w:r>
      <w:r w:rsidR="00752BB7">
        <w:t> </w:t>
      </w:r>
      <w:r w:rsidRPr="0027338C">
        <w:t>na</w:t>
      </w:r>
      <w:r w:rsidR="00752BB7">
        <w:t> </w:t>
      </w:r>
      <w:r w:rsidRPr="0027338C">
        <w:t>Slovensku riadi zákonom č. 184/2006 Z. z., v znení neskorších predpisov a jeho vykonávacou vyhláškou č. 69/2007 Z. z. Kontrolou dodržiavania zákonných požiadaviek pestovania autorizovaných geneticky modifikovaných rastlín a ich koexistencie s</w:t>
      </w:r>
      <w:r w:rsidR="00752BB7">
        <w:t> </w:t>
      </w:r>
      <w:r w:rsidRPr="0027338C">
        <w:t>konvenčnými a ekologicky pestovanými biologicky príbuznými druhmi je poverený Ústredný kontrolný a skúšobný ústav poľnohospodársky v Bratislave.</w:t>
      </w:r>
    </w:p>
    <w:p w:rsidR="00AC6048" w:rsidRDefault="00AC6048" w:rsidP="00AC6048">
      <w:pPr>
        <w:spacing w:after="120"/>
        <w:ind w:firstLine="709"/>
        <w:jc w:val="both"/>
      </w:pPr>
      <w:r>
        <w:t xml:space="preserve">Podľa MPRV SR v roku 2013 celková plocha </w:t>
      </w:r>
      <w:r w:rsidR="00623363">
        <w:t xml:space="preserve">na Slovensku </w:t>
      </w:r>
      <w:r>
        <w:t xml:space="preserve">osiata autorizovanou geneticky modifikovanou </w:t>
      </w:r>
      <w:r w:rsidRPr="007A42C9">
        <w:rPr>
          <w:b/>
        </w:rPr>
        <w:t xml:space="preserve">kukuricou MON </w:t>
      </w:r>
      <w:r w:rsidRPr="007A42C9">
        <w:t>810</w:t>
      </w:r>
      <w:r>
        <w:t xml:space="preserve">, </w:t>
      </w:r>
      <w:r w:rsidRPr="007A42C9">
        <w:t>rezistentn</w:t>
      </w:r>
      <w:r>
        <w:t>ou</w:t>
      </w:r>
      <w:r w:rsidRPr="007A42C9">
        <w:t xml:space="preserve"> voči </w:t>
      </w:r>
      <w:proofErr w:type="spellStart"/>
      <w:r w:rsidRPr="007A42C9">
        <w:t>víjačke</w:t>
      </w:r>
      <w:proofErr w:type="spellEnd"/>
      <w:r w:rsidRPr="007A42C9">
        <w:t xml:space="preserve"> kukuričnej (</w:t>
      </w:r>
      <w:proofErr w:type="spellStart"/>
      <w:r w:rsidRPr="007A42C9">
        <w:rPr>
          <w:i/>
          <w:iCs/>
        </w:rPr>
        <w:t>Ostrinia</w:t>
      </w:r>
      <w:proofErr w:type="spellEnd"/>
      <w:r w:rsidRPr="007A42C9">
        <w:rPr>
          <w:i/>
          <w:iCs/>
        </w:rPr>
        <w:t xml:space="preserve"> </w:t>
      </w:r>
      <w:proofErr w:type="spellStart"/>
      <w:r w:rsidRPr="007A42C9">
        <w:rPr>
          <w:i/>
          <w:iCs/>
        </w:rPr>
        <w:t>nubilalis</w:t>
      </w:r>
      <w:proofErr w:type="spellEnd"/>
      <w:r w:rsidRPr="007A42C9">
        <w:t>)</w:t>
      </w:r>
      <w:r>
        <w:t xml:space="preserve">, predstavovala plochu  99,9 ha. V porovnaní s rokom 2012 sa celková osiata plocha znížila o 89,1 ha. </w:t>
      </w:r>
    </w:p>
    <w:p w:rsidR="0027338C" w:rsidRDefault="0027338C" w:rsidP="001E4BD4">
      <w:pPr>
        <w:ind w:firstLine="708"/>
        <w:jc w:val="both"/>
      </w:pPr>
      <w:r w:rsidRPr="00CB7A42">
        <w:t xml:space="preserve">Rozhodnutím </w:t>
      </w:r>
      <w:r w:rsidR="00623363">
        <w:t>Eur</w:t>
      </w:r>
      <w:r w:rsidRPr="00CB7A42">
        <w:t>ópskej komisie z 2. marca 2010 (oznámené pod číslom K(2010) 1193) o uvedení zemiaka (</w:t>
      </w:r>
      <w:proofErr w:type="spellStart"/>
      <w:r w:rsidRPr="00CB7A42">
        <w:t>Solanum</w:t>
      </w:r>
      <w:proofErr w:type="spellEnd"/>
      <w:r w:rsidRPr="00CB7A42">
        <w:t xml:space="preserve">  </w:t>
      </w:r>
      <w:proofErr w:type="spellStart"/>
      <w:r w:rsidRPr="00CB7A42">
        <w:t>tuberosum</w:t>
      </w:r>
      <w:proofErr w:type="spellEnd"/>
      <w:r w:rsidRPr="00CB7A42">
        <w:t xml:space="preserve"> L. línie EH92-527-1) geneticky modifikovaného na</w:t>
      </w:r>
      <w:r w:rsidR="00752BB7">
        <w:t> </w:t>
      </w:r>
      <w:r w:rsidRPr="00CB7A42">
        <w:t xml:space="preserve">zvýšenie obsahu </w:t>
      </w:r>
      <w:proofErr w:type="spellStart"/>
      <w:r w:rsidRPr="00CB7A42">
        <w:t>amylopektínu</w:t>
      </w:r>
      <w:proofErr w:type="spellEnd"/>
      <w:r w:rsidRPr="00CB7A42">
        <w:t xml:space="preserve"> v škrobe na trh v súlade so smernicou 2001/18/ES bol autorizovaný na účel pestovania zemiak, ktorý sa v roku 2012 v SR </w:t>
      </w:r>
      <w:r>
        <w:t>nepestoval.</w:t>
      </w:r>
    </w:p>
    <w:p w:rsidR="00AC6048" w:rsidRDefault="00AC6048" w:rsidP="00AC6048">
      <w:pPr>
        <w:spacing w:after="120"/>
        <w:ind w:firstLine="709"/>
        <w:jc w:val="both"/>
      </w:pPr>
      <w:r>
        <w:lastRenderedPageBreak/>
        <w:t>Plocha osiata geneticky modifikovanými plodinami v </w:t>
      </w:r>
      <w:r w:rsidR="00EA7C56">
        <w:t>Euró</w:t>
      </w:r>
      <w:r>
        <w:t xml:space="preserve">pskej Únii je aj naďalej zanedbateľná v porovnaní s konvenčným a ekologickým poľnohospodárstvom. V roku 2013, boli GM plodiny pestované  na ploche 148 013 ha, čo v porovnaní s rokom 2012 predstavuje nárast o 15 %. Dvadsaťtri členských štátov nepestovalo geneticky modifikované plodiny vôbec. Takmer 93 percent všetkých GM plodín v </w:t>
      </w:r>
      <w:r w:rsidR="00EA7C56">
        <w:t>Eur</w:t>
      </w:r>
      <w:r>
        <w:t xml:space="preserve">ópe sa dopestovalo len v jednej </w:t>
      </w:r>
      <w:proofErr w:type="spellStart"/>
      <w:r>
        <w:t>krajine</w:t>
      </w:r>
      <w:r w:rsidR="00EA7C56">
        <w:noBreakHyphen/>
      </w:r>
      <w:r>
        <w:t>Španielsku</w:t>
      </w:r>
      <w:proofErr w:type="spellEnd"/>
      <w:r>
        <w:t>. V medziročnom porovnaní sa plochy osiate geneticky modifikovanou kukuricou zvýšili len v Španielsku (o 18 %). Naopak v Portugalsku, Českej Republike a</w:t>
      </w:r>
      <w:r w:rsidR="00EA7C56">
        <w:t> </w:t>
      </w:r>
      <w:r>
        <w:t>na</w:t>
      </w:r>
      <w:r w:rsidR="00EA7C56">
        <w:t> </w:t>
      </w:r>
      <w:r>
        <w:t>Slovensku sa</w:t>
      </w:r>
      <w:r w:rsidR="00752BB7">
        <w:t> </w:t>
      </w:r>
      <w:r>
        <w:t>osiate plochy znížili, v Rumunsku zostali na úrovni roka 2012.</w:t>
      </w:r>
    </w:p>
    <w:p w:rsidR="006549B0" w:rsidRDefault="006549B0" w:rsidP="0027338C">
      <w:pPr>
        <w:spacing w:after="120"/>
        <w:ind w:firstLine="709"/>
        <w:jc w:val="both"/>
      </w:pPr>
    </w:p>
    <w:p w:rsidR="0027338C" w:rsidRDefault="0027338C" w:rsidP="00AC6048">
      <w:pPr>
        <w:spacing w:after="0" w:line="240" w:lineRule="auto"/>
        <w:ind w:hanging="142"/>
        <w:jc w:val="both"/>
        <w:rPr>
          <w:b/>
        </w:rPr>
      </w:pPr>
      <w:r w:rsidRPr="00ED0D99">
        <w:rPr>
          <w:b/>
        </w:rPr>
        <w:t>Plochy osiate geneticky modifikovanými plodinami v EÚ-27 v rokoch 2008-2012</w:t>
      </w:r>
    </w:p>
    <w:p w:rsidR="0027338C" w:rsidRPr="00ED0D99" w:rsidRDefault="0027338C" w:rsidP="00AC6048">
      <w:pPr>
        <w:spacing w:after="0" w:line="240" w:lineRule="auto"/>
        <w:ind w:hanging="142"/>
        <w:jc w:val="both"/>
      </w:pPr>
      <w:r>
        <w:t xml:space="preserve"> </w:t>
      </w:r>
      <w:r w:rsidRPr="00ED0D99">
        <w:t>v</w:t>
      </w:r>
      <w:r w:rsidR="00623363">
        <w:t> </w:t>
      </w:r>
      <w:r w:rsidRPr="00ED0D99">
        <w:t>ha</w:t>
      </w:r>
      <w:r w:rsidR="00623363">
        <w:t xml:space="preserve">          </w:t>
      </w:r>
      <w:r>
        <w:t xml:space="preserve">                                                                                                          </w:t>
      </w:r>
      <w:r w:rsidR="006549B0">
        <w:t xml:space="preserve">      </w:t>
      </w:r>
      <w:r>
        <w:t xml:space="preserve">  Tabuľka</w:t>
      </w:r>
      <w:r w:rsidR="00D03A07">
        <w:t xml:space="preserve"> </w:t>
      </w:r>
      <w:r w:rsidR="00753C37">
        <w:t>4</w:t>
      </w:r>
      <w:r w:rsidR="00D03A07">
        <w:t>4</w:t>
      </w:r>
      <w:r>
        <w:t xml:space="preserve"> </w:t>
      </w:r>
    </w:p>
    <w:tbl>
      <w:tblPr>
        <w:tblW w:w="4943"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376"/>
        <w:gridCol w:w="1417"/>
        <w:gridCol w:w="1280"/>
        <w:gridCol w:w="1417"/>
        <w:gridCol w:w="1419"/>
        <w:gridCol w:w="1271"/>
      </w:tblGrid>
      <w:tr w:rsidR="00AC6048" w:rsidTr="00EA7C56">
        <w:tc>
          <w:tcPr>
            <w:tcW w:w="1294" w:type="pct"/>
            <w:tcBorders>
              <w:top w:val="single" w:sz="8" w:space="0" w:color="9BBB59"/>
              <w:left w:val="single" w:sz="8" w:space="0" w:color="9BBB59"/>
              <w:bottom w:val="single" w:sz="8" w:space="0" w:color="9BBB59"/>
              <w:right w:val="single" w:sz="8" w:space="0" w:color="9BBB59"/>
            </w:tcBorders>
            <w:shd w:val="clear" w:color="auto" w:fill="C2D69B"/>
          </w:tcPr>
          <w:p w:rsidR="00AC6048" w:rsidRPr="00C23B00" w:rsidRDefault="00AC6048" w:rsidP="00AC6048">
            <w:pPr>
              <w:spacing w:after="0" w:line="240" w:lineRule="auto"/>
              <w:rPr>
                <w:rFonts w:eastAsia="Times New Roman"/>
                <w:b/>
                <w:bCs/>
              </w:rPr>
            </w:pPr>
            <w:r w:rsidRPr="00C23B00">
              <w:rPr>
                <w:rFonts w:eastAsia="Times New Roman"/>
                <w:b/>
                <w:bCs/>
              </w:rPr>
              <w:t>Krajina / plodina</w:t>
            </w:r>
          </w:p>
        </w:tc>
        <w:tc>
          <w:tcPr>
            <w:tcW w:w="772" w:type="pct"/>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AC6048" w:rsidRPr="00C23B00" w:rsidRDefault="00AC6048" w:rsidP="00AC6048">
            <w:pPr>
              <w:spacing w:after="0" w:line="240" w:lineRule="auto"/>
              <w:jc w:val="center"/>
              <w:rPr>
                <w:rFonts w:eastAsia="Times New Roman"/>
                <w:b/>
                <w:bCs/>
              </w:rPr>
            </w:pPr>
            <w:r w:rsidRPr="00C23B00">
              <w:rPr>
                <w:rFonts w:eastAsia="Times New Roman"/>
                <w:b/>
                <w:bCs/>
              </w:rPr>
              <w:t>2009</w:t>
            </w:r>
          </w:p>
        </w:tc>
        <w:tc>
          <w:tcPr>
            <w:tcW w:w="697" w:type="pct"/>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AC6048" w:rsidRPr="00C23B00" w:rsidRDefault="00AC6048" w:rsidP="00AC6048">
            <w:pPr>
              <w:spacing w:after="0" w:line="240" w:lineRule="auto"/>
              <w:jc w:val="center"/>
              <w:rPr>
                <w:rFonts w:eastAsia="Times New Roman"/>
                <w:b/>
                <w:bCs/>
              </w:rPr>
            </w:pPr>
            <w:r w:rsidRPr="00C23B00">
              <w:rPr>
                <w:rFonts w:eastAsia="Times New Roman"/>
                <w:b/>
                <w:bCs/>
              </w:rPr>
              <w:t>2010</w:t>
            </w:r>
          </w:p>
        </w:tc>
        <w:tc>
          <w:tcPr>
            <w:tcW w:w="772" w:type="pct"/>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AC6048" w:rsidRPr="00C23B00" w:rsidRDefault="00AC6048" w:rsidP="00AC6048">
            <w:pPr>
              <w:spacing w:after="0" w:line="240" w:lineRule="auto"/>
              <w:jc w:val="center"/>
              <w:rPr>
                <w:rFonts w:eastAsia="Times New Roman"/>
                <w:b/>
                <w:bCs/>
              </w:rPr>
            </w:pPr>
            <w:r w:rsidRPr="00C23B00">
              <w:rPr>
                <w:rFonts w:eastAsia="Times New Roman"/>
                <w:b/>
                <w:bCs/>
              </w:rPr>
              <w:t>2011</w:t>
            </w:r>
          </w:p>
        </w:tc>
        <w:tc>
          <w:tcPr>
            <w:tcW w:w="773" w:type="pct"/>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AC6048" w:rsidRPr="00C23B00" w:rsidRDefault="00AC6048" w:rsidP="00AC6048">
            <w:pPr>
              <w:spacing w:after="0" w:line="240" w:lineRule="auto"/>
              <w:jc w:val="center"/>
              <w:rPr>
                <w:rFonts w:eastAsia="Times New Roman"/>
                <w:b/>
                <w:bCs/>
              </w:rPr>
            </w:pPr>
            <w:r w:rsidRPr="00C23B00">
              <w:rPr>
                <w:rFonts w:eastAsia="Times New Roman"/>
                <w:b/>
                <w:bCs/>
              </w:rPr>
              <w:t>2012</w:t>
            </w:r>
          </w:p>
        </w:tc>
        <w:tc>
          <w:tcPr>
            <w:tcW w:w="692" w:type="pct"/>
            <w:vMerge w:val="restart"/>
            <w:tcBorders>
              <w:top w:val="single" w:sz="8" w:space="0" w:color="9BBB59"/>
              <w:left w:val="single" w:sz="8" w:space="0" w:color="9BBB59"/>
              <w:bottom w:val="single" w:sz="18" w:space="0" w:color="9BBB59"/>
              <w:right w:val="single" w:sz="8" w:space="0" w:color="9BBB59"/>
            </w:tcBorders>
            <w:shd w:val="clear" w:color="auto" w:fill="C2D69B"/>
            <w:vAlign w:val="center"/>
          </w:tcPr>
          <w:p w:rsidR="00AC6048" w:rsidRPr="00C23B00" w:rsidRDefault="00AC6048" w:rsidP="00AC6048">
            <w:pPr>
              <w:spacing w:after="0" w:line="240" w:lineRule="auto"/>
              <w:jc w:val="center"/>
              <w:rPr>
                <w:rFonts w:eastAsia="Times New Roman"/>
                <w:b/>
                <w:bCs/>
              </w:rPr>
            </w:pPr>
            <w:r w:rsidRPr="00C23B00">
              <w:rPr>
                <w:rFonts w:eastAsia="Times New Roman"/>
                <w:b/>
                <w:bCs/>
              </w:rPr>
              <w:t>201</w:t>
            </w:r>
            <w:r>
              <w:rPr>
                <w:rFonts w:eastAsia="Times New Roman"/>
                <w:b/>
                <w:bCs/>
              </w:rPr>
              <w:t>3</w:t>
            </w:r>
          </w:p>
        </w:tc>
      </w:tr>
      <w:tr w:rsidR="0027338C" w:rsidTr="00EA7C56">
        <w:tc>
          <w:tcPr>
            <w:tcW w:w="1294" w:type="pct"/>
            <w:tcBorders>
              <w:top w:val="single" w:sz="8" w:space="0" w:color="9BBB59"/>
              <w:left w:val="single" w:sz="8" w:space="0" w:color="9BBB59"/>
              <w:bottom w:val="single" w:sz="8" w:space="0" w:color="9BBB59"/>
              <w:right w:val="single" w:sz="8" w:space="0" w:color="9BBB59"/>
            </w:tcBorders>
            <w:shd w:val="clear" w:color="auto" w:fill="C2D69B"/>
          </w:tcPr>
          <w:p w:rsidR="0027338C" w:rsidRPr="00C23B00" w:rsidRDefault="0027338C" w:rsidP="00AC6048">
            <w:pPr>
              <w:spacing w:after="0" w:line="240" w:lineRule="auto"/>
              <w:rPr>
                <w:rFonts w:eastAsia="Times New Roman"/>
                <w:b/>
                <w:bCs/>
              </w:rPr>
            </w:pPr>
            <w:r w:rsidRPr="00C23B00">
              <w:rPr>
                <w:rFonts w:eastAsia="Times New Roman"/>
                <w:b/>
                <w:bCs/>
              </w:rPr>
              <w:t xml:space="preserve">Kukurica </w:t>
            </w:r>
            <w:proofErr w:type="spellStart"/>
            <w:r w:rsidRPr="00C23B00">
              <w:rPr>
                <w:rFonts w:eastAsia="Times New Roman"/>
                <w:b/>
                <w:bCs/>
              </w:rPr>
              <w:t>Mon</w:t>
            </w:r>
            <w:proofErr w:type="spellEnd"/>
            <w:r w:rsidRPr="00C23B00">
              <w:rPr>
                <w:rFonts w:eastAsia="Times New Roman"/>
                <w:b/>
                <w:bCs/>
              </w:rPr>
              <w:t xml:space="preserve"> 810</w:t>
            </w:r>
          </w:p>
        </w:tc>
        <w:tc>
          <w:tcPr>
            <w:tcW w:w="772" w:type="pct"/>
            <w:vMerge/>
            <w:tcBorders>
              <w:top w:val="single" w:sz="8" w:space="0" w:color="9BBB59"/>
              <w:left w:val="single" w:sz="8" w:space="0" w:color="9BBB59"/>
              <w:bottom w:val="single" w:sz="8" w:space="0" w:color="9BBB59"/>
              <w:right w:val="single" w:sz="8" w:space="0" w:color="9BBB59"/>
            </w:tcBorders>
            <w:shd w:val="clear" w:color="auto" w:fill="E6EED5"/>
          </w:tcPr>
          <w:p w:rsidR="0027338C" w:rsidRPr="00007B6C" w:rsidRDefault="0027338C" w:rsidP="00AC6048">
            <w:pPr>
              <w:pStyle w:val="1"/>
              <w:numPr>
                <w:ilvl w:val="0"/>
                <w:numId w:val="0"/>
              </w:numPr>
              <w:spacing w:after="0" w:line="240" w:lineRule="auto"/>
              <w:jc w:val="both"/>
              <w:rPr>
                <w:b w:val="0"/>
              </w:rPr>
            </w:pPr>
          </w:p>
        </w:tc>
        <w:tc>
          <w:tcPr>
            <w:tcW w:w="697" w:type="pct"/>
            <w:vMerge/>
            <w:tcBorders>
              <w:top w:val="single" w:sz="8" w:space="0" w:color="9BBB59"/>
              <w:left w:val="single" w:sz="8" w:space="0" w:color="9BBB59"/>
              <w:bottom w:val="single" w:sz="8" w:space="0" w:color="9BBB59"/>
              <w:right w:val="single" w:sz="8" w:space="0" w:color="9BBB59"/>
            </w:tcBorders>
            <w:shd w:val="clear" w:color="auto" w:fill="E6EED5"/>
          </w:tcPr>
          <w:p w:rsidR="0027338C" w:rsidRPr="00007B6C" w:rsidRDefault="0027338C" w:rsidP="00AC6048">
            <w:pPr>
              <w:pStyle w:val="1"/>
              <w:numPr>
                <w:ilvl w:val="0"/>
                <w:numId w:val="0"/>
              </w:numPr>
              <w:spacing w:after="0" w:line="240" w:lineRule="auto"/>
              <w:jc w:val="both"/>
              <w:rPr>
                <w:b w:val="0"/>
              </w:rPr>
            </w:pPr>
          </w:p>
        </w:tc>
        <w:tc>
          <w:tcPr>
            <w:tcW w:w="772" w:type="pct"/>
            <w:vMerge/>
            <w:tcBorders>
              <w:top w:val="single" w:sz="8" w:space="0" w:color="9BBB59"/>
              <w:left w:val="single" w:sz="8" w:space="0" w:color="9BBB59"/>
              <w:bottom w:val="single" w:sz="8" w:space="0" w:color="9BBB59"/>
              <w:right w:val="single" w:sz="8" w:space="0" w:color="9BBB59"/>
            </w:tcBorders>
            <w:shd w:val="clear" w:color="auto" w:fill="E6EED5"/>
          </w:tcPr>
          <w:p w:rsidR="0027338C" w:rsidRPr="00007B6C" w:rsidRDefault="0027338C" w:rsidP="00AC6048">
            <w:pPr>
              <w:pStyle w:val="1"/>
              <w:numPr>
                <w:ilvl w:val="0"/>
                <w:numId w:val="0"/>
              </w:numPr>
              <w:spacing w:after="0" w:line="240" w:lineRule="auto"/>
              <w:jc w:val="both"/>
              <w:rPr>
                <w:b w:val="0"/>
              </w:rPr>
            </w:pPr>
          </w:p>
        </w:tc>
        <w:tc>
          <w:tcPr>
            <w:tcW w:w="773" w:type="pct"/>
            <w:vMerge/>
            <w:tcBorders>
              <w:top w:val="single" w:sz="8" w:space="0" w:color="9BBB59"/>
              <w:left w:val="single" w:sz="8" w:space="0" w:color="9BBB59"/>
              <w:bottom w:val="single" w:sz="8" w:space="0" w:color="9BBB59"/>
              <w:right w:val="single" w:sz="8" w:space="0" w:color="9BBB59"/>
            </w:tcBorders>
            <w:shd w:val="clear" w:color="auto" w:fill="E6EED5"/>
          </w:tcPr>
          <w:p w:rsidR="0027338C" w:rsidRPr="00007B6C" w:rsidRDefault="0027338C" w:rsidP="00AC6048">
            <w:pPr>
              <w:pStyle w:val="1"/>
              <w:numPr>
                <w:ilvl w:val="0"/>
                <w:numId w:val="0"/>
              </w:numPr>
              <w:spacing w:after="0" w:line="240" w:lineRule="auto"/>
              <w:jc w:val="both"/>
              <w:rPr>
                <w:b w:val="0"/>
              </w:rPr>
            </w:pPr>
          </w:p>
        </w:tc>
        <w:tc>
          <w:tcPr>
            <w:tcW w:w="692" w:type="pct"/>
            <w:vMerge/>
            <w:tcBorders>
              <w:top w:val="single" w:sz="8" w:space="0" w:color="9BBB59"/>
              <w:left w:val="single" w:sz="8" w:space="0" w:color="9BBB59"/>
              <w:bottom w:val="single" w:sz="8" w:space="0" w:color="9BBB59"/>
              <w:right w:val="single" w:sz="8" w:space="0" w:color="9BBB59"/>
            </w:tcBorders>
            <w:shd w:val="clear" w:color="auto" w:fill="E6EED5"/>
          </w:tcPr>
          <w:p w:rsidR="0027338C" w:rsidRPr="00007B6C" w:rsidRDefault="0027338C" w:rsidP="00AC6048">
            <w:pPr>
              <w:pStyle w:val="1"/>
              <w:numPr>
                <w:ilvl w:val="0"/>
                <w:numId w:val="0"/>
              </w:numPr>
              <w:spacing w:after="0" w:line="240" w:lineRule="auto"/>
              <w:jc w:val="both"/>
              <w:rPr>
                <w:b w:val="0"/>
              </w:rPr>
            </w:pP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tcPr>
          <w:p w:rsidR="00AC6048" w:rsidRPr="00E71939" w:rsidRDefault="00AC6048" w:rsidP="00AC6048">
            <w:pPr>
              <w:spacing w:after="0" w:line="240" w:lineRule="auto"/>
              <w:jc w:val="both"/>
              <w:rPr>
                <w:rFonts w:eastAsia="Times New Roman"/>
                <w:bCs/>
              </w:rPr>
            </w:pPr>
            <w:r w:rsidRPr="00E71939">
              <w:rPr>
                <w:rFonts w:eastAsia="Times New Roman"/>
                <w:bCs/>
              </w:rPr>
              <w:t>Španielsko</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76 057</w:t>
            </w:r>
          </w:p>
        </w:tc>
        <w:tc>
          <w:tcPr>
            <w:tcW w:w="697"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67 726</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97 346</w:t>
            </w:r>
          </w:p>
        </w:tc>
        <w:tc>
          <w:tcPr>
            <w:tcW w:w="773"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116 306</w:t>
            </w:r>
          </w:p>
        </w:tc>
        <w:tc>
          <w:tcPr>
            <w:tcW w:w="69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136 962</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shd w:val="clear" w:color="auto" w:fill="E6EED5"/>
          </w:tcPr>
          <w:p w:rsidR="00AC6048" w:rsidRPr="00E71939" w:rsidRDefault="00AC6048" w:rsidP="00AC6048">
            <w:pPr>
              <w:spacing w:after="0" w:line="240" w:lineRule="auto"/>
              <w:jc w:val="both"/>
              <w:rPr>
                <w:rFonts w:eastAsia="Times New Roman"/>
                <w:bCs/>
              </w:rPr>
            </w:pPr>
            <w:r w:rsidRPr="00E71939">
              <w:rPr>
                <w:rFonts w:eastAsia="Times New Roman"/>
                <w:bCs/>
              </w:rPr>
              <w:t>Portugalsko</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5 202</w:t>
            </w:r>
          </w:p>
        </w:tc>
        <w:tc>
          <w:tcPr>
            <w:tcW w:w="697"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4 869</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7 723</w:t>
            </w:r>
          </w:p>
        </w:tc>
        <w:tc>
          <w:tcPr>
            <w:tcW w:w="7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9 278</w:t>
            </w:r>
          </w:p>
        </w:tc>
        <w:tc>
          <w:tcPr>
            <w:tcW w:w="69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8 278</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tcPr>
          <w:p w:rsidR="00AC6048" w:rsidRPr="00E71939" w:rsidRDefault="00AC6048" w:rsidP="00AC6048">
            <w:pPr>
              <w:spacing w:after="0" w:line="240" w:lineRule="auto"/>
              <w:jc w:val="both"/>
              <w:rPr>
                <w:rFonts w:eastAsia="Times New Roman"/>
                <w:bCs/>
              </w:rPr>
            </w:pPr>
            <w:r w:rsidRPr="00E71939">
              <w:rPr>
                <w:rFonts w:eastAsia="Times New Roman"/>
                <w:bCs/>
              </w:rPr>
              <w:t>Česká republika</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6 480</w:t>
            </w:r>
          </w:p>
        </w:tc>
        <w:tc>
          <w:tcPr>
            <w:tcW w:w="697"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4 830</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5 090</w:t>
            </w:r>
          </w:p>
        </w:tc>
        <w:tc>
          <w:tcPr>
            <w:tcW w:w="773"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3 052</w:t>
            </w:r>
          </w:p>
        </w:tc>
        <w:tc>
          <w:tcPr>
            <w:tcW w:w="69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2 484</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shd w:val="clear" w:color="auto" w:fill="E6EED5"/>
          </w:tcPr>
          <w:p w:rsidR="00AC6048" w:rsidRPr="00E71939" w:rsidRDefault="00AC6048" w:rsidP="00AC6048">
            <w:pPr>
              <w:spacing w:after="0" w:line="240" w:lineRule="auto"/>
              <w:jc w:val="both"/>
              <w:rPr>
                <w:rFonts w:eastAsia="Times New Roman"/>
                <w:bCs/>
              </w:rPr>
            </w:pPr>
            <w:r w:rsidRPr="00E71939">
              <w:rPr>
                <w:rFonts w:eastAsia="Times New Roman"/>
                <w:bCs/>
              </w:rPr>
              <w:t xml:space="preserve">Poľsko </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3 000</w:t>
            </w:r>
          </w:p>
        </w:tc>
        <w:tc>
          <w:tcPr>
            <w:tcW w:w="697"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3 000</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3 000</w:t>
            </w:r>
          </w:p>
        </w:tc>
        <w:tc>
          <w:tcPr>
            <w:tcW w:w="7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3 000</w:t>
            </w:r>
          </w:p>
        </w:tc>
        <w:tc>
          <w:tcPr>
            <w:tcW w:w="69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0</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tcPr>
          <w:p w:rsidR="00AC6048" w:rsidRPr="00E71939" w:rsidRDefault="00AC6048" w:rsidP="00AC6048">
            <w:pPr>
              <w:spacing w:after="0" w:line="240" w:lineRule="auto"/>
              <w:jc w:val="both"/>
              <w:rPr>
                <w:rFonts w:eastAsia="Times New Roman"/>
                <w:bCs/>
              </w:rPr>
            </w:pPr>
            <w:r w:rsidRPr="00E71939">
              <w:rPr>
                <w:rFonts w:eastAsia="Times New Roman"/>
                <w:bCs/>
              </w:rPr>
              <w:t>Slovensko</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875</w:t>
            </w:r>
          </w:p>
        </w:tc>
        <w:tc>
          <w:tcPr>
            <w:tcW w:w="697"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1 248</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760</w:t>
            </w:r>
          </w:p>
        </w:tc>
        <w:tc>
          <w:tcPr>
            <w:tcW w:w="773"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189</w:t>
            </w:r>
          </w:p>
        </w:tc>
        <w:tc>
          <w:tcPr>
            <w:tcW w:w="69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100</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shd w:val="clear" w:color="auto" w:fill="E6EED5"/>
          </w:tcPr>
          <w:p w:rsidR="00AC6048" w:rsidRPr="00E71939" w:rsidRDefault="00AC6048" w:rsidP="00AC6048">
            <w:pPr>
              <w:spacing w:after="0" w:line="240" w:lineRule="auto"/>
              <w:jc w:val="both"/>
              <w:rPr>
                <w:rFonts w:eastAsia="Times New Roman"/>
                <w:bCs/>
              </w:rPr>
            </w:pPr>
            <w:r w:rsidRPr="00E71939">
              <w:rPr>
                <w:rFonts w:eastAsia="Times New Roman"/>
                <w:bCs/>
              </w:rPr>
              <w:t>Rumunsko</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3 244</w:t>
            </w:r>
          </w:p>
        </w:tc>
        <w:tc>
          <w:tcPr>
            <w:tcW w:w="697"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823</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588</w:t>
            </w:r>
          </w:p>
        </w:tc>
        <w:tc>
          <w:tcPr>
            <w:tcW w:w="7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189</w:t>
            </w:r>
          </w:p>
        </w:tc>
        <w:tc>
          <w:tcPr>
            <w:tcW w:w="69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189</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tcPr>
          <w:p w:rsidR="00AC6048" w:rsidRPr="00E71939" w:rsidRDefault="00AC6048" w:rsidP="00AC6048">
            <w:pPr>
              <w:spacing w:after="0" w:line="240" w:lineRule="auto"/>
              <w:jc w:val="both"/>
              <w:rPr>
                <w:rFonts w:eastAsia="Times New Roman"/>
                <w:bCs/>
              </w:rPr>
            </w:pPr>
            <w:r w:rsidRPr="00E71939">
              <w:rPr>
                <w:rFonts w:eastAsia="Times New Roman"/>
                <w:bCs/>
              </w:rPr>
              <w:t>Nemecko</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0</w:t>
            </w:r>
          </w:p>
        </w:tc>
        <w:tc>
          <w:tcPr>
            <w:tcW w:w="697"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0</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0</w:t>
            </w:r>
          </w:p>
        </w:tc>
        <w:tc>
          <w:tcPr>
            <w:tcW w:w="773"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0</w:t>
            </w:r>
          </w:p>
        </w:tc>
        <w:tc>
          <w:tcPr>
            <w:tcW w:w="69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0</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shd w:val="clear" w:color="auto" w:fill="C2D69B"/>
          </w:tcPr>
          <w:p w:rsidR="00AC6048" w:rsidRPr="00EA7C56" w:rsidRDefault="00AC6048" w:rsidP="00AC6048">
            <w:pPr>
              <w:spacing w:after="0" w:line="240" w:lineRule="auto"/>
              <w:jc w:val="both"/>
              <w:rPr>
                <w:rFonts w:eastAsia="Times New Roman"/>
                <w:b/>
                <w:bCs/>
              </w:rPr>
            </w:pPr>
            <w:r w:rsidRPr="00EA7C56">
              <w:rPr>
                <w:rFonts w:eastAsia="Times New Roman"/>
                <w:b/>
                <w:bCs/>
              </w:rPr>
              <w:t>Zemiak Amfora</w:t>
            </w:r>
          </w:p>
        </w:tc>
        <w:tc>
          <w:tcPr>
            <w:tcW w:w="772"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AC6048" w:rsidRPr="00C23B00" w:rsidRDefault="00AC6048" w:rsidP="007E6129">
            <w:pPr>
              <w:spacing w:after="0" w:line="240" w:lineRule="auto"/>
              <w:jc w:val="center"/>
              <w:rPr>
                <w:rFonts w:eastAsia="Times New Roman"/>
                <w:b/>
                <w:bCs/>
              </w:rPr>
            </w:pPr>
            <w:r w:rsidRPr="00C23B00">
              <w:rPr>
                <w:rFonts w:eastAsia="Times New Roman"/>
                <w:b/>
                <w:bCs/>
              </w:rPr>
              <w:t>2009</w:t>
            </w:r>
          </w:p>
        </w:tc>
        <w:tc>
          <w:tcPr>
            <w:tcW w:w="697"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AC6048" w:rsidRPr="00C23B00" w:rsidRDefault="00AC6048" w:rsidP="007E6129">
            <w:pPr>
              <w:spacing w:after="0" w:line="240" w:lineRule="auto"/>
              <w:jc w:val="center"/>
              <w:rPr>
                <w:rFonts w:eastAsia="Times New Roman"/>
                <w:b/>
                <w:bCs/>
              </w:rPr>
            </w:pPr>
            <w:r w:rsidRPr="00C23B00">
              <w:rPr>
                <w:rFonts w:eastAsia="Times New Roman"/>
                <w:b/>
                <w:bCs/>
              </w:rPr>
              <w:t>2010</w:t>
            </w:r>
          </w:p>
        </w:tc>
        <w:tc>
          <w:tcPr>
            <w:tcW w:w="772"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AC6048" w:rsidRPr="00C23B00" w:rsidRDefault="00AC6048" w:rsidP="007E6129">
            <w:pPr>
              <w:spacing w:after="0" w:line="240" w:lineRule="auto"/>
              <w:jc w:val="center"/>
              <w:rPr>
                <w:rFonts w:eastAsia="Times New Roman"/>
                <w:b/>
                <w:bCs/>
              </w:rPr>
            </w:pPr>
            <w:r w:rsidRPr="00C23B00">
              <w:rPr>
                <w:rFonts w:eastAsia="Times New Roman"/>
                <w:b/>
                <w:bCs/>
              </w:rPr>
              <w:t>2011</w:t>
            </w:r>
          </w:p>
        </w:tc>
        <w:tc>
          <w:tcPr>
            <w:tcW w:w="773"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AC6048" w:rsidRPr="00C23B00" w:rsidRDefault="00AC6048" w:rsidP="007E6129">
            <w:pPr>
              <w:spacing w:after="0" w:line="240" w:lineRule="auto"/>
              <w:jc w:val="center"/>
              <w:rPr>
                <w:rFonts w:eastAsia="Times New Roman"/>
                <w:b/>
                <w:bCs/>
              </w:rPr>
            </w:pPr>
            <w:r w:rsidRPr="00C23B00">
              <w:rPr>
                <w:rFonts w:eastAsia="Times New Roman"/>
                <w:b/>
                <w:bCs/>
              </w:rPr>
              <w:t>2012</w:t>
            </w:r>
          </w:p>
        </w:tc>
        <w:tc>
          <w:tcPr>
            <w:tcW w:w="692" w:type="pct"/>
            <w:tcBorders>
              <w:top w:val="single" w:sz="8" w:space="0" w:color="9BBB59"/>
              <w:left w:val="single" w:sz="8" w:space="0" w:color="9BBB59"/>
              <w:bottom w:val="single" w:sz="8" w:space="0" w:color="9BBB59"/>
              <w:right w:val="single" w:sz="8" w:space="0" w:color="9BBB59"/>
            </w:tcBorders>
            <w:shd w:val="clear" w:color="auto" w:fill="C2D69B"/>
            <w:vAlign w:val="center"/>
          </w:tcPr>
          <w:p w:rsidR="00AC6048" w:rsidRPr="00C23B00" w:rsidRDefault="00AC6048" w:rsidP="007E6129">
            <w:pPr>
              <w:spacing w:after="0" w:line="240" w:lineRule="auto"/>
              <w:jc w:val="center"/>
              <w:rPr>
                <w:rFonts w:eastAsia="Times New Roman"/>
                <w:b/>
                <w:bCs/>
              </w:rPr>
            </w:pPr>
            <w:r w:rsidRPr="00C23B00">
              <w:rPr>
                <w:rFonts w:eastAsia="Times New Roman"/>
                <w:b/>
                <w:bCs/>
              </w:rPr>
              <w:t>201</w:t>
            </w:r>
            <w:r>
              <w:rPr>
                <w:rFonts w:eastAsia="Times New Roman"/>
                <w:b/>
                <w:bCs/>
              </w:rPr>
              <w:t>3</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tcPr>
          <w:p w:rsidR="00AC6048" w:rsidRPr="00E71939" w:rsidRDefault="00AC6048" w:rsidP="00AC6048">
            <w:pPr>
              <w:spacing w:after="0" w:line="240" w:lineRule="auto"/>
              <w:jc w:val="both"/>
              <w:rPr>
                <w:rFonts w:eastAsia="Times New Roman"/>
                <w:bCs/>
              </w:rPr>
            </w:pPr>
            <w:r w:rsidRPr="00E71939">
              <w:rPr>
                <w:rFonts w:eastAsia="Times New Roman"/>
                <w:bCs/>
              </w:rPr>
              <w:t xml:space="preserve">Švédsko </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0</w:t>
            </w:r>
          </w:p>
        </w:tc>
        <w:tc>
          <w:tcPr>
            <w:tcW w:w="697"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7E6129">
            <w:pPr>
              <w:spacing w:after="0" w:line="240" w:lineRule="auto"/>
              <w:jc w:val="right"/>
            </w:pPr>
            <w:r>
              <w:t>103</w:t>
            </w:r>
          </w:p>
        </w:tc>
        <w:tc>
          <w:tcPr>
            <w:tcW w:w="77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7E6129">
            <w:pPr>
              <w:spacing w:after="0" w:line="240" w:lineRule="auto"/>
              <w:jc w:val="right"/>
            </w:pPr>
            <w:r>
              <w:t>16</w:t>
            </w:r>
          </w:p>
        </w:tc>
        <w:tc>
          <w:tcPr>
            <w:tcW w:w="773"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0</w:t>
            </w:r>
          </w:p>
        </w:tc>
        <w:tc>
          <w:tcPr>
            <w:tcW w:w="692" w:type="pct"/>
            <w:tcBorders>
              <w:top w:val="single" w:sz="8" w:space="0" w:color="9BBB59"/>
              <w:left w:val="single" w:sz="8" w:space="0" w:color="9BBB59"/>
              <w:bottom w:val="single" w:sz="8" w:space="0" w:color="9BBB59"/>
              <w:right w:val="single" w:sz="8" w:space="0" w:color="9BBB59"/>
            </w:tcBorders>
            <w:vAlign w:val="center"/>
          </w:tcPr>
          <w:p w:rsidR="00AC6048" w:rsidRPr="00771FF4" w:rsidRDefault="00AC6048" w:rsidP="00AC6048">
            <w:pPr>
              <w:spacing w:after="0" w:line="240" w:lineRule="auto"/>
              <w:jc w:val="right"/>
            </w:pPr>
            <w:r>
              <w:t>0</w:t>
            </w:r>
          </w:p>
        </w:tc>
      </w:tr>
      <w:tr w:rsidR="00AC6048" w:rsidRPr="00C23B00" w:rsidTr="00EA7C56">
        <w:tc>
          <w:tcPr>
            <w:tcW w:w="1294" w:type="pct"/>
            <w:tcBorders>
              <w:top w:val="single" w:sz="8" w:space="0" w:color="9BBB59"/>
              <w:left w:val="single" w:sz="8" w:space="0" w:color="9BBB59"/>
              <w:bottom w:val="single" w:sz="8" w:space="0" w:color="9BBB59"/>
              <w:right w:val="single" w:sz="8" w:space="0" w:color="9BBB59"/>
            </w:tcBorders>
            <w:shd w:val="clear" w:color="auto" w:fill="E6EED5"/>
          </w:tcPr>
          <w:p w:rsidR="00AC6048" w:rsidRPr="00E71939" w:rsidRDefault="00AC6048" w:rsidP="00AC6048">
            <w:pPr>
              <w:spacing w:after="0" w:line="240" w:lineRule="auto"/>
              <w:jc w:val="both"/>
              <w:rPr>
                <w:rFonts w:eastAsia="Times New Roman"/>
                <w:bCs/>
              </w:rPr>
            </w:pPr>
            <w:r w:rsidRPr="00E71939">
              <w:rPr>
                <w:rFonts w:eastAsia="Times New Roman"/>
                <w:bCs/>
              </w:rPr>
              <w:t>Nemecko</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0</w:t>
            </w:r>
          </w:p>
        </w:tc>
        <w:tc>
          <w:tcPr>
            <w:tcW w:w="697"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7E6129">
            <w:pPr>
              <w:spacing w:after="0" w:line="240" w:lineRule="auto"/>
              <w:jc w:val="right"/>
            </w:pPr>
            <w:r>
              <w:t>15</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7E6129">
            <w:pPr>
              <w:spacing w:after="0" w:line="240" w:lineRule="auto"/>
              <w:jc w:val="right"/>
            </w:pPr>
            <w:r>
              <w:t>2</w:t>
            </w:r>
          </w:p>
        </w:tc>
        <w:tc>
          <w:tcPr>
            <w:tcW w:w="773"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0</w:t>
            </w:r>
          </w:p>
        </w:tc>
        <w:tc>
          <w:tcPr>
            <w:tcW w:w="69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71FF4" w:rsidRDefault="00AC6048" w:rsidP="00AC6048">
            <w:pPr>
              <w:spacing w:after="0" w:line="240" w:lineRule="auto"/>
              <w:jc w:val="right"/>
            </w:pPr>
            <w:r>
              <w:t>0</w:t>
            </w:r>
          </w:p>
        </w:tc>
      </w:tr>
    </w:tbl>
    <w:p w:rsidR="00AC6048" w:rsidRDefault="00AC6048" w:rsidP="00AC6048">
      <w:pPr>
        <w:spacing w:after="0" w:line="240" w:lineRule="auto"/>
        <w:jc w:val="both"/>
        <w:rPr>
          <w:sz w:val="20"/>
          <w:szCs w:val="20"/>
        </w:rPr>
      </w:pPr>
      <w:r w:rsidRPr="009918D4">
        <w:rPr>
          <w:sz w:val="20"/>
          <w:szCs w:val="20"/>
        </w:rPr>
        <w:t xml:space="preserve">Prameň: </w:t>
      </w:r>
      <w:r w:rsidRPr="009918D4">
        <w:rPr>
          <w:color w:val="333333"/>
          <w:sz w:val="20"/>
          <w:szCs w:val="20"/>
          <w:shd w:val="clear" w:color="auto" w:fill="FFFFFF"/>
        </w:rPr>
        <w:t xml:space="preserve">ISAAA - </w:t>
      </w:r>
      <w:proofErr w:type="spellStart"/>
      <w:r w:rsidRPr="009918D4">
        <w:rPr>
          <w:sz w:val="20"/>
          <w:szCs w:val="20"/>
        </w:rPr>
        <w:t>International</w:t>
      </w:r>
      <w:proofErr w:type="spellEnd"/>
      <w:r w:rsidRPr="009918D4">
        <w:rPr>
          <w:sz w:val="20"/>
          <w:szCs w:val="20"/>
        </w:rPr>
        <w:t xml:space="preserve"> </w:t>
      </w:r>
      <w:proofErr w:type="spellStart"/>
      <w:r w:rsidRPr="009918D4">
        <w:rPr>
          <w:sz w:val="20"/>
          <w:szCs w:val="20"/>
        </w:rPr>
        <w:t>Service</w:t>
      </w:r>
      <w:proofErr w:type="spellEnd"/>
      <w:r w:rsidRPr="009918D4">
        <w:rPr>
          <w:sz w:val="20"/>
          <w:szCs w:val="20"/>
        </w:rPr>
        <w:t xml:space="preserve"> </w:t>
      </w:r>
      <w:proofErr w:type="spellStart"/>
      <w:r w:rsidRPr="009918D4">
        <w:rPr>
          <w:sz w:val="20"/>
          <w:szCs w:val="20"/>
        </w:rPr>
        <w:t>for</w:t>
      </w:r>
      <w:proofErr w:type="spellEnd"/>
      <w:r w:rsidRPr="009918D4">
        <w:rPr>
          <w:sz w:val="20"/>
          <w:szCs w:val="20"/>
        </w:rPr>
        <w:t xml:space="preserve"> </w:t>
      </w:r>
      <w:proofErr w:type="spellStart"/>
      <w:r w:rsidRPr="009918D4">
        <w:rPr>
          <w:sz w:val="20"/>
          <w:szCs w:val="20"/>
        </w:rPr>
        <w:t>the</w:t>
      </w:r>
      <w:proofErr w:type="spellEnd"/>
      <w:r w:rsidRPr="009918D4">
        <w:rPr>
          <w:sz w:val="20"/>
          <w:szCs w:val="20"/>
        </w:rPr>
        <w:t xml:space="preserve"> </w:t>
      </w:r>
      <w:proofErr w:type="spellStart"/>
      <w:r w:rsidRPr="009918D4">
        <w:rPr>
          <w:sz w:val="20"/>
          <w:szCs w:val="20"/>
        </w:rPr>
        <w:t>Acquisition</w:t>
      </w:r>
      <w:proofErr w:type="spellEnd"/>
      <w:r w:rsidRPr="009918D4">
        <w:rPr>
          <w:sz w:val="20"/>
          <w:szCs w:val="20"/>
        </w:rPr>
        <w:t xml:space="preserve"> </w:t>
      </w:r>
      <w:proofErr w:type="spellStart"/>
      <w:r w:rsidRPr="009918D4">
        <w:rPr>
          <w:sz w:val="20"/>
          <w:szCs w:val="20"/>
        </w:rPr>
        <w:t>of</w:t>
      </w:r>
      <w:proofErr w:type="spellEnd"/>
      <w:r w:rsidRPr="009918D4">
        <w:rPr>
          <w:sz w:val="20"/>
          <w:szCs w:val="20"/>
        </w:rPr>
        <w:t xml:space="preserve"> </w:t>
      </w:r>
      <w:proofErr w:type="spellStart"/>
      <w:r w:rsidRPr="009918D4">
        <w:rPr>
          <w:sz w:val="20"/>
          <w:szCs w:val="20"/>
        </w:rPr>
        <w:t>Agri-biotech</w:t>
      </w:r>
      <w:proofErr w:type="spellEnd"/>
      <w:r w:rsidRPr="009918D4">
        <w:rPr>
          <w:sz w:val="20"/>
          <w:szCs w:val="20"/>
        </w:rPr>
        <w:t xml:space="preserve"> </w:t>
      </w:r>
      <w:proofErr w:type="spellStart"/>
      <w:r w:rsidRPr="009918D4">
        <w:rPr>
          <w:sz w:val="20"/>
          <w:szCs w:val="20"/>
        </w:rPr>
        <w:t>Applications</w:t>
      </w:r>
      <w:proofErr w:type="spellEnd"/>
      <w:r>
        <w:rPr>
          <w:sz w:val="20"/>
          <w:szCs w:val="20"/>
        </w:rPr>
        <w:t>, 2014</w:t>
      </w:r>
    </w:p>
    <w:p w:rsidR="00AC6048" w:rsidRPr="00F5756A" w:rsidRDefault="00AC6048" w:rsidP="00AC6048">
      <w:pPr>
        <w:spacing w:after="0" w:line="240" w:lineRule="auto"/>
        <w:rPr>
          <w:sz w:val="20"/>
          <w:szCs w:val="20"/>
        </w:rPr>
      </w:pPr>
      <w:r w:rsidRPr="00F5756A">
        <w:rPr>
          <w:sz w:val="20"/>
          <w:szCs w:val="20"/>
        </w:rPr>
        <w:t>Vypracoval</w:t>
      </w:r>
      <w:r>
        <w:rPr>
          <w:sz w:val="20"/>
          <w:szCs w:val="20"/>
        </w:rPr>
        <w:t>:</w:t>
      </w:r>
      <w:r w:rsidRPr="00F5756A">
        <w:rPr>
          <w:sz w:val="20"/>
          <w:szCs w:val="20"/>
        </w:rPr>
        <w:t xml:space="preserve"> </w:t>
      </w:r>
      <w:r w:rsidR="00EA7C56">
        <w:rPr>
          <w:sz w:val="20"/>
          <w:szCs w:val="20"/>
        </w:rPr>
        <w:t xml:space="preserve">NPPC - </w:t>
      </w:r>
      <w:r w:rsidRPr="00F5756A">
        <w:rPr>
          <w:sz w:val="20"/>
          <w:szCs w:val="20"/>
        </w:rPr>
        <w:t>VÚEPP</w:t>
      </w:r>
    </w:p>
    <w:p w:rsidR="0027338C" w:rsidRPr="00F5756A" w:rsidRDefault="0027338C" w:rsidP="00AC6048">
      <w:pPr>
        <w:spacing w:after="0" w:line="240" w:lineRule="auto"/>
        <w:rPr>
          <w:sz w:val="20"/>
          <w:szCs w:val="20"/>
        </w:rPr>
      </w:pPr>
    </w:p>
    <w:p w:rsidR="00AC6048" w:rsidRPr="00AC6048" w:rsidRDefault="002965B2" w:rsidP="00AC6048">
      <w:pPr>
        <w:spacing w:after="120"/>
        <w:ind w:firstLine="709"/>
        <w:jc w:val="both"/>
      </w:pPr>
      <w:r w:rsidRPr="00AC6048">
        <w:rPr>
          <w:szCs w:val="24"/>
        </w:rPr>
        <w:t>Celosvetová</w:t>
      </w:r>
      <w:r w:rsidR="0027338C" w:rsidRPr="00AC6048">
        <w:rPr>
          <w:szCs w:val="24"/>
        </w:rPr>
        <w:t xml:space="preserve"> </w:t>
      </w:r>
      <w:r w:rsidR="00AC6048" w:rsidRPr="00AC6048">
        <w:t>plocha osiata geneticky modifikovanými plodinami v roku 2013 predstavovala 175,2 mil. ha, čo </w:t>
      </w:r>
      <w:r w:rsidR="00623363">
        <w:t>bolo</w:t>
      </w:r>
      <w:r w:rsidR="00AC6048" w:rsidRPr="00AC6048">
        <w:t xml:space="preserve"> o 3 % viac ako v roku 2012. Nárast bol pozorovaný hlavne v rozvojových krajinách, kde tempo nárastu biotechnologických plodín bolo najmenej trikrát vyššie ako v rozvinutých krajinách. Päť najvýznamnejších rozvojových krajín z hľadiska pestovania biotechnologických plodín (Čína a India v Ázii, Brazília, Argentína a Paraguaj v Latinskej Amerike) spoločne pestovali plodiny na 94,1 mil. ha pôdy, čo predstavovalo 53,7</w:t>
      </w:r>
      <w:r w:rsidR="00752BB7">
        <w:t> </w:t>
      </w:r>
      <w:r w:rsidR="00AC6048" w:rsidRPr="00AC6048">
        <w:t xml:space="preserve">% z globálnej plochy osiatej GM plodinami. </w:t>
      </w:r>
    </w:p>
    <w:p w:rsidR="00AC6048" w:rsidRPr="00AC6048" w:rsidRDefault="00AC6048" w:rsidP="00AC6048">
      <w:pPr>
        <w:spacing w:after="120"/>
        <w:ind w:firstLine="709"/>
        <w:jc w:val="both"/>
      </w:pPr>
      <w:r w:rsidRPr="00AC6048">
        <w:t>USA pestujú najviac geneticky modifikovaných plodín, pričom na 70,1 mil. ha pestujú až 8 rôznych plodín (kukurica, sójové bôby, bavlna, repka, cukrová repa, lucerna, papája, tekvica). Ďalšími významnými krajinami pestujúcimi geneticky modifikované plodiny sú</w:t>
      </w:r>
      <w:r w:rsidR="00752BB7">
        <w:t> </w:t>
      </w:r>
      <w:r w:rsidRPr="00AC6048">
        <w:t xml:space="preserve">Brazília (40,3 mil. ha) a Argentína (24,4 mil. ha), ktoré rovnako pestujú sójové bôby, kukuricu a bavlnu. </w:t>
      </w:r>
    </w:p>
    <w:p w:rsidR="00AC6048" w:rsidRDefault="00AC6048" w:rsidP="00AC6048">
      <w:pPr>
        <w:spacing w:after="120"/>
        <w:ind w:firstLine="709"/>
        <w:jc w:val="both"/>
      </w:pPr>
      <w:r w:rsidRPr="00AC6048">
        <w:t>Medzi štyri hlavné geneticky modifikované plodiny patria sójové bôby, bavlna, kukurica a repka olejná.</w:t>
      </w:r>
    </w:p>
    <w:p w:rsidR="00EA7C56" w:rsidRDefault="00EA7C56" w:rsidP="00AC6048">
      <w:pPr>
        <w:spacing w:after="120"/>
        <w:ind w:firstLine="709"/>
        <w:jc w:val="both"/>
      </w:pPr>
    </w:p>
    <w:p w:rsidR="00EA7C56" w:rsidRDefault="00EA7C56" w:rsidP="00AC6048">
      <w:pPr>
        <w:spacing w:after="120"/>
        <w:ind w:firstLine="709"/>
        <w:jc w:val="both"/>
      </w:pPr>
    </w:p>
    <w:p w:rsidR="00EA7C56" w:rsidRDefault="00EA7C56" w:rsidP="00AC6048">
      <w:pPr>
        <w:spacing w:after="120"/>
        <w:ind w:firstLine="709"/>
        <w:jc w:val="both"/>
      </w:pPr>
    </w:p>
    <w:p w:rsidR="008E59A9" w:rsidRDefault="00AC6048" w:rsidP="008E59A9">
      <w:pPr>
        <w:spacing w:after="0" w:line="240" w:lineRule="auto"/>
        <w:jc w:val="both"/>
        <w:rPr>
          <w:b/>
        </w:rPr>
      </w:pPr>
      <w:r>
        <w:rPr>
          <w:b/>
        </w:rPr>
        <w:lastRenderedPageBreak/>
        <w:t>V</w:t>
      </w:r>
      <w:r w:rsidRPr="004825EC">
        <w:rPr>
          <w:b/>
        </w:rPr>
        <w:t xml:space="preserve">ýmera </w:t>
      </w:r>
      <w:r>
        <w:rPr>
          <w:b/>
        </w:rPr>
        <w:t xml:space="preserve">hlavných štyroch </w:t>
      </w:r>
      <w:r w:rsidRPr="004825EC">
        <w:rPr>
          <w:b/>
        </w:rPr>
        <w:t>GM plodín v</w:t>
      </w:r>
      <w:r>
        <w:rPr>
          <w:b/>
        </w:rPr>
        <w:t> </w:t>
      </w:r>
      <w:r w:rsidRPr="004825EC">
        <w:rPr>
          <w:b/>
        </w:rPr>
        <w:t>rok</w:t>
      </w:r>
      <w:r>
        <w:rPr>
          <w:b/>
        </w:rPr>
        <w:t>u 2013</w:t>
      </w:r>
    </w:p>
    <w:p w:rsidR="00AC6048" w:rsidRPr="008E59A9" w:rsidRDefault="00AC6048" w:rsidP="008E59A9">
      <w:pPr>
        <w:spacing w:after="0" w:line="240" w:lineRule="auto"/>
        <w:jc w:val="both"/>
      </w:pPr>
      <w:r w:rsidRPr="008E59A9">
        <w:t xml:space="preserve"> % z celkovej </w:t>
      </w:r>
      <w:r w:rsidR="008E59A9">
        <w:t>celosvetovej</w:t>
      </w:r>
      <w:r w:rsidRPr="008E59A9">
        <w:t xml:space="preserve"> produkcie</w:t>
      </w:r>
    </w:p>
    <w:p w:rsidR="00AC6048" w:rsidRDefault="00AC6048" w:rsidP="00AC6048">
      <w:pPr>
        <w:spacing w:after="120"/>
        <w:jc w:val="right"/>
      </w:pPr>
      <w:r>
        <w:t>Gra</w:t>
      </w:r>
      <w:r w:rsidR="007F4410">
        <w:t>f 39</w:t>
      </w:r>
      <w:r>
        <w:t xml:space="preserve"> </w:t>
      </w:r>
    </w:p>
    <w:p w:rsidR="00EA7C56" w:rsidRDefault="008824A2" w:rsidP="00EA7C56">
      <w:pPr>
        <w:spacing w:after="0" w:line="240" w:lineRule="auto"/>
        <w:ind w:left="567"/>
        <w:jc w:val="both"/>
        <w:rPr>
          <w:sz w:val="20"/>
          <w:szCs w:val="20"/>
        </w:rPr>
      </w:pPr>
      <w:r>
        <w:rPr>
          <w:noProof/>
          <w:lang w:eastAsia="sk-SK"/>
        </w:rPr>
        <w:drawing>
          <wp:anchor distT="0" distB="0" distL="114300" distR="114300" simplePos="0" relativeHeight="251633664" behindDoc="0" locked="0" layoutInCell="1" allowOverlap="1">
            <wp:simplePos x="0" y="0"/>
            <wp:positionH relativeFrom="column">
              <wp:posOffset>-24130</wp:posOffset>
            </wp:positionH>
            <wp:positionV relativeFrom="paragraph">
              <wp:posOffset>141605</wp:posOffset>
            </wp:positionV>
            <wp:extent cx="5753100" cy="2133600"/>
            <wp:effectExtent l="0" t="0" r="0" b="0"/>
            <wp:wrapSquare wrapText="bothSides"/>
            <wp:docPr id="298" name="Obrázo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7" cstate="print"/>
                    <a:srcRect/>
                    <a:stretch>
                      <a:fillRect/>
                    </a:stretch>
                  </pic:blipFill>
                  <pic:spPr bwMode="auto">
                    <a:xfrm>
                      <a:off x="0" y="0"/>
                      <a:ext cx="5753100" cy="2133600"/>
                    </a:xfrm>
                    <a:prstGeom prst="rect">
                      <a:avLst/>
                    </a:prstGeom>
                    <a:noFill/>
                    <a:ln w="9525">
                      <a:noFill/>
                      <a:miter lim="800000"/>
                      <a:headEnd/>
                      <a:tailEnd/>
                    </a:ln>
                  </pic:spPr>
                </pic:pic>
              </a:graphicData>
            </a:graphic>
          </wp:anchor>
        </w:drawing>
      </w:r>
      <w:r w:rsidR="00EA7C56" w:rsidRPr="009918D4">
        <w:rPr>
          <w:sz w:val="20"/>
          <w:szCs w:val="20"/>
        </w:rPr>
        <w:t xml:space="preserve">Prameň: </w:t>
      </w:r>
      <w:r w:rsidR="00EA7C56" w:rsidRPr="009918D4">
        <w:rPr>
          <w:color w:val="333333"/>
          <w:sz w:val="20"/>
          <w:szCs w:val="20"/>
          <w:shd w:val="clear" w:color="auto" w:fill="FFFFFF"/>
        </w:rPr>
        <w:t xml:space="preserve">ISAAA - </w:t>
      </w:r>
      <w:proofErr w:type="spellStart"/>
      <w:r w:rsidR="00EA7C56" w:rsidRPr="009918D4">
        <w:rPr>
          <w:sz w:val="20"/>
          <w:szCs w:val="20"/>
        </w:rPr>
        <w:t>International</w:t>
      </w:r>
      <w:proofErr w:type="spellEnd"/>
      <w:r w:rsidR="00EA7C56" w:rsidRPr="009918D4">
        <w:rPr>
          <w:sz w:val="20"/>
          <w:szCs w:val="20"/>
        </w:rPr>
        <w:t xml:space="preserve"> </w:t>
      </w:r>
      <w:proofErr w:type="spellStart"/>
      <w:r w:rsidR="00EA7C56" w:rsidRPr="009918D4">
        <w:rPr>
          <w:sz w:val="20"/>
          <w:szCs w:val="20"/>
        </w:rPr>
        <w:t>Service</w:t>
      </w:r>
      <w:proofErr w:type="spellEnd"/>
      <w:r w:rsidR="00EA7C56" w:rsidRPr="009918D4">
        <w:rPr>
          <w:sz w:val="20"/>
          <w:szCs w:val="20"/>
        </w:rPr>
        <w:t xml:space="preserve"> </w:t>
      </w:r>
      <w:proofErr w:type="spellStart"/>
      <w:r w:rsidR="00EA7C56" w:rsidRPr="009918D4">
        <w:rPr>
          <w:sz w:val="20"/>
          <w:szCs w:val="20"/>
        </w:rPr>
        <w:t>for</w:t>
      </w:r>
      <w:proofErr w:type="spellEnd"/>
      <w:r w:rsidR="00EA7C56" w:rsidRPr="009918D4">
        <w:rPr>
          <w:sz w:val="20"/>
          <w:szCs w:val="20"/>
        </w:rPr>
        <w:t xml:space="preserve"> </w:t>
      </w:r>
      <w:proofErr w:type="spellStart"/>
      <w:r w:rsidR="00EA7C56" w:rsidRPr="009918D4">
        <w:rPr>
          <w:sz w:val="20"/>
          <w:szCs w:val="20"/>
        </w:rPr>
        <w:t>the</w:t>
      </w:r>
      <w:proofErr w:type="spellEnd"/>
      <w:r w:rsidR="00EA7C56" w:rsidRPr="009918D4">
        <w:rPr>
          <w:sz w:val="20"/>
          <w:szCs w:val="20"/>
        </w:rPr>
        <w:t xml:space="preserve"> </w:t>
      </w:r>
      <w:proofErr w:type="spellStart"/>
      <w:r w:rsidR="00EA7C56" w:rsidRPr="009918D4">
        <w:rPr>
          <w:sz w:val="20"/>
          <w:szCs w:val="20"/>
        </w:rPr>
        <w:t>Acquisition</w:t>
      </w:r>
      <w:proofErr w:type="spellEnd"/>
      <w:r w:rsidR="00EA7C56" w:rsidRPr="009918D4">
        <w:rPr>
          <w:sz w:val="20"/>
          <w:szCs w:val="20"/>
        </w:rPr>
        <w:t xml:space="preserve"> </w:t>
      </w:r>
      <w:proofErr w:type="spellStart"/>
      <w:r w:rsidR="00EA7C56" w:rsidRPr="009918D4">
        <w:rPr>
          <w:sz w:val="20"/>
          <w:szCs w:val="20"/>
        </w:rPr>
        <w:t>of</w:t>
      </w:r>
      <w:proofErr w:type="spellEnd"/>
      <w:r w:rsidR="00EA7C56" w:rsidRPr="009918D4">
        <w:rPr>
          <w:sz w:val="20"/>
          <w:szCs w:val="20"/>
        </w:rPr>
        <w:t xml:space="preserve"> </w:t>
      </w:r>
      <w:proofErr w:type="spellStart"/>
      <w:r w:rsidR="00EA7C56" w:rsidRPr="009918D4">
        <w:rPr>
          <w:sz w:val="20"/>
          <w:szCs w:val="20"/>
        </w:rPr>
        <w:t>Agri-biotech</w:t>
      </w:r>
      <w:proofErr w:type="spellEnd"/>
      <w:r w:rsidR="00EA7C56" w:rsidRPr="009918D4">
        <w:rPr>
          <w:sz w:val="20"/>
          <w:szCs w:val="20"/>
        </w:rPr>
        <w:t xml:space="preserve"> </w:t>
      </w:r>
      <w:proofErr w:type="spellStart"/>
      <w:r w:rsidR="00EA7C56" w:rsidRPr="009918D4">
        <w:rPr>
          <w:sz w:val="20"/>
          <w:szCs w:val="20"/>
        </w:rPr>
        <w:t>Applications</w:t>
      </w:r>
      <w:proofErr w:type="spellEnd"/>
      <w:r w:rsidR="00EA7C56">
        <w:rPr>
          <w:sz w:val="20"/>
          <w:szCs w:val="20"/>
        </w:rPr>
        <w:t>, 2014</w:t>
      </w:r>
    </w:p>
    <w:p w:rsidR="00AC6048" w:rsidRDefault="00EA7C56" w:rsidP="00EA7C56">
      <w:pPr>
        <w:spacing w:after="0" w:line="240" w:lineRule="auto"/>
        <w:ind w:left="567"/>
        <w:jc w:val="both"/>
      </w:pPr>
      <w:r>
        <w:rPr>
          <w:sz w:val="20"/>
          <w:szCs w:val="20"/>
        </w:rPr>
        <w:t>Vypracoval: NPPC - VÚEPP</w:t>
      </w:r>
    </w:p>
    <w:p w:rsidR="00AC6048" w:rsidRDefault="00AC6048" w:rsidP="00AC6048">
      <w:pPr>
        <w:spacing w:after="120"/>
        <w:ind w:firstLine="709"/>
        <w:jc w:val="both"/>
      </w:pPr>
    </w:p>
    <w:p w:rsidR="008E59A9" w:rsidRDefault="00AC6048" w:rsidP="008E59A9">
      <w:pPr>
        <w:spacing w:after="0" w:line="240" w:lineRule="auto"/>
        <w:jc w:val="both"/>
        <w:rPr>
          <w:b/>
        </w:rPr>
      </w:pPr>
      <w:r w:rsidRPr="004825EC">
        <w:rPr>
          <w:b/>
        </w:rPr>
        <w:t>Globálna výmera GM plodín v rokoch 1996 až 201</w:t>
      </w:r>
      <w:r>
        <w:rPr>
          <w:b/>
        </w:rPr>
        <w:t>3</w:t>
      </w:r>
    </w:p>
    <w:p w:rsidR="00AC6048" w:rsidRPr="008E59A9" w:rsidRDefault="00AC6048" w:rsidP="008E59A9">
      <w:pPr>
        <w:spacing w:after="0" w:line="240" w:lineRule="auto"/>
        <w:jc w:val="both"/>
      </w:pPr>
      <w:r w:rsidRPr="008E59A9">
        <w:t>v</w:t>
      </w:r>
      <w:r w:rsidR="008E59A9" w:rsidRPr="008E59A9">
        <w:t> </w:t>
      </w:r>
      <w:r w:rsidRPr="008E59A9">
        <w:t>mil</w:t>
      </w:r>
      <w:r w:rsidR="008E59A9" w:rsidRPr="008E59A9">
        <w:t>.</w:t>
      </w:r>
      <w:r w:rsidRPr="008E59A9">
        <w:t xml:space="preserve"> ha</w:t>
      </w:r>
    </w:p>
    <w:p w:rsidR="00AC6048" w:rsidRDefault="00AC6048" w:rsidP="00AC6048">
      <w:pPr>
        <w:spacing w:after="120"/>
        <w:ind w:firstLine="709"/>
        <w:jc w:val="right"/>
      </w:pPr>
    </w:p>
    <w:p w:rsidR="00AC6048" w:rsidRDefault="008824A2" w:rsidP="00AC6048">
      <w:pPr>
        <w:spacing w:after="120"/>
        <w:ind w:firstLine="709"/>
        <w:jc w:val="right"/>
      </w:pPr>
      <w:r>
        <w:rPr>
          <w:noProof/>
          <w:lang w:eastAsia="sk-SK"/>
        </w:rPr>
        <w:drawing>
          <wp:anchor distT="0" distB="0" distL="114300" distR="114300" simplePos="0" relativeHeight="251634688" behindDoc="0" locked="0" layoutInCell="1" allowOverlap="1">
            <wp:simplePos x="0" y="0"/>
            <wp:positionH relativeFrom="column">
              <wp:posOffset>-247015</wp:posOffset>
            </wp:positionH>
            <wp:positionV relativeFrom="paragraph">
              <wp:posOffset>283210</wp:posOffset>
            </wp:positionV>
            <wp:extent cx="6139180" cy="3475990"/>
            <wp:effectExtent l="19050" t="0" r="0" b="0"/>
            <wp:wrapSquare wrapText="bothSides"/>
            <wp:docPr id="299" name="Obrázo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8" cstate="print"/>
                    <a:srcRect/>
                    <a:stretch>
                      <a:fillRect/>
                    </a:stretch>
                  </pic:blipFill>
                  <pic:spPr bwMode="auto">
                    <a:xfrm>
                      <a:off x="0" y="0"/>
                      <a:ext cx="6139180" cy="3475990"/>
                    </a:xfrm>
                    <a:prstGeom prst="rect">
                      <a:avLst/>
                    </a:prstGeom>
                    <a:noFill/>
                    <a:ln w="9525">
                      <a:noFill/>
                      <a:miter lim="800000"/>
                      <a:headEnd/>
                      <a:tailEnd/>
                    </a:ln>
                  </pic:spPr>
                </pic:pic>
              </a:graphicData>
            </a:graphic>
          </wp:anchor>
        </w:drawing>
      </w:r>
      <w:r w:rsidR="00AC6048">
        <w:t xml:space="preserve">Graf </w:t>
      </w:r>
      <w:r w:rsidR="007F4410">
        <w:t>40</w:t>
      </w:r>
    </w:p>
    <w:p w:rsidR="00AC6048" w:rsidRDefault="00AC6048" w:rsidP="00AC6048">
      <w:pPr>
        <w:jc w:val="both"/>
        <w:rPr>
          <w:sz w:val="20"/>
          <w:szCs w:val="20"/>
        </w:rPr>
      </w:pPr>
    </w:p>
    <w:p w:rsidR="00AC6048" w:rsidRDefault="00AC6048" w:rsidP="008E59A9">
      <w:pPr>
        <w:spacing w:after="0" w:line="240" w:lineRule="auto"/>
        <w:jc w:val="both"/>
        <w:rPr>
          <w:sz w:val="20"/>
          <w:szCs w:val="20"/>
        </w:rPr>
      </w:pPr>
      <w:r w:rsidRPr="009918D4">
        <w:rPr>
          <w:sz w:val="20"/>
          <w:szCs w:val="20"/>
        </w:rPr>
        <w:t xml:space="preserve">Prameň: </w:t>
      </w:r>
      <w:r w:rsidRPr="009918D4">
        <w:rPr>
          <w:color w:val="333333"/>
          <w:sz w:val="20"/>
          <w:szCs w:val="20"/>
          <w:shd w:val="clear" w:color="auto" w:fill="FFFFFF"/>
        </w:rPr>
        <w:t xml:space="preserve">ISAAA - </w:t>
      </w:r>
      <w:proofErr w:type="spellStart"/>
      <w:r w:rsidRPr="009918D4">
        <w:rPr>
          <w:sz w:val="20"/>
          <w:szCs w:val="20"/>
        </w:rPr>
        <w:t>International</w:t>
      </w:r>
      <w:proofErr w:type="spellEnd"/>
      <w:r w:rsidRPr="009918D4">
        <w:rPr>
          <w:sz w:val="20"/>
          <w:szCs w:val="20"/>
        </w:rPr>
        <w:t xml:space="preserve"> </w:t>
      </w:r>
      <w:proofErr w:type="spellStart"/>
      <w:r w:rsidRPr="009918D4">
        <w:rPr>
          <w:sz w:val="20"/>
          <w:szCs w:val="20"/>
        </w:rPr>
        <w:t>Service</w:t>
      </w:r>
      <w:proofErr w:type="spellEnd"/>
      <w:r w:rsidRPr="009918D4">
        <w:rPr>
          <w:sz w:val="20"/>
          <w:szCs w:val="20"/>
        </w:rPr>
        <w:t xml:space="preserve"> </w:t>
      </w:r>
      <w:proofErr w:type="spellStart"/>
      <w:r w:rsidRPr="009918D4">
        <w:rPr>
          <w:sz w:val="20"/>
          <w:szCs w:val="20"/>
        </w:rPr>
        <w:t>for</w:t>
      </w:r>
      <w:proofErr w:type="spellEnd"/>
      <w:r w:rsidRPr="009918D4">
        <w:rPr>
          <w:sz w:val="20"/>
          <w:szCs w:val="20"/>
        </w:rPr>
        <w:t xml:space="preserve"> </w:t>
      </w:r>
      <w:proofErr w:type="spellStart"/>
      <w:r w:rsidRPr="009918D4">
        <w:rPr>
          <w:sz w:val="20"/>
          <w:szCs w:val="20"/>
        </w:rPr>
        <w:t>the</w:t>
      </w:r>
      <w:proofErr w:type="spellEnd"/>
      <w:r w:rsidRPr="009918D4">
        <w:rPr>
          <w:sz w:val="20"/>
          <w:szCs w:val="20"/>
        </w:rPr>
        <w:t xml:space="preserve"> </w:t>
      </w:r>
      <w:proofErr w:type="spellStart"/>
      <w:r w:rsidRPr="009918D4">
        <w:rPr>
          <w:sz w:val="20"/>
          <w:szCs w:val="20"/>
        </w:rPr>
        <w:t>Acquisition</w:t>
      </w:r>
      <w:proofErr w:type="spellEnd"/>
      <w:r w:rsidRPr="009918D4">
        <w:rPr>
          <w:sz w:val="20"/>
          <w:szCs w:val="20"/>
        </w:rPr>
        <w:t xml:space="preserve"> </w:t>
      </w:r>
      <w:proofErr w:type="spellStart"/>
      <w:r w:rsidRPr="009918D4">
        <w:rPr>
          <w:sz w:val="20"/>
          <w:szCs w:val="20"/>
        </w:rPr>
        <w:t>of</w:t>
      </w:r>
      <w:proofErr w:type="spellEnd"/>
      <w:r w:rsidRPr="009918D4">
        <w:rPr>
          <w:sz w:val="20"/>
          <w:szCs w:val="20"/>
        </w:rPr>
        <w:t xml:space="preserve"> </w:t>
      </w:r>
      <w:proofErr w:type="spellStart"/>
      <w:r w:rsidRPr="009918D4">
        <w:rPr>
          <w:sz w:val="20"/>
          <w:szCs w:val="20"/>
        </w:rPr>
        <w:t>Agri-biotech</w:t>
      </w:r>
      <w:proofErr w:type="spellEnd"/>
      <w:r w:rsidRPr="009918D4">
        <w:rPr>
          <w:sz w:val="20"/>
          <w:szCs w:val="20"/>
        </w:rPr>
        <w:t xml:space="preserve"> </w:t>
      </w:r>
      <w:proofErr w:type="spellStart"/>
      <w:r w:rsidRPr="009918D4">
        <w:rPr>
          <w:sz w:val="20"/>
          <w:szCs w:val="20"/>
        </w:rPr>
        <w:t>Applications</w:t>
      </w:r>
      <w:proofErr w:type="spellEnd"/>
      <w:r>
        <w:rPr>
          <w:sz w:val="20"/>
          <w:szCs w:val="20"/>
        </w:rPr>
        <w:t>, 2014</w:t>
      </w:r>
    </w:p>
    <w:p w:rsidR="00AC6048" w:rsidRDefault="00AC6048" w:rsidP="008E59A9">
      <w:pPr>
        <w:spacing w:after="0" w:line="240" w:lineRule="auto"/>
        <w:rPr>
          <w:sz w:val="20"/>
          <w:szCs w:val="20"/>
        </w:rPr>
      </w:pPr>
      <w:r>
        <w:rPr>
          <w:sz w:val="20"/>
          <w:szCs w:val="20"/>
        </w:rPr>
        <w:t xml:space="preserve">Vypracoval: </w:t>
      </w:r>
      <w:r w:rsidR="00EA7C56">
        <w:rPr>
          <w:sz w:val="20"/>
          <w:szCs w:val="20"/>
        </w:rPr>
        <w:t xml:space="preserve">NPPC - </w:t>
      </w:r>
      <w:r>
        <w:rPr>
          <w:sz w:val="20"/>
          <w:szCs w:val="20"/>
        </w:rPr>
        <w:t>VÚEPP</w:t>
      </w:r>
    </w:p>
    <w:p w:rsidR="00AC6048" w:rsidRDefault="00AC6048" w:rsidP="00AC6048">
      <w:pPr>
        <w:rPr>
          <w:sz w:val="20"/>
          <w:szCs w:val="20"/>
        </w:rPr>
      </w:pPr>
    </w:p>
    <w:p w:rsidR="00AC6048" w:rsidRDefault="00AC6048" w:rsidP="00AC6048">
      <w:pPr>
        <w:spacing w:after="120"/>
        <w:jc w:val="both"/>
        <w:rPr>
          <w:b/>
        </w:rPr>
      </w:pPr>
    </w:p>
    <w:p w:rsidR="00AC6048" w:rsidRDefault="00AC6048" w:rsidP="00882252">
      <w:pPr>
        <w:spacing w:after="0" w:line="240" w:lineRule="auto"/>
        <w:jc w:val="both"/>
        <w:rPr>
          <w:b/>
        </w:rPr>
      </w:pPr>
      <w:r w:rsidRPr="004825EC">
        <w:rPr>
          <w:b/>
        </w:rPr>
        <w:lastRenderedPageBreak/>
        <w:t>Globálna výmera GM plodín v</w:t>
      </w:r>
      <w:r>
        <w:rPr>
          <w:b/>
        </w:rPr>
        <w:t> roku 2013 podľa jednotlivých krajín</w:t>
      </w:r>
    </w:p>
    <w:p w:rsidR="00AC6048" w:rsidRPr="00E91CD7" w:rsidRDefault="00AC6048" w:rsidP="00882252">
      <w:pPr>
        <w:spacing w:after="0" w:line="240" w:lineRule="auto"/>
        <w:jc w:val="right"/>
      </w:pPr>
      <w:r w:rsidRPr="00E91CD7">
        <w:t xml:space="preserve">Tabuľka </w:t>
      </w:r>
      <w:r w:rsidR="00D03A07">
        <w:t>45</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959"/>
        <w:gridCol w:w="1701"/>
        <w:gridCol w:w="2126"/>
        <w:gridCol w:w="4253"/>
      </w:tblGrid>
      <w:tr w:rsidR="00AC6048" w:rsidRPr="00562699" w:rsidTr="007E6129">
        <w:tc>
          <w:tcPr>
            <w:tcW w:w="959" w:type="dxa"/>
            <w:tcBorders>
              <w:top w:val="single" w:sz="8" w:space="0" w:color="9BBB59"/>
              <w:left w:val="single" w:sz="8" w:space="0" w:color="9BBB59"/>
              <w:bottom w:val="single" w:sz="18" w:space="0" w:color="9BBB59"/>
              <w:right w:val="single" w:sz="8" w:space="0" w:color="9BBB59"/>
            </w:tcBorders>
            <w:shd w:val="clear" w:color="auto" w:fill="C2D69B"/>
          </w:tcPr>
          <w:p w:rsidR="00AC6048" w:rsidRPr="00562699" w:rsidRDefault="00AC6048" w:rsidP="00882252">
            <w:pPr>
              <w:spacing w:after="0" w:line="240" w:lineRule="auto"/>
              <w:rPr>
                <w:b/>
                <w:bCs/>
                <w:sz w:val="22"/>
                <w:szCs w:val="20"/>
              </w:rPr>
            </w:pPr>
            <w:r w:rsidRPr="00562699">
              <w:rPr>
                <w:b/>
                <w:bCs/>
                <w:sz w:val="22"/>
                <w:szCs w:val="20"/>
              </w:rPr>
              <w:t>Poradie</w:t>
            </w:r>
          </w:p>
        </w:tc>
        <w:tc>
          <w:tcPr>
            <w:tcW w:w="1701" w:type="dxa"/>
            <w:tcBorders>
              <w:top w:val="single" w:sz="8" w:space="0" w:color="9BBB59"/>
              <w:left w:val="single" w:sz="8" w:space="0" w:color="9BBB59"/>
              <w:bottom w:val="single" w:sz="18" w:space="0" w:color="9BBB59"/>
              <w:right w:val="single" w:sz="8" w:space="0" w:color="9BBB59"/>
            </w:tcBorders>
            <w:shd w:val="clear" w:color="auto" w:fill="C2D69B"/>
          </w:tcPr>
          <w:p w:rsidR="00AC6048" w:rsidRPr="00562699" w:rsidRDefault="00AC6048" w:rsidP="00882252">
            <w:pPr>
              <w:spacing w:after="0" w:line="240" w:lineRule="auto"/>
              <w:rPr>
                <w:b/>
                <w:bCs/>
                <w:sz w:val="22"/>
                <w:szCs w:val="20"/>
              </w:rPr>
            </w:pPr>
            <w:r w:rsidRPr="00562699">
              <w:rPr>
                <w:b/>
                <w:bCs/>
                <w:sz w:val="22"/>
                <w:szCs w:val="20"/>
              </w:rPr>
              <w:t>Krajina</w:t>
            </w:r>
          </w:p>
        </w:tc>
        <w:tc>
          <w:tcPr>
            <w:tcW w:w="2126" w:type="dxa"/>
            <w:tcBorders>
              <w:top w:val="single" w:sz="8" w:space="0" w:color="9BBB59"/>
              <w:left w:val="single" w:sz="8" w:space="0" w:color="9BBB59"/>
              <w:bottom w:val="single" w:sz="18" w:space="0" w:color="9BBB59"/>
              <w:right w:val="single" w:sz="8" w:space="0" w:color="9BBB59"/>
            </w:tcBorders>
            <w:shd w:val="clear" w:color="auto" w:fill="C2D69B"/>
          </w:tcPr>
          <w:p w:rsidR="00AC6048" w:rsidRPr="00562699" w:rsidRDefault="00AC6048" w:rsidP="00882252">
            <w:pPr>
              <w:spacing w:after="0" w:line="240" w:lineRule="auto"/>
              <w:rPr>
                <w:b/>
                <w:bCs/>
                <w:sz w:val="22"/>
                <w:szCs w:val="20"/>
              </w:rPr>
            </w:pPr>
            <w:r w:rsidRPr="00562699">
              <w:rPr>
                <w:b/>
                <w:bCs/>
                <w:sz w:val="22"/>
                <w:szCs w:val="20"/>
              </w:rPr>
              <w:t>Plocha</w:t>
            </w:r>
            <w:r>
              <w:rPr>
                <w:b/>
                <w:bCs/>
                <w:sz w:val="22"/>
                <w:szCs w:val="20"/>
              </w:rPr>
              <w:t xml:space="preserve"> v mil. ha</w:t>
            </w:r>
          </w:p>
        </w:tc>
        <w:tc>
          <w:tcPr>
            <w:tcW w:w="4253" w:type="dxa"/>
            <w:tcBorders>
              <w:top w:val="single" w:sz="8" w:space="0" w:color="9BBB59"/>
              <w:left w:val="single" w:sz="8" w:space="0" w:color="9BBB59"/>
              <w:bottom w:val="single" w:sz="18" w:space="0" w:color="9BBB59"/>
              <w:right w:val="single" w:sz="8" w:space="0" w:color="9BBB59"/>
            </w:tcBorders>
            <w:shd w:val="clear" w:color="auto" w:fill="C2D69B"/>
          </w:tcPr>
          <w:p w:rsidR="00AC6048" w:rsidRPr="00562699" w:rsidRDefault="00AC6048" w:rsidP="00882252">
            <w:pPr>
              <w:spacing w:after="0" w:line="240" w:lineRule="auto"/>
              <w:rPr>
                <w:b/>
                <w:bCs/>
                <w:sz w:val="22"/>
                <w:szCs w:val="20"/>
              </w:rPr>
            </w:pPr>
            <w:r w:rsidRPr="00562699">
              <w:rPr>
                <w:b/>
                <w:bCs/>
                <w:sz w:val="22"/>
                <w:szCs w:val="20"/>
              </w:rPr>
              <w:t>Plodina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1.</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562699" w:rsidRDefault="00AC6048" w:rsidP="00882252">
            <w:pPr>
              <w:spacing w:after="0" w:line="240" w:lineRule="auto"/>
              <w:rPr>
                <w:sz w:val="20"/>
                <w:szCs w:val="20"/>
              </w:rPr>
            </w:pPr>
            <w:r w:rsidRPr="00562699">
              <w:rPr>
                <w:sz w:val="20"/>
                <w:szCs w:val="20"/>
              </w:rPr>
              <w:t>USA</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562699" w:rsidRDefault="00AC6048" w:rsidP="00882252">
            <w:pPr>
              <w:spacing w:after="0" w:line="240" w:lineRule="auto"/>
              <w:jc w:val="center"/>
              <w:rPr>
                <w:sz w:val="20"/>
                <w:szCs w:val="20"/>
              </w:rPr>
            </w:pPr>
            <w:r>
              <w:rPr>
                <w:szCs w:val="20"/>
              </w:rPr>
              <w:t>70,1</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562699" w:rsidRDefault="00AC6048" w:rsidP="00882252">
            <w:pPr>
              <w:spacing w:after="0" w:line="240" w:lineRule="auto"/>
              <w:rPr>
                <w:sz w:val="20"/>
                <w:szCs w:val="20"/>
              </w:rPr>
            </w:pPr>
            <w:r>
              <w:t>kukurica, sójové bôby, bavlna, repka, cukrová repa, lucerna, papája, tekvica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2.</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1B419B" w:rsidRDefault="00AC6048" w:rsidP="00882252">
            <w:pPr>
              <w:spacing w:after="0" w:line="240" w:lineRule="auto"/>
            </w:pPr>
            <w:r w:rsidRPr="001B419B">
              <w:t>Brazília</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1B419B" w:rsidRDefault="00AC6048" w:rsidP="00882252">
            <w:pPr>
              <w:spacing w:after="0" w:line="240" w:lineRule="auto"/>
              <w:jc w:val="center"/>
            </w:pPr>
            <w:r>
              <w:t>40,3</w:t>
            </w:r>
          </w:p>
        </w:tc>
        <w:tc>
          <w:tcPr>
            <w:tcW w:w="4253" w:type="dxa"/>
            <w:tcBorders>
              <w:top w:val="single" w:sz="8" w:space="0" w:color="9BBB59"/>
              <w:left w:val="single" w:sz="8" w:space="0" w:color="9BBB59"/>
              <w:bottom w:val="single" w:sz="8" w:space="0" w:color="9BBB59"/>
              <w:right w:val="single" w:sz="8" w:space="0" w:color="9BBB59"/>
            </w:tcBorders>
          </w:tcPr>
          <w:p w:rsidR="00AC6048" w:rsidRPr="001B419B" w:rsidRDefault="00AC6048" w:rsidP="00882252">
            <w:pPr>
              <w:spacing w:after="0" w:line="240" w:lineRule="auto"/>
            </w:pPr>
            <w:r w:rsidRPr="001B419B">
              <w:t>sójové bôby, kukurica, bavlna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3.</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1B419B" w:rsidRDefault="00AC6048" w:rsidP="00882252">
            <w:pPr>
              <w:spacing w:after="0" w:line="240" w:lineRule="auto"/>
            </w:pPr>
            <w:r w:rsidRPr="001B419B">
              <w:t>Argentína</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1B419B" w:rsidRDefault="00AC6048" w:rsidP="00882252">
            <w:pPr>
              <w:spacing w:after="0" w:line="240" w:lineRule="auto"/>
              <w:jc w:val="center"/>
            </w:pPr>
            <w:r>
              <w:t>24,4</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1B419B" w:rsidRDefault="00AC6048" w:rsidP="00882252">
            <w:pPr>
              <w:spacing w:after="0" w:line="240" w:lineRule="auto"/>
            </w:pPr>
            <w:r>
              <w:t>s</w:t>
            </w:r>
            <w:r w:rsidRPr="001B419B">
              <w:t>ójové bôby, kukurica, bavlna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4.</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1B419B" w:rsidRDefault="00AC6048" w:rsidP="00882252">
            <w:pPr>
              <w:spacing w:after="0" w:line="240" w:lineRule="auto"/>
            </w:pPr>
            <w:r>
              <w:t>India</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1B419B" w:rsidRDefault="00AC6048" w:rsidP="00882252">
            <w:pPr>
              <w:spacing w:after="0" w:line="240" w:lineRule="auto"/>
              <w:jc w:val="center"/>
            </w:pPr>
            <w:r>
              <w:t>11,0</w:t>
            </w:r>
          </w:p>
        </w:tc>
        <w:tc>
          <w:tcPr>
            <w:tcW w:w="4253" w:type="dxa"/>
            <w:tcBorders>
              <w:top w:val="single" w:sz="8" w:space="0" w:color="9BBB59"/>
              <w:left w:val="single" w:sz="8" w:space="0" w:color="9BBB59"/>
              <w:bottom w:val="single" w:sz="8" w:space="0" w:color="9BBB59"/>
              <w:right w:val="single" w:sz="8" w:space="0" w:color="9BBB59"/>
            </w:tcBorders>
          </w:tcPr>
          <w:p w:rsidR="00AC6048" w:rsidRPr="001B419B" w:rsidRDefault="00AC6048" w:rsidP="00882252">
            <w:pPr>
              <w:spacing w:after="0" w:line="240" w:lineRule="auto"/>
            </w:pPr>
            <w:r>
              <w:t>b</w:t>
            </w:r>
            <w:r w:rsidRPr="000E168D">
              <w:t>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1B419B" w:rsidRDefault="00AC6048" w:rsidP="00882252">
            <w:pPr>
              <w:spacing w:after="0" w:line="240" w:lineRule="auto"/>
            </w:pPr>
            <w:r w:rsidRPr="001B419B">
              <w:t>Kanada</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1B419B" w:rsidRDefault="00AC6048" w:rsidP="00882252">
            <w:pPr>
              <w:spacing w:after="0" w:line="240" w:lineRule="auto"/>
              <w:jc w:val="center"/>
            </w:pPr>
            <w:r>
              <w:t>10,8</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1B419B" w:rsidRDefault="00AC6048" w:rsidP="00882252">
            <w:pPr>
              <w:spacing w:after="0" w:line="240" w:lineRule="auto"/>
            </w:pPr>
            <w:r>
              <w:t>r</w:t>
            </w:r>
            <w:r w:rsidRPr="001B419B">
              <w:t>epka, kukurica, sójové bôby, cukrová repa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6.</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Čína</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0E168D">
              <w:t>4,</w:t>
            </w:r>
            <w:r>
              <w:t>2</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t>b</w:t>
            </w:r>
            <w:r w:rsidRPr="000E168D">
              <w:t>avlna, papája, topoľ, paradajka, sladká paprika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7.</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Paraguaj</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0E168D">
              <w:t>3,</w:t>
            </w:r>
            <w:r>
              <w:t>6</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t>s</w:t>
            </w:r>
            <w:r w:rsidRPr="000E168D">
              <w:t>ójové bôby, kukurica, bavlna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8.</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Juhoafrická republika</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0E168D">
              <w:t>2,9</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t>k</w:t>
            </w:r>
            <w:r w:rsidRPr="000E168D">
              <w:t>ukurica, sójové bôby, bavlna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9.</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Pakistan</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0E168D">
              <w:t>2,8</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rsidRPr="000E168D">
              <w:t>bavlna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10.</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Uruguaj</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0E168D">
              <w:t>1,</w:t>
            </w:r>
            <w:r>
              <w:t>5</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t>s</w:t>
            </w:r>
            <w:r w:rsidRPr="000E168D">
              <w:t>ójové bôby, 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11.</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Bolívia</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0E168D">
              <w:t>1,0</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t>s</w:t>
            </w:r>
            <w:r w:rsidRPr="000E168D">
              <w:t>ójové bôby</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12.</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Filipíny</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0E168D">
              <w:t>0,8</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rsidRPr="000E168D">
              <w:t>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13.</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Austrália</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0E168D">
              <w:t>0,</w:t>
            </w:r>
            <w:r>
              <w:t>6</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t>b</w:t>
            </w:r>
            <w:r w:rsidRPr="000E168D">
              <w:t>avlna, repka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14.</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 xml:space="preserve">Burkina </w:t>
            </w:r>
            <w:proofErr w:type="spellStart"/>
            <w:r w:rsidRPr="000E168D">
              <w:t>Faso</w:t>
            </w:r>
            <w:proofErr w:type="spellEnd"/>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0E168D">
              <w:t>0,</w:t>
            </w:r>
            <w:r>
              <w:t>5</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rsidRPr="000E168D">
              <w:t>bavlna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15.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Mjanmarsko</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0E168D">
              <w:t>0,3</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rsidRPr="000E168D">
              <w:t>bavlna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16.</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Mexiko</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0E168D">
              <w:t>0,</w:t>
            </w:r>
            <w:r>
              <w:t>1</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t>b</w:t>
            </w:r>
            <w:r w:rsidRPr="000E168D">
              <w:t>avlna, sójové bôby</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17.</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Španielsko</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0E168D">
              <w:t>0,1</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rsidRPr="000E168D">
              <w:t>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18.</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Kolumbia</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562699">
              <w:rPr>
                <w:lang w:val="en-US"/>
              </w:rPr>
              <w:t>0,1</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t>b</w:t>
            </w:r>
            <w:r w:rsidRPr="000E168D">
              <w:t>avlna</w:t>
            </w:r>
            <w:r>
              <w:t>, 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19.</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Sudán</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562699">
              <w:rPr>
                <w:lang w:val="en-US"/>
              </w:rPr>
              <w:t>0,1</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rsidRPr="000E168D">
              <w:t>bavlna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C6048" w:rsidRPr="007F707F" w:rsidRDefault="00AC6048" w:rsidP="00882252">
            <w:pPr>
              <w:spacing w:after="0" w:line="240" w:lineRule="auto"/>
              <w:jc w:val="center"/>
              <w:rPr>
                <w:b/>
                <w:bCs/>
                <w:szCs w:val="24"/>
              </w:rPr>
            </w:pPr>
            <w:r w:rsidRPr="007F707F">
              <w:rPr>
                <w:b/>
                <w:bCs/>
                <w:szCs w:val="24"/>
              </w:rPr>
              <w:t>20.</w:t>
            </w:r>
          </w:p>
        </w:tc>
        <w:tc>
          <w:tcPr>
            <w:tcW w:w="170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C6048" w:rsidRPr="000C23DE" w:rsidRDefault="00AC6048" w:rsidP="00882252">
            <w:pPr>
              <w:spacing w:after="0" w:line="240" w:lineRule="auto"/>
              <w:rPr>
                <w:rFonts w:ascii="Cambria" w:hAnsi="Cambria"/>
                <w:bCs/>
              </w:rPr>
            </w:pPr>
            <w:r w:rsidRPr="000C23DE">
              <w:rPr>
                <w:rFonts w:ascii="Cambria" w:hAnsi="Cambria"/>
                <w:bCs/>
              </w:rPr>
              <w:t>Čile</w:t>
            </w:r>
          </w:p>
        </w:tc>
        <w:tc>
          <w:tcPr>
            <w:tcW w:w="21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AC6048" w:rsidRPr="000C23DE" w:rsidRDefault="00AC6048" w:rsidP="00882252">
            <w:pPr>
              <w:spacing w:after="0" w:line="240" w:lineRule="auto"/>
              <w:jc w:val="center"/>
              <w:rPr>
                <w:rFonts w:ascii="Cambria" w:hAnsi="Cambria"/>
                <w:bCs/>
              </w:rPr>
            </w:pPr>
            <w:r w:rsidRPr="00FB4B98">
              <w:rPr>
                <w:lang w:val="en-US"/>
              </w:rPr>
              <w:t>&lt;0,</w:t>
            </w:r>
            <w:r>
              <w:rPr>
                <w:lang w:val="en-US"/>
              </w:rPr>
              <w:t>05</w:t>
            </w:r>
          </w:p>
        </w:tc>
        <w:tc>
          <w:tcPr>
            <w:tcW w:w="4253" w:type="dxa"/>
            <w:tcBorders>
              <w:top w:val="single" w:sz="8" w:space="0" w:color="9BBB59"/>
              <w:left w:val="single" w:sz="8" w:space="0" w:color="9BBB59"/>
              <w:bottom w:val="single" w:sz="8" w:space="0" w:color="9BBB59"/>
              <w:right w:val="single" w:sz="8" w:space="0" w:color="9BBB59"/>
            </w:tcBorders>
            <w:shd w:val="clear" w:color="auto" w:fill="FFFFFF"/>
          </w:tcPr>
          <w:p w:rsidR="00AC6048" w:rsidRPr="00EA7C56" w:rsidRDefault="00AC6048" w:rsidP="00882252">
            <w:pPr>
              <w:spacing w:after="0" w:line="240" w:lineRule="auto"/>
              <w:rPr>
                <w:bCs/>
              </w:rPr>
            </w:pPr>
            <w:r w:rsidRPr="00EA7C56">
              <w:rPr>
                <w:bCs/>
              </w:rPr>
              <w:t>kukurica, sójové bôby, repka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21.</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Honduras</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562699">
              <w:rPr>
                <w:lang w:val="en-US"/>
              </w:rPr>
              <w:t>&lt;0,</w:t>
            </w:r>
            <w:r>
              <w:rPr>
                <w:lang w:val="en-US"/>
              </w:rPr>
              <w:t>05</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rsidRPr="000E168D">
              <w:t>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22.</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Portugalsko</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562699">
              <w:rPr>
                <w:lang w:val="en-US"/>
              </w:rPr>
              <w:t>&lt;0,</w:t>
            </w:r>
            <w:r>
              <w:rPr>
                <w:lang w:val="en-US"/>
              </w:rPr>
              <w:t>05</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rsidRPr="000E168D">
              <w:t>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23.</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Kuba</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562699">
              <w:rPr>
                <w:lang w:val="en-US"/>
              </w:rPr>
              <w:t>&lt;0,</w:t>
            </w:r>
            <w:r>
              <w:rPr>
                <w:lang w:val="en-US"/>
              </w:rPr>
              <w:t>05</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rsidRPr="000E168D">
              <w:t>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24.</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t>Česko</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562699">
              <w:rPr>
                <w:lang w:val="en-US"/>
              </w:rPr>
              <w:t>&lt;0,</w:t>
            </w:r>
            <w:r>
              <w:rPr>
                <w:lang w:val="en-US"/>
              </w:rPr>
              <w:t>05</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rsidRPr="000E168D">
              <w:t>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25.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Kostarika</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562699">
              <w:rPr>
                <w:lang w:val="en-US"/>
              </w:rPr>
              <w:t>&lt;0,</w:t>
            </w:r>
            <w:r>
              <w:rPr>
                <w:lang w:val="en-US"/>
              </w:rPr>
              <w:t>05</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t>b</w:t>
            </w:r>
            <w:r w:rsidRPr="000E168D">
              <w:t>avlna, sójové bôby</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vAlign w:val="center"/>
          </w:tcPr>
          <w:p w:rsidR="00AC6048" w:rsidRPr="007F707F" w:rsidRDefault="00AC6048" w:rsidP="00882252">
            <w:pPr>
              <w:spacing w:after="0" w:line="240" w:lineRule="auto"/>
              <w:jc w:val="center"/>
              <w:rPr>
                <w:b/>
                <w:bCs/>
                <w:szCs w:val="24"/>
              </w:rPr>
            </w:pPr>
            <w:r w:rsidRPr="007F707F">
              <w:rPr>
                <w:b/>
                <w:bCs/>
                <w:szCs w:val="24"/>
              </w:rPr>
              <w:t>26.</w:t>
            </w:r>
          </w:p>
        </w:tc>
        <w:tc>
          <w:tcPr>
            <w:tcW w:w="1701"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pPr>
            <w:r w:rsidRPr="000E168D">
              <w:t>Rumunsko</w:t>
            </w:r>
          </w:p>
        </w:tc>
        <w:tc>
          <w:tcPr>
            <w:tcW w:w="2126" w:type="dxa"/>
            <w:tcBorders>
              <w:top w:val="single" w:sz="8" w:space="0" w:color="9BBB59"/>
              <w:left w:val="single" w:sz="8" w:space="0" w:color="9BBB59"/>
              <w:bottom w:val="single" w:sz="8" w:space="0" w:color="9BBB59"/>
              <w:right w:val="single" w:sz="8" w:space="0" w:color="9BBB59"/>
            </w:tcBorders>
            <w:vAlign w:val="center"/>
          </w:tcPr>
          <w:p w:rsidR="00AC6048" w:rsidRPr="000E168D" w:rsidRDefault="00AC6048" w:rsidP="00882252">
            <w:pPr>
              <w:spacing w:after="0" w:line="240" w:lineRule="auto"/>
              <w:jc w:val="center"/>
            </w:pPr>
            <w:r w:rsidRPr="00562699">
              <w:rPr>
                <w:lang w:val="en-US"/>
              </w:rPr>
              <w:t>&lt;0,</w:t>
            </w:r>
            <w:r>
              <w:rPr>
                <w:lang w:val="en-US"/>
              </w:rPr>
              <w:t>05</w:t>
            </w:r>
          </w:p>
        </w:tc>
        <w:tc>
          <w:tcPr>
            <w:tcW w:w="4253" w:type="dxa"/>
            <w:tcBorders>
              <w:top w:val="single" w:sz="8" w:space="0" w:color="9BBB59"/>
              <w:left w:val="single" w:sz="8" w:space="0" w:color="9BBB59"/>
              <w:bottom w:val="single" w:sz="8" w:space="0" w:color="9BBB59"/>
              <w:right w:val="single" w:sz="8" w:space="0" w:color="9BBB59"/>
            </w:tcBorders>
          </w:tcPr>
          <w:p w:rsidR="00AC6048" w:rsidRPr="000E168D" w:rsidRDefault="00AC6048" w:rsidP="00882252">
            <w:pPr>
              <w:spacing w:after="0" w:line="240" w:lineRule="auto"/>
            </w:pPr>
            <w:r w:rsidRPr="000E168D">
              <w:t>kukurica</w:t>
            </w:r>
          </w:p>
        </w:tc>
      </w:tr>
      <w:tr w:rsidR="00AC6048" w:rsidRPr="00562699" w:rsidTr="007E6129">
        <w:tc>
          <w:tcPr>
            <w:tcW w:w="9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7F707F" w:rsidRDefault="00AC6048" w:rsidP="00882252">
            <w:pPr>
              <w:spacing w:after="0" w:line="240" w:lineRule="auto"/>
              <w:jc w:val="center"/>
              <w:rPr>
                <w:b/>
                <w:bCs/>
                <w:szCs w:val="24"/>
              </w:rPr>
            </w:pPr>
            <w:r w:rsidRPr="007F707F">
              <w:rPr>
                <w:b/>
                <w:bCs/>
                <w:szCs w:val="24"/>
              </w:rPr>
              <w:t>27.</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pPr>
            <w:r w:rsidRPr="000E168D">
              <w:t>Slovensko</w:t>
            </w:r>
          </w:p>
        </w:tc>
        <w:tc>
          <w:tcPr>
            <w:tcW w:w="21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C6048" w:rsidRPr="000E168D" w:rsidRDefault="00AC6048" w:rsidP="00882252">
            <w:pPr>
              <w:spacing w:after="0" w:line="240" w:lineRule="auto"/>
              <w:jc w:val="center"/>
            </w:pPr>
            <w:r w:rsidRPr="00562699">
              <w:rPr>
                <w:lang w:val="en-US"/>
              </w:rPr>
              <w:t>&lt;0,</w:t>
            </w:r>
            <w:r>
              <w:rPr>
                <w:lang w:val="en-US"/>
              </w:rPr>
              <w:t>05</w:t>
            </w:r>
          </w:p>
        </w:tc>
        <w:tc>
          <w:tcPr>
            <w:tcW w:w="4253" w:type="dxa"/>
            <w:tcBorders>
              <w:top w:val="single" w:sz="8" w:space="0" w:color="9BBB59"/>
              <w:left w:val="single" w:sz="8" w:space="0" w:color="9BBB59"/>
              <w:bottom w:val="single" w:sz="8" w:space="0" w:color="9BBB59"/>
              <w:right w:val="single" w:sz="8" w:space="0" w:color="9BBB59"/>
            </w:tcBorders>
            <w:shd w:val="clear" w:color="auto" w:fill="E6EED5"/>
          </w:tcPr>
          <w:p w:rsidR="00AC6048" w:rsidRPr="000E168D" w:rsidRDefault="00AC6048" w:rsidP="00882252">
            <w:pPr>
              <w:spacing w:after="0" w:line="240" w:lineRule="auto"/>
            </w:pPr>
            <w:r w:rsidRPr="000E168D">
              <w:t>kukurica</w:t>
            </w:r>
          </w:p>
        </w:tc>
      </w:tr>
    </w:tbl>
    <w:p w:rsidR="00AC6048" w:rsidRDefault="00AC6048" w:rsidP="00401A82">
      <w:pPr>
        <w:spacing w:after="0" w:line="240" w:lineRule="auto"/>
        <w:jc w:val="both"/>
        <w:rPr>
          <w:sz w:val="20"/>
          <w:szCs w:val="20"/>
        </w:rPr>
      </w:pPr>
      <w:r w:rsidRPr="009918D4">
        <w:rPr>
          <w:sz w:val="20"/>
          <w:szCs w:val="20"/>
        </w:rPr>
        <w:t xml:space="preserve">Prameň: </w:t>
      </w:r>
      <w:r w:rsidRPr="009918D4">
        <w:rPr>
          <w:color w:val="333333"/>
          <w:sz w:val="20"/>
          <w:szCs w:val="20"/>
          <w:shd w:val="clear" w:color="auto" w:fill="FFFFFF"/>
        </w:rPr>
        <w:t xml:space="preserve">ISAAA - </w:t>
      </w:r>
      <w:proofErr w:type="spellStart"/>
      <w:r w:rsidRPr="009918D4">
        <w:rPr>
          <w:sz w:val="20"/>
          <w:szCs w:val="20"/>
        </w:rPr>
        <w:t>International</w:t>
      </w:r>
      <w:proofErr w:type="spellEnd"/>
      <w:r w:rsidRPr="009918D4">
        <w:rPr>
          <w:sz w:val="20"/>
          <w:szCs w:val="20"/>
        </w:rPr>
        <w:t xml:space="preserve"> </w:t>
      </w:r>
      <w:proofErr w:type="spellStart"/>
      <w:r w:rsidRPr="009918D4">
        <w:rPr>
          <w:sz w:val="20"/>
          <w:szCs w:val="20"/>
        </w:rPr>
        <w:t>Service</w:t>
      </w:r>
      <w:proofErr w:type="spellEnd"/>
      <w:r w:rsidRPr="009918D4">
        <w:rPr>
          <w:sz w:val="20"/>
          <w:szCs w:val="20"/>
        </w:rPr>
        <w:t xml:space="preserve"> </w:t>
      </w:r>
      <w:proofErr w:type="spellStart"/>
      <w:r w:rsidRPr="009918D4">
        <w:rPr>
          <w:sz w:val="20"/>
          <w:szCs w:val="20"/>
        </w:rPr>
        <w:t>for</w:t>
      </w:r>
      <w:proofErr w:type="spellEnd"/>
      <w:r w:rsidRPr="009918D4">
        <w:rPr>
          <w:sz w:val="20"/>
          <w:szCs w:val="20"/>
        </w:rPr>
        <w:t xml:space="preserve"> </w:t>
      </w:r>
      <w:proofErr w:type="spellStart"/>
      <w:r w:rsidRPr="009918D4">
        <w:rPr>
          <w:sz w:val="20"/>
          <w:szCs w:val="20"/>
        </w:rPr>
        <w:t>the</w:t>
      </w:r>
      <w:proofErr w:type="spellEnd"/>
      <w:r w:rsidRPr="009918D4">
        <w:rPr>
          <w:sz w:val="20"/>
          <w:szCs w:val="20"/>
        </w:rPr>
        <w:t xml:space="preserve"> </w:t>
      </w:r>
      <w:proofErr w:type="spellStart"/>
      <w:r w:rsidRPr="009918D4">
        <w:rPr>
          <w:sz w:val="20"/>
          <w:szCs w:val="20"/>
        </w:rPr>
        <w:t>Acquisition</w:t>
      </w:r>
      <w:proofErr w:type="spellEnd"/>
      <w:r w:rsidRPr="009918D4">
        <w:rPr>
          <w:sz w:val="20"/>
          <w:szCs w:val="20"/>
        </w:rPr>
        <w:t xml:space="preserve"> </w:t>
      </w:r>
      <w:proofErr w:type="spellStart"/>
      <w:r w:rsidRPr="009918D4">
        <w:rPr>
          <w:sz w:val="20"/>
          <w:szCs w:val="20"/>
        </w:rPr>
        <w:t>of</w:t>
      </w:r>
      <w:proofErr w:type="spellEnd"/>
      <w:r w:rsidRPr="009918D4">
        <w:rPr>
          <w:sz w:val="20"/>
          <w:szCs w:val="20"/>
        </w:rPr>
        <w:t xml:space="preserve"> </w:t>
      </w:r>
      <w:proofErr w:type="spellStart"/>
      <w:r w:rsidRPr="009918D4">
        <w:rPr>
          <w:sz w:val="20"/>
          <w:szCs w:val="20"/>
        </w:rPr>
        <w:t>Agri-biotech</w:t>
      </w:r>
      <w:proofErr w:type="spellEnd"/>
      <w:r w:rsidRPr="009918D4">
        <w:rPr>
          <w:sz w:val="20"/>
          <w:szCs w:val="20"/>
        </w:rPr>
        <w:t xml:space="preserve"> </w:t>
      </w:r>
      <w:proofErr w:type="spellStart"/>
      <w:r w:rsidRPr="009918D4">
        <w:rPr>
          <w:sz w:val="20"/>
          <w:szCs w:val="20"/>
        </w:rPr>
        <w:t>Applications</w:t>
      </w:r>
      <w:proofErr w:type="spellEnd"/>
      <w:r>
        <w:rPr>
          <w:sz w:val="20"/>
          <w:szCs w:val="20"/>
        </w:rPr>
        <w:t>, 2014</w:t>
      </w:r>
    </w:p>
    <w:p w:rsidR="00AC6048" w:rsidRDefault="00AC6048" w:rsidP="00401A82">
      <w:pPr>
        <w:spacing w:after="0" w:line="240" w:lineRule="auto"/>
        <w:rPr>
          <w:sz w:val="20"/>
          <w:szCs w:val="20"/>
        </w:rPr>
      </w:pPr>
      <w:r>
        <w:rPr>
          <w:sz w:val="20"/>
          <w:szCs w:val="20"/>
        </w:rPr>
        <w:t xml:space="preserve">Vypracoval: </w:t>
      </w:r>
      <w:r w:rsidR="00623363">
        <w:rPr>
          <w:sz w:val="20"/>
          <w:szCs w:val="20"/>
        </w:rPr>
        <w:t xml:space="preserve">NPPC - </w:t>
      </w:r>
      <w:r>
        <w:rPr>
          <w:sz w:val="20"/>
          <w:szCs w:val="20"/>
        </w:rPr>
        <w:t>VÚEPP</w:t>
      </w:r>
    </w:p>
    <w:p w:rsidR="00401A82" w:rsidRDefault="00401A82" w:rsidP="00401A82">
      <w:pPr>
        <w:spacing w:after="0" w:line="240" w:lineRule="auto"/>
        <w:rPr>
          <w:sz w:val="20"/>
          <w:szCs w:val="20"/>
        </w:rPr>
      </w:pPr>
    </w:p>
    <w:p w:rsidR="0027338C" w:rsidRDefault="00885EF4" w:rsidP="0027338C">
      <w:pPr>
        <w:pStyle w:val="1"/>
        <w:numPr>
          <w:ilvl w:val="0"/>
          <w:numId w:val="0"/>
        </w:numPr>
        <w:ind w:firstLine="708"/>
        <w:jc w:val="both"/>
        <w:rPr>
          <w:b w:val="0"/>
        </w:rPr>
      </w:pPr>
      <w:r w:rsidRPr="00885EF4">
        <w:rPr>
          <w:noProof/>
          <w:lang w:eastAsia="sk-SK"/>
        </w:rPr>
        <w:pict>
          <v:shape id="_x0000_s1248" type="#_x0000_t176" style="position:absolute;left:0;text-align:left;margin-left:-1.25pt;margin-top:13.3pt;width:460.15pt;height:27.2pt;z-index:-251686912" fillcolor="#c2d69b" strokecolor="#c2d69b" strokeweight="10pt">
            <v:stroke linestyle="thinThin"/>
            <v:shadow color="#868686"/>
          </v:shape>
        </w:pict>
      </w:r>
    </w:p>
    <w:p w:rsidR="007A294E" w:rsidRDefault="007A294E" w:rsidP="007A294E">
      <w:pPr>
        <w:pStyle w:val="1"/>
      </w:pPr>
      <w:bookmarkStart w:id="94" w:name="_Toc358033825"/>
      <w:r>
        <w:t>Vplyv poľnohospodárstva na životné prostredie</w:t>
      </w:r>
      <w:bookmarkEnd w:id="94"/>
    </w:p>
    <w:p w:rsidR="007A294E" w:rsidRDefault="007A294E" w:rsidP="007A294E">
      <w:pPr>
        <w:pStyle w:val="1"/>
        <w:numPr>
          <w:ilvl w:val="0"/>
          <w:numId w:val="0"/>
        </w:numPr>
      </w:pPr>
    </w:p>
    <w:p w:rsidR="007A294E" w:rsidRDefault="007A294E" w:rsidP="007A294E">
      <w:pPr>
        <w:pStyle w:val="2"/>
      </w:pPr>
      <w:bookmarkStart w:id="95" w:name="_Toc358033826"/>
      <w:r>
        <w:t>Čerpanie prírodných zdrojov v poľnohospodárstve</w:t>
      </w:r>
      <w:bookmarkEnd w:id="95"/>
    </w:p>
    <w:p w:rsidR="006549B0" w:rsidRDefault="00A56DD8" w:rsidP="00D032F2">
      <w:pPr>
        <w:pStyle w:val="1"/>
        <w:numPr>
          <w:ilvl w:val="0"/>
          <w:numId w:val="0"/>
        </w:numPr>
        <w:spacing w:after="120"/>
        <w:ind w:firstLine="709"/>
        <w:jc w:val="both"/>
        <w:rPr>
          <w:b w:val="0"/>
        </w:rPr>
      </w:pPr>
      <w:r w:rsidRPr="00A56DD8">
        <w:rPr>
          <w:b w:val="0"/>
        </w:rPr>
        <w:t>V roku 2012 dosiahol odber povrchovej vody (platenej) pre poľnohospodárstvo úroveň 1 060 tisíc m</w:t>
      </w:r>
      <w:r w:rsidRPr="00623363">
        <w:rPr>
          <w:b w:val="0"/>
          <w:vertAlign w:val="superscript"/>
        </w:rPr>
        <w:t>3</w:t>
      </w:r>
      <w:r w:rsidRPr="00A56DD8">
        <w:rPr>
          <w:b w:val="0"/>
        </w:rPr>
        <w:t>, čo znamenalo pokles o</w:t>
      </w:r>
      <w:r w:rsidR="00961408">
        <w:rPr>
          <w:b w:val="0"/>
        </w:rPr>
        <w:t> </w:t>
      </w:r>
      <w:r w:rsidRPr="00A56DD8">
        <w:rPr>
          <w:b w:val="0"/>
        </w:rPr>
        <w:t>5</w:t>
      </w:r>
      <w:r w:rsidR="00961408">
        <w:rPr>
          <w:b w:val="0"/>
        </w:rPr>
        <w:t xml:space="preserve"> </w:t>
      </w:r>
      <w:r w:rsidRPr="00A56DD8">
        <w:rPr>
          <w:b w:val="0"/>
        </w:rPr>
        <w:t>% v porovnaní s predchádzajúcim rokom. Podľa zákona o vodách nie sú malé odbery povrchových vôd z vodných tokov v množstve max. 15 000 m</w:t>
      </w:r>
      <w:r w:rsidRPr="00623363">
        <w:rPr>
          <w:b w:val="0"/>
          <w:vertAlign w:val="superscript"/>
        </w:rPr>
        <w:t>3</w:t>
      </w:r>
      <w:r w:rsidRPr="00A56DD8">
        <w:rPr>
          <w:b w:val="0"/>
        </w:rPr>
        <w:t xml:space="preserve"> ročne resp. 1 250 m</w:t>
      </w:r>
      <w:r w:rsidRPr="00623363">
        <w:rPr>
          <w:b w:val="0"/>
          <w:vertAlign w:val="superscript"/>
        </w:rPr>
        <w:t>3</w:t>
      </w:r>
      <w:r w:rsidRPr="00A56DD8">
        <w:rPr>
          <w:b w:val="0"/>
        </w:rPr>
        <w:t xml:space="preserve"> mesačne spoplatnené a takisto povinnosť platiť platby sa</w:t>
      </w:r>
      <w:r w:rsidR="00623363">
        <w:rPr>
          <w:b w:val="0"/>
        </w:rPr>
        <w:t> </w:t>
      </w:r>
      <w:r w:rsidRPr="00A56DD8">
        <w:rPr>
          <w:b w:val="0"/>
        </w:rPr>
        <w:t xml:space="preserve">nevzťahuje na odbery vody pre účely zavlažovania poľnohospodárskej pôdy. Detailnejšie </w:t>
      </w:r>
      <w:r w:rsidRPr="00A56DD8">
        <w:rPr>
          <w:b w:val="0"/>
        </w:rPr>
        <w:lastRenderedPageBreak/>
        <w:t>údaje o spotrebe vody na zavlažovanie poľnohospodárskej pôdy sú uvedené v časti 4.1. Vstupy do poľnohospodárstva.</w:t>
      </w:r>
    </w:p>
    <w:p w:rsidR="00A56DD8" w:rsidRPr="00776630" w:rsidRDefault="00A56DD8" w:rsidP="00D032F2">
      <w:pPr>
        <w:spacing w:after="120"/>
      </w:pPr>
      <w:r w:rsidRPr="00776630">
        <w:rPr>
          <w:b/>
        </w:rPr>
        <w:t>Vývoj spotreby povrchovej vody (platenej) v mil. m</w:t>
      </w:r>
      <w:r w:rsidRPr="00776630">
        <w:rPr>
          <w:b/>
          <w:vertAlign w:val="superscript"/>
        </w:rPr>
        <w:t>3</w:t>
      </w:r>
      <w:r w:rsidRPr="00776630">
        <w:tab/>
      </w:r>
      <w:r w:rsidRPr="00776630">
        <w:tab/>
        <w:t xml:space="preserve"> </w:t>
      </w:r>
      <w:r w:rsidRPr="00776630">
        <w:tab/>
        <w:t xml:space="preserve">    </w:t>
      </w:r>
      <w:r>
        <w:t xml:space="preserve">   </w:t>
      </w:r>
      <w:r w:rsidRPr="00776630">
        <w:t xml:space="preserve">  Tabuľka </w:t>
      </w:r>
      <w:r w:rsidR="00D03A07">
        <w:t xml:space="preserve"> </w:t>
      </w:r>
      <w:r w:rsidRPr="00776630">
        <w:t>4</w:t>
      </w:r>
      <w:r w:rsidR="00D03A07">
        <w:t>6</w:t>
      </w:r>
    </w:p>
    <w:tbl>
      <w:tblPr>
        <w:tblW w:w="932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652"/>
        <w:gridCol w:w="1701"/>
        <w:gridCol w:w="1701"/>
        <w:gridCol w:w="2268"/>
      </w:tblGrid>
      <w:tr w:rsidR="00A56DD8" w:rsidRPr="00776630" w:rsidTr="00A56DD8">
        <w:tc>
          <w:tcPr>
            <w:tcW w:w="3652" w:type="dxa"/>
            <w:tcBorders>
              <w:top w:val="single" w:sz="8" w:space="0" w:color="9BBB59"/>
              <w:left w:val="single" w:sz="8" w:space="0" w:color="9BBB59"/>
              <w:bottom w:val="single" w:sz="8" w:space="0" w:color="9BBB59"/>
              <w:right w:val="single" w:sz="8" w:space="0" w:color="9BBB59"/>
            </w:tcBorders>
            <w:shd w:val="clear" w:color="auto" w:fill="C2D69B"/>
          </w:tcPr>
          <w:p w:rsidR="00A56DD8" w:rsidRPr="00776630" w:rsidRDefault="00A56DD8" w:rsidP="007E6129">
            <w:pPr>
              <w:spacing w:line="240" w:lineRule="auto"/>
              <w:rPr>
                <w:rFonts w:eastAsia="Times New Roman"/>
                <w:b/>
                <w:bCs/>
              </w:rPr>
            </w:pPr>
            <w:r w:rsidRPr="00776630">
              <w:rPr>
                <w:rFonts w:eastAsia="Times New Roman"/>
                <w:b/>
                <w:bCs/>
              </w:rPr>
              <w:t>Povrchová voda</w:t>
            </w:r>
          </w:p>
        </w:tc>
        <w:tc>
          <w:tcPr>
            <w:tcW w:w="170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56DD8" w:rsidRPr="00776630" w:rsidRDefault="00A56DD8" w:rsidP="007E6129">
            <w:pPr>
              <w:spacing w:line="240" w:lineRule="auto"/>
              <w:jc w:val="center"/>
              <w:rPr>
                <w:rFonts w:eastAsia="Times New Roman"/>
                <w:b/>
                <w:bCs/>
              </w:rPr>
            </w:pPr>
            <w:r>
              <w:rPr>
                <w:rFonts w:eastAsia="Times New Roman"/>
                <w:b/>
                <w:bCs/>
              </w:rPr>
              <w:t>2011</w:t>
            </w:r>
          </w:p>
        </w:tc>
        <w:tc>
          <w:tcPr>
            <w:tcW w:w="170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56DD8" w:rsidRPr="00776630" w:rsidRDefault="00A56DD8" w:rsidP="00A56DD8">
            <w:pPr>
              <w:spacing w:line="240" w:lineRule="auto"/>
              <w:jc w:val="center"/>
              <w:rPr>
                <w:rFonts w:eastAsia="Times New Roman"/>
                <w:b/>
                <w:bCs/>
              </w:rPr>
            </w:pPr>
            <w:r w:rsidRPr="00776630">
              <w:rPr>
                <w:rFonts w:eastAsia="Times New Roman"/>
                <w:b/>
                <w:bCs/>
              </w:rPr>
              <w:t>201</w:t>
            </w:r>
            <w:r>
              <w:rPr>
                <w:rFonts w:eastAsia="Times New Roman"/>
                <w:b/>
                <w:bCs/>
              </w:rPr>
              <w:t>2</w:t>
            </w:r>
          </w:p>
        </w:tc>
        <w:tc>
          <w:tcPr>
            <w:tcW w:w="226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A56DD8" w:rsidRPr="00776630" w:rsidRDefault="00A56DD8" w:rsidP="00A56DD8">
            <w:pPr>
              <w:spacing w:line="240" w:lineRule="auto"/>
              <w:jc w:val="center"/>
              <w:rPr>
                <w:rFonts w:eastAsia="Times New Roman"/>
                <w:b/>
                <w:bCs/>
              </w:rPr>
            </w:pPr>
            <w:r>
              <w:rPr>
                <w:rFonts w:eastAsia="Times New Roman"/>
                <w:b/>
                <w:bCs/>
              </w:rPr>
              <w:t xml:space="preserve">Index </w:t>
            </w:r>
            <w:r w:rsidRPr="00776630">
              <w:rPr>
                <w:rFonts w:eastAsia="Times New Roman"/>
                <w:b/>
                <w:bCs/>
              </w:rPr>
              <w:t>201</w:t>
            </w:r>
            <w:r>
              <w:rPr>
                <w:rFonts w:eastAsia="Times New Roman"/>
                <w:b/>
                <w:bCs/>
              </w:rPr>
              <w:t>2/11</w:t>
            </w:r>
          </w:p>
        </w:tc>
      </w:tr>
      <w:tr w:rsidR="00A56DD8" w:rsidRPr="001434FA" w:rsidTr="00A56DD8">
        <w:tc>
          <w:tcPr>
            <w:tcW w:w="3652" w:type="dxa"/>
            <w:tcBorders>
              <w:top w:val="single" w:sz="8" w:space="0" w:color="9BBB59"/>
              <w:left w:val="single" w:sz="8" w:space="0" w:color="9BBB59"/>
              <w:bottom w:val="single" w:sz="8" w:space="0" w:color="9BBB59"/>
              <w:right w:val="single" w:sz="8" w:space="0" w:color="9BBB59"/>
            </w:tcBorders>
            <w:shd w:val="clear" w:color="auto" w:fill="E6EED5"/>
          </w:tcPr>
          <w:p w:rsidR="00A56DD8" w:rsidRPr="001434FA" w:rsidRDefault="00A56DD8" w:rsidP="007E6129">
            <w:pPr>
              <w:spacing w:line="240" w:lineRule="auto"/>
              <w:rPr>
                <w:rFonts w:eastAsia="Times New Roman"/>
                <w:bCs/>
              </w:rPr>
            </w:pPr>
            <w:r w:rsidRPr="001434FA">
              <w:rPr>
                <w:rFonts w:eastAsia="Times New Roman"/>
                <w:bCs/>
              </w:rPr>
              <w:t>Spotreba celkom</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A56DD8" w:rsidRPr="00A8301E" w:rsidRDefault="00A56DD8" w:rsidP="00A56DD8">
            <w:pPr>
              <w:jc w:val="right"/>
            </w:pPr>
            <w:r w:rsidRPr="00A8301E">
              <w:t>242,6</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A56DD8" w:rsidRPr="00A8301E" w:rsidRDefault="00A56DD8" w:rsidP="00A56DD8">
            <w:pPr>
              <w:jc w:val="right"/>
            </w:pPr>
            <w:r w:rsidRPr="00A8301E">
              <w:t>305,8</w:t>
            </w:r>
          </w:p>
        </w:tc>
        <w:tc>
          <w:tcPr>
            <w:tcW w:w="226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56DD8" w:rsidRPr="001434FA" w:rsidRDefault="00A56DD8" w:rsidP="00A56DD8">
            <w:pPr>
              <w:spacing w:line="240" w:lineRule="auto"/>
              <w:jc w:val="right"/>
            </w:pPr>
            <w:r>
              <w:t>126</w:t>
            </w:r>
          </w:p>
        </w:tc>
      </w:tr>
      <w:tr w:rsidR="00A56DD8" w:rsidRPr="00AC3E54" w:rsidTr="00A56DD8">
        <w:tc>
          <w:tcPr>
            <w:tcW w:w="3652" w:type="dxa"/>
            <w:tcBorders>
              <w:top w:val="single" w:sz="8" w:space="0" w:color="9BBB59"/>
              <w:left w:val="single" w:sz="8" w:space="0" w:color="9BBB59"/>
              <w:bottom w:val="single" w:sz="8" w:space="0" w:color="9BBB59"/>
              <w:right w:val="single" w:sz="8" w:space="0" w:color="9BBB59"/>
            </w:tcBorders>
          </w:tcPr>
          <w:p w:rsidR="00A56DD8" w:rsidRPr="001434FA" w:rsidRDefault="00A56DD8" w:rsidP="007E6129">
            <w:pPr>
              <w:spacing w:line="240" w:lineRule="auto"/>
              <w:rPr>
                <w:rFonts w:eastAsia="Times New Roman"/>
                <w:bCs/>
              </w:rPr>
            </w:pPr>
            <w:r w:rsidRPr="001434FA">
              <w:rPr>
                <w:rFonts w:eastAsia="Times New Roman"/>
                <w:bCs/>
              </w:rPr>
              <w:t>z toho: poľnohospodárstvo</w:t>
            </w:r>
          </w:p>
        </w:tc>
        <w:tc>
          <w:tcPr>
            <w:tcW w:w="1701" w:type="dxa"/>
            <w:tcBorders>
              <w:top w:val="single" w:sz="8" w:space="0" w:color="9BBB59"/>
              <w:left w:val="single" w:sz="8" w:space="0" w:color="9BBB59"/>
              <w:bottom w:val="single" w:sz="8" w:space="0" w:color="9BBB59"/>
              <w:right w:val="single" w:sz="8" w:space="0" w:color="9BBB59"/>
            </w:tcBorders>
          </w:tcPr>
          <w:p w:rsidR="00A56DD8" w:rsidRPr="00A8301E" w:rsidRDefault="00A56DD8" w:rsidP="00A56DD8">
            <w:pPr>
              <w:jc w:val="right"/>
            </w:pPr>
            <w:r w:rsidRPr="00A8301E">
              <w:t>1,1</w:t>
            </w:r>
            <w:r w:rsidR="00FC141F">
              <w:t>2</w:t>
            </w:r>
          </w:p>
        </w:tc>
        <w:tc>
          <w:tcPr>
            <w:tcW w:w="1701" w:type="dxa"/>
            <w:tcBorders>
              <w:top w:val="single" w:sz="8" w:space="0" w:color="9BBB59"/>
              <w:left w:val="single" w:sz="8" w:space="0" w:color="9BBB59"/>
              <w:bottom w:val="single" w:sz="8" w:space="0" w:color="9BBB59"/>
              <w:right w:val="single" w:sz="8" w:space="0" w:color="9BBB59"/>
            </w:tcBorders>
          </w:tcPr>
          <w:p w:rsidR="00A56DD8" w:rsidRPr="00A8301E" w:rsidRDefault="00A56DD8" w:rsidP="00FC141F">
            <w:pPr>
              <w:jc w:val="right"/>
            </w:pPr>
            <w:r w:rsidRPr="00A8301E">
              <w:t>1,</w:t>
            </w:r>
            <w:r w:rsidR="00FC141F">
              <w:t>06</w:t>
            </w:r>
          </w:p>
        </w:tc>
        <w:tc>
          <w:tcPr>
            <w:tcW w:w="2268" w:type="dxa"/>
            <w:tcBorders>
              <w:top w:val="single" w:sz="8" w:space="0" w:color="9BBB59"/>
              <w:left w:val="single" w:sz="8" w:space="0" w:color="9BBB59"/>
              <w:bottom w:val="single" w:sz="8" w:space="0" w:color="9BBB59"/>
              <w:right w:val="single" w:sz="8" w:space="0" w:color="9BBB59"/>
            </w:tcBorders>
            <w:vAlign w:val="center"/>
          </w:tcPr>
          <w:p w:rsidR="00A56DD8" w:rsidRPr="00AC3E54" w:rsidRDefault="00FC141F" w:rsidP="00A56DD8">
            <w:pPr>
              <w:spacing w:line="240" w:lineRule="auto"/>
              <w:jc w:val="right"/>
            </w:pPr>
            <w:r>
              <w:t>94,6</w:t>
            </w:r>
          </w:p>
        </w:tc>
      </w:tr>
      <w:tr w:rsidR="00A56DD8" w:rsidRPr="009F4CCF" w:rsidTr="00A56DD8">
        <w:tc>
          <w:tcPr>
            <w:tcW w:w="3652" w:type="dxa"/>
            <w:tcBorders>
              <w:top w:val="single" w:sz="8" w:space="0" w:color="9BBB59"/>
              <w:left w:val="single" w:sz="8" w:space="0" w:color="9BBB59"/>
              <w:bottom w:val="single" w:sz="8" w:space="0" w:color="9BBB59"/>
              <w:right w:val="single" w:sz="8" w:space="0" w:color="9BBB59"/>
            </w:tcBorders>
            <w:shd w:val="clear" w:color="auto" w:fill="E6EED5"/>
          </w:tcPr>
          <w:p w:rsidR="00A56DD8" w:rsidRPr="001434FA" w:rsidRDefault="00A56DD8" w:rsidP="007E6129">
            <w:pPr>
              <w:spacing w:line="240" w:lineRule="auto"/>
              <w:rPr>
                <w:rFonts w:eastAsia="Times New Roman"/>
                <w:bCs/>
              </w:rPr>
            </w:pPr>
            <w:r w:rsidRPr="001434FA">
              <w:rPr>
                <w:rFonts w:eastAsia="Times New Roman"/>
                <w:bCs/>
              </w:rPr>
              <w:t>% z celkovej spotreby</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A56DD8" w:rsidRPr="00A8301E" w:rsidRDefault="00A56DD8" w:rsidP="00A56DD8">
            <w:pPr>
              <w:jc w:val="right"/>
            </w:pPr>
            <w:r w:rsidRPr="00A8301E">
              <w:t>0,46</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A56DD8" w:rsidRDefault="00A56DD8" w:rsidP="00A56DD8">
            <w:pPr>
              <w:jc w:val="right"/>
            </w:pPr>
            <w:r w:rsidRPr="00A8301E">
              <w:t>0,36</w:t>
            </w:r>
          </w:p>
        </w:tc>
        <w:tc>
          <w:tcPr>
            <w:tcW w:w="226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A56DD8" w:rsidRPr="009F4CCF" w:rsidRDefault="00A56DD8" w:rsidP="00A56DD8">
            <w:pPr>
              <w:spacing w:line="240" w:lineRule="auto"/>
              <w:jc w:val="right"/>
            </w:pPr>
            <w:r>
              <w:t>-0,1p.b.</w:t>
            </w:r>
          </w:p>
        </w:tc>
      </w:tr>
    </w:tbl>
    <w:p w:rsidR="009F4CCF" w:rsidRDefault="009F4CCF" w:rsidP="00776630">
      <w:pPr>
        <w:spacing w:after="0" w:line="240" w:lineRule="auto"/>
        <w:rPr>
          <w:sz w:val="20"/>
        </w:rPr>
      </w:pPr>
      <w:r w:rsidRPr="009F4CCF">
        <w:rPr>
          <w:sz w:val="20"/>
        </w:rPr>
        <w:t>Prameň: SHMÚ</w:t>
      </w:r>
    </w:p>
    <w:p w:rsidR="004C3DE5" w:rsidRDefault="004C3DE5" w:rsidP="00D032F2">
      <w:pPr>
        <w:spacing w:after="120" w:line="240" w:lineRule="auto"/>
        <w:rPr>
          <w:sz w:val="20"/>
          <w:szCs w:val="20"/>
        </w:rPr>
      </w:pPr>
      <w:r>
        <w:rPr>
          <w:sz w:val="20"/>
          <w:szCs w:val="20"/>
        </w:rPr>
        <w:t xml:space="preserve">Vypracoval: </w:t>
      </w:r>
      <w:r w:rsidR="00623363">
        <w:rPr>
          <w:sz w:val="20"/>
          <w:szCs w:val="20"/>
        </w:rPr>
        <w:t xml:space="preserve">NPPC - </w:t>
      </w:r>
      <w:r>
        <w:rPr>
          <w:sz w:val="20"/>
          <w:szCs w:val="20"/>
        </w:rPr>
        <w:t>VÚEPP</w:t>
      </w:r>
    </w:p>
    <w:p w:rsidR="00FC141F" w:rsidRDefault="00FC141F" w:rsidP="00D032F2">
      <w:pPr>
        <w:spacing w:after="120" w:line="240" w:lineRule="auto"/>
        <w:rPr>
          <w:sz w:val="20"/>
          <w:szCs w:val="20"/>
        </w:rPr>
      </w:pPr>
    </w:p>
    <w:p w:rsidR="00776630" w:rsidRDefault="00A56DD8" w:rsidP="00D032F2">
      <w:pPr>
        <w:spacing w:after="120"/>
        <w:jc w:val="both"/>
      </w:pPr>
      <w:r w:rsidRPr="00A56DD8">
        <w:t>V roku 2012 sa prerušil trend postupného medziročného znižovania množstva využívanej podzemnej vody a v porovnaní s predchádzajúcim rokom sa odber podzemnej vody zvýšil o</w:t>
      </w:r>
      <w:r w:rsidR="00752BB7">
        <w:t> </w:t>
      </w:r>
      <w:r w:rsidRPr="00A56DD8">
        <w:t>1,1</w:t>
      </w:r>
      <w:r w:rsidR="00961408">
        <w:t xml:space="preserve"> </w:t>
      </w:r>
      <w:r w:rsidRPr="00A56DD8">
        <w:t>%. V rámci poľnohospodárstva sa medziročne zvýšil objem odberov podzemnej vody, najmä v rastlinnej výrobe (33,7</w:t>
      </w:r>
      <w:r w:rsidR="00961408">
        <w:t xml:space="preserve"> </w:t>
      </w:r>
      <w:r w:rsidRPr="00A56DD8">
        <w:t>%). Výrazný rast odberov podzemnej vody bol aj</w:t>
      </w:r>
      <w:r w:rsidR="00623363">
        <w:t> </w:t>
      </w:r>
      <w:r w:rsidRPr="00A56DD8">
        <w:t>v</w:t>
      </w:r>
      <w:r w:rsidR="00623363">
        <w:t> </w:t>
      </w:r>
      <w:r w:rsidRPr="00A56DD8">
        <w:t>potravinárskom priemysle (24,4</w:t>
      </w:r>
      <w:r w:rsidR="00961408">
        <w:t xml:space="preserve"> </w:t>
      </w:r>
      <w:r w:rsidRPr="00A56DD8">
        <w:t>%).</w:t>
      </w:r>
    </w:p>
    <w:p w:rsidR="00994E91" w:rsidRPr="00776630" w:rsidRDefault="00994E91" w:rsidP="00776630">
      <w:pPr>
        <w:rPr>
          <w:b/>
        </w:rPr>
      </w:pPr>
      <w:r w:rsidRPr="00776630">
        <w:rPr>
          <w:b/>
        </w:rPr>
        <w:t xml:space="preserve">Vývoj odberov podzemnej vody podľa účelu využitia </w:t>
      </w:r>
    </w:p>
    <w:p w:rsidR="00994E91" w:rsidRPr="00365BA2" w:rsidRDefault="00592841" w:rsidP="00592841">
      <w:r w:rsidRPr="00592841">
        <w:t>v l.s</w:t>
      </w:r>
      <w:r w:rsidRPr="00592841">
        <w:rPr>
          <w:vertAlign w:val="superscript"/>
        </w:rPr>
        <w:t>-1</w:t>
      </w:r>
      <w:r w:rsidRPr="00592841">
        <w:t xml:space="preserve">                                                                                                                      </w:t>
      </w:r>
      <w:r w:rsidR="00994E91" w:rsidRPr="00365BA2">
        <w:t xml:space="preserve">Tabuľka </w:t>
      </w:r>
      <w:r w:rsidR="00D03A07">
        <w:t xml:space="preserve"> </w:t>
      </w:r>
      <w:r w:rsidR="00994E91" w:rsidRPr="00365BA2">
        <w:t xml:space="preserve"> </w:t>
      </w:r>
      <w:r w:rsidR="00CA5F2F">
        <w:t>4</w:t>
      </w:r>
      <w:r w:rsidR="00D03A07">
        <w:t>7</w:t>
      </w:r>
    </w:p>
    <w:tbl>
      <w:tblPr>
        <w:tblW w:w="932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3652"/>
        <w:gridCol w:w="1701"/>
        <w:gridCol w:w="1701"/>
        <w:gridCol w:w="2268"/>
      </w:tblGrid>
      <w:tr w:rsidR="00D032F2" w:rsidTr="007E6129">
        <w:tc>
          <w:tcPr>
            <w:tcW w:w="3652" w:type="dxa"/>
            <w:tcBorders>
              <w:top w:val="single" w:sz="8" w:space="0" w:color="9BBB59"/>
              <w:left w:val="single" w:sz="8" w:space="0" w:color="9BBB59"/>
              <w:bottom w:val="single" w:sz="8" w:space="0" w:color="9BBB59"/>
              <w:right w:val="single" w:sz="8" w:space="0" w:color="9BBB59"/>
            </w:tcBorders>
            <w:shd w:val="clear" w:color="auto" w:fill="C2D69B"/>
          </w:tcPr>
          <w:p w:rsidR="00D032F2" w:rsidRPr="00776630" w:rsidRDefault="00D032F2" w:rsidP="00776630">
            <w:pPr>
              <w:spacing w:line="240" w:lineRule="auto"/>
              <w:rPr>
                <w:rFonts w:eastAsia="Times New Roman"/>
                <w:b/>
                <w:bCs/>
              </w:rPr>
            </w:pPr>
            <w:r w:rsidRPr="00776630">
              <w:rPr>
                <w:rFonts w:eastAsia="Times New Roman"/>
                <w:b/>
                <w:bCs/>
              </w:rPr>
              <w:t>Účel využitia</w:t>
            </w:r>
          </w:p>
        </w:tc>
        <w:tc>
          <w:tcPr>
            <w:tcW w:w="170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D032F2" w:rsidRPr="00776630" w:rsidRDefault="00D032F2" w:rsidP="007E6129">
            <w:pPr>
              <w:spacing w:line="240" w:lineRule="auto"/>
              <w:jc w:val="center"/>
              <w:rPr>
                <w:rFonts w:eastAsia="Times New Roman"/>
                <w:b/>
                <w:bCs/>
              </w:rPr>
            </w:pPr>
            <w:r>
              <w:rPr>
                <w:rFonts w:eastAsia="Times New Roman"/>
                <w:b/>
                <w:bCs/>
              </w:rPr>
              <w:t>2011</w:t>
            </w:r>
          </w:p>
        </w:tc>
        <w:tc>
          <w:tcPr>
            <w:tcW w:w="170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D032F2" w:rsidRPr="00776630" w:rsidRDefault="00D032F2" w:rsidP="007E6129">
            <w:pPr>
              <w:spacing w:line="240" w:lineRule="auto"/>
              <w:jc w:val="center"/>
              <w:rPr>
                <w:rFonts w:eastAsia="Times New Roman"/>
                <w:b/>
                <w:bCs/>
              </w:rPr>
            </w:pPr>
            <w:r w:rsidRPr="00776630">
              <w:rPr>
                <w:rFonts w:eastAsia="Times New Roman"/>
                <w:b/>
                <w:bCs/>
              </w:rPr>
              <w:t>201</w:t>
            </w:r>
            <w:r>
              <w:rPr>
                <w:rFonts w:eastAsia="Times New Roman"/>
                <w:b/>
                <w:bCs/>
              </w:rPr>
              <w:t>2</w:t>
            </w:r>
          </w:p>
        </w:tc>
        <w:tc>
          <w:tcPr>
            <w:tcW w:w="2268"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D032F2" w:rsidRPr="00776630" w:rsidRDefault="00D032F2" w:rsidP="007E6129">
            <w:pPr>
              <w:spacing w:line="240" w:lineRule="auto"/>
              <w:jc w:val="center"/>
              <w:rPr>
                <w:rFonts w:eastAsia="Times New Roman"/>
                <w:b/>
                <w:bCs/>
              </w:rPr>
            </w:pPr>
            <w:r>
              <w:rPr>
                <w:rFonts w:eastAsia="Times New Roman"/>
                <w:b/>
                <w:bCs/>
              </w:rPr>
              <w:t xml:space="preserve">Index </w:t>
            </w:r>
            <w:r w:rsidRPr="00776630">
              <w:rPr>
                <w:rFonts w:eastAsia="Times New Roman"/>
                <w:b/>
                <w:bCs/>
              </w:rPr>
              <w:t>201</w:t>
            </w:r>
            <w:r>
              <w:rPr>
                <w:rFonts w:eastAsia="Times New Roman"/>
                <w:b/>
                <w:bCs/>
              </w:rPr>
              <w:t>2/11</w:t>
            </w:r>
          </w:p>
        </w:tc>
      </w:tr>
      <w:tr w:rsidR="00D032F2" w:rsidTr="00D032F2">
        <w:tc>
          <w:tcPr>
            <w:tcW w:w="3652" w:type="dxa"/>
            <w:tcBorders>
              <w:top w:val="single" w:sz="8" w:space="0" w:color="9BBB59"/>
              <w:left w:val="single" w:sz="8" w:space="0" w:color="9BBB59"/>
              <w:bottom w:val="single" w:sz="8" w:space="0" w:color="9BBB59"/>
              <w:right w:val="single" w:sz="8" w:space="0" w:color="9BBB59"/>
            </w:tcBorders>
            <w:shd w:val="clear" w:color="auto" w:fill="E6EED5"/>
          </w:tcPr>
          <w:p w:rsidR="00D032F2" w:rsidRPr="001434FA" w:rsidRDefault="00D032F2" w:rsidP="00776630">
            <w:pPr>
              <w:spacing w:line="240" w:lineRule="auto"/>
              <w:rPr>
                <w:rFonts w:eastAsia="Times New Roman"/>
                <w:bCs/>
              </w:rPr>
            </w:pPr>
            <w:r w:rsidRPr="001434FA">
              <w:rPr>
                <w:rFonts w:eastAsia="Times New Roman"/>
                <w:bCs/>
              </w:rPr>
              <w:t>Spotreba podzemnej vody celkom</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032F2" w:rsidRPr="00E42095" w:rsidRDefault="00D032F2" w:rsidP="00D032F2">
            <w:pPr>
              <w:jc w:val="right"/>
            </w:pPr>
            <w:r w:rsidRPr="00E42095">
              <w:t>10 601,8</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032F2" w:rsidRPr="00E42095" w:rsidRDefault="00D032F2" w:rsidP="00D032F2">
            <w:pPr>
              <w:jc w:val="right"/>
            </w:pPr>
            <w:r w:rsidRPr="00E42095">
              <w:t>10 719,4</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032F2" w:rsidRPr="00E42095" w:rsidRDefault="00D032F2" w:rsidP="00D032F2">
            <w:pPr>
              <w:jc w:val="right"/>
            </w:pPr>
            <w:r>
              <w:t>101,1</w:t>
            </w:r>
          </w:p>
        </w:tc>
      </w:tr>
      <w:tr w:rsidR="00D032F2" w:rsidTr="00D032F2">
        <w:tc>
          <w:tcPr>
            <w:tcW w:w="3652" w:type="dxa"/>
            <w:tcBorders>
              <w:top w:val="single" w:sz="8" w:space="0" w:color="9BBB59"/>
              <w:left w:val="single" w:sz="8" w:space="0" w:color="9BBB59"/>
              <w:bottom w:val="single" w:sz="8" w:space="0" w:color="9BBB59"/>
              <w:right w:val="single" w:sz="8" w:space="0" w:color="9BBB59"/>
            </w:tcBorders>
          </w:tcPr>
          <w:p w:rsidR="00D032F2" w:rsidRPr="001434FA" w:rsidRDefault="00D032F2" w:rsidP="00776630">
            <w:pPr>
              <w:spacing w:line="240" w:lineRule="auto"/>
              <w:rPr>
                <w:rFonts w:eastAsia="Times New Roman"/>
                <w:bCs/>
              </w:rPr>
            </w:pPr>
            <w:r w:rsidRPr="001434FA">
              <w:rPr>
                <w:rFonts w:eastAsia="Times New Roman"/>
                <w:bCs/>
              </w:rPr>
              <w:t>z toho:    poľnohospodárstvo - RV</w:t>
            </w:r>
          </w:p>
        </w:tc>
        <w:tc>
          <w:tcPr>
            <w:tcW w:w="1701" w:type="dxa"/>
            <w:tcBorders>
              <w:top w:val="single" w:sz="8" w:space="0" w:color="9BBB59"/>
              <w:left w:val="single" w:sz="8" w:space="0" w:color="9BBB59"/>
              <w:bottom w:val="single" w:sz="8" w:space="0" w:color="9BBB59"/>
              <w:right w:val="single" w:sz="8" w:space="0" w:color="9BBB59"/>
            </w:tcBorders>
          </w:tcPr>
          <w:p w:rsidR="00D032F2" w:rsidRPr="00E42095" w:rsidRDefault="00D032F2" w:rsidP="00D032F2">
            <w:pPr>
              <w:jc w:val="right"/>
            </w:pPr>
            <w:r w:rsidRPr="00E42095">
              <w:t>81,1</w:t>
            </w:r>
          </w:p>
        </w:tc>
        <w:tc>
          <w:tcPr>
            <w:tcW w:w="1701" w:type="dxa"/>
            <w:tcBorders>
              <w:top w:val="single" w:sz="8" w:space="0" w:color="9BBB59"/>
              <w:left w:val="single" w:sz="8" w:space="0" w:color="9BBB59"/>
              <w:bottom w:val="single" w:sz="8" w:space="0" w:color="9BBB59"/>
              <w:right w:val="single" w:sz="8" w:space="0" w:color="9BBB59"/>
            </w:tcBorders>
          </w:tcPr>
          <w:p w:rsidR="00D032F2" w:rsidRPr="00E42095" w:rsidRDefault="00D032F2" w:rsidP="00D032F2">
            <w:pPr>
              <w:jc w:val="right"/>
            </w:pPr>
            <w:r w:rsidRPr="00E42095">
              <w:t>108,4</w:t>
            </w:r>
          </w:p>
        </w:tc>
        <w:tc>
          <w:tcPr>
            <w:tcW w:w="2268" w:type="dxa"/>
            <w:tcBorders>
              <w:top w:val="single" w:sz="8" w:space="0" w:color="9BBB59"/>
              <w:left w:val="single" w:sz="8" w:space="0" w:color="9BBB59"/>
              <w:bottom w:val="single" w:sz="8" w:space="0" w:color="9BBB59"/>
              <w:right w:val="single" w:sz="8" w:space="0" w:color="9BBB59"/>
            </w:tcBorders>
          </w:tcPr>
          <w:p w:rsidR="00D032F2" w:rsidRPr="00E42095" w:rsidRDefault="00D032F2" w:rsidP="00D032F2">
            <w:pPr>
              <w:jc w:val="right"/>
            </w:pPr>
            <w:r>
              <w:t>133,7</w:t>
            </w:r>
          </w:p>
        </w:tc>
      </w:tr>
      <w:tr w:rsidR="00D032F2" w:rsidTr="00D032F2">
        <w:tc>
          <w:tcPr>
            <w:tcW w:w="3652" w:type="dxa"/>
            <w:tcBorders>
              <w:top w:val="single" w:sz="8" w:space="0" w:color="9BBB59"/>
              <w:left w:val="single" w:sz="8" w:space="0" w:color="9BBB59"/>
              <w:bottom w:val="single" w:sz="8" w:space="0" w:color="9BBB59"/>
              <w:right w:val="single" w:sz="8" w:space="0" w:color="9BBB59"/>
            </w:tcBorders>
            <w:shd w:val="clear" w:color="auto" w:fill="E6EED5"/>
          </w:tcPr>
          <w:p w:rsidR="00D032F2" w:rsidRPr="001434FA" w:rsidRDefault="00D032F2" w:rsidP="00776630">
            <w:pPr>
              <w:spacing w:line="240" w:lineRule="auto"/>
              <w:rPr>
                <w:rFonts w:eastAsia="Times New Roman"/>
                <w:bCs/>
              </w:rPr>
            </w:pPr>
            <w:r w:rsidRPr="001434FA">
              <w:rPr>
                <w:rFonts w:eastAsia="Times New Roman"/>
                <w:bCs/>
              </w:rPr>
              <w:t xml:space="preserve">poľnohospodárstvo - ŽV </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032F2" w:rsidRPr="00E42095" w:rsidRDefault="00D032F2" w:rsidP="00D032F2">
            <w:pPr>
              <w:jc w:val="right"/>
            </w:pPr>
            <w:r w:rsidRPr="00E42095">
              <w:t>210,2</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032F2" w:rsidRPr="00E42095" w:rsidRDefault="00D032F2" w:rsidP="00D032F2">
            <w:pPr>
              <w:jc w:val="right"/>
            </w:pPr>
            <w:r w:rsidRPr="00E42095">
              <w:t>221,2</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rsidR="00D032F2" w:rsidRPr="00E42095" w:rsidRDefault="00D032F2" w:rsidP="00D032F2">
            <w:pPr>
              <w:jc w:val="right"/>
            </w:pPr>
            <w:r>
              <w:t>105,2</w:t>
            </w:r>
          </w:p>
        </w:tc>
      </w:tr>
      <w:tr w:rsidR="00D032F2" w:rsidTr="00D032F2">
        <w:tc>
          <w:tcPr>
            <w:tcW w:w="3652" w:type="dxa"/>
            <w:tcBorders>
              <w:top w:val="single" w:sz="8" w:space="0" w:color="9BBB59"/>
              <w:left w:val="single" w:sz="8" w:space="0" w:color="9BBB59"/>
              <w:bottom w:val="single" w:sz="8" w:space="0" w:color="9BBB59"/>
              <w:right w:val="single" w:sz="8" w:space="0" w:color="9BBB59"/>
            </w:tcBorders>
          </w:tcPr>
          <w:p w:rsidR="00D032F2" w:rsidRPr="001434FA" w:rsidRDefault="00D032F2" w:rsidP="00776630">
            <w:pPr>
              <w:spacing w:line="240" w:lineRule="auto"/>
              <w:rPr>
                <w:rFonts w:eastAsia="Times New Roman"/>
                <w:bCs/>
              </w:rPr>
            </w:pPr>
            <w:r w:rsidRPr="001434FA">
              <w:rPr>
                <w:rFonts w:eastAsia="Times New Roman"/>
                <w:bCs/>
              </w:rPr>
              <w:t>potravinársky priemysel</w:t>
            </w:r>
          </w:p>
        </w:tc>
        <w:tc>
          <w:tcPr>
            <w:tcW w:w="1701" w:type="dxa"/>
            <w:tcBorders>
              <w:top w:val="single" w:sz="8" w:space="0" w:color="9BBB59"/>
              <w:left w:val="single" w:sz="8" w:space="0" w:color="9BBB59"/>
              <w:bottom w:val="single" w:sz="8" w:space="0" w:color="9BBB59"/>
              <w:right w:val="single" w:sz="8" w:space="0" w:color="9BBB59"/>
            </w:tcBorders>
          </w:tcPr>
          <w:p w:rsidR="00D032F2" w:rsidRPr="00E42095" w:rsidRDefault="00D032F2" w:rsidP="00D032F2">
            <w:pPr>
              <w:jc w:val="right"/>
            </w:pPr>
            <w:r w:rsidRPr="00E42095">
              <w:t>206,2</w:t>
            </w:r>
          </w:p>
        </w:tc>
        <w:tc>
          <w:tcPr>
            <w:tcW w:w="1701" w:type="dxa"/>
            <w:tcBorders>
              <w:top w:val="single" w:sz="8" w:space="0" w:color="9BBB59"/>
              <w:left w:val="single" w:sz="8" w:space="0" w:color="9BBB59"/>
              <w:bottom w:val="single" w:sz="8" w:space="0" w:color="9BBB59"/>
              <w:right w:val="single" w:sz="8" w:space="0" w:color="9BBB59"/>
            </w:tcBorders>
          </w:tcPr>
          <w:p w:rsidR="00D032F2" w:rsidRDefault="00D032F2" w:rsidP="00D032F2">
            <w:pPr>
              <w:jc w:val="right"/>
            </w:pPr>
            <w:r w:rsidRPr="00E42095">
              <w:t>256,6</w:t>
            </w:r>
          </w:p>
        </w:tc>
        <w:tc>
          <w:tcPr>
            <w:tcW w:w="2268" w:type="dxa"/>
            <w:tcBorders>
              <w:top w:val="single" w:sz="8" w:space="0" w:color="9BBB59"/>
              <w:left w:val="single" w:sz="8" w:space="0" w:color="9BBB59"/>
              <w:bottom w:val="single" w:sz="8" w:space="0" w:color="9BBB59"/>
              <w:right w:val="single" w:sz="8" w:space="0" w:color="9BBB59"/>
            </w:tcBorders>
          </w:tcPr>
          <w:p w:rsidR="00D032F2" w:rsidRPr="00E42095" w:rsidRDefault="00D032F2" w:rsidP="00D032F2">
            <w:pPr>
              <w:jc w:val="right"/>
            </w:pPr>
            <w:r>
              <w:t>124,4</w:t>
            </w:r>
          </w:p>
        </w:tc>
      </w:tr>
    </w:tbl>
    <w:p w:rsidR="00655D7C" w:rsidRDefault="00655D7C" w:rsidP="009312AB">
      <w:pPr>
        <w:spacing w:after="0" w:line="240" w:lineRule="auto"/>
        <w:rPr>
          <w:sz w:val="20"/>
        </w:rPr>
      </w:pPr>
      <w:r w:rsidRPr="009F4CCF">
        <w:rPr>
          <w:sz w:val="20"/>
        </w:rPr>
        <w:t>Prameň: SHMÚ</w:t>
      </w:r>
    </w:p>
    <w:p w:rsidR="004C3DE5" w:rsidRDefault="004C3DE5" w:rsidP="00D032F2">
      <w:pPr>
        <w:spacing w:after="120" w:line="240" w:lineRule="auto"/>
        <w:rPr>
          <w:sz w:val="20"/>
          <w:szCs w:val="20"/>
        </w:rPr>
      </w:pPr>
      <w:r>
        <w:rPr>
          <w:sz w:val="20"/>
          <w:szCs w:val="20"/>
        </w:rPr>
        <w:t xml:space="preserve">Vypracoval: </w:t>
      </w:r>
      <w:r w:rsidR="00623363">
        <w:rPr>
          <w:sz w:val="20"/>
          <w:szCs w:val="20"/>
        </w:rPr>
        <w:t>NPPC -</w:t>
      </w:r>
      <w:r>
        <w:rPr>
          <w:sz w:val="20"/>
          <w:szCs w:val="20"/>
        </w:rPr>
        <w:t>VÚEPP</w:t>
      </w:r>
    </w:p>
    <w:p w:rsidR="00DB20F3" w:rsidRDefault="00D032F2" w:rsidP="00D032F2">
      <w:pPr>
        <w:pStyle w:val="1"/>
        <w:numPr>
          <w:ilvl w:val="0"/>
          <w:numId w:val="0"/>
        </w:numPr>
        <w:spacing w:after="120"/>
        <w:ind w:firstLine="709"/>
        <w:jc w:val="both"/>
        <w:rPr>
          <w:b w:val="0"/>
        </w:rPr>
      </w:pPr>
      <w:r w:rsidRPr="00D032F2">
        <w:rPr>
          <w:b w:val="0"/>
        </w:rPr>
        <w:t>V roku 2012 došlo v rámci pôdohospodárstva k vysokému nárastu medziročnej spotreby palivového dreva (</w:t>
      </w:r>
      <w:r w:rsidR="00961408">
        <w:rPr>
          <w:b w:val="0"/>
        </w:rPr>
        <w:t>1</w:t>
      </w:r>
      <w:r w:rsidRPr="00D032F2">
        <w:rPr>
          <w:b w:val="0"/>
        </w:rPr>
        <w:t>10</w:t>
      </w:r>
      <w:r w:rsidR="00961408">
        <w:rPr>
          <w:b w:val="0"/>
        </w:rPr>
        <w:t xml:space="preserve"> </w:t>
      </w:r>
      <w:r w:rsidRPr="00D032F2">
        <w:rPr>
          <w:b w:val="0"/>
        </w:rPr>
        <w:t>%). Spotreba benzínu, nafty, zemného plynu a elektriny sa</w:t>
      </w:r>
      <w:r w:rsidR="00752BB7">
        <w:rPr>
          <w:b w:val="0"/>
        </w:rPr>
        <w:t> </w:t>
      </w:r>
      <w:r w:rsidRPr="00D032F2">
        <w:rPr>
          <w:b w:val="0"/>
        </w:rPr>
        <w:t>medziročne znížila. Najvýraznejšie klesla spotreba uhlia (23</w:t>
      </w:r>
      <w:r w:rsidR="00961408">
        <w:rPr>
          <w:b w:val="0"/>
        </w:rPr>
        <w:t xml:space="preserve"> </w:t>
      </w:r>
      <w:r w:rsidRPr="00D032F2">
        <w:rPr>
          <w:b w:val="0"/>
        </w:rPr>
        <w:t>%). Po období kontinuálneho poklesu spotreby tepla v sektore pôdohospodárstva došlo v roku 2012 k medziročnému nárastu o</w:t>
      </w:r>
      <w:r w:rsidR="00961408">
        <w:rPr>
          <w:b w:val="0"/>
        </w:rPr>
        <w:t> </w:t>
      </w:r>
      <w:r w:rsidRPr="00D032F2">
        <w:rPr>
          <w:b w:val="0"/>
        </w:rPr>
        <w:t>6</w:t>
      </w:r>
      <w:r w:rsidR="00961408">
        <w:rPr>
          <w:b w:val="0"/>
        </w:rPr>
        <w:t xml:space="preserve"> </w:t>
      </w:r>
      <w:r w:rsidRPr="00D032F2">
        <w:rPr>
          <w:b w:val="0"/>
        </w:rPr>
        <w:t>%.</w:t>
      </w:r>
    </w:p>
    <w:p w:rsidR="009D1DD1" w:rsidRDefault="009D1DD1" w:rsidP="00961408">
      <w:pPr>
        <w:spacing w:after="0" w:line="240" w:lineRule="auto"/>
      </w:pPr>
      <w:r w:rsidRPr="00365BA2">
        <w:rPr>
          <w:b/>
          <w:szCs w:val="24"/>
        </w:rPr>
        <w:t>Spotreba vybraných druhov palív, elektriny a tepla v</w:t>
      </w:r>
      <w:r w:rsidR="00D032F2">
        <w:rPr>
          <w:b/>
          <w:szCs w:val="24"/>
        </w:rPr>
        <w:t> </w:t>
      </w:r>
      <w:r w:rsidRPr="00365BA2">
        <w:rPr>
          <w:b/>
          <w:szCs w:val="24"/>
        </w:rPr>
        <w:t>pôdohospodárstve</w:t>
      </w:r>
      <w:r w:rsidR="00D032F2">
        <w:rPr>
          <w:b/>
          <w:szCs w:val="24"/>
        </w:rPr>
        <w:t xml:space="preserve">       </w:t>
      </w:r>
      <w:r w:rsidRPr="009D1DD1">
        <w:t xml:space="preserve">Tabuľka </w:t>
      </w:r>
      <w:r w:rsidR="00D03A07">
        <w:t xml:space="preserve"> 48</w:t>
      </w:r>
    </w:p>
    <w:tbl>
      <w:tblPr>
        <w:tblW w:w="932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934"/>
        <w:gridCol w:w="1535"/>
        <w:gridCol w:w="1884"/>
        <w:gridCol w:w="1701"/>
        <w:gridCol w:w="2268"/>
      </w:tblGrid>
      <w:tr w:rsidR="00D032F2" w:rsidTr="00D032F2">
        <w:tc>
          <w:tcPr>
            <w:tcW w:w="1934" w:type="dxa"/>
            <w:tcBorders>
              <w:top w:val="single" w:sz="8" w:space="0" w:color="9BBB59"/>
              <w:left w:val="single" w:sz="8" w:space="0" w:color="9BBB59"/>
              <w:bottom w:val="single" w:sz="8" w:space="0" w:color="9BBB59"/>
              <w:right w:val="single" w:sz="8" w:space="0" w:color="9BBB59"/>
            </w:tcBorders>
            <w:shd w:val="clear" w:color="auto" w:fill="C2D69B"/>
          </w:tcPr>
          <w:p w:rsidR="00D032F2" w:rsidRPr="00776630" w:rsidRDefault="00D032F2" w:rsidP="00961408">
            <w:pPr>
              <w:spacing w:after="0" w:line="240" w:lineRule="auto"/>
              <w:rPr>
                <w:b/>
              </w:rPr>
            </w:pPr>
            <w:r w:rsidRPr="00776630">
              <w:rPr>
                <w:b/>
                <w:lang w:eastAsia="sk-SK"/>
              </w:rPr>
              <w:t>Názov paliva</w:t>
            </w:r>
          </w:p>
        </w:tc>
        <w:tc>
          <w:tcPr>
            <w:tcW w:w="1535" w:type="dxa"/>
            <w:tcBorders>
              <w:top w:val="single" w:sz="8" w:space="0" w:color="9BBB59"/>
              <w:left w:val="single" w:sz="8" w:space="0" w:color="9BBB59"/>
              <w:bottom w:val="single" w:sz="8" w:space="0" w:color="9BBB59"/>
              <w:right w:val="single" w:sz="8" w:space="0" w:color="9BBB59"/>
            </w:tcBorders>
            <w:shd w:val="clear" w:color="auto" w:fill="C2D69B"/>
          </w:tcPr>
          <w:p w:rsidR="00D032F2" w:rsidRPr="00776630" w:rsidRDefault="00D032F2" w:rsidP="00961408">
            <w:pPr>
              <w:spacing w:after="0" w:line="240" w:lineRule="auto"/>
              <w:jc w:val="center"/>
              <w:rPr>
                <w:b/>
              </w:rPr>
            </w:pPr>
            <w:proofErr w:type="spellStart"/>
            <w:r>
              <w:rPr>
                <w:b/>
              </w:rPr>
              <w:t>Mer</w:t>
            </w:r>
            <w:proofErr w:type="spellEnd"/>
            <w:r>
              <w:rPr>
                <w:b/>
              </w:rPr>
              <w:t>. j.</w:t>
            </w:r>
          </w:p>
        </w:tc>
        <w:tc>
          <w:tcPr>
            <w:tcW w:w="188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D032F2" w:rsidRPr="00776630" w:rsidRDefault="00D032F2" w:rsidP="00961408">
            <w:pPr>
              <w:spacing w:after="0" w:line="240" w:lineRule="auto"/>
              <w:jc w:val="center"/>
              <w:rPr>
                <w:b/>
              </w:rPr>
            </w:pPr>
            <w:r w:rsidRPr="00776630">
              <w:rPr>
                <w:b/>
              </w:rPr>
              <w:t>201</w:t>
            </w:r>
            <w:r w:rsidR="00961408">
              <w:rPr>
                <w:b/>
              </w:rPr>
              <w:t>1</w:t>
            </w:r>
          </w:p>
        </w:tc>
        <w:tc>
          <w:tcPr>
            <w:tcW w:w="1701" w:type="dxa"/>
            <w:tcBorders>
              <w:top w:val="single" w:sz="8" w:space="0" w:color="9BBB59"/>
              <w:left w:val="single" w:sz="8" w:space="0" w:color="9BBB59"/>
              <w:bottom w:val="single" w:sz="8" w:space="0" w:color="9BBB59"/>
              <w:right w:val="single" w:sz="8" w:space="0" w:color="9BBB59"/>
            </w:tcBorders>
            <w:shd w:val="clear" w:color="auto" w:fill="C2D69B"/>
          </w:tcPr>
          <w:p w:rsidR="00D032F2" w:rsidRPr="00776630" w:rsidRDefault="00D032F2" w:rsidP="00961408">
            <w:pPr>
              <w:spacing w:after="0" w:line="240" w:lineRule="auto"/>
              <w:jc w:val="center"/>
              <w:rPr>
                <w:b/>
              </w:rPr>
            </w:pPr>
            <w:r w:rsidRPr="00776630">
              <w:rPr>
                <w:b/>
              </w:rPr>
              <w:t>201</w:t>
            </w:r>
            <w:r w:rsidR="00961408">
              <w:rPr>
                <w:b/>
              </w:rPr>
              <w:t>2</w:t>
            </w:r>
          </w:p>
        </w:tc>
        <w:tc>
          <w:tcPr>
            <w:tcW w:w="2268" w:type="dxa"/>
            <w:tcBorders>
              <w:top w:val="single" w:sz="8" w:space="0" w:color="9BBB59"/>
              <w:left w:val="single" w:sz="8" w:space="0" w:color="9BBB59"/>
              <w:bottom w:val="single" w:sz="8" w:space="0" w:color="9BBB59"/>
              <w:right w:val="single" w:sz="8" w:space="0" w:color="9BBB59"/>
            </w:tcBorders>
            <w:shd w:val="clear" w:color="auto" w:fill="C2D69B"/>
          </w:tcPr>
          <w:p w:rsidR="00D032F2" w:rsidRPr="00776630" w:rsidRDefault="00D032F2" w:rsidP="00961408">
            <w:pPr>
              <w:spacing w:after="0" w:line="240" w:lineRule="auto"/>
              <w:jc w:val="center"/>
              <w:rPr>
                <w:b/>
              </w:rPr>
            </w:pPr>
            <w:r>
              <w:rPr>
                <w:rFonts w:eastAsia="Times New Roman"/>
                <w:b/>
                <w:bCs/>
              </w:rPr>
              <w:t xml:space="preserve">Index </w:t>
            </w:r>
            <w:r w:rsidRPr="00776630">
              <w:rPr>
                <w:rFonts w:eastAsia="Times New Roman"/>
                <w:b/>
                <w:bCs/>
              </w:rPr>
              <w:t>201</w:t>
            </w:r>
            <w:r>
              <w:rPr>
                <w:rFonts w:eastAsia="Times New Roman"/>
                <w:b/>
                <w:bCs/>
              </w:rPr>
              <w:t>2/11</w:t>
            </w:r>
          </w:p>
        </w:tc>
      </w:tr>
      <w:tr w:rsidR="00961408" w:rsidTr="007E6129">
        <w:tc>
          <w:tcPr>
            <w:tcW w:w="193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B71F83" w:rsidRDefault="00961408" w:rsidP="00961408">
            <w:pPr>
              <w:spacing w:after="0" w:line="240" w:lineRule="auto"/>
              <w:rPr>
                <w:rFonts w:eastAsia="Times New Roman"/>
                <w:bCs/>
                <w:color w:val="000000"/>
                <w:lang w:eastAsia="sk-SK"/>
              </w:rPr>
            </w:pPr>
            <w:r w:rsidRPr="00B71F83">
              <w:rPr>
                <w:rFonts w:eastAsia="Times New Roman"/>
                <w:bCs/>
                <w:color w:val="000000"/>
                <w:lang w:eastAsia="sk-SK"/>
              </w:rPr>
              <w:t xml:space="preserve">Palivové drevo </w:t>
            </w:r>
          </w:p>
        </w:tc>
        <w:tc>
          <w:tcPr>
            <w:tcW w:w="1535" w:type="dxa"/>
            <w:tcBorders>
              <w:top w:val="single" w:sz="8" w:space="0" w:color="9BBB59"/>
              <w:left w:val="single" w:sz="8" w:space="0" w:color="9BBB59"/>
              <w:bottom w:val="single" w:sz="8" w:space="0" w:color="9BBB59"/>
              <w:right w:val="single" w:sz="8" w:space="0" w:color="9BBB59"/>
            </w:tcBorders>
            <w:shd w:val="clear" w:color="auto" w:fill="E6EED5"/>
          </w:tcPr>
          <w:p w:rsidR="00961408" w:rsidRPr="001434FA" w:rsidRDefault="00961408" w:rsidP="00961408">
            <w:pPr>
              <w:spacing w:after="0" w:line="240" w:lineRule="auto"/>
              <w:jc w:val="center"/>
              <w:rPr>
                <w:rFonts w:eastAsia="Times New Roman"/>
                <w:color w:val="000000"/>
                <w:lang w:eastAsia="sk-SK"/>
              </w:rPr>
            </w:pPr>
            <w:r>
              <w:rPr>
                <w:rFonts w:eastAsia="Times New Roman"/>
                <w:bCs/>
                <w:color w:val="000000"/>
                <w:lang w:eastAsia="sk-SK"/>
              </w:rPr>
              <w:t>t</w:t>
            </w:r>
          </w:p>
        </w:tc>
        <w:tc>
          <w:tcPr>
            <w:tcW w:w="18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365BA2" w:rsidRDefault="00961408" w:rsidP="00961408">
            <w:pPr>
              <w:spacing w:after="0" w:line="240" w:lineRule="auto"/>
              <w:jc w:val="right"/>
              <w:rPr>
                <w:rFonts w:eastAsia="Times New Roman"/>
                <w:color w:val="000000"/>
                <w:lang w:eastAsia="sk-SK"/>
              </w:rPr>
            </w:pPr>
            <w:r w:rsidRPr="00365BA2">
              <w:rPr>
                <w:rFonts w:eastAsia="Times New Roman"/>
                <w:color w:val="000000"/>
                <w:lang w:eastAsia="sk-SK"/>
              </w:rPr>
              <w:t>9 032</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365BA2" w:rsidRDefault="00961408" w:rsidP="00961408">
            <w:pPr>
              <w:spacing w:after="0" w:line="240" w:lineRule="auto"/>
              <w:jc w:val="right"/>
              <w:rPr>
                <w:rFonts w:eastAsia="Times New Roman"/>
                <w:color w:val="000000"/>
                <w:lang w:eastAsia="sk-SK"/>
              </w:rPr>
            </w:pPr>
            <w:r>
              <w:rPr>
                <w:rFonts w:eastAsia="Times New Roman"/>
                <w:color w:val="000000"/>
                <w:lang w:eastAsia="sk-SK"/>
              </w:rPr>
              <w:t>18 983</w:t>
            </w:r>
          </w:p>
        </w:tc>
        <w:tc>
          <w:tcPr>
            <w:tcW w:w="226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961408" w:rsidRDefault="00961408" w:rsidP="00961408">
            <w:pPr>
              <w:spacing w:after="0" w:line="240" w:lineRule="auto"/>
              <w:jc w:val="right"/>
              <w:rPr>
                <w:color w:val="000000"/>
                <w:sz w:val="22"/>
              </w:rPr>
            </w:pPr>
            <w:r w:rsidRPr="00961408">
              <w:rPr>
                <w:color w:val="000000"/>
                <w:sz w:val="22"/>
              </w:rPr>
              <w:t>210,2</w:t>
            </w:r>
          </w:p>
        </w:tc>
      </w:tr>
      <w:tr w:rsidR="00961408" w:rsidTr="007E6129">
        <w:tc>
          <w:tcPr>
            <w:tcW w:w="1934" w:type="dxa"/>
            <w:tcBorders>
              <w:top w:val="single" w:sz="8" w:space="0" w:color="9BBB59"/>
              <w:left w:val="single" w:sz="8" w:space="0" w:color="9BBB59"/>
              <w:bottom w:val="single" w:sz="8" w:space="0" w:color="9BBB59"/>
              <w:right w:val="single" w:sz="8" w:space="0" w:color="9BBB59"/>
            </w:tcBorders>
            <w:vAlign w:val="bottom"/>
          </w:tcPr>
          <w:p w:rsidR="00961408" w:rsidRPr="00B71F83" w:rsidRDefault="00961408" w:rsidP="00961408">
            <w:pPr>
              <w:spacing w:after="0" w:line="240" w:lineRule="auto"/>
              <w:rPr>
                <w:rFonts w:eastAsia="Times New Roman"/>
                <w:bCs/>
                <w:color w:val="000000"/>
                <w:lang w:eastAsia="sk-SK"/>
              </w:rPr>
            </w:pPr>
            <w:r w:rsidRPr="00B71F83">
              <w:rPr>
                <w:rFonts w:eastAsia="Times New Roman"/>
                <w:bCs/>
                <w:color w:val="000000"/>
                <w:lang w:eastAsia="sk-SK"/>
              </w:rPr>
              <w:t xml:space="preserve">Uhlie </w:t>
            </w:r>
          </w:p>
        </w:tc>
        <w:tc>
          <w:tcPr>
            <w:tcW w:w="1535" w:type="dxa"/>
            <w:tcBorders>
              <w:top w:val="single" w:sz="8" w:space="0" w:color="9BBB59"/>
              <w:left w:val="single" w:sz="8" w:space="0" w:color="9BBB59"/>
              <w:bottom w:val="single" w:sz="8" w:space="0" w:color="9BBB59"/>
              <w:right w:val="single" w:sz="8" w:space="0" w:color="9BBB59"/>
            </w:tcBorders>
          </w:tcPr>
          <w:p w:rsidR="00961408" w:rsidRPr="001434FA" w:rsidRDefault="00961408" w:rsidP="00961408">
            <w:pPr>
              <w:spacing w:after="0" w:line="240" w:lineRule="auto"/>
              <w:jc w:val="center"/>
              <w:rPr>
                <w:rFonts w:eastAsia="Times New Roman"/>
                <w:color w:val="000000"/>
                <w:lang w:eastAsia="sk-SK"/>
              </w:rPr>
            </w:pPr>
            <w:r>
              <w:rPr>
                <w:rFonts w:eastAsia="Times New Roman"/>
                <w:bCs/>
                <w:color w:val="000000"/>
                <w:lang w:eastAsia="sk-SK"/>
              </w:rPr>
              <w:t>t</w:t>
            </w:r>
          </w:p>
        </w:tc>
        <w:tc>
          <w:tcPr>
            <w:tcW w:w="1884" w:type="dxa"/>
            <w:tcBorders>
              <w:top w:val="single" w:sz="8" w:space="0" w:color="9BBB59"/>
              <w:left w:val="single" w:sz="8" w:space="0" w:color="9BBB59"/>
              <w:bottom w:val="single" w:sz="8" w:space="0" w:color="9BBB59"/>
              <w:right w:val="single" w:sz="8" w:space="0" w:color="9BBB59"/>
            </w:tcBorders>
            <w:vAlign w:val="bottom"/>
          </w:tcPr>
          <w:p w:rsidR="00961408" w:rsidRPr="00365BA2" w:rsidRDefault="00961408" w:rsidP="00961408">
            <w:pPr>
              <w:spacing w:after="0" w:line="240" w:lineRule="auto"/>
              <w:jc w:val="right"/>
              <w:rPr>
                <w:rFonts w:eastAsia="Times New Roman"/>
                <w:color w:val="000000"/>
                <w:lang w:eastAsia="sk-SK"/>
              </w:rPr>
            </w:pPr>
            <w:r w:rsidRPr="00365BA2">
              <w:rPr>
                <w:rFonts w:eastAsia="Times New Roman"/>
                <w:color w:val="000000"/>
                <w:lang w:eastAsia="sk-SK"/>
              </w:rPr>
              <w:t>3 025</w:t>
            </w:r>
          </w:p>
        </w:tc>
        <w:tc>
          <w:tcPr>
            <w:tcW w:w="1701" w:type="dxa"/>
            <w:tcBorders>
              <w:top w:val="single" w:sz="8" w:space="0" w:color="9BBB59"/>
              <w:left w:val="single" w:sz="8" w:space="0" w:color="9BBB59"/>
              <w:bottom w:val="single" w:sz="8" w:space="0" w:color="9BBB59"/>
              <w:right w:val="single" w:sz="8" w:space="0" w:color="9BBB59"/>
            </w:tcBorders>
            <w:vAlign w:val="bottom"/>
          </w:tcPr>
          <w:p w:rsidR="00961408" w:rsidRPr="00365BA2" w:rsidRDefault="00961408" w:rsidP="00961408">
            <w:pPr>
              <w:spacing w:after="0" w:line="240" w:lineRule="auto"/>
              <w:jc w:val="right"/>
              <w:rPr>
                <w:rFonts w:eastAsia="Times New Roman"/>
                <w:color w:val="000000"/>
                <w:lang w:eastAsia="sk-SK"/>
              </w:rPr>
            </w:pPr>
            <w:r>
              <w:rPr>
                <w:rFonts w:eastAsia="Times New Roman"/>
                <w:color w:val="000000"/>
                <w:lang w:eastAsia="sk-SK"/>
              </w:rPr>
              <w:t>2 315</w:t>
            </w:r>
          </w:p>
        </w:tc>
        <w:tc>
          <w:tcPr>
            <w:tcW w:w="2268" w:type="dxa"/>
            <w:tcBorders>
              <w:top w:val="single" w:sz="8" w:space="0" w:color="9BBB59"/>
              <w:left w:val="single" w:sz="8" w:space="0" w:color="9BBB59"/>
              <w:bottom w:val="single" w:sz="8" w:space="0" w:color="9BBB59"/>
              <w:right w:val="single" w:sz="8" w:space="0" w:color="9BBB59"/>
            </w:tcBorders>
            <w:vAlign w:val="bottom"/>
          </w:tcPr>
          <w:p w:rsidR="00961408" w:rsidRPr="00961408" w:rsidRDefault="00961408" w:rsidP="00961408">
            <w:pPr>
              <w:spacing w:after="0" w:line="240" w:lineRule="auto"/>
              <w:jc w:val="right"/>
              <w:rPr>
                <w:color w:val="000000"/>
                <w:sz w:val="22"/>
              </w:rPr>
            </w:pPr>
            <w:r w:rsidRPr="00961408">
              <w:rPr>
                <w:color w:val="000000"/>
                <w:sz w:val="22"/>
              </w:rPr>
              <w:t>76,5</w:t>
            </w:r>
          </w:p>
        </w:tc>
      </w:tr>
      <w:tr w:rsidR="00961408" w:rsidTr="007E6129">
        <w:tc>
          <w:tcPr>
            <w:tcW w:w="193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B71F83" w:rsidRDefault="00961408" w:rsidP="00961408">
            <w:pPr>
              <w:spacing w:after="0" w:line="240" w:lineRule="auto"/>
              <w:rPr>
                <w:rFonts w:eastAsia="Times New Roman"/>
                <w:bCs/>
                <w:color w:val="000000"/>
                <w:lang w:eastAsia="sk-SK"/>
              </w:rPr>
            </w:pPr>
            <w:r w:rsidRPr="00B71F83">
              <w:rPr>
                <w:rFonts w:eastAsia="Times New Roman"/>
                <w:bCs/>
                <w:color w:val="000000"/>
                <w:lang w:eastAsia="sk-SK"/>
              </w:rPr>
              <w:t xml:space="preserve">Benzíny </w:t>
            </w:r>
          </w:p>
        </w:tc>
        <w:tc>
          <w:tcPr>
            <w:tcW w:w="1535" w:type="dxa"/>
            <w:tcBorders>
              <w:top w:val="single" w:sz="8" w:space="0" w:color="9BBB59"/>
              <w:left w:val="single" w:sz="8" w:space="0" w:color="9BBB59"/>
              <w:bottom w:val="single" w:sz="8" w:space="0" w:color="9BBB59"/>
              <w:right w:val="single" w:sz="8" w:space="0" w:color="9BBB59"/>
            </w:tcBorders>
            <w:shd w:val="clear" w:color="auto" w:fill="E6EED5"/>
          </w:tcPr>
          <w:p w:rsidR="00961408" w:rsidRPr="001434FA" w:rsidRDefault="00961408" w:rsidP="00961408">
            <w:pPr>
              <w:spacing w:after="0" w:line="240" w:lineRule="auto"/>
              <w:jc w:val="center"/>
              <w:rPr>
                <w:rFonts w:eastAsia="Times New Roman"/>
                <w:color w:val="000000"/>
                <w:lang w:eastAsia="sk-SK"/>
              </w:rPr>
            </w:pPr>
            <w:r>
              <w:rPr>
                <w:rFonts w:eastAsia="Times New Roman"/>
                <w:bCs/>
                <w:color w:val="000000"/>
                <w:lang w:eastAsia="sk-SK"/>
              </w:rPr>
              <w:t>t</w:t>
            </w:r>
          </w:p>
        </w:tc>
        <w:tc>
          <w:tcPr>
            <w:tcW w:w="18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365BA2" w:rsidRDefault="00961408" w:rsidP="00961408">
            <w:pPr>
              <w:spacing w:after="0" w:line="240" w:lineRule="auto"/>
              <w:jc w:val="right"/>
              <w:rPr>
                <w:rFonts w:eastAsia="Times New Roman"/>
                <w:color w:val="000000"/>
                <w:lang w:eastAsia="sk-SK"/>
              </w:rPr>
            </w:pPr>
            <w:r w:rsidRPr="00365BA2">
              <w:rPr>
                <w:rFonts w:eastAsia="Times New Roman"/>
                <w:color w:val="000000"/>
                <w:lang w:eastAsia="sk-SK"/>
              </w:rPr>
              <w:t>2 806</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365BA2" w:rsidRDefault="00961408" w:rsidP="00961408">
            <w:pPr>
              <w:spacing w:after="0" w:line="240" w:lineRule="auto"/>
              <w:jc w:val="right"/>
              <w:rPr>
                <w:rFonts w:eastAsia="Times New Roman"/>
                <w:color w:val="000000"/>
                <w:lang w:eastAsia="sk-SK"/>
              </w:rPr>
            </w:pPr>
            <w:r>
              <w:rPr>
                <w:rFonts w:eastAsia="Times New Roman"/>
                <w:color w:val="000000"/>
                <w:lang w:eastAsia="sk-SK"/>
              </w:rPr>
              <w:t>2 397</w:t>
            </w:r>
          </w:p>
        </w:tc>
        <w:tc>
          <w:tcPr>
            <w:tcW w:w="226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961408" w:rsidRDefault="00961408" w:rsidP="00961408">
            <w:pPr>
              <w:spacing w:after="0" w:line="240" w:lineRule="auto"/>
              <w:jc w:val="right"/>
              <w:rPr>
                <w:color w:val="000000"/>
                <w:sz w:val="22"/>
              </w:rPr>
            </w:pPr>
            <w:r w:rsidRPr="00961408">
              <w:rPr>
                <w:color w:val="000000"/>
                <w:sz w:val="22"/>
              </w:rPr>
              <w:t>85,4</w:t>
            </w:r>
          </w:p>
        </w:tc>
      </w:tr>
      <w:tr w:rsidR="00961408" w:rsidTr="007E6129">
        <w:tc>
          <w:tcPr>
            <w:tcW w:w="1934" w:type="dxa"/>
            <w:tcBorders>
              <w:top w:val="single" w:sz="8" w:space="0" w:color="9BBB59"/>
              <w:left w:val="single" w:sz="8" w:space="0" w:color="9BBB59"/>
              <w:bottom w:val="single" w:sz="8" w:space="0" w:color="9BBB59"/>
              <w:right w:val="single" w:sz="8" w:space="0" w:color="9BBB59"/>
            </w:tcBorders>
            <w:vAlign w:val="bottom"/>
          </w:tcPr>
          <w:p w:rsidR="00961408" w:rsidRPr="00B71F83" w:rsidRDefault="00961408" w:rsidP="00961408">
            <w:pPr>
              <w:spacing w:after="0" w:line="240" w:lineRule="auto"/>
              <w:rPr>
                <w:rFonts w:eastAsia="Times New Roman"/>
                <w:bCs/>
                <w:color w:val="000000"/>
                <w:lang w:eastAsia="sk-SK"/>
              </w:rPr>
            </w:pPr>
            <w:r>
              <w:rPr>
                <w:rFonts w:eastAsia="Times New Roman"/>
                <w:bCs/>
                <w:color w:val="000000"/>
                <w:lang w:eastAsia="sk-SK"/>
              </w:rPr>
              <w:t xml:space="preserve">Nafta </w:t>
            </w:r>
          </w:p>
        </w:tc>
        <w:tc>
          <w:tcPr>
            <w:tcW w:w="1535" w:type="dxa"/>
            <w:tcBorders>
              <w:top w:val="single" w:sz="8" w:space="0" w:color="9BBB59"/>
              <w:left w:val="single" w:sz="8" w:space="0" w:color="9BBB59"/>
              <w:bottom w:val="single" w:sz="8" w:space="0" w:color="9BBB59"/>
              <w:right w:val="single" w:sz="8" w:space="0" w:color="9BBB59"/>
            </w:tcBorders>
          </w:tcPr>
          <w:p w:rsidR="00961408" w:rsidRPr="001434FA" w:rsidRDefault="00961408" w:rsidP="00961408">
            <w:pPr>
              <w:spacing w:after="0" w:line="240" w:lineRule="auto"/>
              <w:jc w:val="center"/>
              <w:rPr>
                <w:rFonts w:eastAsia="Times New Roman"/>
                <w:color w:val="000000"/>
                <w:lang w:eastAsia="sk-SK"/>
              </w:rPr>
            </w:pPr>
            <w:r>
              <w:rPr>
                <w:rFonts w:eastAsia="Times New Roman"/>
                <w:bCs/>
                <w:color w:val="000000"/>
                <w:lang w:eastAsia="sk-SK"/>
              </w:rPr>
              <w:t>t</w:t>
            </w:r>
          </w:p>
        </w:tc>
        <w:tc>
          <w:tcPr>
            <w:tcW w:w="1884" w:type="dxa"/>
            <w:tcBorders>
              <w:top w:val="single" w:sz="8" w:space="0" w:color="9BBB59"/>
              <w:left w:val="single" w:sz="8" w:space="0" w:color="9BBB59"/>
              <w:bottom w:val="single" w:sz="8" w:space="0" w:color="9BBB59"/>
              <w:right w:val="single" w:sz="8" w:space="0" w:color="9BBB59"/>
            </w:tcBorders>
            <w:vAlign w:val="bottom"/>
          </w:tcPr>
          <w:p w:rsidR="00961408" w:rsidRPr="00365BA2" w:rsidRDefault="00961408" w:rsidP="00961408">
            <w:pPr>
              <w:spacing w:after="0" w:line="240" w:lineRule="auto"/>
              <w:jc w:val="right"/>
              <w:rPr>
                <w:rFonts w:eastAsia="Times New Roman"/>
                <w:color w:val="000000"/>
                <w:lang w:eastAsia="sk-SK"/>
              </w:rPr>
            </w:pPr>
            <w:r w:rsidRPr="00365BA2">
              <w:rPr>
                <w:rFonts w:eastAsia="Times New Roman"/>
                <w:color w:val="000000"/>
                <w:lang w:eastAsia="sk-SK"/>
              </w:rPr>
              <w:t>94 222</w:t>
            </w:r>
          </w:p>
        </w:tc>
        <w:tc>
          <w:tcPr>
            <w:tcW w:w="1701" w:type="dxa"/>
            <w:tcBorders>
              <w:top w:val="single" w:sz="8" w:space="0" w:color="9BBB59"/>
              <w:left w:val="single" w:sz="8" w:space="0" w:color="9BBB59"/>
              <w:bottom w:val="single" w:sz="8" w:space="0" w:color="9BBB59"/>
              <w:right w:val="single" w:sz="8" w:space="0" w:color="9BBB59"/>
            </w:tcBorders>
            <w:vAlign w:val="bottom"/>
          </w:tcPr>
          <w:p w:rsidR="00961408" w:rsidRPr="00365BA2" w:rsidRDefault="00961408" w:rsidP="00961408">
            <w:pPr>
              <w:spacing w:after="0" w:line="240" w:lineRule="auto"/>
              <w:jc w:val="right"/>
              <w:rPr>
                <w:rFonts w:eastAsia="Times New Roman"/>
                <w:color w:val="000000"/>
                <w:lang w:eastAsia="sk-SK"/>
              </w:rPr>
            </w:pPr>
            <w:r>
              <w:rPr>
                <w:rFonts w:eastAsia="Times New Roman"/>
                <w:color w:val="000000"/>
                <w:lang w:eastAsia="sk-SK"/>
              </w:rPr>
              <w:t>92 369</w:t>
            </w:r>
          </w:p>
        </w:tc>
        <w:tc>
          <w:tcPr>
            <w:tcW w:w="2268" w:type="dxa"/>
            <w:tcBorders>
              <w:top w:val="single" w:sz="8" w:space="0" w:color="9BBB59"/>
              <w:left w:val="single" w:sz="8" w:space="0" w:color="9BBB59"/>
              <w:bottom w:val="single" w:sz="8" w:space="0" w:color="9BBB59"/>
              <w:right w:val="single" w:sz="8" w:space="0" w:color="9BBB59"/>
            </w:tcBorders>
            <w:vAlign w:val="bottom"/>
          </w:tcPr>
          <w:p w:rsidR="00961408" w:rsidRPr="00961408" w:rsidRDefault="00961408" w:rsidP="00961408">
            <w:pPr>
              <w:spacing w:after="0" w:line="240" w:lineRule="auto"/>
              <w:jc w:val="right"/>
              <w:rPr>
                <w:color w:val="000000"/>
                <w:sz w:val="22"/>
              </w:rPr>
            </w:pPr>
            <w:r w:rsidRPr="00961408">
              <w:rPr>
                <w:color w:val="000000"/>
                <w:sz w:val="22"/>
              </w:rPr>
              <w:t>98,0</w:t>
            </w:r>
          </w:p>
        </w:tc>
      </w:tr>
      <w:tr w:rsidR="00961408" w:rsidTr="007E6129">
        <w:tc>
          <w:tcPr>
            <w:tcW w:w="193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B71F83" w:rsidRDefault="00961408" w:rsidP="00961408">
            <w:pPr>
              <w:spacing w:after="0" w:line="240" w:lineRule="auto"/>
              <w:rPr>
                <w:rFonts w:eastAsia="Times New Roman"/>
                <w:bCs/>
                <w:color w:val="000000"/>
                <w:lang w:eastAsia="sk-SK"/>
              </w:rPr>
            </w:pPr>
            <w:r w:rsidRPr="00B71F83">
              <w:rPr>
                <w:rFonts w:eastAsia="Times New Roman"/>
                <w:bCs/>
                <w:color w:val="000000"/>
                <w:lang w:eastAsia="sk-SK"/>
              </w:rPr>
              <w:t xml:space="preserve">Zemný plyn </w:t>
            </w:r>
          </w:p>
        </w:tc>
        <w:tc>
          <w:tcPr>
            <w:tcW w:w="1535" w:type="dxa"/>
            <w:tcBorders>
              <w:top w:val="single" w:sz="8" w:space="0" w:color="9BBB59"/>
              <w:left w:val="single" w:sz="8" w:space="0" w:color="9BBB59"/>
              <w:bottom w:val="single" w:sz="8" w:space="0" w:color="9BBB59"/>
              <w:right w:val="single" w:sz="8" w:space="0" w:color="9BBB59"/>
            </w:tcBorders>
            <w:shd w:val="clear" w:color="auto" w:fill="E6EED5"/>
          </w:tcPr>
          <w:p w:rsidR="00961408" w:rsidRPr="001434FA" w:rsidRDefault="00961408" w:rsidP="00961408">
            <w:pPr>
              <w:spacing w:after="0" w:line="240" w:lineRule="auto"/>
              <w:jc w:val="center"/>
              <w:rPr>
                <w:rFonts w:eastAsia="Times New Roman"/>
                <w:color w:val="000000"/>
                <w:lang w:eastAsia="sk-SK"/>
              </w:rPr>
            </w:pPr>
            <w:r w:rsidRPr="00B71F83">
              <w:rPr>
                <w:rFonts w:eastAsia="Times New Roman"/>
                <w:bCs/>
                <w:color w:val="000000"/>
                <w:lang w:eastAsia="sk-SK"/>
              </w:rPr>
              <w:t>tis. m</w:t>
            </w:r>
            <w:r w:rsidRPr="00B71F83">
              <w:rPr>
                <w:rFonts w:eastAsia="Times New Roman"/>
                <w:bCs/>
                <w:color w:val="000000"/>
                <w:vertAlign w:val="superscript"/>
                <w:lang w:eastAsia="sk-SK"/>
              </w:rPr>
              <w:t>3</w:t>
            </w:r>
          </w:p>
        </w:tc>
        <w:tc>
          <w:tcPr>
            <w:tcW w:w="18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365BA2" w:rsidRDefault="00961408" w:rsidP="00961408">
            <w:pPr>
              <w:spacing w:after="0" w:line="240" w:lineRule="auto"/>
              <w:jc w:val="right"/>
              <w:rPr>
                <w:rFonts w:eastAsia="Times New Roman"/>
                <w:color w:val="000000"/>
                <w:lang w:eastAsia="sk-SK"/>
              </w:rPr>
            </w:pPr>
            <w:r w:rsidRPr="00365BA2">
              <w:rPr>
                <w:rFonts w:eastAsia="Times New Roman"/>
                <w:color w:val="000000"/>
                <w:lang w:eastAsia="sk-SK"/>
              </w:rPr>
              <w:t>48 599</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365BA2" w:rsidRDefault="00961408" w:rsidP="00961408">
            <w:pPr>
              <w:spacing w:after="0" w:line="240" w:lineRule="auto"/>
              <w:jc w:val="right"/>
              <w:rPr>
                <w:rFonts w:eastAsia="Times New Roman"/>
                <w:color w:val="000000"/>
                <w:lang w:eastAsia="sk-SK"/>
              </w:rPr>
            </w:pPr>
            <w:r>
              <w:rPr>
                <w:rFonts w:eastAsia="Times New Roman"/>
                <w:color w:val="000000"/>
                <w:lang w:eastAsia="sk-SK"/>
              </w:rPr>
              <w:t>40 271</w:t>
            </w:r>
          </w:p>
        </w:tc>
        <w:tc>
          <w:tcPr>
            <w:tcW w:w="226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961408" w:rsidRDefault="00961408" w:rsidP="00961408">
            <w:pPr>
              <w:spacing w:after="0" w:line="240" w:lineRule="auto"/>
              <w:jc w:val="right"/>
              <w:rPr>
                <w:color w:val="000000"/>
                <w:sz w:val="22"/>
              </w:rPr>
            </w:pPr>
            <w:r w:rsidRPr="00961408">
              <w:rPr>
                <w:color w:val="000000"/>
                <w:sz w:val="22"/>
              </w:rPr>
              <w:t>82,9</w:t>
            </w:r>
          </w:p>
        </w:tc>
      </w:tr>
      <w:tr w:rsidR="00961408" w:rsidTr="007E6129">
        <w:tc>
          <w:tcPr>
            <w:tcW w:w="1934" w:type="dxa"/>
            <w:tcBorders>
              <w:top w:val="single" w:sz="8" w:space="0" w:color="9BBB59"/>
              <w:left w:val="single" w:sz="8" w:space="0" w:color="9BBB59"/>
              <w:bottom w:val="single" w:sz="8" w:space="0" w:color="9BBB59"/>
              <w:right w:val="single" w:sz="8" w:space="0" w:color="9BBB59"/>
            </w:tcBorders>
            <w:vAlign w:val="bottom"/>
          </w:tcPr>
          <w:p w:rsidR="00961408" w:rsidRPr="00B71F83" w:rsidRDefault="00961408" w:rsidP="00961408">
            <w:pPr>
              <w:spacing w:after="0" w:line="240" w:lineRule="auto"/>
              <w:rPr>
                <w:rFonts w:eastAsia="Times New Roman"/>
                <w:bCs/>
                <w:color w:val="000000"/>
                <w:lang w:eastAsia="sk-SK"/>
              </w:rPr>
            </w:pPr>
            <w:r w:rsidRPr="00B71F83">
              <w:rPr>
                <w:rFonts w:eastAsia="Times New Roman"/>
                <w:bCs/>
                <w:color w:val="000000"/>
                <w:lang w:eastAsia="sk-SK"/>
              </w:rPr>
              <w:t xml:space="preserve">Elektrina </w:t>
            </w:r>
          </w:p>
        </w:tc>
        <w:tc>
          <w:tcPr>
            <w:tcW w:w="1535" w:type="dxa"/>
            <w:tcBorders>
              <w:top w:val="single" w:sz="8" w:space="0" w:color="9BBB59"/>
              <w:left w:val="single" w:sz="8" w:space="0" w:color="9BBB59"/>
              <w:bottom w:val="single" w:sz="8" w:space="0" w:color="9BBB59"/>
              <w:right w:val="single" w:sz="8" w:space="0" w:color="9BBB59"/>
            </w:tcBorders>
          </w:tcPr>
          <w:p w:rsidR="00961408" w:rsidRPr="001434FA" w:rsidRDefault="00961408" w:rsidP="00961408">
            <w:pPr>
              <w:spacing w:after="0" w:line="240" w:lineRule="auto"/>
              <w:jc w:val="center"/>
              <w:rPr>
                <w:rFonts w:eastAsia="Times New Roman"/>
                <w:color w:val="000000"/>
                <w:lang w:eastAsia="sk-SK"/>
              </w:rPr>
            </w:pPr>
            <w:proofErr w:type="spellStart"/>
            <w:r w:rsidRPr="00B71F83">
              <w:rPr>
                <w:rFonts w:eastAsia="Times New Roman"/>
                <w:bCs/>
                <w:color w:val="000000"/>
                <w:lang w:eastAsia="sk-SK"/>
              </w:rPr>
              <w:t>MWh</w:t>
            </w:r>
            <w:proofErr w:type="spellEnd"/>
          </w:p>
        </w:tc>
        <w:tc>
          <w:tcPr>
            <w:tcW w:w="1884" w:type="dxa"/>
            <w:tcBorders>
              <w:top w:val="single" w:sz="8" w:space="0" w:color="9BBB59"/>
              <w:left w:val="single" w:sz="8" w:space="0" w:color="9BBB59"/>
              <w:bottom w:val="single" w:sz="8" w:space="0" w:color="9BBB59"/>
              <w:right w:val="single" w:sz="8" w:space="0" w:color="9BBB59"/>
            </w:tcBorders>
            <w:vAlign w:val="bottom"/>
          </w:tcPr>
          <w:p w:rsidR="00961408" w:rsidRPr="00365BA2" w:rsidRDefault="00961408" w:rsidP="00961408">
            <w:pPr>
              <w:spacing w:after="0" w:line="240" w:lineRule="auto"/>
              <w:jc w:val="right"/>
              <w:rPr>
                <w:rFonts w:eastAsia="Times New Roman"/>
                <w:color w:val="000000"/>
                <w:lang w:eastAsia="sk-SK"/>
              </w:rPr>
            </w:pPr>
            <w:r w:rsidRPr="00365BA2">
              <w:rPr>
                <w:rFonts w:eastAsia="Times New Roman"/>
                <w:color w:val="000000"/>
                <w:lang w:eastAsia="sk-SK"/>
              </w:rPr>
              <w:t>301 166</w:t>
            </w:r>
          </w:p>
        </w:tc>
        <w:tc>
          <w:tcPr>
            <w:tcW w:w="1701" w:type="dxa"/>
            <w:tcBorders>
              <w:top w:val="single" w:sz="8" w:space="0" w:color="9BBB59"/>
              <w:left w:val="single" w:sz="8" w:space="0" w:color="9BBB59"/>
              <w:bottom w:val="single" w:sz="8" w:space="0" w:color="9BBB59"/>
              <w:right w:val="single" w:sz="8" w:space="0" w:color="9BBB59"/>
            </w:tcBorders>
            <w:vAlign w:val="bottom"/>
          </w:tcPr>
          <w:p w:rsidR="00961408" w:rsidRPr="00365BA2" w:rsidRDefault="00961408" w:rsidP="00961408">
            <w:pPr>
              <w:spacing w:after="0" w:line="240" w:lineRule="auto"/>
              <w:jc w:val="right"/>
              <w:rPr>
                <w:rFonts w:eastAsia="Times New Roman"/>
                <w:color w:val="000000"/>
                <w:lang w:eastAsia="sk-SK"/>
              </w:rPr>
            </w:pPr>
            <w:r>
              <w:rPr>
                <w:rFonts w:eastAsia="Times New Roman"/>
                <w:color w:val="000000"/>
                <w:lang w:eastAsia="sk-SK"/>
              </w:rPr>
              <w:t>284 930</w:t>
            </w:r>
          </w:p>
        </w:tc>
        <w:tc>
          <w:tcPr>
            <w:tcW w:w="2268" w:type="dxa"/>
            <w:tcBorders>
              <w:top w:val="single" w:sz="8" w:space="0" w:color="9BBB59"/>
              <w:left w:val="single" w:sz="8" w:space="0" w:color="9BBB59"/>
              <w:bottom w:val="single" w:sz="8" w:space="0" w:color="9BBB59"/>
              <w:right w:val="single" w:sz="8" w:space="0" w:color="9BBB59"/>
            </w:tcBorders>
            <w:vAlign w:val="bottom"/>
          </w:tcPr>
          <w:p w:rsidR="00961408" w:rsidRPr="00961408" w:rsidRDefault="00961408" w:rsidP="00961408">
            <w:pPr>
              <w:spacing w:after="0" w:line="240" w:lineRule="auto"/>
              <w:jc w:val="right"/>
              <w:rPr>
                <w:color w:val="000000"/>
                <w:sz w:val="22"/>
              </w:rPr>
            </w:pPr>
            <w:r w:rsidRPr="00961408">
              <w:rPr>
                <w:color w:val="000000"/>
                <w:sz w:val="22"/>
              </w:rPr>
              <w:t>94,6</w:t>
            </w:r>
          </w:p>
        </w:tc>
      </w:tr>
      <w:tr w:rsidR="00961408" w:rsidTr="007E6129">
        <w:tc>
          <w:tcPr>
            <w:tcW w:w="193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B71F83" w:rsidRDefault="00961408" w:rsidP="00961408">
            <w:pPr>
              <w:spacing w:after="0" w:line="240" w:lineRule="auto"/>
              <w:rPr>
                <w:rFonts w:eastAsia="Times New Roman"/>
                <w:bCs/>
                <w:color w:val="000000"/>
                <w:lang w:eastAsia="sk-SK"/>
              </w:rPr>
            </w:pPr>
            <w:r w:rsidRPr="00B71F83">
              <w:rPr>
                <w:rFonts w:eastAsia="Times New Roman"/>
                <w:bCs/>
                <w:color w:val="000000"/>
                <w:lang w:eastAsia="sk-SK"/>
              </w:rPr>
              <w:t xml:space="preserve">Teplo </w:t>
            </w:r>
          </w:p>
        </w:tc>
        <w:tc>
          <w:tcPr>
            <w:tcW w:w="1535" w:type="dxa"/>
            <w:tcBorders>
              <w:top w:val="single" w:sz="8" w:space="0" w:color="9BBB59"/>
              <w:left w:val="single" w:sz="8" w:space="0" w:color="9BBB59"/>
              <w:bottom w:val="single" w:sz="8" w:space="0" w:color="9BBB59"/>
              <w:right w:val="single" w:sz="8" w:space="0" w:color="9BBB59"/>
            </w:tcBorders>
            <w:shd w:val="clear" w:color="auto" w:fill="E6EED5"/>
          </w:tcPr>
          <w:p w:rsidR="00961408" w:rsidRPr="001434FA" w:rsidRDefault="00961408" w:rsidP="00961408">
            <w:pPr>
              <w:spacing w:after="0" w:line="240" w:lineRule="auto"/>
              <w:jc w:val="center"/>
              <w:rPr>
                <w:rFonts w:eastAsia="Times New Roman"/>
                <w:color w:val="000000"/>
                <w:lang w:eastAsia="sk-SK"/>
              </w:rPr>
            </w:pPr>
            <w:r w:rsidRPr="00B71F83">
              <w:rPr>
                <w:rFonts w:eastAsia="Times New Roman"/>
                <w:bCs/>
                <w:color w:val="000000"/>
                <w:lang w:eastAsia="sk-SK"/>
              </w:rPr>
              <w:t>GJ</w:t>
            </w:r>
          </w:p>
        </w:tc>
        <w:tc>
          <w:tcPr>
            <w:tcW w:w="18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365BA2" w:rsidRDefault="00961408" w:rsidP="00961408">
            <w:pPr>
              <w:spacing w:after="0" w:line="240" w:lineRule="auto"/>
              <w:jc w:val="right"/>
              <w:rPr>
                <w:rFonts w:eastAsia="Times New Roman"/>
                <w:color w:val="000000"/>
                <w:lang w:eastAsia="sk-SK"/>
              </w:rPr>
            </w:pPr>
            <w:r w:rsidRPr="00365BA2">
              <w:rPr>
                <w:rFonts w:eastAsia="Times New Roman"/>
                <w:color w:val="000000"/>
                <w:lang w:eastAsia="sk-SK"/>
              </w:rPr>
              <w:t>142 669</w:t>
            </w:r>
          </w:p>
        </w:tc>
        <w:tc>
          <w:tcPr>
            <w:tcW w:w="170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365BA2" w:rsidRDefault="00961408" w:rsidP="00961408">
            <w:pPr>
              <w:spacing w:after="0" w:line="240" w:lineRule="auto"/>
              <w:jc w:val="right"/>
              <w:rPr>
                <w:rFonts w:eastAsia="Times New Roman"/>
                <w:color w:val="000000"/>
                <w:lang w:eastAsia="sk-SK"/>
              </w:rPr>
            </w:pPr>
            <w:r>
              <w:rPr>
                <w:rFonts w:eastAsia="Times New Roman"/>
                <w:color w:val="000000"/>
                <w:lang w:eastAsia="sk-SK"/>
              </w:rPr>
              <w:t>151 272</w:t>
            </w:r>
          </w:p>
        </w:tc>
        <w:tc>
          <w:tcPr>
            <w:tcW w:w="2268"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961408" w:rsidRPr="00961408" w:rsidRDefault="00961408" w:rsidP="00961408">
            <w:pPr>
              <w:spacing w:after="0" w:line="240" w:lineRule="auto"/>
              <w:jc w:val="right"/>
              <w:rPr>
                <w:color w:val="000000"/>
                <w:sz w:val="22"/>
              </w:rPr>
            </w:pPr>
            <w:r w:rsidRPr="00961408">
              <w:rPr>
                <w:color w:val="000000"/>
                <w:sz w:val="22"/>
              </w:rPr>
              <w:t>106,0</w:t>
            </w:r>
          </w:p>
        </w:tc>
      </w:tr>
    </w:tbl>
    <w:p w:rsidR="00D032F2" w:rsidRDefault="009D1DD1" w:rsidP="00961408">
      <w:pPr>
        <w:spacing w:after="0" w:line="240" w:lineRule="auto"/>
        <w:rPr>
          <w:sz w:val="20"/>
          <w:szCs w:val="20"/>
        </w:rPr>
      </w:pPr>
      <w:r>
        <w:rPr>
          <w:sz w:val="20"/>
          <w:szCs w:val="20"/>
        </w:rPr>
        <w:t>Prameň</w:t>
      </w:r>
      <w:r w:rsidRPr="00365BA2">
        <w:rPr>
          <w:sz w:val="20"/>
          <w:szCs w:val="20"/>
        </w:rPr>
        <w:t>: ŠÚ SR</w:t>
      </w:r>
      <w:r w:rsidR="00D032F2">
        <w:rPr>
          <w:sz w:val="20"/>
          <w:szCs w:val="20"/>
        </w:rPr>
        <w:t xml:space="preserve">, </w:t>
      </w:r>
      <w:r w:rsidRPr="00365BA2">
        <w:rPr>
          <w:sz w:val="20"/>
          <w:szCs w:val="20"/>
        </w:rPr>
        <w:t>Poznámka: podniky s 20 a viac zamestnancami</w:t>
      </w:r>
      <w:r w:rsidR="00D032F2">
        <w:rPr>
          <w:sz w:val="20"/>
          <w:szCs w:val="20"/>
        </w:rPr>
        <w:t>,</w:t>
      </w:r>
    </w:p>
    <w:p w:rsidR="00DB20F3" w:rsidRDefault="00DB20F3" w:rsidP="00961408">
      <w:pPr>
        <w:spacing w:after="0" w:line="240" w:lineRule="auto"/>
        <w:rPr>
          <w:sz w:val="20"/>
          <w:szCs w:val="20"/>
        </w:rPr>
      </w:pPr>
      <w:r>
        <w:rPr>
          <w:sz w:val="20"/>
          <w:szCs w:val="20"/>
        </w:rPr>
        <w:t xml:space="preserve">Vypracoval: </w:t>
      </w:r>
      <w:r w:rsidR="00623363">
        <w:rPr>
          <w:sz w:val="20"/>
          <w:szCs w:val="20"/>
        </w:rPr>
        <w:t xml:space="preserve">NPPC - </w:t>
      </w:r>
      <w:r>
        <w:rPr>
          <w:sz w:val="20"/>
          <w:szCs w:val="20"/>
        </w:rPr>
        <w:t>VÚEPP</w:t>
      </w:r>
    </w:p>
    <w:p w:rsidR="009D1DD1" w:rsidRDefault="009D1DD1" w:rsidP="009D1DD1">
      <w:pPr>
        <w:spacing w:after="0" w:line="240" w:lineRule="auto"/>
        <w:rPr>
          <w:sz w:val="20"/>
          <w:szCs w:val="20"/>
        </w:rPr>
      </w:pPr>
    </w:p>
    <w:p w:rsidR="0054635B" w:rsidRDefault="003F3DD6" w:rsidP="0054635B">
      <w:pPr>
        <w:pStyle w:val="2"/>
      </w:pPr>
      <w:bookmarkStart w:id="96" w:name="_Toc358033827"/>
      <w:r>
        <w:lastRenderedPageBreak/>
        <w:t>Vplyv</w:t>
      </w:r>
      <w:r w:rsidR="0054635B">
        <w:t xml:space="preserve"> poľnohospodárstv</w:t>
      </w:r>
      <w:r>
        <w:t>a na kvalitu ovzdušia a vodných zdrojov</w:t>
      </w:r>
      <w:bookmarkEnd w:id="96"/>
    </w:p>
    <w:p w:rsidR="003F3DD6" w:rsidRDefault="00B15C7A" w:rsidP="00724E5B">
      <w:pPr>
        <w:spacing w:after="0"/>
        <w:ind w:firstLine="709"/>
        <w:jc w:val="both"/>
        <w:rPr>
          <w:szCs w:val="24"/>
        </w:rPr>
      </w:pPr>
      <w:r>
        <w:rPr>
          <w:szCs w:val="24"/>
        </w:rPr>
        <w:t xml:space="preserve">  </w:t>
      </w:r>
      <w:r w:rsidR="00724E5B" w:rsidRPr="00724E5B">
        <w:rPr>
          <w:szCs w:val="24"/>
        </w:rPr>
        <w:t>Poľnohospodársky sektor tvorí cca 7</w:t>
      </w:r>
      <w:r w:rsidR="00623363">
        <w:rPr>
          <w:szCs w:val="24"/>
        </w:rPr>
        <w:t xml:space="preserve"> </w:t>
      </w:r>
      <w:r w:rsidR="00724E5B" w:rsidRPr="00724E5B">
        <w:rPr>
          <w:szCs w:val="24"/>
        </w:rPr>
        <w:t>%-</w:t>
      </w:r>
      <w:proofErr w:type="spellStart"/>
      <w:r w:rsidR="00724E5B" w:rsidRPr="00724E5B">
        <w:rPr>
          <w:szCs w:val="24"/>
        </w:rPr>
        <w:t>ný</w:t>
      </w:r>
      <w:proofErr w:type="spellEnd"/>
      <w:r w:rsidR="00724E5B" w:rsidRPr="00724E5B">
        <w:rPr>
          <w:szCs w:val="24"/>
        </w:rPr>
        <w:t xml:space="preserve"> podiel na celkovom objeme emisií skleníkových plynov vyprodukovaných v Slovenskej republike. Od roku 2009 bol postupný nárast produkcie skleníkových plynov z poľnohospodárstva. Viac ako polovicu z</w:t>
      </w:r>
      <w:r w:rsidR="00623363">
        <w:rPr>
          <w:szCs w:val="24"/>
        </w:rPr>
        <w:t> </w:t>
      </w:r>
      <w:r w:rsidR="00724E5B" w:rsidRPr="00724E5B">
        <w:rPr>
          <w:szCs w:val="24"/>
        </w:rPr>
        <w:t>vyprodukovaného objemu emisií tvorí oxid dusný emitovaný do ovzdušia z</w:t>
      </w:r>
      <w:r w:rsidR="00752BB7">
        <w:rPr>
          <w:szCs w:val="24"/>
        </w:rPr>
        <w:t> </w:t>
      </w:r>
      <w:r w:rsidR="00724E5B" w:rsidRPr="00724E5B">
        <w:rPr>
          <w:szCs w:val="24"/>
        </w:rPr>
        <w:t>obhospodarovanej poľnohospodárskej pôdy.</w:t>
      </w:r>
    </w:p>
    <w:p w:rsidR="00DE4254" w:rsidRDefault="00DE4254" w:rsidP="00724E5B">
      <w:pPr>
        <w:spacing w:after="0"/>
        <w:ind w:firstLine="709"/>
        <w:jc w:val="both"/>
        <w:rPr>
          <w:szCs w:val="24"/>
        </w:rPr>
      </w:pPr>
    </w:p>
    <w:p w:rsidR="00CE519F" w:rsidRDefault="00CE519F" w:rsidP="00B15C7A">
      <w:pPr>
        <w:spacing w:after="0" w:line="240" w:lineRule="auto"/>
        <w:ind w:firstLine="708"/>
        <w:jc w:val="right"/>
        <w:rPr>
          <w:szCs w:val="24"/>
        </w:rPr>
      </w:pPr>
      <w:r>
        <w:rPr>
          <w:szCs w:val="24"/>
        </w:rPr>
        <w:t xml:space="preserve">Graf </w:t>
      </w:r>
      <w:r w:rsidR="00EA7759">
        <w:rPr>
          <w:szCs w:val="24"/>
        </w:rPr>
        <w:t xml:space="preserve"> 4</w:t>
      </w:r>
      <w:r w:rsidR="007F4410">
        <w:rPr>
          <w:szCs w:val="24"/>
        </w:rPr>
        <w:t>1</w:t>
      </w:r>
    </w:p>
    <w:p w:rsidR="00CE519F" w:rsidRDefault="00A5416A" w:rsidP="00B15C7A">
      <w:pPr>
        <w:spacing w:after="0" w:line="240" w:lineRule="auto"/>
        <w:rPr>
          <w:sz w:val="20"/>
          <w:szCs w:val="20"/>
        </w:rPr>
      </w:pPr>
      <w:r>
        <w:rPr>
          <w:sz w:val="20"/>
          <w:szCs w:val="20"/>
        </w:rPr>
        <w:t xml:space="preserve">   </w:t>
      </w:r>
      <w:r w:rsidR="00B15C7A">
        <w:rPr>
          <w:sz w:val="20"/>
          <w:szCs w:val="20"/>
        </w:rPr>
        <w:t xml:space="preserve">  </w:t>
      </w:r>
      <w:r w:rsidR="008824A2">
        <w:rPr>
          <w:noProof/>
          <w:szCs w:val="20"/>
          <w:lang w:eastAsia="sk-SK"/>
        </w:rPr>
        <w:drawing>
          <wp:inline distT="0" distB="0" distL="0" distR="0">
            <wp:extent cx="5753735" cy="3107055"/>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753735" cy="3107055"/>
                    </a:xfrm>
                    <a:prstGeom prst="rect">
                      <a:avLst/>
                    </a:prstGeom>
                    <a:noFill/>
                    <a:ln w="9525">
                      <a:noFill/>
                      <a:miter lim="800000"/>
                      <a:headEnd/>
                      <a:tailEnd/>
                    </a:ln>
                  </pic:spPr>
                </pic:pic>
              </a:graphicData>
            </a:graphic>
          </wp:inline>
        </w:drawing>
      </w:r>
      <w:r>
        <w:rPr>
          <w:sz w:val="20"/>
          <w:szCs w:val="20"/>
        </w:rPr>
        <w:t>Prameň</w:t>
      </w:r>
      <w:r w:rsidR="00623363">
        <w:rPr>
          <w:sz w:val="20"/>
          <w:szCs w:val="20"/>
        </w:rPr>
        <w:t>: SHMÚ</w:t>
      </w:r>
    </w:p>
    <w:p w:rsidR="00623363" w:rsidRDefault="00623363" w:rsidP="00623363">
      <w:pPr>
        <w:spacing w:after="0" w:line="240" w:lineRule="auto"/>
        <w:rPr>
          <w:sz w:val="20"/>
          <w:szCs w:val="20"/>
        </w:rPr>
      </w:pPr>
      <w:r>
        <w:rPr>
          <w:sz w:val="20"/>
          <w:szCs w:val="20"/>
        </w:rPr>
        <w:t>Vypracoval: NPPC - VÚEPP</w:t>
      </w:r>
    </w:p>
    <w:p w:rsidR="00DB20F3" w:rsidRPr="00365BA2" w:rsidRDefault="00DB20F3" w:rsidP="00B15C7A">
      <w:pPr>
        <w:spacing w:after="0" w:line="240" w:lineRule="auto"/>
        <w:rPr>
          <w:sz w:val="20"/>
          <w:szCs w:val="20"/>
        </w:rPr>
      </w:pPr>
    </w:p>
    <w:p w:rsidR="00DE4254" w:rsidRPr="00DE4254" w:rsidRDefault="00DE4254" w:rsidP="00DE4254">
      <w:pPr>
        <w:ind w:firstLine="709"/>
        <w:jc w:val="both"/>
        <w:rPr>
          <w:szCs w:val="24"/>
        </w:rPr>
      </w:pPr>
      <w:r w:rsidRPr="00DE4254">
        <w:rPr>
          <w:szCs w:val="24"/>
        </w:rPr>
        <w:t>V roku 2012 sa medziročne zvýšil objem vyprodukovaných skleníkových plynov z</w:t>
      </w:r>
      <w:r w:rsidR="00752BB7">
        <w:rPr>
          <w:szCs w:val="24"/>
        </w:rPr>
        <w:t> </w:t>
      </w:r>
      <w:r w:rsidRPr="00DE4254">
        <w:rPr>
          <w:szCs w:val="24"/>
        </w:rPr>
        <w:t>poľnohospodárstva na úroveň 3</w:t>
      </w:r>
      <w:r w:rsidR="00623363">
        <w:rPr>
          <w:szCs w:val="24"/>
        </w:rPr>
        <w:t xml:space="preserve"> </w:t>
      </w:r>
      <w:r w:rsidRPr="00DE4254">
        <w:rPr>
          <w:szCs w:val="24"/>
        </w:rPr>
        <w:t xml:space="preserve">412 </w:t>
      </w:r>
      <w:proofErr w:type="spellStart"/>
      <w:r w:rsidRPr="00DE4254">
        <w:rPr>
          <w:szCs w:val="24"/>
        </w:rPr>
        <w:t>Gg</w:t>
      </w:r>
      <w:proofErr w:type="spellEnd"/>
      <w:r w:rsidRPr="00DE4254">
        <w:rPr>
          <w:szCs w:val="24"/>
        </w:rPr>
        <w:t xml:space="preserve"> CO</w:t>
      </w:r>
      <w:r w:rsidRPr="00623363">
        <w:rPr>
          <w:szCs w:val="24"/>
          <w:vertAlign w:val="subscript"/>
        </w:rPr>
        <w:t>2</w:t>
      </w:r>
      <w:r w:rsidRPr="00DE4254">
        <w:rPr>
          <w:szCs w:val="24"/>
        </w:rPr>
        <w:t xml:space="preserve"> ekvivalentu, najmä ako dôsledok nárastu počtu hospodárskych zvierat a spotreby priemyselných hnojív aplikovaných do pôdy. Podrobné údaje o spotrebe hnojív sú uvedené v časti 4.1. Vstupy do poľnohospodárstva. </w:t>
      </w:r>
    </w:p>
    <w:p w:rsidR="00DB20F3" w:rsidRDefault="00DE4254" w:rsidP="00DE4254">
      <w:pPr>
        <w:ind w:firstLine="709"/>
        <w:jc w:val="both"/>
        <w:rPr>
          <w:szCs w:val="24"/>
        </w:rPr>
      </w:pPr>
      <w:r w:rsidRPr="00DE4254">
        <w:rPr>
          <w:szCs w:val="24"/>
        </w:rPr>
        <w:t xml:space="preserve">Produkcia emisií amoniaku z poľnohospodárstva </w:t>
      </w:r>
      <w:r w:rsidR="00623363">
        <w:rPr>
          <w:szCs w:val="24"/>
        </w:rPr>
        <w:t>vzrástla</w:t>
      </w:r>
      <w:r w:rsidRPr="00DE4254">
        <w:rPr>
          <w:szCs w:val="24"/>
        </w:rPr>
        <w:t xml:space="preserve"> v roku 2012 v</w:t>
      </w:r>
      <w:r w:rsidR="00752BB7">
        <w:rPr>
          <w:szCs w:val="24"/>
        </w:rPr>
        <w:t> </w:t>
      </w:r>
      <w:r w:rsidRPr="00DE4254">
        <w:rPr>
          <w:szCs w:val="24"/>
        </w:rPr>
        <w:t>porovnaní s</w:t>
      </w:r>
      <w:r w:rsidR="00623363">
        <w:rPr>
          <w:szCs w:val="24"/>
        </w:rPr>
        <w:t> </w:t>
      </w:r>
      <w:r w:rsidRPr="00DE4254">
        <w:rPr>
          <w:szCs w:val="24"/>
        </w:rPr>
        <w:t>predchádzajúcim rokom o cca 6</w:t>
      </w:r>
      <w:r w:rsidR="00623363">
        <w:rPr>
          <w:szCs w:val="24"/>
        </w:rPr>
        <w:t xml:space="preserve"> </w:t>
      </w:r>
      <w:r w:rsidRPr="00DE4254">
        <w:rPr>
          <w:szCs w:val="24"/>
        </w:rPr>
        <w:t>%. Celkové emisie amoniaku vyprodukované v</w:t>
      </w:r>
      <w:r w:rsidR="00752BB7">
        <w:rPr>
          <w:szCs w:val="24"/>
        </w:rPr>
        <w:t> </w:t>
      </w:r>
      <w:r w:rsidRPr="00DE4254">
        <w:rPr>
          <w:szCs w:val="24"/>
        </w:rPr>
        <w:t>rámci poľnohospodárstva zahŕňajú objem vyprodukovaného amoniaku zo živočíšnej výroby a</w:t>
      </w:r>
      <w:r w:rsidR="00623363">
        <w:rPr>
          <w:szCs w:val="24"/>
        </w:rPr>
        <w:t> </w:t>
      </w:r>
      <w:r w:rsidRPr="00DE4254">
        <w:rPr>
          <w:szCs w:val="24"/>
        </w:rPr>
        <w:t>používania priemyselných hnojív v rámci rastlinnej výroby. Na zvýšenie produkcie emisií amoniaku v roku 2012 vplýval rastúci počet hospodárskych zvierat a nárast spotreby dusíkatých hnojív aplikovaných do poľnohospodárskej pôdy. Podiel amoniaku emitovaného z</w:t>
      </w:r>
      <w:r w:rsidR="00752BB7">
        <w:rPr>
          <w:szCs w:val="24"/>
        </w:rPr>
        <w:t> </w:t>
      </w:r>
      <w:r w:rsidRPr="00DE4254">
        <w:rPr>
          <w:szCs w:val="24"/>
        </w:rPr>
        <w:t>poľnohospodárskej pôdy z celkového objemu emisií amoniaku z poľnohospodárstva sa</w:t>
      </w:r>
      <w:r w:rsidR="00752BB7">
        <w:rPr>
          <w:szCs w:val="24"/>
        </w:rPr>
        <w:t> </w:t>
      </w:r>
      <w:r w:rsidRPr="00DE4254">
        <w:rPr>
          <w:szCs w:val="24"/>
        </w:rPr>
        <w:t>medziročne zvýšil z</w:t>
      </w:r>
      <w:r w:rsidR="00623363">
        <w:rPr>
          <w:szCs w:val="24"/>
        </w:rPr>
        <w:t> </w:t>
      </w:r>
      <w:r w:rsidRPr="00DE4254">
        <w:rPr>
          <w:szCs w:val="24"/>
        </w:rPr>
        <w:t>32</w:t>
      </w:r>
      <w:r w:rsidR="00623363">
        <w:rPr>
          <w:szCs w:val="24"/>
        </w:rPr>
        <w:t xml:space="preserve"> </w:t>
      </w:r>
      <w:r w:rsidRPr="00DE4254">
        <w:rPr>
          <w:szCs w:val="24"/>
        </w:rPr>
        <w:t>% na 34</w:t>
      </w:r>
      <w:r w:rsidR="00623363">
        <w:rPr>
          <w:szCs w:val="24"/>
        </w:rPr>
        <w:t xml:space="preserve"> </w:t>
      </w:r>
      <w:r w:rsidRPr="00DE4254">
        <w:rPr>
          <w:szCs w:val="24"/>
        </w:rPr>
        <w:t>%.</w:t>
      </w:r>
    </w:p>
    <w:p w:rsidR="00DB20F3" w:rsidRDefault="00DB20F3" w:rsidP="004D739A">
      <w:pPr>
        <w:ind w:firstLine="708"/>
        <w:jc w:val="right"/>
        <w:rPr>
          <w:szCs w:val="24"/>
        </w:rPr>
      </w:pPr>
    </w:p>
    <w:p w:rsidR="00DB20F3" w:rsidRDefault="00DB20F3" w:rsidP="004D739A">
      <w:pPr>
        <w:ind w:firstLine="708"/>
        <w:jc w:val="right"/>
        <w:rPr>
          <w:szCs w:val="24"/>
        </w:rPr>
      </w:pPr>
    </w:p>
    <w:p w:rsidR="00DB20F3" w:rsidRDefault="00DB20F3" w:rsidP="004D739A">
      <w:pPr>
        <w:ind w:firstLine="708"/>
        <w:jc w:val="right"/>
        <w:rPr>
          <w:szCs w:val="24"/>
        </w:rPr>
      </w:pPr>
    </w:p>
    <w:p w:rsidR="00DE4254" w:rsidRDefault="00DE4254" w:rsidP="004D739A">
      <w:pPr>
        <w:ind w:firstLine="708"/>
        <w:jc w:val="right"/>
        <w:rPr>
          <w:szCs w:val="24"/>
        </w:rPr>
      </w:pPr>
    </w:p>
    <w:p w:rsidR="004D739A" w:rsidRDefault="004D739A" w:rsidP="004D739A">
      <w:pPr>
        <w:ind w:firstLine="708"/>
        <w:jc w:val="right"/>
        <w:rPr>
          <w:szCs w:val="24"/>
        </w:rPr>
      </w:pPr>
      <w:r>
        <w:rPr>
          <w:szCs w:val="24"/>
        </w:rPr>
        <w:lastRenderedPageBreak/>
        <w:t>Graf</w:t>
      </w:r>
      <w:r w:rsidR="007F4410">
        <w:rPr>
          <w:szCs w:val="24"/>
        </w:rPr>
        <w:t xml:space="preserve"> </w:t>
      </w:r>
      <w:r w:rsidR="00EA7759">
        <w:rPr>
          <w:szCs w:val="24"/>
        </w:rPr>
        <w:t>4</w:t>
      </w:r>
      <w:r w:rsidR="007F4410">
        <w:rPr>
          <w:szCs w:val="24"/>
        </w:rPr>
        <w:t>2</w:t>
      </w:r>
    </w:p>
    <w:p w:rsidR="00A5416A" w:rsidRPr="00365BA2" w:rsidRDefault="008824A2" w:rsidP="00DB20F3">
      <w:pPr>
        <w:spacing w:after="0" w:line="240" w:lineRule="auto"/>
        <w:rPr>
          <w:sz w:val="20"/>
          <w:szCs w:val="20"/>
        </w:rPr>
      </w:pPr>
      <w:r>
        <w:rPr>
          <w:noProof/>
          <w:lang w:eastAsia="sk-SK"/>
        </w:rPr>
        <w:drawing>
          <wp:anchor distT="0" distB="0" distL="114300" distR="114300" simplePos="0" relativeHeight="251635712" behindDoc="0" locked="0" layoutInCell="1" allowOverlap="1">
            <wp:simplePos x="0" y="0"/>
            <wp:positionH relativeFrom="column">
              <wp:posOffset>-3810</wp:posOffset>
            </wp:positionH>
            <wp:positionV relativeFrom="paragraph">
              <wp:posOffset>3810</wp:posOffset>
            </wp:positionV>
            <wp:extent cx="5749925" cy="2875280"/>
            <wp:effectExtent l="19050" t="0" r="3175" b="0"/>
            <wp:wrapSquare wrapText="bothSides"/>
            <wp:docPr id="300"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0" cstate="print"/>
                    <a:srcRect/>
                    <a:stretch>
                      <a:fillRect/>
                    </a:stretch>
                  </pic:blipFill>
                  <pic:spPr bwMode="auto">
                    <a:xfrm>
                      <a:off x="0" y="0"/>
                      <a:ext cx="5749925" cy="2875280"/>
                    </a:xfrm>
                    <a:prstGeom prst="rect">
                      <a:avLst/>
                    </a:prstGeom>
                    <a:noFill/>
                    <a:ln w="9525">
                      <a:noFill/>
                      <a:miter lim="800000"/>
                      <a:headEnd/>
                      <a:tailEnd/>
                    </a:ln>
                  </pic:spPr>
                </pic:pic>
              </a:graphicData>
            </a:graphic>
          </wp:anchor>
        </w:drawing>
      </w:r>
      <w:r w:rsidR="00A5416A">
        <w:rPr>
          <w:sz w:val="20"/>
          <w:szCs w:val="20"/>
        </w:rPr>
        <w:t xml:space="preserve"> Prameň</w:t>
      </w:r>
      <w:r w:rsidR="00A5416A" w:rsidRPr="00365BA2">
        <w:rPr>
          <w:sz w:val="20"/>
          <w:szCs w:val="20"/>
        </w:rPr>
        <w:t xml:space="preserve">: </w:t>
      </w:r>
      <w:proofErr w:type="spellStart"/>
      <w:r w:rsidR="00EA7C56">
        <w:rPr>
          <w:sz w:val="20"/>
          <w:szCs w:val="20"/>
        </w:rPr>
        <w:t>Euro</w:t>
      </w:r>
      <w:r w:rsidR="00A5416A" w:rsidRPr="00365BA2">
        <w:rPr>
          <w:sz w:val="20"/>
          <w:szCs w:val="20"/>
        </w:rPr>
        <w:t>stat</w:t>
      </w:r>
      <w:proofErr w:type="spellEnd"/>
      <w:r w:rsidR="00A5416A" w:rsidRPr="00365BA2">
        <w:rPr>
          <w:sz w:val="20"/>
          <w:szCs w:val="20"/>
        </w:rPr>
        <w:t xml:space="preserve">, </w:t>
      </w:r>
    </w:p>
    <w:p w:rsidR="00623363" w:rsidRDefault="00DB20F3" w:rsidP="00623363">
      <w:pPr>
        <w:spacing w:after="0" w:line="240" w:lineRule="auto"/>
        <w:rPr>
          <w:sz w:val="20"/>
          <w:szCs w:val="20"/>
        </w:rPr>
      </w:pPr>
      <w:r>
        <w:rPr>
          <w:sz w:val="20"/>
          <w:szCs w:val="20"/>
        </w:rPr>
        <w:t xml:space="preserve"> </w:t>
      </w:r>
      <w:r w:rsidR="00623363">
        <w:rPr>
          <w:sz w:val="20"/>
          <w:szCs w:val="20"/>
        </w:rPr>
        <w:t xml:space="preserve">Vypracoval: NPPC </w:t>
      </w:r>
      <w:r w:rsidR="00545BA5">
        <w:rPr>
          <w:sz w:val="20"/>
          <w:szCs w:val="20"/>
        </w:rPr>
        <w:t>–</w:t>
      </w:r>
      <w:r w:rsidR="00623363">
        <w:rPr>
          <w:sz w:val="20"/>
          <w:szCs w:val="20"/>
        </w:rPr>
        <w:t xml:space="preserve"> VÚEPP</w:t>
      </w:r>
    </w:p>
    <w:p w:rsidR="00545BA5" w:rsidRDefault="00545BA5" w:rsidP="00623363">
      <w:pPr>
        <w:spacing w:after="0" w:line="240" w:lineRule="auto"/>
        <w:rPr>
          <w:sz w:val="20"/>
          <w:szCs w:val="20"/>
        </w:rPr>
      </w:pPr>
    </w:p>
    <w:p w:rsidR="00545BA5" w:rsidRDefault="00545BA5" w:rsidP="00623363">
      <w:pPr>
        <w:spacing w:after="0" w:line="240" w:lineRule="auto"/>
        <w:rPr>
          <w:sz w:val="20"/>
          <w:szCs w:val="20"/>
        </w:rPr>
      </w:pPr>
    </w:p>
    <w:p w:rsidR="00545BA5" w:rsidRPr="00614CC8" w:rsidRDefault="00545BA5" w:rsidP="00623363">
      <w:pPr>
        <w:spacing w:after="0" w:line="240" w:lineRule="auto"/>
        <w:rPr>
          <w:b/>
          <w:szCs w:val="20"/>
        </w:rPr>
      </w:pPr>
      <w:r w:rsidRPr="00614CC8">
        <w:rPr>
          <w:b/>
          <w:szCs w:val="20"/>
        </w:rPr>
        <w:t>Zraniteľné oblasti</w:t>
      </w:r>
    </w:p>
    <w:p w:rsidR="00545BA5" w:rsidRPr="00614CC8" w:rsidRDefault="00545BA5" w:rsidP="00545BA5">
      <w:pPr>
        <w:spacing w:after="120"/>
        <w:ind w:firstLine="708"/>
        <w:jc w:val="both"/>
        <w:rPr>
          <w:szCs w:val="20"/>
        </w:rPr>
      </w:pPr>
      <w:r w:rsidRPr="00614CC8">
        <w:rPr>
          <w:szCs w:val="20"/>
        </w:rPr>
        <w:t>Zraniteľné oblasti sú poľnohospodársky využívané územia, z ktorých zrážkové vody odtekajú do povrchových vôd alebo vsakujú do podzemných vôd, v ktorých je koncentrácia dusičnanov vyššia ako 50 mg.l</w:t>
      </w:r>
      <w:r w:rsidRPr="00614CC8">
        <w:rPr>
          <w:szCs w:val="20"/>
          <w:vertAlign w:val="superscript"/>
        </w:rPr>
        <w:t>-1</w:t>
      </w:r>
      <w:r w:rsidRPr="00614CC8">
        <w:rPr>
          <w:szCs w:val="20"/>
        </w:rPr>
        <w:t xml:space="preserve"> alebo sa môže v blízkej budúcnosti prekročiť. Kontamináciu podzemnej a povrchovej vody dusičnanmi a inými znečisťujúcimi látkami spôsobuje najmä intenzívne hospodárenie na pôde a chovné zariadenia.</w:t>
      </w:r>
    </w:p>
    <w:p w:rsidR="00545BA5" w:rsidRPr="00545BA5" w:rsidRDefault="00545BA5" w:rsidP="00545BA5">
      <w:pPr>
        <w:spacing w:after="120"/>
        <w:jc w:val="both"/>
        <w:rPr>
          <w:szCs w:val="20"/>
        </w:rPr>
      </w:pPr>
      <w:r w:rsidRPr="00614CC8">
        <w:rPr>
          <w:b/>
          <w:szCs w:val="20"/>
        </w:rPr>
        <w:t xml:space="preserve">Zraniteľné oblasti v Slovenskej republike                                                        </w:t>
      </w:r>
      <w:r w:rsidRPr="00614CC8">
        <w:rPr>
          <w:szCs w:val="20"/>
        </w:rPr>
        <w:t>Mapa 6</w:t>
      </w:r>
    </w:p>
    <w:p w:rsidR="00545BA5" w:rsidRPr="00545BA5" w:rsidRDefault="00545BA5" w:rsidP="00545BA5">
      <w:pPr>
        <w:spacing w:after="120"/>
        <w:jc w:val="both"/>
        <w:rPr>
          <w:szCs w:val="20"/>
        </w:rPr>
      </w:pPr>
      <w:r>
        <w:rPr>
          <w:noProof/>
          <w:szCs w:val="20"/>
          <w:lang w:eastAsia="sk-SK"/>
        </w:rPr>
        <w:drawing>
          <wp:anchor distT="0" distB="0" distL="114300" distR="114300" simplePos="0" relativeHeight="251700224" behindDoc="0" locked="0" layoutInCell="1" allowOverlap="1">
            <wp:simplePos x="0" y="0"/>
            <wp:positionH relativeFrom="column">
              <wp:posOffset>-7620</wp:posOffset>
            </wp:positionH>
            <wp:positionV relativeFrom="paragraph">
              <wp:posOffset>76835</wp:posOffset>
            </wp:positionV>
            <wp:extent cx="5627370" cy="3117850"/>
            <wp:effectExtent l="19050" t="19050" r="11430" b="25400"/>
            <wp:wrapSquare wrapText="bothSides"/>
            <wp:docPr id="4" name="Obrázok 1" descr="C:\Users\rudolf.trebaticky\AppData\Local\Microsoft\Windows\Temporary Internet Files\Content.Word\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dolf.trebaticky\AppData\Local\Microsoft\Windows\Temporary Internet Files\Content.Word\ZO.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370" cy="3117850"/>
                    </a:xfrm>
                    <a:prstGeom prst="rect">
                      <a:avLst/>
                    </a:prstGeom>
                    <a:noFill/>
                    <a:ln>
                      <a:solidFill>
                        <a:srgbClr val="4F81BD"/>
                      </a:solidFill>
                    </a:ln>
                  </pic:spPr>
                </pic:pic>
              </a:graphicData>
            </a:graphic>
          </wp:anchor>
        </w:drawing>
      </w:r>
      <w:r>
        <w:rPr>
          <w:szCs w:val="20"/>
        </w:rPr>
        <w:t>Prameň: MPRV SR</w:t>
      </w:r>
    </w:p>
    <w:p w:rsidR="00545BA5" w:rsidRPr="00614CC8" w:rsidRDefault="00545BA5" w:rsidP="00545BA5">
      <w:pPr>
        <w:spacing w:after="120"/>
        <w:ind w:firstLine="708"/>
        <w:jc w:val="both"/>
        <w:rPr>
          <w:szCs w:val="20"/>
        </w:rPr>
      </w:pPr>
      <w:r w:rsidRPr="00614CC8">
        <w:rPr>
          <w:szCs w:val="20"/>
        </w:rPr>
        <w:lastRenderedPageBreak/>
        <w:t>Na Slovensku boli zraniteľné oblasti vymedzené nariadením vlády č. 617/2004 v</w:t>
      </w:r>
      <w:r w:rsidRPr="00614CC8">
        <w:t>  </w:t>
      </w:r>
      <w:r w:rsidRPr="00614CC8">
        <w:rPr>
          <w:szCs w:val="20"/>
        </w:rPr>
        <w:t>súlade so smernicou Rady 91/676/EEC o ochrane vôd pred znečistením dusičnanmi pochádzajúcich z poľnohospodárskych činností. Podľa nariadenia bolo 1546 obcí vyhlásených za zraniteľné oblasti čo predstavuje výmeru 1 520 tis. ha (62%) poľnohospodárskej pôdy (podľa katastra).</w:t>
      </w:r>
    </w:p>
    <w:p w:rsidR="00545BA5" w:rsidRPr="00614CC8" w:rsidRDefault="00545BA5" w:rsidP="00545BA5">
      <w:pPr>
        <w:spacing w:after="120"/>
        <w:ind w:firstLine="708"/>
        <w:jc w:val="both"/>
        <w:rPr>
          <w:szCs w:val="20"/>
        </w:rPr>
      </w:pPr>
      <w:r w:rsidRPr="00614CC8">
        <w:rPr>
          <w:szCs w:val="20"/>
        </w:rPr>
        <w:t>Na základe výsledkov analýz štátneho  monitoringu kvality podzemných vôd z SHMÚ (obdobie 1996 - 2011) a monitoringu kvality vody vo vodných zdrojoch vodárenských spoločností (obdobie 2004 - 2011)</w:t>
      </w:r>
      <w:r w:rsidR="00972F88" w:rsidRPr="00614CC8">
        <w:rPr>
          <w:szCs w:val="20"/>
        </w:rPr>
        <w:t xml:space="preserve"> v</w:t>
      </w:r>
      <w:r w:rsidRPr="00614CC8">
        <w:rPr>
          <w:szCs w:val="20"/>
        </w:rPr>
        <w:t xml:space="preserve"> rámci celého územia SR vykazovalo 57,42 % hodnotených objektov stabilný trend  vývoja  obsahu  dusičnanov  v  podzemných  vodách  a</w:t>
      </w:r>
      <w:r w:rsidR="00972F88" w:rsidRPr="00614CC8">
        <w:rPr>
          <w:szCs w:val="20"/>
        </w:rPr>
        <w:t> </w:t>
      </w:r>
      <w:r w:rsidRPr="00614CC8">
        <w:rPr>
          <w:szCs w:val="20"/>
        </w:rPr>
        <w:t>25,43  %  klesajúci  trend. Rastúci trend vývoja koncentrácií NO</w:t>
      </w:r>
      <w:r w:rsidRPr="00614CC8">
        <w:rPr>
          <w:szCs w:val="20"/>
          <w:vertAlign w:val="subscript"/>
        </w:rPr>
        <w:t>3</w:t>
      </w:r>
      <w:r w:rsidRPr="00614CC8">
        <w:rPr>
          <w:szCs w:val="20"/>
        </w:rPr>
        <w:t xml:space="preserve"> bol zaznamenaný len u</w:t>
      </w:r>
      <w:r w:rsidR="00972F88" w:rsidRPr="00614CC8">
        <w:rPr>
          <w:szCs w:val="20"/>
        </w:rPr>
        <w:t> </w:t>
      </w:r>
      <w:r w:rsidRPr="00614CC8">
        <w:rPr>
          <w:szCs w:val="20"/>
        </w:rPr>
        <w:t>17,5</w:t>
      </w:r>
      <w:r w:rsidR="00972F88" w:rsidRPr="00614CC8">
        <w:rPr>
          <w:szCs w:val="20"/>
        </w:rPr>
        <w:t> </w:t>
      </w:r>
      <w:r w:rsidRPr="00614CC8">
        <w:rPr>
          <w:szCs w:val="20"/>
        </w:rPr>
        <w:t>% objektov.</w:t>
      </w:r>
    </w:p>
    <w:p w:rsidR="00972F88" w:rsidRPr="00614CC8" w:rsidRDefault="00972F88" w:rsidP="00972F88">
      <w:pPr>
        <w:spacing w:after="120"/>
        <w:ind w:firstLine="708"/>
        <w:jc w:val="both"/>
        <w:rPr>
          <w:szCs w:val="20"/>
        </w:rPr>
      </w:pPr>
      <w:r w:rsidRPr="00614CC8">
        <w:rPr>
          <w:szCs w:val="20"/>
        </w:rPr>
        <w:t xml:space="preserve">V posledných rokoch je v SR celkový trend obsahu dusičnanov v podzemných a povrchových vodách klesajúci. Prispievajú k tomu aj opatrenia osi 2 PRV SR 2007-2013 (najmä AEO, ktorého súčasťou sú  schémy integrovanej ochrany rastlín, zatrávnenie, protierózne opatrenia a ekologické poľnohospodárstvo), najmä tým, že v podporených oblastiach dochádza k redukcii používania hnojív a pesticídov, čo prispieva k zníženiu prenosu kontaminantov.  </w:t>
      </w:r>
    </w:p>
    <w:p w:rsidR="00972F88" w:rsidRPr="00545BA5" w:rsidRDefault="00972F88" w:rsidP="00972F88">
      <w:pPr>
        <w:spacing w:after="120"/>
        <w:ind w:firstLine="708"/>
        <w:jc w:val="both"/>
        <w:rPr>
          <w:szCs w:val="20"/>
        </w:rPr>
      </w:pPr>
      <w:r w:rsidRPr="00614CC8">
        <w:rPr>
          <w:szCs w:val="20"/>
        </w:rPr>
        <w:t>V súčasnosti sa zraniteľné oblasti SR prehodnocujú a pripravuje sa návrh novej legislatívy pre stanovenie poľnohospodárskych  činností v týchto oblastiach.</w:t>
      </w:r>
    </w:p>
    <w:p w:rsidR="00CE519F" w:rsidRDefault="00CE519F" w:rsidP="00623363">
      <w:pPr>
        <w:spacing w:after="0" w:line="240" w:lineRule="auto"/>
        <w:rPr>
          <w:szCs w:val="24"/>
        </w:rPr>
      </w:pPr>
      <w:r>
        <w:rPr>
          <w:szCs w:val="24"/>
        </w:rPr>
        <w:t xml:space="preserve"> </w:t>
      </w:r>
    </w:p>
    <w:p w:rsidR="00DE4254" w:rsidRPr="00DE4254" w:rsidRDefault="00DE4254" w:rsidP="00DE4254">
      <w:pPr>
        <w:spacing w:after="0" w:line="240" w:lineRule="auto"/>
        <w:rPr>
          <w:b/>
          <w:szCs w:val="24"/>
        </w:rPr>
      </w:pPr>
      <w:r w:rsidRPr="00DE4254">
        <w:rPr>
          <w:b/>
          <w:szCs w:val="24"/>
        </w:rPr>
        <w:t>Produkcia odpadu a nakladanie s odpadom</w:t>
      </w:r>
    </w:p>
    <w:p w:rsidR="00DE4254" w:rsidRPr="00DE4254" w:rsidRDefault="00DE4254" w:rsidP="00DE4254">
      <w:pPr>
        <w:spacing w:after="0" w:line="240" w:lineRule="auto"/>
        <w:rPr>
          <w:szCs w:val="24"/>
        </w:rPr>
      </w:pPr>
    </w:p>
    <w:p w:rsidR="006549B0" w:rsidRDefault="00DE4254" w:rsidP="00EA7C56">
      <w:pPr>
        <w:spacing w:after="0"/>
        <w:ind w:firstLine="709"/>
        <w:jc w:val="both"/>
        <w:rPr>
          <w:szCs w:val="24"/>
        </w:rPr>
      </w:pPr>
      <w:r w:rsidRPr="00415332">
        <w:rPr>
          <w:szCs w:val="24"/>
        </w:rPr>
        <w:t>Produkcia odpadu z pôdohospodárstva sa dlhodobo znižuje a v roku 2012 dosiahla úroveň 554 tisíc ton, čo bolo o 1,8</w:t>
      </w:r>
      <w:r w:rsidR="003F72F1">
        <w:rPr>
          <w:szCs w:val="24"/>
        </w:rPr>
        <w:t xml:space="preserve"> </w:t>
      </w:r>
      <w:r w:rsidRPr="00415332">
        <w:rPr>
          <w:szCs w:val="24"/>
        </w:rPr>
        <w:t>% menej ako v predchádzajúcom roku. Podiel poľnohospodárstva na celkovom množstve odpadu z pôdohospodárstva tvoril 91</w:t>
      </w:r>
      <w:r w:rsidR="003F72F1">
        <w:rPr>
          <w:szCs w:val="24"/>
        </w:rPr>
        <w:t xml:space="preserve"> </w:t>
      </w:r>
      <w:r w:rsidRPr="00415332">
        <w:rPr>
          <w:szCs w:val="24"/>
        </w:rPr>
        <w:t>%. Na</w:t>
      </w:r>
      <w:r w:rsidR="003F72F1">
        <w:rPr>
          <w:szCs w:val="24"/>
        </w:rPr>
        <w:t> </w:t>
      </w:r>
      <w:r w:rsidRPr="00415332">
        <w:rPr>
          <w:szCs w:val="24"/>
        </w:rPr>
        <w:t>rozdiel od predchádzajúceho roka sa výrazne zvýšilo množstvo zneškodneného odpadu z</w:t>
      </w:r>
      <w:r w:rsidR="00752BB7">
        <w:rPr>
          <w:szCs w:val="24"/>
        </w:rPr>
        <w:t> </w:t>
      </w:r>
      <w:r w:rsidRPr="00415332">
        <w:rPr>
          <w:szCs w:val="24"/>
        </w:rPr>
        <w:t>pôdohospodárstva o</w:t>
      </w:r>
      <w:r w:rsidR="003F72F1">
        <w:rPr>
          <w:szCs w:val="24"/>
        </w:rPr>
        <w:t> </w:t>
      </w:r>
      <w:r w:rsidR="002314E0" w:rsidRPr="00415332">
        <w:rPr>
          <w:szCs w:val="24"/>
        </w:rPr>
        <w:t>1</w:t>
      </w:r>
      <w:r w:rsidRPr="00415332">
        <w:rPr>
          <w:szCs w:val="24"/>
        </w:rPr>
        <w:t>67</w:t>
      </w:r>
      <w:r w:rsidR="003F72F1">
        <w:rPr>
          <w:szCs w:val="24"/>
        </w:rPr>
        <w:t xml:space="preserve"> </w:t>
      </w:r>
      <w:r w:rsidRPr="00415332">
        <w:rPr>
          <w:szCs w:val="24"/>
        </w:rPr>
        <w:t>%, najmä skládkovaného odpadu. Na druhej strane podiel zhodnoteného odpadu z celkového množstva odpadu z pôdohospodárstva sa medziročne znížil z</w:t>
      </w:r>
      <w:r w:rsidR="003F72F1">
        <w:rPr>
          <w:szCs w:val="24"/>
        </w:rPr>
        <w:t> </w:t>
      </w:r>
      <w:r w:rsidRPr="00415332">
        <w:rPr>
          <w:szCs w:val="24"/>
        </w:rPr>
        <w:t>90</w:t>
      </w:r>
      <w:r w:rsidR="003F72F1">
        <w:rPr>
          <w:szCs w:val="24"/>
        </w:rPr>
        <w:t xml:space="preserve"> </w:t>
      </w:r>
      <w:r w:rsidRPr="00415332">
        <w:rPr>
          <w:szCs w:val="24"/>
        </w:rPr>
        <w:t>% na 86</w:t>
      </w:r>
      <w:r w:rsidR="003F72F1">
        <w:rPr>
          <w:szCs w:val="24"/>
        </w:rPr>
        <w:t xml:space="preserve"> </w:t>
      </w:r>
      <w:r w:rsidRPr="00415332">
        <w:rPr>
          <w:szCs w:val="24"/>
        </w:rPr>
        <w:t>%.</w:t>
      </w:r>
    </w:p>
    <w:p w:rsidR="00DE4254" w:rsidRDefault="00DE4254" w:rsidP="00DE4254">
      <w:pPr>
        <w:spacing w:after="0" w:line="240" w:lineRule="auto"/>
        <w:rPr>
          <w:b/>
          <w:szCs w:val="24"/>
        </w:rPr>
      </w:pPr>
    </w:p>
    <w:p w:rsidR="004D739A" w:rsidRPr="00365BA2" w:rsidRDefault="004D739A" w:rsidP="00DE4254">
      <w:pPr>
        <w:spacing w:after="0" w:line="240" w:lineRule="auto"/>
        <w:rPr>
          <w:b/>
          <w:szCs w:val="24"/>
        </w:rPr>
      </w:pPr>
      <w:r w:rsidRPr="00365BA2">
        <w:rPr>
          <w:b/>
          <w:szCs w:val="24"/>
        </w:rPr>
        <w:t>Produkcia odpadu a nakladanie s odpadom z pôdohospodárstva v SR</w:t>
      </w:r>
    </w:p>
    <w:p w:rsidR="004D739A" w:rsidRPr="00365BA2" w:rsidRDefault="004D739A" w:rsidP="00DE4254">
      <w:pPr>
        <w:spacing w:after="0" w:line="240" w:lineRule="auto"/>
        <w:ind w:right="139"/>
        <w:rPr>
          <w:szCs w:val="24"/>
        </w:rPr>
      </w:pPr>
      <w:r w:rsidRPr="00365BA2">
        <w:rPr>
          <w:szCs w:val="24"/>
        </w:rPr>
        <w:t>v tonách</w:t>
      </w:r>
      <w:r w:rsidRPr="00365BA2">
        <w:rPr>
          <w:szCs w:val="24"/>
        </w:rPr>
        <w:tab/>
      </w:r>
      <w:r w:rsidRPr="00365BA2">
        <w:rPr>
          <w:szCs w:val="24"/>
        </w:rPr>
        <w:tab/>
      </w:r>
      <w:r w:rsidRPr="00365BA2">
        <w:rPr>
          <w:szCs w:val="24"/>
        </w:rPr>
        <w:tab/>
      </w:r>
      <w:r w:rsidRPr="00365BA2">
        <w:rPr>
          <w:szCs w:val="24"/>
        </w:rPr>
        <w:tab/>
      </w:r>
      <w:r w:rsidRPr="00365BA2">
        <w:rPr>
          <w:szCs w:val="24"/>
        </w:rPr>
        <w:tab/>
      </w:r>
      <w:r w:rsidRPr="00365BA2">
        <w:rPr>
          <w:szCs w:val="24"/>
        </w:rPr>
        <w:tab/>
      </w:r>
      <w:r w:rsidRPr="00365BA2">
        <w:rPr>
          <w:szCs w:val="24"/>
        </w:rPr>
        <w:tab/>
      </w:r>
      <w:r w:rsidRPr="00365BA2">
        <w:rPr>
          <w:szCs w:val="24"/>
        </w:rPr>
        <w:tab/>
      </w:r>
      <w:r w:rsidRPr="00365BA2">
        <w:rPr>
          <w:szCs w:val="24"/>
        </w:rPr>
        <w:tab/>
      </w:r>
      <w:r w:rsidR="00B15C7A">
        <w:rPr>
          <w:szCs w:val="24"/>
        </w:rPr>
        <w:t xml:space="preserve">      </w:t>
      </w:r>
      <w:r w:rsidR="00D03A07">
        <w:rPr>
          <w:szCs w:val="24"/>
        </w:rPr>
        <w:t xml:space="preserve">  </w:t>
      </w:r>
      <w:r w:rsidRPr="00365BA2">
        <w:rPr>
          <w:szCs w:val="24"/>
        </w:rPr>
        <w:t xml:space="preserve">Tabuľka </w:t>
      </w:r>
      <w:r w:rsidR="00D03A07">
        <w:rPr>
          <w:szCs w:val="24"/>
        </w:rPr>
        <w:t>49</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261"/>
        <w:gridCol w:w="1984"/>
        <w:gridCol w:w="1843"/>
        <w:gridCol w:w="1984"/>
      </w:tblGrid>
      <w:tr w:rsidR="00DE4254" w:rsidTr="00DE4254">
        <w:tc>
          <w:tcPr>
            <w:tcW w:w="3261"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EA7C56" w:rsidRDefault="00DE4254" w:rsidP="00DE4254">
            <w:pPr>
              <w:spacing w:after="0" w:line="240" w:lineRule="auto"/>
              <w:rPr>
                <w:b/>
                <w:lang w:eastAsia="sk-SK"/>
              </w:rPr>
            </w:pPr>
            <w:r w:rsidRPr="00E0612D">
              <w:rPr>
                <w:b/>
                <w:lang w:eastAsia="sk-SK"/>
              </w:rPr>
              <w:t xml:space="preserve">Spôsob nakladania </w:t>
            </w:r>
          </w:p>
          <w:p w:rsidR="00DE4254" w:rsidRPr="00E0612D" w:rsidRDefault="00DE4254" w:rsidP="00DE4254">
            <w:pPr>
              <w:spacing w:after="0" w:line="240" w:lineRule="auto"/>
              <w:rPr>
                <w:b/>
              </w:rPr>
            </w:pPr>
            <w:r w:rsidRPr="00E0612D">
              <w:rPr>
                <w:b/>
                <w:lang w:eastAsia="sk-SK"/>
              </w:rPr>
              <w:t>s odpadom</w:t>
            </w:r>
          </w:p>
        </w:tc>
        <w:tc>
          <w:tcPr>
            <w:tcW w:w="198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DE4254" w:rsidRPr="00E0612D" w:rsidRDefault="00DE4254" w:rsidP="00303FC9">
            <w:pPr>
              <w:spacing w:after="0" w:line="240" w:lineRule="auto"/>
              <w:jc w:val="center"/>
              <w:rPr>
                <w:b/>
              </w:rPr>
            </w:pPr>
            <w:r w:rsidRPr="00E0612D">
              <w:rPr>
                <w:b/>
              </w:rPr>
              <w:t>20</w:t>
            </w:r>
            <w:r w:rsidR="00303FC9">
              <w:rPr>
                <w:b/>
              </w:rPr>
              <w:t>11</w:t>
            </w:r>
          </w:p>
        </w:tc>
        <w:tc>
          <w:tcPr>
            <w:tcW w:w="184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DE4254" w:rsidRPr="00E0612D" w:rsidRDefault="00DE4254" w:rsidP="00303FC9">
            <w:pPr>
              <w:spacing w:after="0" w:line="240" w:lineRule="auto"/>
              <w:jc w:val="center"/>
              <w:rPr>
                <w:b/>
              </w:rPr>
            </w:pPr>
            <w:r w:rsidRPr="00E0612D">
              <w:rPr>
                <w:b/>
              </w:rPr>
              <w:t>201</w:t>
            </w:r>
            <w:r w:rsidR="00303FC9">
              <w:rPr>
                <w:b/>
              </w:rPr>
              <w:t>2</w:t>
            </w:r>
          </w:p>
        </w:tc>
        <w:tc>
          <w:tcPr>
            <w:tcW w:w="198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DE4254" w:rsidRPr="00E0612D" w:rsidRDefault="00DE4254" w:rsidP="00DE4254">
            <w:pPr>
              <w:spacing w:after="0" w:line="240" w:lineRule="auto"/>
              <w:jc w:val="right"/>
              <w:rPr>
                <w:b/>
              </w:rPr>
            </w:pPr>
            <w:r>
              <w:rPr>
                <w:rFonts w:eastAsia="Times New Roman"/>
                <w:b/>
                <w:bCs/>
              </w:rPr>
              <w:t xml:space="preserve">Index </w:t>
            </w:r>
            <w:r w:rsidRPr="00776630">
              <w:rPr>
                <w:rFonts w:eastAsia="Times New Roman"/>
                <w:b/>
                <w:bCs/>
              </w:rPr>
              <w:t>201</w:t>
            </w:r>
            <w:r>
              <w:rPr>
                <w:rFonts w:eastAsia="Times New Roman"/>
                <w:b/>
                <w:bCs/>
              </w:rPr>
              <w:t>2/11</w:t>
            </w:r>
          </w:p>
        </w:tc>
      </w:tr>
      <w:tr w:rsidR="00DE4254" w:rsidTr="007E6129">
        <w:tc>
          <w:tcPr>
            <w:tcW w:w="326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DE4254" w:rsidRPr="00B71F83" w:rsidRDefault="00DE4254" w:rsidP="00DE4254">
            <w:pPr>
              <w:spacing w:after="0" w:line="240" w:lineRule="auto"/>
              <w:rPr>
                <w:rFonts w:eastAsia="Times New Roman"/>
                <w:bCs/>
                <w:color w:val="000000"/>
                <w:lang w:eastAsia="sk-SK"/>
              </w:rPr>
            </w:pPr>
            <w:r w:rsidRPr="00B71F83">
              <w:rPr>
                <w:rFonts w:eastAsia="Times New Roman"/>
                <w:bCs/>
                <w:color w:val="000000"/>
                <w:lang w:eastAsia="sk-SK"/>
              </w:rPr>
              <w:t>Zhodnocovanie</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DE4254" w:rsidRPr="00D53BC9" w:rsidRDefault="00DE4254" w:rsidP="00DE4254">
            <w:pPr>
              <w:spacing w:after="0" w:line="240" w:lineRule="auto"/>
              <w:jc w:val="right"/>
              <w:rPr>
                <w:rFonts w:eastAsia="Times New Roman"/>
                <w:color w:val="000000"/>
                <w:lang w:eastAsia="sk-SK"/>
              </w:rPr>
            </w:pPr>
            <w:r w:rsidRPr="00D53BC9">
              <w:rPr>
                <w:rFonts w:eastAsia="Times New Roman"/>
                <w:color w:val="000000"/>
                <w:lang w:eastAsia="sk-SK"/>
              </w:rPr>
              <w:t>509 538</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DE4254" w:rsidRPr="001B356A" w:rsidRDefault="00DE4254" w:rsidP="00DE4254">
            <w:pPr>
              <w:spacing w:after="0" w:line="240" w:lineRule="auto"/>
              <w:jc w:val="right"/>
              <w:rPr>
                <w:rFonts w:eastAsia="Times New Roman"/>
                <w:color w:val="000000"/>
                <w:lang w:eastAsia="sk-SK"/>
              </w:rPr>
            </w:pPr>
            <w:r w:rsidRPr="001B356A">
              <w:rPr>
                <w:rFonts w:eastAsia="Times New Roman"/>
                <w:color w:val="000000"/>
                <w:lang w:eastAsia="sk-SK"/>
              </w:rPr>
              <w:t>478 097</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DE4254" w:rsidRPr="008919E1" w:rsidRDefault="00DE4254" w:rsidP="00DE4254">
            <w:pPr>
              <w:spacing w:after="0" w:line="240" w:lineRule="auto"/>
              <w:jc w:val="right"/>
            </w:pPr>
            <w:r w:rsidRPr="008919E1">
              <w:t>93,8</w:t>
            </w:r>
          </w:p>
        </w:tc>
      </w:tr>
      <w:tr w:rsidR="00DE4254" w:rsidTr="007E6129">
        <w:tc>
          <w:tcPr>
            <w:tcW w:w="3261" w:type="dxa"/>
            <w:tcBorders>
              <w:top w:val="single" w:sz="8" w:space="0" w:color="9BBB59"/>
              <w:left w:val="single" w:sz="8" w:space="0" w:color="9BBB59"/>
              <w:bottom w:val="single" w:sz="8" w:space="0" w:color="9BBB59"/>
              <w:right w:val="single" w:sz="8" w:space="0" w:color="9BBB59"/>
            </w:tcBorders>
            <w:vAlign w:val="bottom"/>
          </w:tcPr>
          <w:p w:rsidR="00DE4254" w:rsidRPr="00B71F83" w:rsidRDefault="00DE4254" w:rsidP="00DE4254">
            <w:pPr>
              <w:spacing w:after="0" w:line="240" w:lineRule="auto"/>
              <w:rPr>
                <w:rFonts w:eastAsia="Times New Roman"/>
                <w:bCs/>
                <w:color w:val="000000"/>
                <w:lang w:eastAsia="sk-SK"/>
              </w:rPr>
            </w:pPr>
            <w:r w:rsidRPr="00B71F83">
              <w:rPr>
                <w:rFonts w:eastAsia="Times New Roman"/>
                <w:bCs/>
                <w:color w:val="000000"/>
                <w:lang w:eastAsia="sk-SK"/>
              </w:rPr>
              <w:t>Zneškodňovanie</w:t>
            </w:r>
          </w:p>
        </w:tc>
        <w:tc>
          <w:tcPr>
            <w:tcW w:w="1984" w:type="dxa"/>
            <w:tcBorders>
              <w:top w:val="single" w:sz="8" w:space="0" w:color="9BBB59"/>
              <w:left w:val="single" w:sz="8" w:space="0" w:color="9BBB59"/>
              <w:bottom w:val="single" w:sz="8" w:space="0" w:color="9BBB59"/>
              <w:right w:val="single" w:sz="8" w:space="0" w:color="9BBB59"/>
            </w:tcBorders>
            <w:vAlign w:val="bottom"/>
          </w:tcPr>
          <w:p w:rsidR="00DE4254" w:rsidRPr="00D53BC9" w:rsidRDefault="00DE4254" w:rsidP="00DE4254">
            <w:pPr>
              <w:spacing w:after="0" w:line="240" w:lineRule="auto"/>
              <w:jc w:val="right"/>
              <w:rPr>
                <w:rFonts w:eastAsia="Times New Roman"/>
                <w:color w:val="000000"/>
                <w:lang w:eastAsia="sk-SK"/>
              </w:rPr>
            </w:pPr>
            <w:r w:rsidRPr="00D53BC9">
              <w:rPr>
                <w:rFonts w:eastAsia="Times New Roman"/>
                <w:color w:val="000000"/>
                <w:lang w:eastAsia="sk-SK"/>
              </w:rPr>
              <w:t>23 316</w:t>
            </w:r>
          </w:p>
        </w:tc>
        <w:tc>
          <w:tcPr>
            <w:tcW w:w="1843" w:type="dxa"/>
            <w:tcBorders>
              <w:top w:val="single" w:sz="8" w:space="0" w:color="9BBB59"/>
              <w:left w:val="single" w:sz="8" w:space="0" w:color="9BBB59"/>
              <w:bottom w:val="single" w:sz="8" w:space="0" w:color="9BBB59"/>
              <w:right w:val="single" w:sz="8" w:space="0" w:color="9BBB59"/>
            </w:tcBorders>
            <w:vAlign w:val="bottom"/>
          </w:tcPr>
          <w:p w:rsidR="00DE4254" w:rsidRPr="001B356A" w:rsidRDefault="00DE4254" w:rsidP="00DE4254">
            <w:pPr>
              <w:spacing w:after="0" w:line="240" w:lineRule="auto"/>
              <w:jc w:val="right"/>
              <w:rPr>
                <w:rFonts w:eastAsia="Times New Roman"/>
                <w:color w:val="000000"/>
                <w:lang w:eastAsia="sk-SK"/>
              </w:rPr>
            </w:pPr>
            <w:r w:rsidRPr="001B356A">
              <w:rPr>
                <w:rFonts w:eastAsia="Times New Roman"/>
                <w:color w:val="000000"/>
                <w:lang w:eastAsia="sk-SK"/>
              </w:rPr>
              <w:t>62 633</w:t>
            </w:r>
          </w:p>
        </w:tc>
        <w:tc>
          <w:tcPr>
            <w:tcW w:w="1984" w:type="dxa"/>
            <w:tcBorders>
              <w:top w:val="single" w:sz="8" w:space="0" w:color="9BBB59"/>
              <w:left w:val="single" w:sz="8" w:space="0" w:color="9BBB59"/>
              <w:bottom w:val="single" w:sz="8" w:space="0" w:color="9BBB59"/>
              <w:right w:val="single" w:sz="8" w:space="0" w:color="9BBB59"/>
            </w:tcBorders>
          </w:tcPr>
          <w:p w:rsidR="00DE4254" w:rsidRPr="008919E1" w:rsidRDefault="00DE4254" w:rsidP="00DE4254">
            <w:pPr>
              <w:spacing w:after="0" w:line="240" w:lineRule="auto"/>
              <w:jc w:val="right"/>
            </w:pPr>
            <w:r w:rsidRPr="008919E1">
              <w:t>268,6</w:t>
            </w:r>
          </w:p>
        </w:tc>
      </w:tr>
      <w:tr w:rsidR="00DE4254" w:rsidTr="007E6129">
        <w:tc>
          <w:tcPr>
            <w:tcW w:w="326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DE4254" w:rsidRPr="00B71F83" w:rsidRDefault="00DE4254" w:rsidP="00DE4254">
            <w:pPr>
              <w:spacing w:after="0" w:line="240" w:lineRule="auto"/>
              <w:rPr>
                <w:rFonts w:eastAsia="Times New Roman"/>
                <w:bCs/>
                <w:color w:val="000000"/>
                <w:lang w:eastAsia="sk-SK"/>
              </w:rPr>
            </w:pPr>
            <w:r w:rsidRPr="00B71F83">
              <w:rPr>
                <w:rFonts w:eastAsia="Times New Roman"/>
                <w:bCs/>
                <w:color w:val="000000"/>
                <w:lang w:eastAsia="sk-SK"/>
              </w:rPr>
              <w:t>Iný spôsob nakladania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DE4254" w:rsidRPr="00D53BC9" w:rsidRDefault="00DE4254" w:rsidP="00DE4254">
            <w:pPr>
              <w:spacing w:after="0" w:line="240" w:lineRule="auto"/>
              <w:jc w:val="right"/>
              <w:rPr>
                <w:rFonts w:eastAsia="Times New Roman"/>
                <w:color w:val="000000"/>
                <w:lang w:eastAsia="sk-SK"/>
              </w:rPr>
            </w:pPr>
            <w:r w:rsidRPr="00D53BC9">
              <w:rPr>
                <w:rFonts w:eastAsia="Times New Roman"/>
                <w:color w:val="000000"/>
                <w:lang w:eastAsia="sk-SK"/>
              </w:rPr>
              <w:t>30 942</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DE4254" w:rsidRPr="001B356A" w:rsidRDefault="00DE4254" w:rsidP="00DE4254">
            <w:pPr>
              <w:spacing w:after="0" w:line="240" w:lineRule="auto"/>
              <w:jc w:val="right"/>
              <w:rPr>
                <w:rFonts w:eastAsia="Times New Roman"/>
                <w:color w:val="000000"/>
                <w:lang w:eastAsia="sk-SK"/>
              </w:rPr>
            </w:pPr>
            <w:r w:rsidRPr="001B356A">
              <w:rPr>
                <w:rFonts w:eastAsia="Times New Roman"/>
                <w:color w:val="000000"/>
                <w:lang w:eastAsia="sk-SK"/>
              </w:rPr>
              <w:t>12 986</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DE4254" w:rsidRPr="008919E1" w:rsidRDefault="00DE4254" w:rsidP="00DE4254">
            <w:pPr>
              <w:spacing w:after="0" w:line="240" w:lineRule="auto"/>
              <w:jc w:val="right"/>
            </w:pPr>
            <w:r w:rsidRPr="008919E1">
              <w:t>42,0</w:t>
            </w:r>
          </w:p>
        </w:tc>
      </w:tr>
      <w:tr w:rsidR="00DE4254" w:rsidTr="007E6129">
        <w:tc>
          <w:tcPr>
            <w:tcW w:w="3261" w:type="dxa"/>
            <w:tcBorders>
              <w:top w:val="single" w:sz="8" w:space="0" w:color="9BBB59"/>
              <w:left w:val="single" w:sz="8" w:space="0" w:color="9BBB59"/>
              <w:bottom w:val="single" w:sz="8" w:space="0" w:color="9BBB59"/>
              <w:right w:val="single" w:sz="8" w:space="0" w:color="9BBB59"/>
            </w:tcBorders>
            <w:vAlign w:val="bottom"/>
          </w:tcPr>
          <w:p w:rsidR="00DE4254" w:rsidRPr="00B71F83" w:rsidRDefault="00DE4254" w:rsidP="00DE4254">
            <w:pPr>
              <w:spacing w:after="0" w:line="240" w:lineRule="auto"/>
              <w:rPr>
                <w:rFonts w:eastAsia="Times New Roman"/>
                <w:bCs/>
                <w:color w:val="000000"/>
                <w:lang w:eastAsia="sk-SK"/>
              </w:rPr>
            </w:pPr>
            <w:r w:rsidRPr="00B71F83">
              <w:rPr>
                <w:rFonts w:eastAsia="Times New Roman"/>
                <w:bCs/>
                <w:color w:val="000000"/>
                <w:lang w:eastAsia="sk-SK"/>
              </w:rPr>
              <w:t>Spolu</w:t>
            </w:r>
          </w:p>
        </w:tc>
        <w:tc>
          <w:tcPr>
            <w:tcW w:w="1984" w:type="dxa"/>
            <w:tcBorders>
              <w:top w:val="single" w:sz="8" w:space="0" w:color="9BBB59"/>
              <w:left w:val="single" w:sz="8" w:space="0" w:color="9BBB59"/>
              <w:bottom w:val="single" w:sz="8" w:space="0" w:color="9BBB59"/>
              <w:right w:val="single" w:sz="8" w:space="0" w:color="9BBB59"/>
            </w:tcBorders>
            <w:vAlign w:val="bottom"/>
          </w:tcPr>
          <w:p w:rsidR="00DE4254" w:rsidRPr="00D53BC9" w:rsidRDefault="00DE4254" w:rsidP="00DE4254">
            <w:pPr>
              <w:spacing w:after="0" w:line="240" w:lineRule="auto"/>
              <w:jc w:val="right"/>
              <w:rPr>
                <w:rFonts w:eastAsia="Times New Roman"/>
                <w:color w:val="000000"/>
                <w:lang w:eastAsia="sk-SK"/>
              </w:rPr>
            </w:pPr>
            <w:r w:rsidRPr="00D53BC9">
              <w:rPr>
                <w:rFonts w:eastAsia="Times New Roman"/>
                <w:color w:val="000000"/>
                <w:lang w:eastAsia="sk-SK"/>
              </w:rPr>
              <w:t>563 796</w:t>
            </w:r>
          </w:p>
        </w:tc>
        <w:tc>
          <w:tcPr>
            <w:tcW w:w="1843" w:type="dxa"/>
            <w:tcBorders>
              <w:top w:val="single" w:sz="8" w:space="0" w:color="9BBB59"/>
              <w:left w:val="single" w:sz="8" w:space="0" w:color="9BBB59"/>
              <w:bottom w:val="single" w:sz="8" w:space="0" w:color="9BBB59"/>
              <w:right w:val="single" w:sz="8" w:space="0" w:color="9BBB59"/>
            </w:tcBorders>
            <w:vAlign w:val="bottom"/>
          </w:tcPr>
          <w:p w:rsidR="00DE4254" w:rsidRPr="001B356A" w:rsidRDefault="00DE4254" w:rsidP="00DE4254">
            <w:pPr>
              <w:spacing w:after="0" w:line="240" w:lineRule="auto"/>
              <w:jc w:val="right"/>
              <w:rPr>
                <w:rFonts w:eastAsia="Times New Roman"/>
                <w:color w:val="000000"/>
                <w:lang w:eastAsia="sk-SK"/>
              </w:rPr>
            </w:pPr>
            <w:r w:rsidRPr="001B356A">
              <w:rPr>
                <w:rFonts w:eastAsia="Times New Roman"/>
                <w:color w:val="000000"/>
                <w:lang w:eastAsia="sk-SK"/>
              </w:rPr>
              <w:t>553 716</w:t>
            </w:r>
          </w:p>
        </w:tc>
        <w:tc>
          <w:tcPr>
            <w:tcW w:w="1984" w:type="dxa"/>
            <w:tcBorders>
              <w:top w:val="single" w:sz="8" w:space="0" w:color="9BBB59"/>
              <w:left w:val="single" w:sz="8" w:space="0" w:color="9BBB59"/>
              <w:bottom w:val="single" w:sz="8" w:space="0" w:color="9BBB59"/>
              <w:right w:val="single" w:sz="8" w:space="0" w:color="9BBB59"/>
            </w:tcBorders>
          </w:tcPr>
          <w:p w:rsidR="00DE4254" w:rsidRDefault="00DE4254" w:rsidP="00DE4254">
            <w:pPr>
              <w:spacing w:after="0" w:line="240" w:lineRule="auto"/>
              <w:jc w:val="right"/>
            </w:pPr>
            <w:r w:rsidRPr="008919E1">
              <w:t>98,2</w:t>
            </w:r>
          </w:p>
        </w:tc>
      </w:tr>
    </w:tbl>
    <w:p w:rsidR="004D739A" w:rsidRPr="00365BA2" w:rsidRDefault="00A5416A" w:rsidP="00DE4254">
      <w:pPr>
        <w:spacing w:after="0" w:line="240" w:lineRule="auto"/>
        <w:rPr>
          <w:sz w:val="20"/>
          <w:szCs w:val="20"/>
        </w:rPr>
      </w:pPr>
      <w:r>
        <w:rPr>
          <w:sz w:val="20"/>
          <w:szCs w:val="20"/>
        </w:rPr>
        <w:t>Prameň</w:t>
      </w:r>
      <w:r w:rsidR="004D739A" w:rsidRPr="00365BA2">
        <w:rPr>
          <w:sz w:val="20"/>
          <w:szCs w:val="20"/>
        </w:rPr>
        <w:t>: SAŽP</w:t>
      </w:r>
    </w:p>
    <w:p w:rsidR="00623363" w:rsidRDefault="00623363" w:rsidP="00623363">
      <w:pPr>
        <w:spacing w:after="0" w:line="240" w:lineRule="auto"/>
        <w:rPr>
          <w:sz w:val="20"/>
          <w:szCs w:val="20"/>
        </w:rPr>
      </w:pPr>
      <w:r>
        <w:rPr>
          <w:sz w:val="20"/>
          <w:szCs w:val="20"/>
        </w:rPr>
        <w:t>Vypracoval: NPPC - VÚEPP</w:t>
      </w:r>
    </w:p>
    <w:p w:rsidR="00FA02CC" w:rsidRDefault="00FA02CC" w:rsidP="00FA02CC">
      <w:pPr>
        <w:jc w:val="both"/>
        <w:rPr>
          <w:szCs w:val="24"/>
        </w:rPr>
      </w:pPr>
    </w:p>
    <w:p w:rsidR="00FA02CC" w:rsidRDefault="00303FC9" w:rsidP="00FA02CC">
      <w:pPr>
        <w:ind w:firstLine="708"/>
        <w:jc w:val="both"/>
        <w:rPr>
          <w:szCs w:val="24"/>
        </w:rPr>
      </w:pPr>
      <w:r w:rsidRPr="00415332">
        <w:rPr>
          <w:szCs w:val="24"/>
        </w:rPr>
        <w:t xml:space="preserve">Produkcia odpadu z potravinárstva v roku 2012 medziročne klesla o 61%, avšak výrazne sa zvýšilo množstvo zneškodneného odpadu (90,7 %), pričom podiel zhodnoteného </w:t>
      </w:r>
      <w:r w:rsidRPr="00415332">
        <w:rPr>
          <w:szCs w:val="24"/>
        </w:rPr>
        <w:lastRenderedPageBreak/>
        <w:t>odpadu na celkovom objeme odpadu produkovaného potravinárskym priemyslom klesol z</w:t>
      </w:r>
      <w:r w:rsidR="003F72F1">
        <w:rPr>
          <w:szCs w:val="24"/>
        </w:rPr>
        <w:t> </w:t>
      </w:r>
      <w:r w:rsidRPr="00415332">
        <w:rPr>
          <w:szCs w:val="24"/>
        </w:rPr>
        <w:t>91</w:t>
      </w:r>
      <w:r w:rsidR="003F72F1">
        <w:rPr>
          <w:szCs w:val="24"/>
        </w:rPr>
        <w:t> </w:t>
      </w:r>
      <w:r w:rsidRPr="00415332">
        <w:rPr>
          <w:szCs w:val="24"/>
        </w:rPr>
        <w:t>% na 63 %.</w:t>
      </w:r>
    </w:p>
    <w:p w:rsidR="006549B0" w:rsidRDefault="006549B0" w:rsidP="00FA02CC">
      <w:pPr>
        <w:ind w:firstLine="708"/>
        <w:jc w:val="both"/>
        <w:rPr>
          <w:szCs w:val="24"/>
        </w:rPr>
      </w:pPr>
    </w:p>
    <w:p w:rsidR="006549B0" w:rsidRDefault="006549B0" w:rsidP="00FA02CC">
      <w:pPr>
        <w:ind w:firstLine="708"/>
        <w:jc w:val="both"/>
        <w:rPr>
          <w:szCs w:val="24"/>
        </w:rPr>
      </w:pPr>
    </w:p>
    <w:p w:rsidR="00FA02CC" w:rsidRPr="00365BA2" w:rsidRDefault="00FA02CC" w:rsidP="00303FC9">
      <w:pPr>
        <w:spacing w:after="0" w:line="240" w:lineRule="auto"/>
        <w:rPr>
          <w:b/>
          <w:szCs w:val="24"/>
        </w:rPr>
      </w:pPr>
      <w:r w:rsidRPr="00365BA2">
        <w:rPr>
          <w:b/>
          <w:szCs w:val="24"/>
        </w:rPr>
        <w:t>Produkcia odpadu a nakladanie s odpadom z potravinárskeho priemyslu v SR</w:t>
      </w:r>
    </w:p>
    <w:p w:rsidR="00CE519F" w:rsidRPr="003F3DD6" w:rsidRDefault="00FA02CC" w:rsidP="00303FC9">
      <w:pPr>
        <w:spacing w:after="0" w:line="240" w:lineRule="auto"/>
        <w:rPr>
          <w:szCs w:val="24"/>
        </w:rPr>
      </w:pPr>
      <w:r w:rsidRPr="00365BA2">
        <w:rPr>
          <w:szCs w:val="24"/>
        </w:rPr>
        <w:t>v tonách</w:t>
      </w:r>
      <w:r w:rsidRPr="00365BA2">
        <w:rPr>
          <w:szCs w:val="24"/>
        </w:rPr>
        <w:tab/>
      </w:r>
      <w:r w:rsidRPr="00365BA2">
        <w:rPr>
          <w:szCs w:val="24"/>
        </w:rPr>
        <w:tab/>
      </w:r>
      <w:r w:rsidRPr="00365BA2">
        <w:rPr>
          <w:szCs w:val="24"/>
        </w:rPr>
        <w:tab/>
      </w:r>
      <w:r w:rsidRPr="00365BA2">
        <w:rPr>
          <w:szCs w:val="24"/>
        </w:rPr>
        <w:tab/>
      </w:r>
      <w:r w:rsidRPr="00365BA2">
        <w:rPr>
          <w:szCs w:val="24"/>
        </w:rPr>
        <w:tab/>
      </w:r>
      <w:r w:rsidRPr="00365BA2">
        <w:rPr>
          <w:szCs w:val="24"/>
        </w:rPr>
        <w:tab/>
      </w:r>
      <w:r w:rsidRPr="00365BA2">
        <w:rPr>
          <w:szCs w:val="24"/>
        </w:rPr>
        <w:tab/>
      </w:r>
      <w:r w:rsidRPr="00365BA2">
        <w:rPr>
          <w:szCs w:val="24"/>
        </w:rPr>
        <w:tab/>
      </w:r>
      <w:r w:rsidRPr="00365BA2">
        <w:rPr>
          <w:szCs w:val="24"/>
        </w:rPr>
        <w:tab/>
      </w:r>
      <w:r w:rsidR="00B15C7A">
        <w:rPr>
          <w:szCs w:val="24"/>
        </w:rPr>
        <w:t xml:space="preserve">      </w:t>
      </w:r>
      <w:r w:rsidR="005D0F1E">
        <w:rPr>
          <w:szCs w:val="24"/>
        </w:rPr>
        <w:t xml:space="preserve">  </w:t>
      </w:r>
      <w:r w:rsidRPr="00365BA2">
        <w:rPr>
          <w:szCs w:val="24"/>
        </w:rPr>
        <w:t xml:space="preserve">Tabuľka  </w:t>
      </w:r>
      <w:r w:rsidR="00B15C7A">
        <w:rPr>
          <w:szCs w:val="24"/>
        </w:rPr>
        <w:t>5</w:t>
      </w:r>
      <w:r w:rsidR="005D0F1E">
        <w:rPr>
          <w:szCs w:val="24"/>
        </w:rPr>
        <w:t>0</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261"/>
        <w:gridCol w:w="1984"/>
        <w:gridCol w:w="1843"/>
        <w:gridCol w:w="1984"/>
      </w:tblGrid>
      <w:tr w:rsidR="00303FC9" w:rsidTr="00303FC9">
        <w:tc>
          <w:tcPr>
            <w:tcW w:w="3261" w:type="dxa"/>
            <w:tcBorders>
              <w:top w:val="single" w:sz="8" w:space="0" w:color="9BBB59"/>
              <w:left w:val="single" w:sz="8" w:space="0" w:color="9BBB59"/>
              <w:bottom w:val="single" w:sz="8" w:space="0" w:color="9BBB59"/>
              <w:right w:val="single" w:sz="8" w:space="0" w:color="9BBB59"/>
            </w:tcBorders>
            <w:shd w:val="clear" w:color="auto" w:fill="C2D69B"/>
          </w:tcPr>
          <w:p w:rsidR="00303FC9" w:rsidRPr="00E0612D" w:rsidRDefault="00303FC9" w:rsidP="00303FC9">
            <w:pPr>
              <w:spacing w:after="0" w:line="240" w:lineRule="auto"/>
              <w:rPr>
                <w:b/>
              </w:rPr>
            </w:pPr>
            <w:r w:rsidRPr="00E0612D">
              <w:rPr>
                <w:b/>
                <w:lang w:eastAsia="sk-SK"/>
              </w:rPr>
              <w:t>Spôsob nakladania s odpadom</w:t>
            </w:r>
          </w:p>
        </w:tc>
        <w:tc>
          <w:tcPr>
            <w:tcW w:w="198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303FC9" w:rsidRPr="00E0612D" w:rsidRDefault="00303FC9" w:rsidP="00303FC9">
            <w:pPr>
              <w:spacing w:after="0" w:line="240" w:lineRule="auto"/>
              <w:jc w:val="center"/>
              <w:rPr>
                <w:b/>
              </w:rPr>
            </w:pPr>
            <w:r w:rsidRPr="00E0612D">
              <w:rPr>
                <w:b/>
              </w:rPr>
              <w:t>20</w:t>
            </w:r>
            <w:r>
              <w:rPr>
                <w:b/>
              </w:rPr>
              <w:t>11</w:t>
            </w:r>
          </w:p>
        </w:tc>
        <w:tc>
          <w:tcPr>
            <w:tcW w:w="184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303FC9" w:rsidRPr="00E0612D" w:rsidRDefault="00303FC9" w:rsidP="00303FC9">
            <w:pPr>
              <w:spacing w:after="0" w:line="240" w:lineRule="auto"/>
              <w:jc w:val="center"/>
              <w:rPr>
                <w:b/>
              </w:rPr>
            </w:pPr>
            <w:r w:rsidRPr="00E0612D">
              <w:rPr>
                <w:b/>
              </w:rPr>
              <w:t>201</w:t>
            </w:r>
            <w:r>
              <w:rPr>
                <w:b/>
              </w:rPr>
              <w:t>2</w:t>
            </w:r>
          </w:p>
        </w:tc>
        <w:tc>
          <w:tcPr>
            <w:tcW w:w="198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303FC9" w:rsidRPr="00E0612D" w:rsidRDefault="00303FC9" w:rsidP="00303FC9">
            <w:pPr>
              <w:spacing w:after="0" w:line="240" w:lineRule="auto"/>
              <w:jc w:val="center"/>
              <w:rPr>
                <w:b/>
              </w:rPr>
            </w:pPr>
            <w:r>
              <w:rPr>
                <w:rFonts w:eastAsia="Times New Roman"/>
                <w:b/>
                <w:bCs/>
              </w:rPr>
              <w:t xml:space="preserve">Index </w:t>
            </w:r>
            <w:r w:rsidRPr="00776630">
              <w:rPr>
                <w:rFonts w:eastAsia="Times New Roman"/>
                <w:b/>
                <w:bCs/>
              </w:rPr>
              <w:t>201</w:t>
            </w:r>
            <w:r>
              <w:rPr>
                <w:rFonts w:eastAsia="Times New Roman"/>
                <w:b/>
                <w:bCs/>
              </w:rPr>
              <w:t>2/11</w:t>
            </w:r>
          </w:p>
        </w:tc>
      </w:tr>
      <w:tr w:rsidR="00303FC9" w:rsidTr="007E6129">
        <w:tc>
          <w:tcPr>
            <w:tcW w:w="326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303FC9" w:rsidRPr="00B71F83" w:rsidRDefault="00303FC9" w:rsidP="00303FC9">
            <w:pPr>
              <w:spacing w:after="0" w:line="240" w:lineRule="auto"/>
              <w:rPr>
                <w:rFonts w:eastAsia="Times New Roman"/>
                <w:bCs/>
                <w:color w:val="000000"/>
                <w:lang w:eastAsia="sk-SK"/>
              </w:rPr>
            </w:pPr>
            <w:r w:rsidRPr="00B71F83">
              <w:rPr>
                <w:rFonts w:eastAsia="Times New Roman"/>
                <w:bCs/>
                <w:color w:val="000000"/>
                <w:lang w:eastAsia="sk-SK"/>
              </w:rPr>
              <w:t>Zhodnocovanie</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303FC9" w:rsidRPr="007F27D5" w:rsidRDefault="00303FC9" w:rsidP="00303FC9">
            <w:pPr>
              <w:spacing w:after="0" w:line="240" w:lineRule="auto"/>
              <w:jc w:val="right"/>
              <w:rPr>
                <w:rFonts w:eastAsia="Times New Roman"/>
                <w:color w:val="000000"/>
                <w:lang w:eastAsia="sk-SK"/>
              </w:rPr>
            </w:pPr>
            <w:r w:rsidRPr="007F27D5">
              <w:rPr>
                <w:rFonts w:eastAsia="Times New Roman"/>
                <w:color w:val="000000"/>
                <w:lang w:eastAsia="sk-SK"/>
              </w:rPr>
              <w:t>497 124</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303FC9" w:rsidRPr="00832793" w:rsidRDefault="00303FC9" w:rsidP="00303FC9">
            <w:pPr>
              <w:spacing w:after="0" w:line="240" w:lineRule="auto"/>
              <w:jc w:val="right"/>
              <w:rPr>
                <w:rFonts w:eastAsia="Times New Roman"/>
                <w:color w:val="000000"/>
                <w:lang w:eastAsia="sk-SK"/>
              </w:rPr>
            </w:pPr>
            <w:r w:rsidRPr="00832793">
              <w:rPr>
                <w:rFonts w:eastAsia="Times New Roman"/>
                <w:color w:val="000000"/>
                <w:lang w:eastAsia="sk-SK"/>
              </w:rPr>
              <w:t>135 745</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303FC9" w:rsidRPr="00006A61" w:rsidRDefault="00303FC9" w:rsidP="00303FC9">
            <w:pPr>
              <w:spacing w:after="0" w:line="240" w:lineRule="auto"/>
              <w:jc w:val="right"/>
            </w:pPr>
            <w:r w:rsidRPr="00006A61">
              <w:t>27,3</w:t>
            </w:r>
          </w:p>
        </w:tc>
      </w:tr>
      <w:tr w:rsidR="00303FC9" w:rsidTr="007E6129">
        <w:tc>
          <w:tcPr>
            <w:tcW w:w="3261" w:type="dxa"/>
            <w:tcBorders>
              <w:top w:val="single" w:sz="8" w:space="0" w:color="9BBB59"/>
              <w:left w:val="single" w:sz="8" w:space="0" w:color="9BBB59"/>
              <w:bottom w:val="single" w:sz="8" w:space="0" w:color="9BBB59"/>
              <w:right w:val="single" w:sz="8" w:space="0" w:color="9BBB59"/>
            </w:tcBorders>
            <w:vAlign w:val="bottom"/>
          </w:tcPr>
          <w:p w:rsidR="00303FC9" w:rsidRPr="00B71F83" w:rsidRDefault="00303FC9" w:rsidP="00303FC9">
            <w:pPr>
              <w:spacing w:after="0" w:line="240" w:lineRule="auto"/>
              <w:rPr>
                <w:rFonts w:eastAsia="Times New Roman"/>
                <w:bCs/>
                <w:color w:val="000000"/>
                <w:lang w:eastAsia="sk-SK"/>
              </w:rPr>
            </w:pPr>
            <w:r w:rsidRPr="00B71F83">
              <w:rPr>
                <w:rFonts w:eastAsia="Times New Roman"/>
                <w:bCs/>
                <w:color w:val="000000"/>
                <w:lang w:eastAsia="sk-SK"/>
              </w:rPr>
              <w:t>Zneškodňovanie</w:t>
            </w:r>
          </w:p>
        </w:tc>
        <w:tc>
          <w:tcPr>
            <w:tcW w:w="1984" w:type="dxa"/>
            <w:tcBorders>
              <w:top w:val="single" w:sz="8" w:space="0" w:color="9BBB59"/>
              <w:left w:val="single" w:sz="8" w:space="0" w:color="9BBB59"/>
              <w:bottom w:val="single" w:sz="8" w:space="0" w:color="9BBB59"/>
              <w:right w:val="single" w:sz="8" w:space="0" w:color="9BBB59"/>
            </w:tcBorders>
            <w:vAlign w:val="bottom"/>
          </w:tcPr>
          <w:p w:rsidR="00303FC9" w:rsidRPr="007F27D5" w:rsidRDefault="00303FC9" w:rsidP="00303FC9">
            <w:pPr>
              <w:spacing w:after="0" w:line="240" w:lineRule="auto"/>
              <w:jc w:val="right"/>
              <w:rPr>
                <w:rFonts w:eastAsia="Times New Roman"/>
                <w:color w:val="000000"/>
                <w:lang w:eastAsia="sk-SK"/>
              </w:rPr>
            </w:pPr>
            <w:r w:rsidRPr="007F27D5">
              <w:rPr>
                <w:rFonts w:eastAsia="Times New Roman"/>
                <w:color w:val="000000"/>
                <w:lang w:eastAsia="sk-SK"/>
              </w:rPr>
              <w:t>39 536</w:t>
            </w:r>
          </w:p>
        </w:tc>
        <w:tc>
          <w:tcPr>
            <w:tcW w:w="1843" w:type="dxa"/>
            <w:tcBorders>
              <w:top w:val="single" w:sz="8" w:space="0" w:color="9BBB59"/>
              <w:left w:val="single" w:sz="8" w:space="0" w:color="9BBB59"/>
              <w:bottom w:val="single" w:sz="8" w:space="0" w:color="9BBB59"/>
              <w:right w:val="single" w:sz="8" w:space="0" w:color="9BBB59"/>
            </w:tcBorders>
            <w:vAlign w:val="bottom"/>
          </w:tcPr>
          <w:p w:rsidR="00303FC9" w:rsidRPr="00832793" w:rsidRDefault="00303FC9" w:rsidP="00303FC9">
            <w:pPr>
              <w:spacing w:after="0" w:line="240" w:lineRule="auto"/>
              <w:jc w:val="right"/>
              <w:rPr>
                <w:rFonts w:eastAsia="Times New Roman"/>
                <w:color w:val="000000"/>
                <w:lang w:eastAsia="sk-SK"/>
              </w:rPr>
            </w:pPr>
            <w:r w:rsidRPr="00832793">
              <w:rPr>
                <w:rFonts w:eastAsia="Times New Roman"/>
                <w:color w:val="000000"/>
                <w:lang w:eastAsia="sk-SK"/>
              </w:rPr>
              <w:t>75 380</w:t>
            </w:r>
          </w:p>
        </w:tc>
        <w:tc>
          <w:tcPr>
            <w:tcW w:w="1984" w:type="dxa"/>
            <w:tcBorders>
              <w:top w:val="single" w:sz="8" w:space="0" w:color="9BBB59"/>
              <w:left w:val="single" w:sz="8" w:space="0" w:color="9BBB59"/>
              <w:bottom w:val="single" w:sz="8" w:space="0" w:color="9BBB59"/>
              <w:right w:val="single" w:sz="8" w:space="0" w:color="9BBB59"/>
            </w:tcBorders>
          </w:tcPr>
          <w:p w:rsidR="00303FC9" w:rsidRPr="00006A61" w:rsidRDefault="00303FC9" w:rsidP="00303FC9">
            <w:pPr>
              <w:spacing w:after="0" w:line="240" w:lineRule="auto"/>
              <w:jc w:val="right"/>
            </w:pPr>
            <w:r w:rsidRPr="00006A61">
              <w:t>190,7</w:t>
            </w:r>
          </w:p>
        </w:tc>
      </w:tr>
      <w:tr w:rsidR="00303FC9" w:rsidTr="007E6129">
        <w:tc>
          <w:tcPr>
            <w:tcW w:w="326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303FC9" w:rsidRPr="00B71F83" w:rsidRDefault="00303FC9" w:rsidP="00303FC9">
            <w:pPr>
              <w:spacing w:after="0" w:line="240" w:lineRule="auto"/>
              <w:rPr>
                <w:rFonts w:eastAsia="Times New Roman"/>
                <w:bCs/>
                <w:color w:val="000000"/>
                <w:lang w:eastAsia="sk-SK"/>
              </w:rPr>
            </w:pPr>
            <w:r w:rsidRPr="00B71F83">
              <w:rPr>
                <w:rFonts w:eastAsia="Times New Roman"/>
                <w:bCs/>
                <w:color w:val="000000"/>
                <w:lang w:eastAsia="sk-SK"/>
              </w:rPr>
              <w:t>Iný spôsob nakladania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303FC9" w:rsidRPr="007F27D5" w:rsidRDefault="00303FC9" w:rsidP="00303FC9">
            <w:pPr>
              <w:spacing w:after="0" w:line="240" w:lineRule="auto"/>
              <w:jc w:val="right"/>
              <w:rPr>
                <w:rFonts w:eastAsia="Times New Roman"/>
                <w:color w:val="000000"/>
                <w:lang w:eastAsia="sk-SK"/>
              </w:rPr>
            </w:pPr>
            <w:r w:rsidRPr="007F27D5">
              <w:rPr>
                <w:rFonts w:eastAsia="Times New Roman"/>
                <w:color w:val="000000"/>
                <w:lang w:eastAsia="sk-SK"/>
              </w:rPr>
              <w:t>11 935</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303FC9" w:rsidRPr="00832793" w:rsidRDefault="00303FC9" w:rsidP="00303FC9">
            <w:pPr>
              <w:spacing w:after="0" w:line="240" w:lineRule="auto"/>
              <w:jc w:val="right"/>
              <w:rPr>
                <w:rFonts w:eastAsia="Times New Roman"/>
                <w:color w:val="000000"/>
                <w:lang w:eastAsia="sk-SK"/>
              </w:rPr>
            </w:pPr>
            <w:r w:rsidRPr="00832793">
              <w:rPr>
                <w:rFonts w:eastAsia="Times New Roman"/>
                <w:color w:val="000000"/>
                <w:lang w:eastAsia="sk-SK"/>
              </w:rPr>
              <w:t>3 524</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303FC9" w:rsidRPr="00006A61" w:rsidRDefault="00303FC9" w:rsidP="00303FC9">
            <w:pPr>
              <w:spacing w:after="0" w:line="240" w:lineRule="auto"/>
              <w:jc w:val="right"/>
            </w:pPr>
            <w:r w:rsidRPr="00006A61">
              <w:t>29,5</w:t>
            </w:r>
          </w:p>
        </w:tc>
      </w:tr>
      <w:tr w:rsidR="00303FC9" w:rsidTr="007E6129">
        <w:tc>
          <w:tcPr>
            <w:tcW w:w="3261" w:type="dxa"/>
            <w:tcBorders>
              <w:top w:val="single" w:sz="8" w:space="0" w:color="9BBB59"/>
              <w:left w:val="single" w:sz="8" w:space="0" w:color="9BBB59"/>
              <w:bottom w:val="single" w:sz="8" w:space="0" w:color="9BBB59"/>
              <w:right w:val="single" w:sz="8" w:space="0" w:color="9BBB59"/>
            </w:tcBorders>
            <w:vAlign w:val="bottom"/>
          </w:tcPr>
          <w:p w:rsidR="00303FC9" w:rsidRPr="00B71F83" w:rsidRDefault="00303FC9" w:rsidP="00303FC9">
            <w:pPr>
              <w:spacing w:after="0" w:line="240" w:lineRule="auto"/>
              <w:rPr>
                <w:rFonts w:eastAsia="Times New Roman"/>
                <w:bCs/>
                <w:color w:val="000000"/>
                <w:lang w:eastAsia="sk-SK"/>
              </w:rPr>
            </w:pPr>
            <w:r w:rsidRPr="00B71F83">
              <w:rPr>
                <w:rFonts w:eastAsia="Times New Roman"/>
                <w:bCs/>
                <w:color w:val="000000"/>
                <w:lang w:eastAsia="sk-SK"/>
              </w:rPr>
              <w:t>Spolu</w:t>
            </w:r>
          </w:p>
        </w:tc>
        <w:tc>
          <w:tcPr>
            <w:tcW w:w="1984" w:type="dxa"/>
            <w:tcBorders>
              <w:top w:val="single" w:sz="8" w:space="0" w:color="9BBB59"/>
              <w:left w:val="single" w:sz="8" w:space="0" w:color="9BBB59"/>
              <w:bottom w:val="single" w:sz="8" w:space="0" w:color="9BBB59"/>
              <w:right w:val="single" w:sz="8" w:space="0" w:color="9BBB59"/>
            </w:tcBorders>
            <w:vAlign w:val="bottom"/>
          </w:tcPr>
          <w:p w:rsidR="00303FC9" w:rsidRPr="007F27D5" w:rsidRDefault="00303FC9" w:rsidP="00303FC9">
            <w:pPr>
              <w:spacing w:after="0" w:line="240" w:lineRule="auto"/>
              <w:jc w:val="right"/>
              <w:rPr>
                <w:rFonts w:eastAsia="Times New Roman"/>
                <w:color w:val="000000"/>
                <w:lang w:eastAsia="sk-SK"/>
              </w:rPr>
            </w:pPr>
            <w:r w:rsidRPr="007F27D5">
              <w:rPr>
                <w:rFonts w:eastAsia="Times New Roman"/>
                <w:color w:val="000000"/>
                <w:lang w:eastAsia="sk-SK"/>
              </w:rPr>
              <w:t>548 596</w:t>
            </w:r>
          </w:p>
        </w:tc>
        <w:tc>
          <w:tcPr>
            <w:tcW w:w="1843" w:type="dxa"/>
            <w:tcBorders>
              <w:top w:val="single" w:sz="8" w:space="0" w:color="9BBB59"/>
              <w:left w:val="single" w:sz="8" w:space="0" w:color="9BBB59"/>
              <w:bottom w:val="single" w:sz="8" w:space="0" w:color="9BBB59"/>
              <w:right w:val="single" w:sz="8" w:space="0" w:color="9BBB59"/>
            </w:tcBorders>
            <w:vAlign w:val="bottom"/>
          </w:tcPr>
          <w:p w:rsidR="00303FC9" w:rsidRPr="00832793" w:rsidRDefault="00303FC9" w:rsidP="00303FC9">
            <w:pPr>
              <w:spacing w:after="0" w:line="240" w:lineRule="auto"/>
              <w:jc w:val="right"/>
              <w:rPr>
                <w:rFonts w:eastAsia="Times New Roman"/>
                <w:color w:val="000000"/>
                <w:lang w:eastAsia="sk-SK"/>
              </w:rPr>
            </w:pPr>
            <w:r w:rsidRPr="00832793">
              <w:rPr>
                <w:rFonts w:eastAsia="Times New Roman"/>
                <w:color w:val="000000"/>
                <w:lang w:eastAsia="sk-SK"/>
              </w:rPr>
              <w:t>214 649</w:t>
            </w:r>
          </w:p>
        </w:tc>
        <w:tc>
          <w:tcPr>
            <w:tcW w:w="1984" w:type="dxa"/>
            <w:tcBorders>
              <w:top w:val="single" w:sz="8" w:space="0" w:color="9BBB59"/>
              <w:left w:val="single" w:sz="8" w:space="0" w:color="9BBB59"/>
              <w:bottom w:val="single" w:sz="8" w:space="0" w:color="9BBB59"/>
              <w:right w:val="single" w:sz="8" w:space="0" w:color="9BBB59"/>
            </w:tcBorders>
          </w:tcPr>
          <w:p w:rsidR="00303FC9" w:rsidRDefault="00303FC9" w:rsidP="00303FC9">
            <w:pPr>
              <w:spacing w:after="0" w:line="240" w:lineRule="auto"/>
              <w:jc w:val="right"/>
            </w:pPr>
            <w:r w:rsidRPr="00006A61">
              <w:t>39,1</w:t>
            </w:r>
          </w:p>
        </w:tc>
      </w:tr>
    </w:tbl>
    <w:p w:rsidR="00A5416A" w:rsidRDefault="00A5416A" w:rsidP="00303FC9">
      <w:pPr>
        <w:spacing w:after="0" w:line="240" w:lineRule="auto"/>
        <w:rPr>
          <w:sz w:val="20"/>
          <w:szCs w:val="20"/>
        </w:rPr>
      </w:pPr>
      <w:r>
        <w:rPr>
          <w:sz w:val="20"/>
          <w:szCs w:val="20"/>
        </w:rPr>
        <w:t>Prameň</w:t>
      </w:r>
      <w:r w:rsidRPr="00365BA2">
        <w:rPr>
          <w:sz w:val="20"/>
          <w:szCs w:val="20"/>
        </w:rPr>
        <w:t>: SAŽP</w:t>
      </w:r>
    </w:p>
    <w:p w:rsidR="00623363" w:rsidRDefault="00623363" w:rsidP="00623363">
      <w:pPr>
        <w:spacing w:after="0" w:line="240" w:lineRule="auto"/>
        <w:rPr>
          <w:sz w:val="20"/>
          <w:szCs w:val="20"/>
        </w:rPr>
      </w:pPr>
      <w:r>
        <w:rPr>
          <w:sz w:val="20"/>
          <w:szCs w:val="20"/>
        </w:rPr>
        <w:t>Vypracoval: NPPC - VÚEPP</w:t>
      </w:r>
    </w:p>
    <w:p w:rsidR="00415332" w:rsidRDefault="00415332" w:rsidP="00303FC9">
      <w:pPr>
        <w:spacing w:after="0" w:line="240" w:lineRule="auto"/>
        <w:rPr>
          <w:sz w:val="20"/>
          <w:szCs w:val="20"/>
        </w:rPr>
      </w:pPr>
    </w:p>
    <w:p w:rsidR="00A5416A" w:rsidRPr="00A5416A" w:rsidRDefault="00A5416A" w:rsidP="00495DC2">
      <w:pPr>
        <w:jc w:val="both"/>
        <w:rPr>
          <w:b/>
          <w:szCs w:val="24"/>
        </w:rPr>
      </w:pPr>
      <w:r w:rsidRPr="00A5416A">
        <w:rPr>
          <w:b/>
          <w:szCs w:val="24"/>
        </w:rPr>
        <w:t>Odpadové vody</w:t>
      </w:r>
    </w:p>
    <w:p w:rsidR="00552B32" w:rsidRDefault="00415332" w:rsidP="00272BDF">
      <w:pPr>
        <w:ind w:firstLine="709"/>
        <w:jc w:val="both"/>
        <w:rPr>
          <w:szCs w:val="24"/>
        </w:rPr>
      </w:pPr>
      <w:r w:rsidRPr="00415332">
        <w:rPr>
          <w:szCs w:val="24"/>
        </w:rPr>
        <w:t>V roku 2012 bolo celkovo do vodných tokov vypustených 371 tisíc m</w:t>
      </w:r>
      <w:r w:rsidRPr="00415332">
        <w:rPr>
          <w:szCs w:val="24"/>
          <w:vertAlign w:val="superscript"/>
        </w:rPr>
        <w:t>3</w:t>
      </w:r>
      <w:r w:rsidRPr="00415332">
        <w:rPr>
          <w:szCs w:val="24"/>
        </w:rPr>
        <w:t xml:space="preserve"> odpadových vôd z poľnohospodárskej činnosti, čo znamenalo výrazný medziročný nárast o</w:t>
      </w:r>
      <w:r w:rsidR="003F72F1">
        <w:rPr>
          <w:szCs w:val="24"/>
        </w:rPr>
        <w:t> </w:t>
      </w:r>
      <w:r w:rsidRPr="00415332">
        <w:rPr>
          <w:szCs w:val="24"/>
        </w:rPr>
        <w:t>37</w:t>
      </w:r>
      <w:r w:rsidR="003F72F1">
        <w:rPr>
          <w:szCs w:val="24"/>
        </w:rPr>
        <w:t xml:space="preserve"> </w:t>
      </w:r>
      <w:r w:rsidRPr="00415332">
        <w:rPr>
          <w:szCs w:val="24"/>
        </w:rPr>
        <w:t>%. Pozitívny vývoj sa prejavil na náraste podielu čistených odpadových vôd na celkovom objeme vypustených odpadových vôd z poľnohospodárstva z</w:t>
      </w:r>
      <w:r w:rsidR="003F72F1">
        <w:rPr>
          <w:szCs w:val="24"/>
        </w:rPr>
        <w:t> </w:t>
      </w:r>
      <w:r w:rsidRPr="00415332">
        <w:rPr>
          <w:szCs w:val="24"/>
        </w:rPr>
        <w:t>10</w:t>
      </w:r>
      <w:r w:rsidR="003F72F1">
        <w:rPr>
          <w:szCs w:val="24"/>
        </w:rPr>
        <w:t xml:space="preserve"> </w:t>
      </w:r>
      <w:r w:rsidRPr="00415332">
        <w:rPr>
          <w:szCs w:val="24"/>
        </w:rPr>
        <w:t>% na 65</w:t>
      </w:r>
      <w:r w:rsidR="003F72F1">
        <w:rPr>
          <w:szCs w:val="24"/>
        </w:rPr>
        <w:t xml:space="preserve"> </w:t>
      </w:r>
      <w:r w:rsidRPr="00415332">
        <w:rPr>
          <w:szCs w:val="24"/>
        </w:rPr>
        <w:t>%.</w:t>
      </w:r>
    </w:p>
    <w:p w:rsidR="00415332" w:rsidRDefault="00415332" w:rsidP="00A5416A">
      <w:pPr>
        <w:ind w:firstLine="708"/>
        <w:jc w:val="both"/>
        <w:rPr>
          <w:szCs w:val="24"/>
        </w:rPr>
      </w:pPr>
    </w:p>
    <w:p w:rsidR="00552B32" w:rsidRPr="00365BA2" w:rsidRDefault="00552B32" w:rsidP="00552B32">
      <w:pPr>
        <w:spacing w:after="0"/>
        <w:rPr>
          <w:b/>
        </w:rPr>
      </w:pPr>
      <w:r w:rsidRPr="00365BA2">
        <w:rPr>
          <w:b/>
        </w:rPr>
        <w:t>Objem odpadovej vody z poľnohospodárstva vypúšťanej do vodných tokov</w:t>
      </w:r>
    </w:p>
    <w:p w:rsidR="00552B32" w:rsidRPr="00365BA2" w:rsidRDefault="00552B32" w:rsidP="00552B32">
      <w:pPr>
        <w:spacing w:after="0"/>
      </w:pPr>
      <w:r w:rsidRPr="00365BA2">
        <w:t>v tis. m</w:t>
      </w:r>
      <w:r w:rsidRPr="00365BA2">
        <w:rPr>
          <w:vertAlign w:val="superscript"/>
        </w:rPr>
        <w:t>3</w:t>
      </w:r>
      <w:r w:rsidRPr="00365BA2">
        <w:t xml:space="preserve"> </w:t>
      </w:r>
      <w:r w:rsidRPr="00365BA2">
        <w:tab/>
      </w:r>
      <w:r w:rsidRPr="00365BA2">
        <w:tab/>
      </w:r>
      <w:r w:rsidRPr="00365BA2">
        <w:tab/>
      </w:r>
      <w:r w:rsidRPr="00365BA2">
        <w:tab/>
      </w:r>
      <w:r w:rsidRPr="00365BA2">
        <w:tab/>
      </w:r>
      <w:r w:rsidRPr="00365BA2">
        <w:tab/>
      </w:r>
      <w:r w:rsidRPr="00365BA2">
        <w:tab/>
      </w:r>
      <w:r w:rsidRPr="00365BA2">
        <w:tab/>
      </w:r>
      <w:r w:rsidRPr="00365BA2">
        <w:tab/>
      </w:r>
      <w:r w:rsidR="00B15C7A">
        <w:t xml:space="preserve">        </w:t>
      </w:r>
      <w:r w:rsidRPr="00365BA2">
        <w:t>Tabuľka</w:t>
      </w:r>
      <w:r w:rsidR="005D0F1E">
        <w:t xml:space="preserve"> </w:t>
      </w:r>
      <w:r w:rsidRPr="00365BA2">
        <w:t xml:space="preserve"> </w:t>
      </w:r>
      <w:r w:rsidR="00B15C7A">
        <w:t>5</w:t>
      </w:r>
      <w:r w:rsidR="005D0F1E">
        <w:t>1</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261"/>
        <w:gridCol w:w="1984"/>
        <w:gridCol w:w="1843"/>
        <w:gridCol w:w="1984"/>
      </w:tblGrid>
      <w:tr w:rsidR="00415332" w:rsidTr="00415332">
        <w:tc>
          <w:tcPr>
            <w:tcW w:w="3261" w:type="dxa"/>
            <w:tcBorders>
              <w:top w:val="single" w:sz="8" w:space="0" w:color="9BBB59"/>
              <w:left w:val="single" w:sz="8" w:space="0" w:color="9BBB59"/>
              <w:bottom w:val="single" w:sz="8" w:space="0" w:color="9BBB59"/>
              <w:right w:val="single" w:sz="8" w:space="0" w:color="9BBB59"/>
            </w:tcBorders>
            <w:shd w:val="clear" w:color="auto" w:fill="C2D69B"/>
          </w:tcPr>
          <w:p w:rsidR="00415332" w:rsidRPr="004B0507" w:rsidRDefault="00415332" w:rsidP="004B0507">
            <w:pPr>
              <w:rPr>
                <w:b/>
              </w:rPr>
            </w:pPr>
            <w:r w:rsidRPr="004B0507">
              <w:rPr>
                <w:b/>
                <w:lang w:eastAsia="sk-SK"/>
              </w:rPr>
              <w:t>Odpadová voda</w:t>
            </w:r>
          </w:p>
        </w:tc>
        <w:tc>
          <w:tcPr>
            <w:tcW w:w="198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415332" w:rsidRPr="00E0612D" w:rsidRDefault="00415332" w:rsidP="00421DED">
            <w:pPr>
              <w:spacing w:after="0" w:line="240" w:lineRule="auto"/>
              <w:jc w:val="center"/>
              <w:rPr>
                <w:b/>
              </w:rPr>
            </w:pPr>
            <w:r w:rsidRPr="00E0612D">
              <w:rPr>
                <w:b/>
              </w:rPr>
              <w:t>20</w:t>
            </w:r>
            <w:r>
              <w:rPr>
                <w:b/>
              </w:rPr>
              <w:t>11</w:t>
            </w:r>
          </w:p>
        </w:tc>
        <w:tc>
          <w:tcPr>
            <w:tcW w:w="1843"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415332" w:rsidRPr="00E0612D" w:rsidRDefault="00415332" w:rsidP="00421DED">
            <w:pPr>
              <w:spacing w:after="0" w:line="240" w:lineRule="auto"/>
              <w:jc w:val="center"/>
              <w:rPr>
                <w:b/>
              </w:rPr>
            </w:pPr>
            <w:r w:rsidRPr="00E0612D">
              <w:rPr>
                <w:b/>
              </w:rPr>
              <w:t>201</w:t>
            </w:r>
            <w:r>
              <w:rPr>
                <w:b/>
              </w:rPr>
              <w:t>2</w:t>
            </w:r>
          </w:p>
        </w:tc>
        <w:tc>
          <w:tcPr>
            <w:tcW w:w="1984" w:type="dxa"/>
            <w:tcBorders>
              <w:top w:val="single" w:sz="8" w:space="0" w:color="9BBB59"/>
              <w:left w:val="single" w:sz="8" w:space="0" w:color="9BBB59"/>
              <w:bottom w:val="single" w:sz="8" w:space="0" w:color="9BBB59"/>
              <w:right w:val="single" w:sz="8" w:space="0" w:color="9BBB59"/>
            </w:tcBorders>
            <w:shd w:val="clear" w:color="auto" w:fill="C2D69B"/>
            <w:vAlign w:val="center"/>
          </w:tcPr>
          <w:p w:rsidR="00415332" w:rsidRPr="00E0612D" w:rsidRDefault="00415332" w:rsidP="00421DED">
            <w:pPr>
              <w:spacing w:after="0" w:line="240" w:lineRule="auto"/>
              <w:jc w:val="center"/>
              <w:rPr>
                <w:b/>
              </w:rPr>
            </w:pPr>
            <w:r>
              <w:rPr>
                <w:rFonts w:eastAsia="Times New Roman"/>
                <w:b/>
                <w:bCs/>
              </w:rPr>
              <w:t xml:space="preserve">Index </w:t>
            </w:r>
            <w:r w:rsidRPr="00776630">
              <w:rPr>
                <w:rFonts w:eastAsia="Times New Roman"/>
                <w:b/>
                <w:bCs/>
              </w:rPr>
              <w:t>201</w:t>
            </w:r>
            <w:r>
              <w:rPr>
                <w:rFonts w:eastAsia="Times New Roman"/>
                <w:b/>
                <w:bCs/>
              </w:rPr>
              <w:t>2/11</w:t>
            </w:r>
          </w:p>
        </w:tc>
      </w:tr>
      <w:tr w:rsidR="00415332" w:rsidTr="00415332">
        <w:tc>
          <w:tcPr>
            <w:tcW w:w="326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15332" w:rsidRPr="00B71F83" w:rsidRDefault="00415332" w:rsidP="001434FA">
            <w:pPr>
              <w:spacing w:after="0" w:line="240" w:lineRule="auto"/>
              <w:rPr>
                <w:rFonts w:eastAsia="Times New Roman"/>
                <w:bCs/>
                <w:color w:val="000000"/>
                <w:lang w:eastAsia="sk-SK"/>
              </w:rPr>
            </w:pPr>
            <w:r w:rsidRPr="00B71F83">
              <w:rPr>
                <w:rFonts w:eastAsia="Times New Roman"/>
                <w:bCs/>
                <w:color w:val="000000"/>
                <w:lang w:eastAsia="sk-SK"/>
              </w:rPr>
              <w:t>z poľnohospodárstva, spolu</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15332" w:rsidRPr="00365BA2" w:rsidRDefault="00415332" w:rsidP="00421DED">
            <w:pPr>
              <w:jc w:val="right"/>
              <w:rPr>
                <w:color w:val="000000"/>
              </w:rPr>
            </w:pPr>
            <w:r w:rsidRPr="00365BA2">
              <w:rPr>
                <w:color w:val="000000"/>
              </w:rPr>
              <w:t>271</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15332" w:rsidRPr="00365BA2" w:rsidRDefault="00415332" w:rsidP="00421DED">
            <w:pPr>
              <w:jc w:val="right"/>
              <w:rPr>
                <w:color w:val="000000"/>
              </w:rPr>
            </w:pPr>
            <w:r>
              <w:rPr>
                <w:color w:val="000000"/>
              </w:rPr>
              <w:t>371</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15332" w:rsidRPr="001434FA" w:rsidRDefault="00415332" w:rsidP="001434FA">
            <w:pPr>
              <w:jc w:val="right"/>
              <w:rPr>
                <w:color w:val="000000"/>
              </w:rPr>
            </w:pPr>
            <w:r>
              <w:rPr>
                <w:color w:val="000000"/>
              </w:rPr>
              <w:t>136,9</w:t>
            </w:r>
          </w:p>
        </w:tc>
      </w:tr>
      <w:tr w:rsidR="00415332" w:rsidTr="00415332">
        <w:tc>
          <w:tcPr>
            <w:tcW w:w="3261" w:type="dxa"/>
            <w:tcBorders>
              <w:top w:val="single" w:sz="8" w:space="0" w:color="9BBB59"/>
              <w:left w:val="single" w:sz="8" w:space="0" w:color="9BBB59"/>
              <w:bottom w:val="single" w:sz="8" w:space="0" w:color="9BBB59"/>
              <w:right w:val="single" w:sz="8" w:space="0" w:color="9BBB59"/>
            </w:tcBorders>
            <w:vAlign w:val="bottom"/>
          </w:tcPr>
          <w:p w:rsidR="00415332" w:rsidRPr="00B71F83" w:rsidRDefault="00415332" w:rsidP="001434FA">
            <w:pPr>
              <w:spacing w:after="0" w:line="240" w:lineRule="auto"/>
              <w:rPr>
                <w:rFonts w:eastAsia="Times New Roman"/>
                <w:bCs/>
                <w:color w:val="000000"/>
                <w:lang w:eastAsia="sk-SK"/>
              </w:rPr>
            </w:pPr>
            <w:r w:rsidRPr="00B71F83">
              <w:rPr>
                <w:rFonts w:eastAsia="Times New Roman"/>
                <w:bCs/>
                <w:color w:val="000000"/>
                <w:lang w:eastAsia="sk-SK"/>
              </w:rPr>
              <w:t>z toho: čistená</w:t>
            </w:r>
          </w:p>
        </w:tc>
        <w:tc>
          <w:tcPr>
            <w:tcW w:w="1984" w:type="dxa"/>
            <w:tcBorders>
              <w:top w:val="single" w:sz="8" w:space="0" w:color="9BBB59"/>
              <w:left w:val="single" w:sz="8" w:space="0" w:color="9BBB59"/>
              <w:bottom w:val="single" w:sz="8" w:space="0" w:color="9BBB59"/>
              <w:right w:val="single" w:sz="8" w:space="0" w:color="9BBB59"/>
            </w:tcBorders>
            <w:vAlign w:val="bottom"/>
          </w:tcPr>
          <w:p w:rsidR="00415332" w:rsidRPr="00365BA2" w:rsidRDefault="00415332" w:rsidP="00421DED">
            <w:pPr>
              <w:spacing w:after="0" w:line="240" w:lineRule="auto"/>
              <w:jc w:val="right"/>
              <w:rPr>
                <w:rFonts w:eastAsia="Times New Roman"/>
                <w:color w:val="000000"/>
                <w:lang w:eastAsia="sk-SK"/>
              </w:rPr>
            </w:pPr>
            <w:r w:rsidRPr="00365BA2">
              <w:rPr>
                <w:rFonts w:eastAsia="Times New Roman"/>
                <w:color w:val="000000"/>
                <w:lang w:eastAsia="sk-SK"/>
              </w:rPr>
              <w:t>27</w:t>
            </w:r>
          </w:p>
        </w:tc>
        <w:tc>
          <w:tcPr>
            <w:tcW w:w="1843" w:type="dxa"/>
            <w:tcBorders>
              <w:top w:val="single" w:sz="8" w:space="0" w:color="9BBB59"/>
              <w:left w:val="single" w:sz="8" w:space="0" w:color="9BBB59"/>
              <w:bottom w:val="single" w:sz="8" w:space="0" w:color="9BBB59"/>
              <w:right w:val="single" w:sz="8" w:space="0" w:color="9BBB59"/>
            </w:tcBorders>
            <w:vAlign w:val="bottom"/>
          </w:tcPr>
          <w:p w:rsidR="00415332" w:rsidRPr="00365BA2" w:rsidRDefault="00415332" w:rsidP="00421DED">
            <w:pPr>
              <w:spacing w:after="0" w:line="240" w:lineRule="auto"/>
              <w:jc w:val="right"/>
              <w:rPr>
                <w:rFonts w:eastAsia="Times New Roman"/>
                <w:color w:val="000000"/>
                <w:lang w:eastAsia="sk-SK"/>
              </w:rPr>
            </w:pPr>
            <w:r>
              <w:rPr>
                <w:rFonts w:eastAsia="Times New Roman"/>
                <w:color w:val="000000"/>
                <w:lang w:eastAsia="sk-SK"/>
              </w:rPr>
              <w:t>243</w:t>
            </w:r>
          </w:p>
        </w:tc>
        <w:tc>
          <w:tcPr>
            <w:tcW w:w="1984" w:type="dxa"/>
            <w:tcBorders>
              <w:top w:val="single" w:sz="8" w:space="0" w:color="9BBB59"/>
              <w:left w:val="single" w:sz="8" w:space="0" w:color="9BBB59"/>
              <w:bottom w:val="single" w:sz="8" w:space="0" w:color="9BBB59"/>
              <w:right w:val="single" w:sz="8" w:space="0" w:color="9BBB59"/>
            </w:tcBorders>
            <w:vAlign w:val="bottom"/>
          </w:tcPr>
          <w:p w:rsidR="00415332" w:rsidRPr="001434FA" w:rsidRDefault="00415332" w:rsidP="001434FA">
            <w:pPr>
              <w:spacing w:after="0" w:line="240" w:lineRule="auto"/>
              <w:jc w:val="right"/>
              <w:rPr>
                <w:rFonts w:eastAsia="Times New Roman"/>
                <w:color w:val="000000"/>
                <w:lang w:eastAsia="sk-SK"/>
              </w:rPr>
            </w:pPr>
            <w:r>
              <w:rPr>
                <w:rFonts w:eastAsia="Times New Roman"/>
                <w:color w:val="000000"/>
                <w:lang w:eastAsia="sk-SK"/>
              </w:rPr>
              <w:t>900,0</w:t>
            </w:r>
          </w:p>
        </w:tc>
      </w:tr>
      <w:tr w:rsidR="00415332" w:rsidTr="00415332">
        <w:tc>
          <w:tcPr>
            <w:tcW w:w="326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15332" w:rsidRPr="00B71F83" w:rsidRDefault="00415332" w:rsidP="00CA3140">
            <w:pPr>
              <w:spacing w:after="0" w:line="240" w:lineRule="auto"/>
              <w:rPr>
                <w:rFonts w:eastAsia="Times New Roman"/>
                <w:bCs/>
                <w:color w:val="000000"/>
                <w:lang w:eastAsia="sk-SK"/>
              </w:rPr>
            </w:pPr>
            <w:r w:rsidRPr="00B71F83">
              <w:rPr>
                <w:rFonts w:eastAsia="Times New Roman"/>
                <w:bCs/>
                <w:color w:val="000000"/>
                <w:lang w:eastAsia="sk-SK"/>
              </w:rPr>
              <w:t xml:space="preserve">            nečistená</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15332" w:rsidRPr="00365BA2" w:rsidRDefault="00415332" w:rsidP="00421DED">
            <w:pPr>
              <w:spacing w:after="0" w:line="240" w:lineRule="auto"/>
              <w:jc w:val="right"/>
              <w:rPr>
                <w:rFonts w:eastAsia="Times New Roman"/>
                <w:color w:val="000000"/>
                <w:lang w:eastAsia="sk-SK"/>
              </w:rPr>
            </w:pPr>
            <w:r w:rsidRPr="00365BA2">
              <w:rPr>
                <w:rFonts w:eastAsia="Times New Roman"/>
                <w:color w:val="000000"/>
                <w:lang w:eastAsia="sk-SK"/>
              </w:rPr>
              <w:t>244</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15332" w:rsidRPr="00365BA2" w:rsidRDefault="00415332" w:rsidP="00421DED">
            <w:pPr>
              <w:spacing w:after="0" w:line="240" w:lineRule="auto"/>
              <w:jc w:val="right"/>
              <w:rPr>
                <w:rFonts w:eastAsia="Times New Roman"/>
                <w:color w:val="000000"/>
                <w:lang w:eastAsia="sk-SK"/>
              </w:rPr>
            </w:pPr>
            <w:r>
              <w:rPr>
                <w:rFonts w:eastAsia="Times New Roman"/>
                <w:color w:val="000000"/>
                <w:lang w:eastAsia="sk-SK"/>
              </w:rPr>
              <w:t>128</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15332" w:rsidRPr="001434FA" w:rsidRDefault="00415332" w:rsidP="001434FA">
            <w:pPr>
              <w:spacing w:after="0" w:line="240" w:lineRule="auto"/>
              <w:jc w:val="right"/>
              <w:rPr>
                <w:rFonts w:eastAsia="Times New Roman"/>
                <w:color w:val="000000"/>
                <w:lang w:eastAsia="sk-SK"/>
              </w:rPr>
            </w:pPr>
            <w:r>
              <w:rPr>
                <w:rFonts w:eastAsia="Times New Roman"/>
                <w:color w:val="000000"/>
                <w:lang w:eastAsia="sk-SK"/>
              </w:rPr>
              <w:t>52,5</w:t>
            </w:r>
          </w:p>
        </w:tc>
      </w:tr>
    </w:tbl>
    <w:p w:rsidR="00552B32" w:rsidRDefault="00552B32" w:rsidP="00076DF4">
      <w:pPr>
        <w:spacing w:after="0" w:line="240" w:lineRule="auto"/>
        <w:rPr>
          <w:sz w:val="20"/>
          <w:szCs w:val="20"/>
        </w:rPr>
      </w:pPr>
      <w:r>
        <w:rPr>
          <w:sz w:val="20"/>
          <w:szCs w:val="20"/>
        </w:rPr>
        <w:t>Prameň</w:t>
      </w:r>
      <w:r w:rsidRPr="00365BA2">
        <w:rPr>
          <w:sz w:val="20"/>
          <w:szCs w:val="20"/>
        </w:rPr>
        <w:t>: ŠÚ SR</w:t>
      </w:r>
      <w:r w:rsidR="00415332">
        <w:rPr>
          <w:sz w:val="20"/>
          <w:szCs w:val="20"/>
        </w:rPr>
        <w:t xml:space="preserve">, </w:t>
      </w:r>
      <w:r w:rsidRPr="00365BA2">
        <w:rPr>
          <w:sz w:val="20"/>
          <w:szCs w:val="20"/>
        </w:rPr>
        <w:t xml:space="preserve">databáza </w:t>
      </w:r>
      <w:proofErr w:type="spellStart"/>
      <w:r w:rsidRPr="00365BA2">
        <w:rPr>
          <w:sz w:val="20"/>
          <w:szCs w:val="20"/>
        </w:rPr>
        <w:t>Slovstat</w:t>
      </w:r>
      <w:proofErr w:type="spellEnd"/>
    </w:p>
    <w:p w:rsidR="00623363" w:rsidRDefault="00623363" w:rsidP="00623363">
      <w:pPr>
        <w:spacing w:after="0" w:line="240" w:lineRule="auto"/>
        <w:rPr>
          <w:sz w:val="20"/>
          <w:szCs w:val="20"/>
        </w:rPr>
      </w:pPr>
      <w:r>
        <w:rPr>
          <w:sz w:val="20"/>
          <w:szCs w:val="20"/>
        </w:rPr>
        <w:t>Vypracoval: NPPC - VÚEPP</w:t>
      </w:r>
    </w:p>
    <w:p w:rsidR="00076DF4" w:rsidRDefault="00076DF4" w:rsidP="00DB20F3">
      <w:pPr>
        <w:spacing w:after="0" w:line="240" w:lineRule="auto"/>
        <w:rPr>
          <w:sz w:val="20"/>
          <w:szCs w:val="20"/>
        </w:rPr>
      </w:pPr>
    </w:p>
    <w:p w:rsidR="00552B32" w:rsidRPr="00552B32" w:rsidRDefault="00552B32" w:rsidP="00552B32">
      <w:pPr>
        <w:jc w:val="both"/>
        <w:rPr>
          <w:b/>
        </w:rPr>
      </w:pPr>
      <w:r w:rsidRPr="00552B32">
        <w:rPr>
          <w:b/>
        </w:rPr>
        <w:t>Aplikácia čistiarenského kalu do pôdy</w:t>
      </w:r>
    </w:p>
    <w:p w:rsidR="00272BDF" w:rsidRDefault="00272BDF" w:rsidP="00CA3140">
      <w:pPr>
        <w:spacing w:after="0"/>
        <w:ind w:right="284" w:firstLine="709"/>
        <w:jc w:val="both"/>
      </w:pPr>
      <w:r w:rsidRPr="00272BDF">
        <w:t>V roku 2012 sa v pôdnych procesoch využilo 47</w:t>
      </w:r>
      <w:r w:rsidR="003F72F1">
        <w:t xml:space="preserve"> </w:t>
      </w:r>
      <w:r w:rsidRPr="00272BDF">
        <w:t>586 ton sušiny kalu. Z tohto množstva bol priamo do poľnohospodárskej pôdy aplikovaný čistiarenský kal v objeme 1</w:t>
      </w:r>
      <w:r w:rsidR="003F72F1">
        <w:t> </w:t>
      </w:r>
      <w:r w:rsidRPr="00272BDF">
        <w:t>140 t, čo bolo o</w:t>
      </w:r>
      <w:r w:rsidR="003F72F1">
        <w:t> </w:t>
      </w:r>
      <w:r w:rsidRPr="00272BDF">
        <w:t>318</w:t>
      </w:r>
      <w:r w:rsidR="003F72F1">
        <w:t xml:space="preserve"> </w:t>
      </w:r>
      <w:r w:rsidRPr="00272BDF">
        <w:t>% viac ako v predchádzajúcom roku. Na výrobu kompostu bolo použitých 36 830 ton sušiny kalu a iným spôsobom bolo v pôdnych procesoch (rekultivácia skládok, plôch a pod.) využitých 9</w:t>
      </w:r>
      <w:r w:rsidR="003F72F1">
        <w:t xml:space="preserve"> </w:t>
      </w:r>
      <w:r w:rsidRPr="00272BDF">
        <w:t xml:space="preserve">616 ton sušiny kalu. </w:t>
      </w:r>
    </w:p>
    <w:p w:rsidR="00272BDF" w:rsidRDefault="00272BDF" w:rsidP="006549B0">
      <w:pPr>
        <w:spacing w:after="0" w:line="240" w:lineRule="auto"/>
        <w:ind w:right="281" w:firstLine="708"/>
        <w:jc w:val="right"/>
      </w:pPr>
    </w:p>
    <w:p w:rsidR="00272BDF" w:rsidRDefault="00272BDF" w:rsidP="006549B0">
      <w:pPr>
        <w:spacing w:after="0" w:line="240" w:lineRule="auto"/>
        <w:ind w:right="281" w:firstLine="708"/>
        <w:jc w:val="right"/>
      </w:pPr>
    </w:p>
    <w:p w:rsidR="00272BDF" w:rsidRDefault="00272BDF" w:rsidP="006549B0">
      <w:pPr>
        <w:spacing w:after="0" w:line="240" w:lineRule="auto"/>
        <w:ind w:right="281" w:firstLine="708"/>
        <w:jc w:val="right"/>
      </w:pPr>
    </w:p>
    <w:p w:rsidR="00272BDF" w:rsidRDefault="00272BDF" w:rsidP="006549B0">
      <w:pPr>
        <w:spacing w:after="0" w:line="240" w:lineRule="auto"/>
        <w:ind w:right="281" w:firstLine="708"/>
        <w:jc w:val="right"/>
      </w:pPr>
    </w:p>
    <w:p w:rsidR="00272BDF" w:rsidRDefault="00272BDF" w:rsidP="006549B0">
      <w:pPr>
        <w:spacing w:after="0" w:line="240" w:lineRule="auto"/>
        <w:ind w:right="281" w:firstLine="708"/>
        <w:jc w:val="right"/>
      </w:pPr>
    </w:p>
    <w:p w:rsidR="00272BDF" w:rsidRDefault="00272BDF" w:rsidP="006549B0">
      <w:pPr>
        <w:spacing w:after="0" w:line="240" w:lineRule="auto"/>
        <w:ind w:right="281" w:firstLine="708"/>
        <w:jc w:val="right"/>
      </w:pPr>
    </w:p>
    <w:p w:rsidR="00272BDF" w:rsidRDefault="00272BDF" w:rsidP="006549B0">
      <w:pPr>
        <w:spacing w:after="0" w:line="240" w:lineRule="auto"/>
        <w:ind w:right="281" w:firstLine="708"/>
        <w:jc w:val="right"/>
      </w:pPr>
    </w:p>
    <w:p w:rsidR="00272BDF" w:rsidRDefault="00272BDF" w:rsidP="006549B0">
      <w:pPr>
        <w:spacing w:after="0" w:line="240" w:lineRule="auto"/>
        <w:ind w:right="281" w:firstLine="708"/>
        <w:jc w:val="right"/>
      </w:pPr>
    </w:p>
    <w:p w:rsidR="00272BDF" w:rsidRDefault="00272BDF" w:rsidP="006549B0">
      <w:pPr>
        <w:spacing w:after="0" w:line="240" w:lineRule="auto"/>
        <w:ind w:right="281" w:firstLine="708"/>
        <w:jc w:val="right"/>
      </w:pPr>
    </w:p>
    <w:p w:rsidR="00552B32" w:rsidRDefault="008824A2" w:rsidP="006549B0">
      <w:pPr>
        <w:spacing w:after="0" w:line="240" w:lineRule="auto"/>
        <w:ind w:right="281" w:firstLine="708"/>
        <w:jc w:val="right"/>
        <w:rPr>
          <w:szCs w:val="24"/>
        </w:rPr>
      </w:pPr>
      <w:r>
        <w:rPr>
          <w:noProof/>
          <w:lang w:eastAsia="sk-SK"/>
        </w:rPr>
        <w:lastRenderedPageBreak/>
        <w:drawing>
          <wp:anchor distT="0" distB="0" distL="114300" distR="114300" simplePos="0" relativeHeight="251636736" behindDoc="0" locked="0" layoutInCell="1" allowOverlap="1">
            <wp:simplePos x="0" y="0"/>
            <wp:positionH relativeFrom="column">
              <wp:posOffset>154305</wp:posOffset>
            </wp:positionH>
            <wp:positionV relativeFrom="paragraph">
              <wp:posOffset>180975</wp:posOffset>
            </wp:positionV>
            <wp:extent cx="5433695" cy="2605405"/>
            <wp:effectExtent l="19050" t="0" r="0" b="0"/>
            <wp:wrapSquare wrapText="bothSides"/>
            <wp:docPr id="301" name="Obrázo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2" cstate="print"/>
                    <a:srcRect/>
                    <a:stretch>
                      <a:fillRect/>
                    </a:stretch>
                  </pic:blipFill>
                  <pic:spPr bwMode="auto">
                    <a:xfrm>
                      <a:off x="0" y="0"/>
                      <a:ext cx="5433695" cy="2605405"/>
                    </a:xfrm>
                    <a:prstGeom prst="rect">
                      <a:avLst/>
                    </a:prstGeom>
                    <a:noFill/>
                    <a:ln w="9525">
                      <a:noFill/>
                      <a:miter lim="800000"/>
                      <a:headEnd/>
                      <a:tailEnd/>
                    </a:ln>
                  </pic:spPr>
                </pic:pic>
              </a:graphicData>
            </a:graphic>
          </wp:anchor>
        </w:drawing>
      </w:r>
      <w:r w:rsidR="00552B32">
        <w:rPr>
          <w:szCs w:val="24"/>
        </w:rPr>
        <w:t xml:space="preserve">Graf </w:t>
      </w:r>
      <w:r w:rsidR="007F4410">
        <w:rPr>
          <w:szCs w:val="24"/>
        </w:rPr>
        <w:t xml:space="preserve"> </w:t>
      </w:r>
      <w:r w:rsidR="00EA7759">
        <w:rPr>
          <w:szCs w:val="24"/>
        </w:rPr>
        <w:t>4</w:t>
      </w:r>
      <w:r w:rsidR="007F4410">
        <w:rPr>
          <w:szCs w:val="24"/>
        </w:rPr>
        <w:t>3</w:t>
      </w:r>
    </w:p>
    <w:p w:rsidR="003F72F1" w:rsidRDefault="00B71F83" w:rsidP="00076DF4">
      <w:pPr>
        <w:spacing w:after="0" w:line="240" w:lineRule="auto"/>
        <w:rPr>
          <w:sz w:val="20"/>
          <w:szCs w:val="20"/>
        </w:rPr>
      </w:pPr>
      <w:r>
        <w:rPr>
          <w:sz w:val="20"/>
          <w:szCs w:val="20"/>
        </w:rPr>
        <w:t xml:space="preserve"> </w:t>
      </w:r>
      <w:r w:rsidR="00272BDF">
        <w:rPr>
          <w:sz w:val="20"/>
          <w:szCs w:val="20"/>
        </w:rPr>
        <w:t xml:space="preserve">     </w:t>
      </w:r>
      <w:r w:rsidR="00552B32">
        <w:rPr>
          <w:sz w:val="20"/>
          <w:szCs w:val="20"/>
        </w:rPr>
        <w:t>Prameň</w:t>
      </w:r>
      <w:r w:rsidR="00552B32" w:rsidRPr="00365BA2">
        <w:rPr>
          <w:sz w:val="20"/>
          <w:szCs w:val="20"/>
        </w:rPr>
        <w:t>: VÚVH</w:t>
      </w:r>
      <w:r w:rsidR="00076DF4">
        <w:rPr>
          <w:sz w:val="20"/>
          <w:szCs w:val="20"/>
        </w:rPr>
        <w:t xml:space="preserve">, </w:t>
      </w:r>
    </w:p>
    <w:p w:rsidR="003F72F1" w:rsidRDefault="003F72F1" w:rsidP="003F72F1">
      <w:pPr>
        <w:spacing w:after="0" w:line="240" w:lineRule="auto"/>
        <w:rPr>
          <w:sz w:val="20"/>
          <w:szCs w:val="20"/>
        </w:rPr>
      </w:pPr>
      <w:r>
        <w:rPr>
          <w:sz w:val="20"/>
          <w:szCs w:val="20"/>
        </w:rPr>
        <w:t xml:space="preserve">      Vypracoval: NPPC - VÚEPP</w:t>
      </w:r>
    </w:p>
    <w:p w:rsidR="00272BDF" w:rsidRDefault="00272BDF" w:rsidP="00076DF4">
      <w:pPr>
        <w:spacing w:after="0" w:line="240" w:lineRule="auto"/>
        <w:rPr>
          <w:sz w:val="20"/>
          <w:szCs w:val="20"/>
        </w:rPr>
      </w:pPr>
    </w:p>
    <w:p w:rsidR="00596F54" w:rsidRDefault="00CD7A7E" w:rsidP="00596F54">
      <w:pPr>
        <w:pStyle w:val="2"/>
      </w:pPr>
      <w:bookmarkStart w:id="97" w:name="_Toc358033828"/>
      <w:r w:rsidRPr="00CD7A7E">
        <w:t>Finančné ukazovatele súvisiace s ochranou životného prostredia</w:t>
      </w:r>
      <w:bookmarkEnd w:id="97"/>
      <w:r w:rsidRPr="00CD7A7E">
        <w:t xml:space="preserve"> </w:t>
      </w:r>
    </w:p>
    <w:p w:rsidR="004909FC" w:rsidRDefault="004909FC" w:rsidP="004909FC">
      <w:pPr>
        <w:spacing w:after="0"/>
        <w:ind w:firstLine="431"/>
        <w:jc w:val="both"/>
      </w:pPr>
      <w:r w:rsidRPr="004909FC">
        <w:t>V roku 2012 poľnohospodárske podniky obstarali dlhodobý majetok na ochranu životného prostredia (ďalej ŽP) v hodnote 0,97 mil. €, čo znamenalo výrazný pokles oproti predchádzajúcemu roku o</w:t>
      </w:r>
      <w:r w:rsidR="003F72F1">
        <w:t> </w:t>
      </w:r>
      <w:r w:rsidRPr="004909FC">
        <w:t>60</w:t>
      </w:r>
      <w:r w:rsidR="003F72F1">
        <w:t xml:space="preserve"> </w:t>
      </w:r>
      <w:r w:rsidRPr="004909FC">
        <w:t>%. Následne sa tento pokles prejavil aj na znížení podielu investícií na ochranu ŽP v rámci poľnohospodárstva (na úroveň 0,5</w:t>
      </w:r>
      <w:r w:rsidR="003F72F1">
        <w:t xml:space="preserve"> </w:t>
      </w:r>
      <w:r w:rsidRPr="004909FC">
        <w:t>%) na celkových investíciách na ochranu ŽP v národnom hospodárstve, aj napriek ich 15</w:t>
      </w:r>
      <w:r w:rsidR="003F72F1">
        <w:t xml:space="preserve"> </w:t>
      </w:r>
      <w:r w:rsidRPr="004909FC">
        <w:t>%-</w:t>
      </w:r>
      <w:proofErr w:type="spellStart"/>
      <w:r w:rsidRPr="004909FC">
        <w:t>nému</w:t>
      </w:r>
      <w:proofErr w:type="spellEnd"/>
      <w:r w:rsidRPr="004909FC">
        <w:t xml:space="preserve"> medziročnému poklesu. </w:t>
      </w:r>
    </w:p>
    <w:p w:rsidR="004909FC" w:rsidRDefault="004909FC" w:rsidP="00CD7A7E">
      <w:pPr>
        <w:spacing w:after="0"/>
      </w:pPr>
    </w:p>
    <w:p w:rsidR="00CD7A7E" w:rsidRPr="00365BA2" w:rsidRDefault="00CD7A7E" w:rsidP="004909FC">
      <w:pPr>
        <w:spacing w:after="0" w:line="240" w:lineRule="auto"/>
      </w:pPr>
      <w:r w:rsidRPr="00365BA2">
        <w:rPr>
          <w:b/>
        </w:rPr>
        <w:t>Finančné ukazovatele poľnohospodárskych podnikov v oblasti ochrany životného prostredia</w:t>
      </w:r>
      <w:r w:rsidR="00B15C7A">
        <w:rPr>
          <w:b/>
        </w:rPr>
        <w:t xml:space="preserve">, </w:t>
      </w:r>
      <w:r w:rsidRPr="00365BA2">
        <w:rPr>
          <w:b/>
        </w:rPr>
        <w:t xml:space="preserve"> </w:t>
      </w:r>
      <w:r w:rsidRPr="00B15C7A">
        <w:t>v tis. €</w:t>
      </w:r>
      <w:r w:rsidRPr="00B15C7A">
        <w:tab/>
      </w:r>
      <w:r w:rsidRPr="00365BA2">
        <w:tab/>
      </w:r>
      <w:r>
        <w:t xml:space="preserve">  </w:t>
      </w:r>
      <w:r w:rsidRPr="00365BA2">
        <w:tab/>
      </w:r>
      <w:r w:rsidRPr="00365BA2">
        <w:tab/>
      </w:r>
      <w:r w:rsidRPr="00365BA2">
        <w:tab/>
      </w:r>
      <w:r w:rsidRPr="00365BA2">
        <w:tab/>
      </w:r>
      <w:r w:rsidRPr="00365BA2">
        <w:tab/>
        <w:t xml:space="preserve">   </w:t>
      </w:r>
      <w:r w:rsidR="00B15C7A">
        <w:t xml:space="preserve">          </w:t>
      </w:r>
      <w:r w:rsidR="00B71F83">
        <w:t xml:space="preserve">   </w:t>
      </w:r>
      <w:r w:rsidR="005D0F1E">
        <w:t xml:space="preserve">     Tabuľka</w:t>
      </w:r>
      <w:r w:rsidRPr="00365BA2">
        <w:t xml:space="preserve"> </w:t>
      </w:r>
      <w:r w:rsidR="00B15C7A">
        <w:t>5</w:t>
      </w:r>
      <w:r w:rsidR="005D0F1E">
        <w:t>2</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4111"/>
        <w:gridCol w:w="1559"/>
        <w:gridCol w:w="1418"/>
        <w:gridCol w:w="1984"/>
      </w:tblGrid>
      <w:tr w:rsidR="004909FC" w:rsidTr="00CA3140">
        <w:tc>
          <w:tcPr>
            <w:tcW w:w="4111" w:type="dxa"/>
            <w:tcBorders>
              <w:top w:val="single" w:sz="8" w:space="0" w:color="9BBB59"/>
              <w:left w:val="single" w:sz="8" w:space="0" w:color="9BBB59"/>
              <w:bottom w:val="single" w:sz="8" w:space="0" w:color="9BBB59"/>
              <w:right w:val="single" w:sz="8" w:space="0" w:color="9BBB59"/>
            </w:tcBorders>
            <w:shd w:val="clear" w:color="auto" w:fill="C2D69B"/>
          </w:tcPr>
          <w:p w:rsidR="004909FC" w:rsidRPr="001434FA" w:rsidRDefault="00CA3140" w:rsidP="004909FC">
            <w:pPr>
              <w:spacing w:after="0" w:line="240" w:lineRule="auto"/>
              <w:rPr>
                <w:rFonts w:eastAsia="Times New Roman"/>
                <w:b/>
                <w:bCs/>
              </w:rPr>
            </w:pPr>
            <w:r>
              <w:rPr>
                <w:rFonts w:eastAsia="Times New Roman"/>
                <w:b/>
                <w:bCs/>
              </w:rPr>
              <w:t>Ukazovateľ</w:t>
            </w:r>
          </w:p>
        </w:tc>
        <w:tc>
          <w:tcPr>
            <w:tcW w:w="1559" w:type="dxa"/>
            <w:tcBorders>
              <w:top w:val="single" w:sz="12" w:space="0" w:color="9BBB59"/>
              <w:left w:val="single" w:sz="8" w:space="0" w:color="9BBB59"/>
              <w:bottom w:val="single" w:sz="8" w:space="0" w:color="9BBB59"/>
              <w:right w:val="single" w:sz="8" w:space="0" w:color="9BBB59"/>
            </w:tcBorders>
            <w:shd w:val="clear" w:color="auto" w:fill="C2D69B"/>
            <w:vAlign w:val="center"/>
          </w:tcPr>
          <w:p w:rsidR="004909FC" w:rsidRPr="004909FC" w:rsidRDefault="004909FC" w:rsidP="00B67846">
            <w:pPr>
              <w:spacing w:after="0" w:line="240" w:lineRule="auto"/>
              <w:jc w:val="center"/>
              <w:rPr>
                <w:rFonts w:eastAsia="Times New Roman"/>
                <w:b/>
                <w:bCs/>
                <w:color w:val="000000"/>
                <w:lang w:eastAsia="sk-SK"/>
              </w:rPr>
            </w:pPr>
            <w:r w:rsidRPr="004909FC">
              <w:rPr>
                <w:rFonts w:eastAsia="Times New Roman"/>
                <w:b/>
                <w:bCs/>
                <w:color w:val="000000"/>
                <w:lang w:eastAsia="sk-SK"/>
              </w:rPr>
              <w:t>2011</w:t>
            </w:r>
          </w:p>
        </w:tc>
        <w:tc>
          <w:tcPr>
            <w:tcW w:w="1418" w:type="dxa"/>
            <w:tcBorders>
              <w:top w:val="single" w:sz="12" w:space="0" w:color="9BBB59"/>
              <w:left w:val="single" w:sz="8" w:space="0" w:color="9BBB59"/>
              <w:bottom w:val="single" w:sz="8" w:space="0" w:color="9BBB59"/>
              <w:right w:val="single" w:sz="8" w:space="0" w:color="9BBB59"/>
            </w:tcBorders>
            <w:shd w:val="clear" w:color="auto" w:fill="C2D69B"/>
            <w:vAlign w:val="center"/>
          </w:tcPr>
          <w:p w:rsidR="004909FC" w:rsidRPr="004909FC" w:rsidRDefault="004909FC" w:rsidP="00B67846">
            <w:pPr>
              <w:spacing w:after="0" w:line="240" w:lineRule="auto"/>
              <w:jc w:val="center"/>
              <w:rPr>
                <w:rFonts w:eastAsia="Times New Roman"/>
                <w:b/>
                <w:bCs/>
                <w:color w:val="000000"/>
                <w:lang w:eastAsia="sk-SK"/>
              </w:rPr>
            </w:pPr>
            <w:r w:rsidRPr="004909FC">
              <w:rPr>
                <w:rFonts w:eastAsia="Times New Roman"/>
                <w:b/>
                <w:bCs/>
                <w:color w:val="000000"/>
                <w:lang w:eastAsia="sk-SK"/>
              </w:rPr>
              <w:t>2012</w:t>
            </w:r>
          </w:p>
        </w:tc>
        <w:tc>
          <w:tcPr>
            <w:tcW w:w="1984" w:type="dxa"/>
            <w:tcBorders>
              <w:top w:val="single" w:sz="12" w:space="0" w:color="9BBB59"/>
              <w:left w:val="single" w:sz="8" w:space="0" w:color="9BBB59"/>
              <w:bottom w:val="single" w:sz="8" w:space="0" w:color="9BBB59"/>
              <w:right w:val="single" w:sz="12" w:space="0" w:color="9BBB59"/>
            </w:tcBorders>
            <w:shd w:val="clear" w:color="auto" w:fill="C2D69B"/>
            <w:vAlign w:val="center"/>
          </w:tcPr>
          <w:p w:rsidR="004909FC" w:rsidRPr="004909FC" w:rsidRDefault="004909FC" w:rsidP="00B67846">
            <w:pPr>
              <w:spacing w:after="0" w:line="240" w:lineRule="auto"/>
              <w:jc w:val="center"/>
              <w:rPr>
                <w:rFonts w:eastAsia="Times New Roman"/>
                <w:b/>
                <w:bCs/>
                <w:color w:val="000000"/>
                <w:lang w:eastAsia="sk-SK"/>
              </w:rPr>
            </w:pPr>
            <w:r w:rsidRPr="004909FC">
              <w:rPr>
                <w:rFonts w:eastAsia="Times New Roman"/>
                <w:b/>
                <w:bCs/>
                <w:color w:val="000000"/>
                <w:lang w:eastAsia="sk-SK"/>
              </w:rPr>
              <w:t>Index 2012/11</w:t>
            </w:r>
          </w:p>
        </w:tc>
      </w:tr>
      <w:tr w:rsidR="004909FC" w:rsidTr="00CA3140">
        <w:tc>
          <w:tcPr>
            <w:tcW w:w="4111" w:type="dxa"/>
            <w:tcBorders>
              <w:top w:val="single" w:sz="8" w:space="0" w:color="9BBB59"/>
              <w:left w:val="single" w:sz="8" w:space="0" w:color="9BBB59"/>
              <w:bottom w:val="single" w:sz="8" w:space="0" w:color="9BBB59"/>
              <w:right w:val="single" w:sz="8" w:space="0" w:color="9BBB59"/>
            </w:tcBorders>
            <w:shd w:val="clear" w:color="auto" w:fill="D6E3BC"/>
            <w:vAlign w:val="bottom"/>
          </w:tcPr>
          <w:p w:rsidR="004909FC" w:rsidRPr="0063296C" w:rsidRDefault="004909FC" w:rsidP="004909FC">
            <w:pPr>
              <w:spacing w:after="0" w:line="240" w:lineRule="auto"/>
              <w:rPr>
                <w:rFonts w:eastAsia="Times New Roman"/>
                <w:bCs/>
                <w:color w:val="000000"/>
                <w:lang w:eastAsia="sk-SK"/>
              </w:rPr>
            </w:pPr>
            <w:r w:rsidRPr="0063296C">
              <w:t>Investície na ochranu ŽP</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909FC" w:rsidRPr="00FA5F0A" w:rsidRDefault="004909FC" w:rsidP="004909FC">
            <w:pPr>
              <w:spacing w:after="0" w:line="240" w:lineRule="auto"/>
              <w:jc w:val="right"/>
            </w:pPr>
            <w:r w:rsidRPr="00FA5F0A">
              <w:t>2</w:t>
            </w:r>
            <w:r>
              <w:t> </w:t>
            </w:r>
            <w:r w:rsidRPr="00FA5F0A">
              <w:t>405,24</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4909FC" w:rsidRPr="00FA5F0A" w:rsidRDefault="004909FC" w:rsidP="004909FC">
            <w:pPr>
              <w:spacing w:after="0" w:line="240" w:lineRule="auto"/>
              <w:jc w:val="right"/>
            </w:pPr>
            <w:r w:rsidRPr="00FA5F0A">
              <w:t>973,23</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4909FC" w:rsidRPr="001F130D" w:rsidRDefault="004909FC" w:rsidP="004909FC">
            <w:pPr>
              <w:spacing w:after="0" w:line="240" w:lineRule="auto"/>
              <w:jc w:val="right"/>
            </w:pPr>
            <w:r w:rsidRPr="001F130D">
              <w:t>40,5</w:t>
            </w:r>
          </w:p>
        </w:tc>
      </w:tr>
      <w:tr w:rsidR="004909FC" w:rsidTr="00B67846">
        <w:tc>
          <w:tcPr>
            <w:tcW w:w="4111" w:type="dxa"/>
            <w:tcBorders>
              <w:top w:val="single" w:sz="8" w:space="0" w:color="9BBB59"/>
              <w:left w:val="single" w:sz="8" w:space="0" w:color="9BBB59"/>
              <w:bottom w:val="single" w:sz="8" w:space="0" w:color="9BBB59"/>
              <w:right w:val="single" w:sz="8" w:space="0" w:color="9BBB59"/>
            </w:tcBorders>
            <w:vAlign w:val="bottom"/>
          </w:tcPr>
          <w:p w:rsidR="004909FC" w:rsidRPr="00B71F83" w:rsidRDefault="004909FC" w:rsidP="004909FC">
            <w:pPr>
              <w:spacing w:after="0" w:line="240" w:lineRule="auto"/>
              <w:rPr>
                <w:rFonts w:eastAsia="Times New Roman"/>
                <w:bCs/>
                <w:color w:val="000000"/>
                <w:lang w:eastAsia="sk-SK"/>
              </w:rPr>
            </w:pPr>
            <w:r w:rsidRPr="00B71F83">
              <w:rPr>
                <w:rFonts w:eastAsia="Times New Roman"/>
                <w:bCs/>
                <w:color w:val="000000"/>
                <w:lang w:eastAsia="sk-SK"/>
              </w:rPr>
              <w:t>Bežné náklady na ochranu ŽP, spolu</w:t>
            </w:r>
          </w:p>
        </w:tc>
        <w:tc>
          <w:tcPr>
            <w:tcW w:w="1559" w:type="dxa"/>
            <w:tcBorders>
              <w:top w:val="single" w:sz="8" w:space="0" w:color="9BBB59"/>
              <w:left w:val="single" w:sz="8" w:space="0" w:color="9BBB59"/>
              <w:bottom w:val="single" w:sz="8" w:space="0" w:color="9BBB59"/>
              <w:right w:val="single" w:sz="8" w:space="0" w:color="9BBB59"/>
            </w:tcBorders>
          </w:tcPr>
          <w:p w:rsidR="004909FC" w:rsidRPr="00FA5F0A" w:rsidRDefault="004909FC" w:rsidP="004909FC">
            <w:pPr>
              <w:spacing w:after="0" w:line="240" w:lineRule="auto"/>
              <w:jc w:val="right"/>
            </w:pPr>
            <w:r w:rsidRPr="00FA5F0A">
              <w:t>2 619,17</w:t>
            </w:r>
          </w:p>
        </w:tc>
        <w:tc>
          <w:tcPr>
            <w:tcW w:w="1418" w:type="dxa"/>
            <w:tcBorders>
              <w:top w:val="single" w:sz="8" w:space="0" w:color="9BBB59"/>
              <w:left w:val="single" w:sz="8" w:space="0" w:color="9BBB59"/>
              <w:bottom w:val="single" w:sz="8" w:space="0" w:color="9BBB59"/>
              <w:right w:val="single" w:sz="8" w:space="0" w:color="9BBB59"/>
            </w:tcBorders>
          </w:tcPr>
          <w:p w:rsidR="004909FC" w:rsidRPr="00FA5F0A" w:rsidRDefault="004909FC" w:rsidP="004909FC">
            <w:pPr>
              <w:spacing w:after="0" w:line="240" w:lineRule="auto"/>
              <w:jc w:val="right"/>
            </w:pPr>
            <w:r w:rsidRPr="00FA5F0A">
              <w:t>1 840,00</w:t>
            </w:r>
          </w:p>
        </w:tc>
        <w:tc>
          <w:tcPr>
            <w:tcW w:w="1984" w:type="dxa"/>
            <w:tcBorders>
              <w:top w:val="single" w:sz="8" w:space="0" w:color="9BBB59"/>
              <w:left w:val="single" w:sz="8" w:space="0" w:color="9BBB59"/>
              <w:bottom w:val="single" w:sz="8" w:space="0" w:color="9BBB59"/>
              <w:right w:val="single" w:sz="8" w:space="0" w:color="9BBB59"/>
            </w:tcBorders>
          </w:tcPr>
          <w:p w:rsidR="004909FC" w:rsidRPr="001F130D" w:rsidRDefault="004909FC" w:rsidP="004909FC">
            <w:pPr>
              <w:spacing w:after="0" w:line="240" w:lineRule="auto"/>
              <w:jc w:val="right"/>
            </w:pPr>
            <w:r w:rsidRPr="001F130D">
              <w:t>70,3</w:t>
            </w:r>
          </w:p>
        </w:tc>
      </w:tr>
      <w:tr w:rsidR="004909FC" w:rsidTr="00B67846">
        <w:tc>
          <w:tcPr>
            <w:tcW w:w="411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909FC" w:rsidRPr="00B71F83" w:rsidRDefault="004909FC" w:rsidP="00B67846">
            <w:pPr>
              <w:spacing w:after="0" w:line="240" w:lineRule="auto"/>
              <w:rPr>
                <w:rFonts w:eastAsia="Times New Roman"/>
                <w:bCs/>
                <w:color w:val="000000"/>
                <w:lang w:eastAsia="sk-SK"/>
              </w:rPr>
            </w:pPr>
            <w:r w:rsidRPr="00B71F83">
              <w:rPr>
                <w:rFonts w:eastAsia="Times New Roman"/>
                <w:bCs/>
                <w:color w:val="000000"/>
                <w:lang w:eastAsia="sk-SK"/>
              </w:rPr>
              <w:t xml:space="preserve"> z toho: vnútropodnikové   </w:t>
            </w:r>
            <w:r w:rsidR="00B67846">
              <w:rPr>
                <w:rFonts w:eastAsia="Times New Roman"/>
                <w:bCs/>
                <w:color w:val="000000"/>
                <w:lang w:eastAsia="sk-SK"/>
              </w:rPr>
              <w:t>náklady</w:t>
            </w:r>
            <w:r w:rsidRPr="00B71F83">
              <w:rPr>
                <w:rFonts w:eastAsia="Times New Roman"/>
                <w:bCs/>
                <w:color w:val="000000"/>
                <w:lang w:eastAsia="sk-SK"/>
              </w:rPr>
              <w:t xml:space="preserve">                                  </w:t>
            </w:r>
            <w:r w:rsidRPr="00B71F83">
              <w:rPr>
                <w:rFonts w:eastAsia="Times New Roman"/>
                <w:bCs/>
                <w:color w:val="EAF1DD"/>
                <w:lang w:eastAsia="sk-SK"/>
              </w:rPr>
              <w:t xml:space="preserve">          </w:t>
            </w:r>
            <w:r w:rsidRPr="00B71F83">
              <w:rPr>
                <w:rFonts w:eastAsia="Times New Roman"/>
                <w:bCs/>
                <w:color w:val="000000"/>
                <w:lang w:eastAsia="sk-SK"/>
              </w:rPr>
              <w:t xml:space="preserve">    </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909FC" w:rsidRPr="00FA5F0A" w:rsidRDefault="004909FC" w:rsidP="004909FC">
            <w:pPr>
              <w:spacing w:after="0" w:line="240" w:lineRule="auto"/>
              <w:jc w:val="right"/>
            </w:pPr>
            <w:r w:rsidRPr="00FA5F0A">
              <w:t>1 219,51</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4909FC" w:rsidRPr="00FA5F0A" w:rsidRDefault="004909FC" w:rsidP="004909FC">
            <w:pPr>
              <w:spacing w:after="0" w:line="240" w:lineRule="auto"/>
              <w:jc w:val="right"/>
            </w:pPr>
            <w:r w:rsidRPr="00FA5F0A">
              <w:t>894,91</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4909FC" w:rsidRPr="001F130D" w:rsidRDefault="004909FC" w:rsidP="004909FC">
            <w:pPr>
              <w:spacing w:after="0" w:line="240" w:lineRule="auto"/>
              <w:jc w:val="right"/>
            </w:pPr>
            <w:r w:rsidRPr="001F130D">
              <w:t>73,4</w:t>
            </w:r>
          </w:p>
        </w:tc>
      </w:tr>
      <w:tr w:rsidR="004909FC" w:rsidTr="00B67846">
        <w:tc>
          <w:tcPr>
            <w:tcW w:w="4111" w:type="dxa"/>
            <w:tcBorders>
              <w:top w:val="single" w:sz="8" w:space="0" w:color="9BBB59"/>
              <w:left w:val="single" w:sz="8" w:space="0" w:color="9BBB59"/>
              <w:bottom w:val="single" w:sz="8" w:space="0" w:color="9BBB59"/>
              <w:right w:val="single" w:sz="8" w:space="0" w:color="9BBB59"/>
            </w:tcBorders>
            <w:vAlign w:val="bottom"/>
          </w:tcPr>
          <w:p w:rsidR="004909FC" w:rsidRPr="00B71F83" w:rsidRDefault="004909FC" w:rsidP="00CA3140">
            <w:pPr>
              <w:spacing w:after="0" w:line="240" w:lineRule="auto"/>
              <w:ind w:left="743" w:hanging="743"/>
              <w:rPr>
                <w:rFonts w:eastAsia="Times New Roman"/>
                <w:bCs/>
                <w:color w:val="000000"/>
                <w:lang w:eastAsia="sk-SK"/>
              </w:rPr>
            </w:pPr>
            <w:r w:rsidRPr="00B71F83">
              <w:rPr>
                <w:rFonts w:eastAsia="Times New Roman"/>
                <w:bCs/>
                <w:color w:val="000000"/>
                <w:lang w:eastAsia="sk-SK"/>
              </w:rPr>
              <w:t xml:space="preserve">            </w:t>
            </w:r>
            <w:r w:rsidR="00B67846">
              <w:rPr>
                <w:rFonts w:eastAsia="Times New Roman"/>
                <w:bCs/>
                <w:color w:val="000000"/>
                <w:lang w:eastAsia="sk-SK"/>
              </w:rPr>
              <w:t xml:space="preserve"> </w:t>
            </w:r>
            <w:r w:rsidRPr="00B71F83">
              <w:rPr>
                <w:rFonts w:eastAsia="Times New Roman"/>
                <w:bCs/>
                <w:color w:val="000000"/>
                <w:lang w:eastAsia="sk-SK"/>
              </w:rPr>
              <w:t>náklady na ochranu</w:t>
            </w:r>
            <w:r w:rsidR="00B67846">
              <w:rPr>
                <w:rFonts w:eastAsia="Times New Roman"/>
                <w:bCs/>
                <w:color w:val="000000"/>
                <w:lang w:eastAsia="sk-SK"/>
              </w:rPr>
              <w:t xml:space="preserve"> </w:t>
            </w:r>
            <w:r w:rsidRPr="00B71F83">
              <w:rPr>
                <w:rFonts w:eastAsia="Times New Roman"/>
                <w:bCs/>
                <w:color w:val="000000"/>
                <w:lang w:eastAsia="sk-SK"/>
              </w:rPr>
              <w:t xml:space="preserve">ŽP hradené </w:t>
            </w:r>
            <w:r w:rsidR="00B67846">
              <w:rPr>
                <w:rFonts w:eastAsia="Times New Roman"/>
                <w:bCs/>
                <w:color w:val="000000"/>
                <w:lang w:eastAsia="sk-SK"/>
              </w:rPr>
              <w:t xml:space="preserve"> </w:t>
            </w:r>
            <w:r w:rsidR="00CA3140">
              <w:rPr>
                <w:rFonts w:eastAsia="Times New Roman"/>
                <w:bCs/>
                <w:color w:val="000000"/>
                <w:lang w:eastAsia="sk-SK"/>
              </w:rPr>
              <w:t>i</w:t>
            </w:r>
            <w:r w:rsidRPr="00B71F83">
              <w:rPr>
                <w:rFonts w:eastAsia="Times New Roman"/>
                <w:bCs/>
                <w:color w:val="000000"/>
                <w:lang w:eastAsia="sk-SK"/>
              </w:rPr>
              <w:t>ným</w:t>
            </w:r>
            <w:r w:rsidR="00B67846">
              <w:rPr>
                <w:rFonts w:eastAsia="Times New Roman"/>
                <w:bCs/>
                <w:color w:val="000000"/>
                <w:lang w:eastAsia="sk-SK"/>
              </w:rPr>
              <w:t xml:space="preserve"> </w:t>
            </w:r>
            <w:r w:rsidRPr="00B71F83">
              <w:rPr>
                <w:rFonts w:eastAsia="Times New Roman"/>
                <w:bCs/>
                <w:color w:val="000000"/>
                <w:lang w:eastAsia="sk-SK"/>
              </w:rPr>
              <w:t>subjektom</w:t>
            </w:r>
          </w:p>
        </w:tc>
        <w:tc>
          <w:tcPr>
            <w:tcW w:w="1559" w:type="dxa"/>
            <w:tcBorders>
              <w:top w:val="single" w:sz="8" w:space="0" w:color="9BBB59"/>
              <w:left w:val="single" w:sz="8" w:space="0" w:color="9BBB59"/>
              <w:bottom w:val="single" w:sz="8" w:space="0" w:color="9BBB59"/>
              <w:right w:val="single" w:sz="8" w:space="0" w:color="9BBB59"/>
            </w:tcBorders>
          </w:tcPr>
          <w:p w:rsidR="004909FC" w:rsidRPr="00FA5F0A" w:rsidRDefault="004909FC" w:rsidP="004909FC">
            <w:pPr>
              <w:spacing w:after="0" w:line="240" w:lineRule="auto"/>
              <w:jc w:val="right"/>
            </w:pPr>
            <w:r w:rsidRPr="00FA5F0A">
              <w:t>1 399,66</w:t>
            </w:r>
          </w:p>
        </w:tc>
        <w:tc>
          <w:tcPr>
            <w:tcW w:w="1418" w:type="dxa"/>
            <w:tcBorders>
              <w:top w:val="single" w:sz="8" w:space="0" w:color="9BBB59"/>
              <w:left w:val="single" w:sz="8" w:space="0" w:color="9BBB59"/>
              <w:bottom w:val="single" w:sz="8" w:space="0" w:color="9BBB59"/>
              <w:right w:val="single" w:sz="8" w:space="0" w:color="9BBB59"/>
            </w:tcBorders>
          </w:tcPr>
          <w:p w:rsidR="004909FC" w:rsidRPr="00FA5F0A" w:rsidRDefault="004909FC" w:rsidP="004909FC">
            <w:pPr>
              <w:spacing w:after="0" w:line="240" w:lineRule="auto"/>
              <w:jc w:val="right"/>
            </w:pPr>
            <w:r w:rsidRPr="00FA5F0A">
              <w:t>945,09</w:t>
            </w:r>
          </w:p>
        </w:tc>
        <w:tc>
          <w:tcPr>
            <w:tcW w:w="1984" w:type="dxa"/>
            <w:tcBorders>
              <w:top w:val="single" w:sz="8" w:space="0" w:color="9BBB59"/>
              <w:left w:val="single" w:sz="8" w:space="0" w:color="9BBB59"/>
              <w:bottom w:val="single" w:sz="8" w:space="0" w:color="9BBB59"/>
              <w:right w:val="single" w:sz="8" w:space="0" w:color="9BBB59"/>
            </w:tcBorders>
          </w:tcPr>
          <w:p w:rsidR="004909FC" w:rsidRPr="001F130D" w:rsidRDefault="004909FC" w:rsidP="004909FC">
            <w:pPr>
              <w:spacing w:after="0" w:line="240" w:lineRule="auto"/>
              <w:jc w:val="right"/>
            </w:pPr>
            <w:r w:rsidRPr="001F130D">
              <w:t>67,5</w:t>
            </w:r>
          </w:p>
        </w:tc>
      </w:tr>
      <w:tr w:rsidR="004909FC" w:rsidTr="00B67846">
        <w:tc>
          <w:tcPr>
            <w:tcW w:w="4111" w:type="dxa"/>
            <w:tcBorders>
              <w:top w:val="single" w:sz="8" w:space="0" w:color="9BBB59"/>
              <w:left w:val="single" w:sz="8" w:space="0" w:color="9BBB59"/>
              <w:bottom w:val="single" w:sz="8" w:space="0" w:color="9BBB59"/>
              <w:right w:val="single" w:sz="8" w:space="0" w:color="9BBB59"/>
            </w:tcBorders>
            <w:shd w:val="clear" w:color="auto" w:fill="E6EED5"/>
            <w:vAlign w:val="bottom"/>
          </w:tcPr>
          <w:p w:rsidR="004909FC" w:rsidRPr="00B71F83" w:rsidRDefault="004909FC" w:rsidP="004909FC">
            <w:pPr>
              <w:spacing w:after="0" w:line="240" w:lineRule="auto"/>
              <w:rPr>
                <w:rFonts w:eastAsia="Times New Roman"/>
                <w:bCs/>
                <w:color w:val="000000"/>
                <w:lang w:eastAsia="sk-SK"/>
              </w:rPr>
            </w:pPr>
            <w:r w:rsidRPr="00B71F83">
              <w:rPr>
                <w:rFonts w:eastAsia="Times New Roman"/>
                <w:bCs/>
                <w:color w:val="000000"/>
                <w:lang w:eastAsia="sk-SK"/>
              </w:rPr>
              <w:t>Výnosy z ochrany ŽP, spolu</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909FC" w:rsidRPr="00FA5F0A" w:rsidRDefault="004909FC" w:rsidP="004909FC">
            <w:pPr>
              <w:spacing w:after="0" w:line="240" w:lineRule="auto"/>
              <w:jc w:val="right"/>
            </w:pPr>
            <w:r w:rsidRPr="00FA5F0A">
              <w:t>318,31</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4909FC" w:rsidRPr="00FA5F0A" w:rsidRDefault="004909FC" w:rsidP="004909FC">
            <w:pPr>
              <w:spacing w:after="0" w:line="240" w:lineRule="auto"/>
              <w:jc w:val="right"/>
            </w:pPr>
            <w:r w:rsidRPr="00FA5F0A">
              <w:t>1 069,03</w:t>
            </w:r>
          </w:p>
        </w:tc>
        <w:tc>
          <w:tcPr>
            <w:tcW w:w="1984" w:type="dxa"/>
            <w:tcBorders>
              <w:top w:val="single" w:sz="8" w:space="0" w:color="9BBB59"/>
              <w:left w:val="single" w:sz="8" w:space="0" w:color="9BBB59"/>
              <w:bottom w:val="single" w:sz="8" w:space="0" w:color="9BBB59"/>
              <w:right w:val="single" w:sz="8" w:space="0" w:color="9BBB59"/>
            </w:tcBorders>
            <w:shd w:val="clear" w:color="auto" w:fill="E6EED5"/>
          </w:tcPr>
          <w:p w:rsidR="004909FC" w:rsidRPr="001F130D" w:rsidRDefault="004909FC" w:rsidP="004909FC">
            <w:pPr>
              <w:spacing w:after="0" w:line="240" w:lineRule="auto"/>
              <w:jc w:val="right"/>
            </w:pPr>
            <w:r w:rsidRPr="001F130D">
              <w:t>335,8</w:t>
            </w:r>
          </w:p>
        </w:tc>
      </w:tr>
      <w:tr w:rsidR="004909FC" w:rsidTr="00B67846">
        <w:tc>
          <w:tcPr>
            <w:tcW w:w="4111" w:type="dxa"/>
            <w:tcBorders>
              <w:top w:val="single" w:sz="8" w:space="0" w:color="9BBB59"/>
              <w:left w:val="single" w:sz="8" w:space="0" w:color="9BBB59"/>
              <w:bottom w:val="single" w:sz="8" w:space="0" w:color="9BBB59"/>
              <w:right w:val="single" w:sz="8" w:space="0" w:color="9BBB59"/>
            </w:tcBorders>
            <w:vAlign w:val="bottom"/>
          </w:tcPr>
          <w:p w:rsidR="004909FC" w:rsidRPr="00B71F83" w:rsidRDefault="004909FC" w:rsidP="00B67846">
            <w:pPr>
              <w:spacing w:after="0" w:line="240" w:lineRule="auto"/>
              <w:rPr>
                <w:rFonts w:eastAsia="Times New Roman"/>
                <w:bCs/>
                <w:color w:val="000000"/>
                <w:lang w:eastAsia="sk-SK"/>
              </w:rPr>
            </w:pPr>
            <w:r w:rsidRPr="00B71F83">
              <w:rPr>
                <w:rFonts w:eastAsia="Times New Roman"/>
                <w:bCs/>
                <w:color w:val="000000"/>
                <w:lang w:eastAsia="sk-SK"/>
              </w:rPr>
              <w:t xml:space="preserve"> z toho: tržby za poskytnuté  </w:t>
            </w:r>
            <w:r w:rsidR="00B67846">
              <w:rPr>
                <w:rFonts w:eastAsia="Times New Roman"/>
                <w:bCs/>
                <w:color w:val="000000"/>
                <w:lang w:eastAsia="sk-SK"/>
              </w:rPr>
              <w:t>služby</w:t>
            </w:r>
            <w:r w:rsidRPr="00B71F83">
              <w:rPr>
                <w:rFonts w:eastAsia="Times New Roman"/>
                <w:bCs/>
                <w:color w:val="000000"/>
                <w:lang w:eastAsia="sk-SK"/>
              </w:rPr>
              <w:t xml:space="preserve">  </w:t>
            </w:r>
            <w:r w:rsidRPr="00B71F83">
              <w:rPr>
                <w:rFonts w:eastAsia="Times New Roman"/>
                <w:bCs/>
                <w:color w:val="FFFFFF"/>
                <w:lang w:eastAsia="sk-SK"/>
              </w:rPr>
              <w:t>s</w:t>
            </w:r>
            <w:r w:rsidRPr="00B71F83">
              <w:rPr>
                <w:rFonts w:eastAsia="Times New Roman"/>
                <w:bCs/>
                <w:color w:val="000000"/>
                <w:lang w:eastAsia="sk-SK"/>
              </w:rPr>
              <w:t xml:space="preserve">             </w:t>
            </w:r>
          </w:p>
        </w:tc>
        <w:tc>
          <w:tcPr>
            <w:tcW w:w="1559" w:type="dxa"/>
            <w:tcBorders>
              <w:top w:val="single" w:sz="8" w:space="0" w:color="9BBB59"/>
              <w:left w:val="single" w:sz="8" w:space="0" w:color="9BBB59"/>
              <w:bottom w:val="single" w:sz="8" w:space="0" w:color="9BBB59"/>
              <w:right w:val="single" w:sz="8" w:space="0" w:color="9BBB59"/>
            </w:tcBorders>
          </w:tcPr>
          <w:p w:rsidR="004909FC" w:rsidRPr="00FA5F0A" w:rsidRDefault="004909FC" w:rsidP="004909FC">
            <w:pPr>
              <w:spacing w:after="0" w:line="240" w:lineRule="auto"/>
              <w:jc w:val="right"/>
            </w:pPr>
            <w:r w:rsidRPr="00FA5F0A">
              <w:t>68,12</w:t>
            </w:r>
          </w:p>
        </w:tc>
        <w:tc>
          <w:tcPr>
            <w:tcW w:w="1418" w:type="dxa"/>
            <w:tcBorders>
              <w:top w:val="single" w:sz="8" w:space="0" w:color="9BBB59"/>
              <w:left w:val="single" w:sz="8" w:space="0" w:color="9BBB59"/>
              <w:bottom w:val="single" w:sz="8" w:space="0" w:color="9BBB59"/>
              <w:right w:val="single" w:sz="8" w:space="0" w:color="9BBB59"/>
            </w:tcBorders>
          </w:tcPr>
          <w:p w:rsidR="004909FC" w:rsidRDefault="004909FC" w:rsidP="004909FC">
            <w:pPr>
              <w:spacing w:after="0" w:line="240" w:lineRule="auto"/>
              <w:jc w:val="right"/>
            </w:pPr>
            <w:r w:rsidRPr="00FA5F0A">
              <w:t>64,38</w:t>
            </w:r>
          </w:p>
        </w:tc>
        <w:tc>
          <w:tcPr>
            <w:tcW w:w="1984" w:type="dxa"/>
            <w:tcBorders>
              <w:top w:val="single" w:sz="8" w:space="0" w:color="9BBB59"/>
              <w:left w:val="single" w:sz="8" w:space="0" w:color="9BBB59"/>
              <w:bottom w:val="single" w:sz="8" w:space="0" w:color="9BBB59"/>
              <w:right w:val="single" w:sz="8" w:space="0" w:color="9BBB59"/>
            </w:tcBorders>
          </w:tcPr>
          <w:p w:rsidR="004909FC" w:rsidRDefault="004909FC" w:rsidP="004909FC">
            <w:pPr>
              <w:spacing w:after="0" w:line="240" w:lineRule="auto"/>
              <w:jc w:val="right"/>
            </w:pPr>
            <w:r w:rsidRPr="001F130D">
              <w:t>94,5</w:t>
            </w:r>
          </w:p>
        </w:tc>
      </w:tr>
    </w:tbl>
    <w:p w:rsidR="00CD7A7E" w:rsidRPr="00365BA2" w:rsidRDefault="00CD7A7E" w:rsidP="004909FC">
      <w:pPr>
        <w:spacing w:after="0" w:line="240" w:lineRule="auto"/>
        <w:rPr>
          <w:sz w:val="20"/>
          <w:szCs w:val="20"/>
        </w:rPr>
      </w:pPr>
      <w:r>
        <w:rPr>
          <w:sz w:val="20"/>
          <w:szCs w:val="20"/>
        </w:rPr>
        <w:t>Prameň</w:t>
      </w:r>
      <w:r w:rsidRPr="00365BA2">
        <w:rPr>
          <w:sz w:val="20"/>
          <w:szCs w:val="20"/>
        </w:rPr>
        <w:t xml:space="preserve">: ŠÚ SR, databáza </w:t>
      </w:r>
      <w:proofErr w:type="spellStart"/>
      <w:r w:rsidRPr="00365BA2">
        <w:rPr>
          <w:sz w:val="20"/>
          <w:szCs w:val="20"/>
        </w:rPr>
        <w:t>Slovstat</w:t>
      </w:r>
      <w:proofErr w:type="spellEnd"/>
    </w:p>
    <w:p w:rsidR="000F3514" w:rsidRPr="00365BA2" w:rsidRDefault="000F3514" w:rsidP="000F3514">
      <w:pPr>
        <w:spacing w:after="0" w:line="240" w:lineRule="auto"/>
        <w:rPr>
          <w:sz w:val="20"/>
          <w:szCs w:val="20"/>
        </w:rPr>
      </w:pPr>
      <w:r w:rsidRPr="00365BA2">
        <w:rPr>
          <w:sz w:val="20"/>
          <w:szCs w:val="20"/>
        </w:rPr>
        <w:t xml:space="preserve">Poznámky: </w:t>
      </w:r>
      <w:r>
        <w:rPr>
          <w:sz w:val="20"/>
          <w:szCs w:val="20"/>
        </w:rPr>
        <w:t xml:space="preserve">rok </w:t>
      </w:r>
      <w:r w:rsidRPr="00365BA2">
        <w:rPr>
          <w:sz w:val="20"/>
          <w:szCs w:val="20"/>
        </w:rPr>
        <w:t>2008 podľa ekonomickej č</w:t>
      </w:r>
      <w:r>
        <w:rPr>
          <w:sz w:val="20"/>
          <w:szCs w:val="20"/>
        </w:rPr>
        <w:t>innosti (OKEČ), roky 2009 – 2012</w:t>
      </w:r>
      <w:r w:rsidRPr="00365BA2">
        <w:rPr>
          <w:sz w:val="20"/>
          <w:szCs w:val="20"/>
        </w:rPr>
        <w:t xml:space="preserve"> podľa ekonomických činností (SK NACE rev. 2); za podniky s 20 a viac zamestnancami</w:t>
      </w:r>
    </w:p>
    <w:p w:rsidR="003F72F1" w:rsidRDefault="003F72F1" w:rsidP="003F72F1">
      <w:pPr>
        <w:spacing w:after="0" w:line="240" w:lineRule="auto"/>
        <w:rPr>
          <w:sz w:val="20"/>
          <w:szCs w:val="20"/>
        </w:rPr>
      </w:pPr>
      <w:r>
        <w:rPr>
          <w:sz w:val="20"/>
          <w:szCs w:val="20"/>
        </w:rPr>
        <w:t>Vypracoval: NPPC - VÚEPP</w:t>
      </w:r>
    </w:p>
    <w:p w:rsidR="00A5416A" w:rsidRDefault="00A5416A" w:rsidP="004909FC">
      <w:pPr>
        <w:pStyle w:val="1"/>
        <w:numPr>
          <w:ilvl w:val="0"/>
          <w:numId w:val="0"/>
        </w:numPr>
        <w:spacing w:after="0" w:line="240" w:lineRule="auto"/>
        <w:ind w:firstLine="709"/>
        <w:rPr>
          <w:b w:val="0"/>
        </w:rPr>
      </w:pPr>
    </w:p>
    <w:p w:rsidR="003F39F0" w:rsidRDefault="000F3514" w:rsidP="000F3514">
      <w:pPr>
        <w:ind w:firstLine="708"/>
        <w:jc w:val="both"/>
      </w:pPr>
      <w:r w:rsidRPr="000F3514">
        <w:t>V prípade bežných nákladov na ochranu ŽP bol zaznamenaný značný medziročný pokles o</w:t>
      </w:r>
      <w:r w:rsidR="003F72F1">
        <w:t> </w:t>
      </w:r>
      <w:r w:rsidRPr="000F3514">
        <w:t>30</w:t>
      </w:r>
      <w:r w:rsidR="003F72F1">
        <w:t xml:space="preserve"> </w:t>
      </w:r>
      <w:r w:rsidRPr="000F3514">
        <w:t>%. V roku 2012 enormne vzrástli výnosy z ochrany ŽP (</w:t>
      </w:r>
      <w:r>
        <w:t>2</w:t>
      </w:r>
      <w:r w:rsidRPr="000F3514">
        <w:t>36</w:t>
      </w:r>
      <w:r w:rsidR="003F72F1">
        <w:t xml:space="preserve"> </w:t>
      </w:r>
      <w:r w:rsidRPr="000F3514">
        <w:t>%), na čom sa</w:t>
      </w:r>
      <w:r w:rsidR="00752BB7">
        <w:t> </w:t>
      </w:r>
      <w:r w:rsidRPr="000F3514">
        <w:t>podieľal hlavne predaj vedľajších alebo odpadových produktov z hľadiska technologického procesu podnikov, ktoré môžu byť v inej organizácii použité ako vstupná surovina. Naopak, tržby z predaja služieb poskytovaných za účelom ochrany ŽP klesli o 5,5</w:t>
      </w:r>
      <w:r w:rsidR="003F72F1">
        <w:t xml:space="preserve"> </w:t>
      </w:r>
      <w:r w:rsidRPr="000F3514">
        <w:t>%.</w:t>
      </w:r>
    </w:p>
    <w:p w:rsidR="003F39F0" w:rsidRPr="009D1DD1" w:rsidRDefault="003F39F0" w:rsidP="000F3514">
      <w:pPr>
        <w:ind w:firstLine="708"/>
        <w:jc w:val="both"/>
      </w:pPr>
    </w:p>
    <w:sectPr w:rsidR="003F39F0" w:rsidRPr="009D1DD1" w:rsidSect="00744DE1">
      <w:footerReference w:type="default" r:id="rId63"/>
      <w:pgSz w:w="11906" w:h="16838" w:code="9"/>
      <w:pgMar w:top="1418" w:right="1418" w:bottom="1418" w:left="1418" w:header="709" w:footer="709" w:gutter="0"/>
      <w:pgBorders w:offsetFrom="page">
        <w:left w:val="single" w:sz="8" w:space="24" w:color="FFFFFF"/>
        <w:right w:val="single" w:sz="8" w:space="24" w:color="FFFFF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3EC" w:rsidRDefault="002563EC" w:rsidP="005B09E0">
      <w:pPr>
        <w:spacing w:after="0" w:line="240" w:lineRule="auto"/>
      </w:pPr>
      <w:r>
        <w:separator/>
      </w:r>
    </w:p>
  </w:endnote>
  <w:endnote w:type="continuationSeparator" w:id="0">
    <w:p w:rsidR="002563EC" w:rsidRDefault="002563EC" w:rsidP="005B0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84" w:rsidRDefault="00885EF4">
    <w:pPr>
      <w:pStyle w:val="Pta"/>
      <w:jc w:val="center"/>
    </w:pPr>
    <w:fldSimple w:instr=" PAGE   \* MERGEFORMAT ">
      <w:r w:rsidR="00614CC8">
        <w:rPr>
          <w:noProof/>
        </w:rPr>
        <w:t>2</w:t>
      </w:r>
    </w:fldSimple>
  </w:p>
  <w:p w:rsidR="00617284" w:rsidRDefault="00617284">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3EC" w:rsidRDefault="002563EC" w:rsidP="005B09E0">
      <w:pPr>
        <w:spacing w:after="0" w:line="240" w:lineRule="auto"/>
      </w:pPr>
      <w:r>
        <w:separator/>
      </w:r>
    </w:p>
  </w:footnote>
  <w:footnote w:type="continuationSeparator" w:id="0">
    <w:p w:rsidR="002563EC" w:rsidRDefault="002563EC" w:rsidP="005B09E0">
      <w:pPr>
        <w:spacing w:after="0" w:line="240" w:lineRule="auto"/>
      </w:pPr>
      <w:r>
        <w:continuationSeparator/>
      </w:r>
    </w:p>
  </w:footnote>
  <w:footnote w:id="1">
    <w:p w:rsidR="00617284" w:rsidRDefault="00617284" w:rsidP="008E1F15">
      <w:pPr>
        <w:pStyle w:val="Zkladntext"/>
        <w:spacing w:after="0" w:line="240" w:lineRule="auto"/>
        <w:jc w:val="both"/>
        <w:rPr>
          <w:sz w:val="20"/>
        </w:rPr>
      </w:pPr>
      <w:r w:rsidRPr="00677796">
        <w:rPr>
          <w:sz w:val="20"/>
          <w:vertAlign w:val="superscript"/>
        </w:rPr>
        <w:footnoteRef/>
      </w:r>
      <w:r w:rsidRPr="00677796">
        <w:rPr>
          <w:sz w:val="20"/>
        </w:rPr>
        <w:t xml:space="preserve"> údaje za dostupné roky</w:t>
      </w:r>
    </w:p>
    <w:p w:rsidR="00335974" w:rsidRPr="00677796" w:rsidRDefault="00335974" w:rsidP="008E1F15">
      <w:pPr>
        <w:pStyle w:val="Zkladntext"/>
        <w:spacing w:after="0" w:line="240" w:lineRule="auto"/>
        <w:jc w:val="both"/>
        <w:rPr>
          <w:sz w:val="20"/>
        </w:rPr>
      </w:pPr>
    </w:p>
  </w:footnote>
  <w:footnote w:id="2">
    <w:p w:rsidR="00617284" w:rsidRDefault="00617284" w:rsidP="008E1F15">
      <w:pPr>
        <w:pStyle w:val="Textpoznmkypodiarou"/>
      </w:pPr>
      <w:r w:rsidRPr="006352AB">
        <w:rPr>
          <w:rStyle w:val="Odkaznapoznmkupodiarou"/>
        </w:rPr>
        <w:footnoteRef/>
      </w:r>
      <w:r>
        <w:t xml:space="preserve"> počet </w:t>
      </w:r>
      <w:proofErr w:type="spellStart"/>
      <w:r>
        <w:t>pracujúcich</w:t>
      </w:r>
      <w:proofErr w:type="spellEnd"/>
      <w:r>
        <w:t xml:space="preserve"> </w:t>
      </w:r>
      <w:proofErr w:type="spellStart"/>
      <w:r>
        <w:t>podľa</w:t>
      </w:r>
      <w:proofErr w:type="spellEnd"/>
      <w:r>
        <w:t xml:space="preserve"> </w:t>
      </w:r>
      <w:proofErr w:type="spellStart"/>
      <w:r>
        <w:t>výberového</w:t>
      </w:r>
      <w:proofErr w:type="spellEnd"/>
      <w:r>
        <w:t xml:space="preserve"> </w:t>
      </w:r>
      <w:proofErr w:type="spellStart"/>
      <w:r>
        <w:t>zisťovania</w:t>
      </w:r>
      <w:proofErr w:type="spellEnd"/>
      <w:r>
        <w:t xml:space="preserve"> </w:t>
      </w:r>
      <w:proofErr w:type="spellStart"/>
      <w:r>
        <w:t>pracovných</w:t>
      </w:r>
      <w:proofErr w:type="spellEnd"/>
      <w:r>
        <w:t xml:space="preserve"> síl  (VZPS)</w:t>
      </w:r>
    </w:p>
  </w:footnote>
  <w:footnote w:id="3">
    <w:p w:rsidR="00617284" w:rsidRDefault="00617284" w:rsidP="008E1F15">
      <w:pPr>
        <w:pStyle w:val="Textpoznmkypodiarou"/>
      </w:pPr>
      <w:r>
        <w:rPr>
          <w:rStyle w:val="Odkaznapoznmkupodiarou"/>
        </w:rPr>
        <w:footnoteRef/>
      </w:r>
      <w:r w:rsidRPr="006352AB">
        <w:rPr>
          <w:vertAlign w:val="superscript"/>
        </w:rPr>
        <w:t xml:space="preserve"> </w:t>
      </w:r>
      <w:proofErr w:type="spellStart"/>
      <w:r>
        <w:t>pestovanie</w:t>
      </w:r>
      <w:proofErr w:type="spellEnd"/>
      <w:r>
        <w:t xml:space="preserve"> </w:t>
      </w:r>
      <w:proofErr w:type="spellStart"/>
      <w:r>
        <w:t>plodín</w:t>
      </w:r>
      <w:proofErr w:type="spellEnd"/>
      <w:r>
        <w:t xml:space="preserve">,chov </w:t>
      </w:r>
      <w:proofErr w:type="spellStart"/>
      <w:r>
        <w:t>zvierat</w:t>
      </w:r>
      <w:proofErr w:type="spellEnd"/>
      <w:r>
        <w:t xml:space="preserve">, </w:t>
      </w:r>
      <w:proofErr w:type="spellStart"/>
      <w:r>
        <w:t>poľovníctvo</w:t>
      </w:r>
      <w:proofErr w:type="spellEnd"/>
      <w:r>
        <w:t xml:space="preserve"> a služby s tým </w:t>
      </w:r>
      <w:proofErr w:type="spellStart"/>
      <w:r>
        <w:t>súvisiace</w:t>
      </w:r>
      <w:proofErr w:type="spellEnd"/>
      <w:r>
        <w:t xml:space="preserve">; </w:t>
      </w:r>
      <w:proofErr w:type="spellStart"/>
      <w:r>
        <w:t>lesníctvo</w:t>
      </w:r>
      <w:proofErr w:type="spellEnd"/>
      <w:r>
        <w:t xml:space="preserve"> a </w:t>
      </w:r>
      <w:proofErr w:type="spellStart"/>
      <w:r>
        <w:t>ťažba</w:t>
      </w:r>
      <w:proofErr w:type="spellEnd"/>
      <w:r>
        <w:t xml:space="preserve"> </w:t>
      </w:r>
      <w:proofErr w:type="spellStart"/>
      <w:r>
        <w:t>dreva</w:t>
      </w:r>
      <w:proofErr w:type="spellEnd"/>
      <w:r>
        <w:t>; rybolov  a </w:t>
      </w:r>
      <w:proofErr w:type="spellStart"/>
      <w:r>
        <w:t>akvakultúra</w:t>
      </w:r>
      <w:proofErr w:type="spellEnd"/>
    </w:p>
  </w:footnote>
  <w:footnote w:id="4">
    <w:p w:rsidR="00617284" w:rsidRDefault="00617284" w:rsidP="008E1F15">
      <w:pPr>
        <w:pStyle w:val="Textpoznmkypodiarou"/>
      </w:pPr>
      <w:r>
        <w:rPr>
          <w:rStyle w:val="Odkaznapoznmkupodiarou"/>
        </w:rPr>
        <w:footnoteRef/>
      </w:r>
      <w:r>
        <w:t xml:space="preserve">  výroba </w:t>
      </w:r>
      <w:proofErr w:type="spellStart"/>
      <w:r>
        <w:t>potravín</w:t>
      </w:r>
      <w:proofErr w:type="spellEnd"/>
      <w:r>
        <w:t xml:space="preserve">, </w:t>
      </w:r>
      <w:proofErr w:type="spellStart"/>
      <w:r>
        <w:t>nápojov</w:t>
      </w:r>
      <w:proofErr w:type="spellEnd"/>
      <w:r>
        <w:t xml:space="preserve"> a </w:t>
      </w:r>
      <w:proofErr w:type="spellStart"/>
      <w:r>
        <w:t>tabakových</w:t>
      </w:r>
      <w:proofErr w:type="spellEnd"/>
      <w:r>
        <w:t xml:space="preserve"> </w:t>
      </w:r>
      <w:proofErr w:type="spellStart"/>
      <w:r>
        <w:t>výrobkov</w:t>
      </w:r>
      <w:proofErr w:type="spellEnd"/>
    </w:p>
  </w:footnote>
  <w:footnote w:id="5">
    <w:p w:rsidR="00617284" w:rsidRPr="00AE0E8E" w:rsidRDefault="00617284" w:rsidP="008E1F15">
      <w:pPr>
        <w:pStyle w:val="Textpoznmkypodiarou"/>
        <w:rPr>
          <w:lang w:val="sk-SK"/>
        </w:rPr>
      </w:pPr>
      <w:r w:rsidRPr="00AE0E8E">
        <w:rPr>
          <w:rStyle w:val="Odkaznapoznmkupodiarou"/>
        </w:rPr>
        <w:footnoteRef/>
      </w:r>
      <w:r w:rsidRPr="00AE0E8E">
        <w:t xml:space="preserve"> údaj za rok 2013 </w:t>
      </w:r>
      <w:proofErr w:type="spellStart"/>
      <w:r w:rsidRPr="00AE0E8E">
        <w:t>potravinárstvo</w:t>
      </w:r>
      <w:proofErr w:type="spellEnd"/>
      <w:r w:rsidRPr="00AE0E8E">
        <w:t xml:space="preserve"> nedostupný</w:t>
      </w:r>
    </w:p>
  </w:footnote>
  <w:footnote w:id="6">
    <w:p w:rsidR="00617284" w:rsidRPr="00322C7A" w:rsidRDefault="00617284" w:rsidP="00322C7A">
      <w:pPr>
        <w:pStyle w:val="Textpoznmkypodiarou"/>
        <w:jc w:val="both"/>
        <w:rPr>
          <w:lang w:val="sk-SK"/>
        </w:rPr>
      </w:pPr>
      <w:r>
        <w:rPr>
          <w:rStyle w:val="Odkaznapoznmkupodiarou"/>
        </w:rPr>
        <w:footnoteRef/>
      </w:r>
      <w:r>
        <w:t xml:space="preserve"> </w:t>
      </w:r>
      <w:r w:rsidRPr="00322C7A">
        <w:rPr>
          <w:lang w:val="sk-SK"/>
        </w:rPr>
        <w:t>Ekonomické a finančné ukazovatele, prepočítané na ha poľnohospodársky využívanej pôdy, boli získané z údajov, ktoré zabezpečilo MPRV SR formou Informačných listov, uložených v CD MP</w:t>
      </w:r>
      <w:r>
        <w:rPr>
          <w:lang w:val="sk-SK"/>
        </w:rPr>
        <w:t>RV</w:t>
      </w:r>
      <w:r w:rsidRPr="00322C7A">
        <w:rPr>
          <w:lang w:val="sk-SK"/>
        </w:rPr>
        <w:t> SR na VÚEPP. Hodnotený súbor zahŕňa 2 509 subjektov právnických a fyzických osôb. Keďže Informačné listy zachytávajú údaje z poľnohospodárskych podnikov, ktoré obhospodarujú 83 % výmery využívanej poľnohospodárskej pôdy Slovenska a tvoria súbor, ktorý nie je vyčerpávajúci, preto sa jeho výsledky prepočítali na ha p. p. (podľa deklarácie poľnohospodárskych pozemkov – LPIS).</w:t>
      </w:r>
    </w:p>
  </w:footnote>
  <w:footnote w:id="7">
    <w:p w:rsidR="00617284" w:rsidRPr="00A63935" w:rsidRDefault="00617284" w:rsidP="009A34DF">
      <w:pPr>
        <w:pStyle w:val="Textpoznmkypodiarou"/>
        <w:jc w:val="both"/>
      </w:pPr>
      <w:r w:rsidRPr="00A63935">
        <w:rPr>
          <w:rStyle w:val="Odkaznapoznmkupodiarou"/>
        </w:rPr>
        <w:footnoteRef/>
      </w:r>
      <w:r w:rsidRPr="00A63935">
        <w:t xml:space="preserve"> Výkaz </w:t>
      </w:r>
      <w:proofErr w:type="spellStart"/>
      <w:r w:rsidRPr="00A63935">
        <w:t>Prod</w:t>
      </w:r>
      <w:proofErr w:type="spellEnd"/>
      <w:r w:rsidRPr="00A63935">
        <w:t xml:space="preserve"> 3-04 - p</w:t>
      </w:r>
      <w:proofErr w:type="spellStart"/>
      <w:r w:rsidRPr="00A63935">
        <w:rPr>
          <w:lang w:val="sk-SK"/>
        </w:rPr>
        <w:t>odniky</w:t>
      </w:r>
      <w:proofErr w:type="spellEnd"/>
      <w:r w:rsidRPr="00A63935">
        <w:rPr>
          <w:lang w:val="sk-SK"/>
        </w:rPr>
        <w:t xml:space="preserve"> zapísané v obchodnom registri, príspevkové organizácie, ktoré sú trhovými výrobcami, s počtom zamestnancov 20 a viac a organizácie s počtom zamestnancov 0 až 19 s ročnými tržbami za</w:t>
      </w:r>
      <w:r>
        <w:rPr>
          <w:lang w:val="sk-SK"/>
        </w:rPr>
        <w:t> </w:t>
      </w:r>
      <w:r w:rsidRPr="00A63935">
        <w:rPr>
          <w:lang w:val="sk-SK"/>
        </w:rPr>
        <w:t xml:space="preserve">vlastné výkony a tovar 5 miliónov € a viac, a nezahŕňa organizácie s počtom zamestnancov 0 až 19 s ročnými tržbami za vlastné výkony a tovar do 5 miliónov €; </w:t>
      </w:r>
      <w:r w:rsidRPr="00A63935">
        <w:t xml:space="preserve">zahrnuté </w:t>
      </w:r>
      <w:proofErr w:type="spellStart"/>
      <w:r w:rsidRPr="00A63935">
        <w:t>výrobné</w:t>
      </w:r>
      <w:proofErr w:type="spellEnd"/>
      <w:r w:rsidRPr="00A63935">
        <w:t xml:space="preserve"> </w:t>
      </w:r>
      <w:proofErr w:type="spellStart"/>
      <w:r w:rsidRPr="00A63935">
        <w:t>potravinárske</w:t>
      </w:r>
      <w:proofErr w:type="spellEnd"/>
      <w:r w:rsidRPr="00A63935">
        <w:t xml:space="preserve"> podniky, okrem </w:t>
      </w:r>
      <w:proofErr w:type="spellStart"/>
      <w:r w:rsidRPr="00A63935">
        <w:t>podnikov</w:t>
      </w:r>
      <w:proofErr w:type="spellEnd"/>
      <w:r w:rsidRPr="00A63935">
        <w:t xml:space="preserve"> s výrobou </w:t>
      </w:r>
      <w:proofErr w:type="spellStart"/>
      <w:r w:rsidRPr="00A63935">
        <w:t>tabakových</w:t>
      </w:r>
      <w:proofErr w:type="spellEnd"/>
      <w:r w:rsidRPr="00A63935">
        <w:t xml:space="preserve"> </w:t>
      </w:r>
      <w:proofErr w:type="spellStart"/>
      <w:r w:rsidRPr="00A63935">
        <w:t>výrobkov</w:t>
      </w:r>
      <w:proofErr w:type="spellEnd"/>
    </w:p>
  </w:footnote>
  <w:footnote w:id="8">
    <w:p w:rsidR="00617284" w:rsidRPr="00DE1736" w:rsidRDefault="00617284" w:rsidP="00DE1736">
      <w:pPr>
        <w:pStyle w:val="Textpoznmkypodiarou"/>
        <w:jc w:val="both"/>
        <w:rPr>
          <w:lang w:val="sk-SK"/>
        </w:rPr>
      </w:pPr>
      <w:r w:rsidRPr="00DE1736">
        <w:rPr>
          <w:rStyle w:val="Odkaznapoznmkupodiarou"/>
          <w:lang w:val="sk-SK"/>
        </w:rPr>
        <w:footnoteRef/>
      </w:r>
      <w:r w:rsidRPr="00DE1736">
        <w:rPr>
          <w:lang w:val="sk-SK"/>
        </w:rPr>
        <w:t xml:space="preserve"> v ďalšom texte ako tukový odbor s výrobou cukru (odbory boli sčítané pre účely tejto analýzy)</w:t>
      </w:r>
    </w:p>
  </w:footnote>
  <w:footnote w:id="9">
    <w:p w:rsidR="00617284" w:rsidRPr="00DE1736" w:rsidRDefault="00617284" w:rsidP="00DE1736">
      <w:pPr>
        <w:pStyle w:val="Textpoznmkypodiarou"/>
        <w:jc w:val="both"/>
        <w:rPr>
          <w:lang w:val="sk-SK"/>
        </w:rPr>
      </w:pPr>
      <w:r w:rsidRPr="00DE1736">
        <w:rPr>
          <w:rStyle w:val="Odkaznapoznmkupodiarou"/>
          <w:lang w:val="sk-SK"/>
        </w:rPr>
        <w:footnoteRef/>
      </w:r>
      <w:r w:rsidRPr="00DE1736">
        <w:rPr>
          <w:lang w:val="sk-SK"/>
        </w:rPr>
        <w:t xml:space="preserve"> v ďalšom texte ako výroba nealkoholických nápojov</w:t>
      </w:r>
    </w:p>
  </w:footnote>
  <w:footnote w:id="10">
    <w:p w:rsidR="00617284" w:rsidRPr="00B97B46" w:rsidRDefault="00617284" w:rsidP="00DE1736">
      <w:pPr>
        <w:pStyle w:val="Textpoznmkypodiarou"/>
        <w:jc w:val="both"/>
        <w:rPr>
          <w:color w:val="000000"/>
          <w:lang w:val="sk-SK"/>
        </w:rPr>
      </w:pPr>
      <w:r w:rsidRPr="00DE1736">
        <w:rPr>
          <w:rStyle w:val="Odkaznapoznmkupodiarou"/>
          <w:lang w:val="sk-SK"/>
        </w:rPr>
        <w:footnoteRef/>
      </w:r>
      <w:r w:rsidRPr="00DE1736">
        <w:rPr>
          <w:lang w:val="sk-SK"/>
        </w:rPr>
        <w:t xml:space="preserve"> </w:t>
      </w:r>
      <w:proofErr w:type="spellStart"/>
      <w:r w:rsidRPr="00DE1736">
        <w:rPr>
          <w:color w:val="000000"/>
          <w:lang w:val="sk-SK"/>
        </w:rPr>
        <w:t>agregácia</w:t>
      </w:r>
      <w:proofErr w:type="spellEnd"/>
      <w:r w:rsidRPr="00DE1736">
        <w:rPr>
          <w:color w:val="000000"/>
          <w:lang w:val="sk-SK"/>
        </w:rPr>
        <w:t xml:space="preserve"> vytvorená len pre účel tejto analýzy pozostáva z odborov: výroba korenín a chuťových prísad, výroba pripravených pokrmov a jedla, výroba a príprava homogenizovaných a diétnych potravín, spracovanie čaju a kávy a výroba ostatných potravinárskych výrobkov inde neuvedených; ďalej v texte len odbor ostatných potravinárskych výrob</w:t>
      </w:r>
    </w:p>
  </w:footnote>
  <w:footnote w:id="11">
    <w:p w:rsidR="00617284" w:rsidRPr="006C7F7C" w:rsidRDefault="00617284" w:rsidP="009A34DF">
      <w:pPr>
        <w:pStyle w:val="Textpoznmkypodiarou"/>
        <w:jc w:val="both"/>
        <w:rPr>
          <w:lang w:val="sk-SK"/>
        </w:rPr>
      </w:pPr>
      <w:r>
        <w:rPr>
          <w:rStyle w:val="Odkaznapoznmkupodiarou"/>
        </w:rPr>
        <w:footnoteRef/>
      </w:r>
      <w:r>
        <w:t xml:space="preserve"> </w:t>
      </w:r>
      <w:r w:rsidRPr="009A2EDB">
        <w:rPr>
          <w:snapToGrid w:val="0"/>
        </w:rPr>
        <w:t>v </w:t>
      </w:r>
      <w:proofErr w:type="spellStart"/>
      <w:r w:rsidRPr="009A2EDB">
        <w:rPr>
          <w:snapToGrid w:val="0"/>
        </w:rPr>
        <w:t>hodnotovom</w:t>
      </w:r>
      <w:proofErr w:type="spellEnd"/>
      <w:r w:rsidRPr="009A2EDB">
        <w:rPr>
          <w:snapToGrid w:val="0"/>
        </w:rPr>
        <w:t xml:space="preserve"> </w:t>
      </w:r>
      <w:proofErr w:type="spellStart"/>
      <w:r w:rsidRPr="009A2EDB">
        <w:rPr>
          <w:snapToGrid w:val="0"/>
        </w:rPr>
        <w:t>vyjadr</w:t>
      </w:r>
      <w:r w:rsidRPr="005551A1">
        <w:rPr>
          <w:snapToGrid w:val="0"/>
        </w:rPr>
        <w:t>ení</w:t>
      </w:r>
      <w:proofErr w:type="spellEnd"/>
    </w:p>
  </w:footnote>
  <w:footnote w:id="12">
    <w:p w:rsidR="00617284" w:rsidRPr="0062372E" w:rsidRDefault="00617284" w:rsidP="007C2224">
      <w:pPr>
        <w:pStyle w:val="Textpoznmkypodiarou"/>
        <w:rPr>
          <w:lang w:val="sk-SK"/>
        </w:rPr>
      </w:pPr>
      <w:r>
        <w:rPr>
          <w:rStyle w:val="Odkaznapoznmkupodiarou"/>
        </w:rPr>
        <w:footnoteRef/>
      </w:r>
      <w:r>
        <w:t xml:space="preserve"> </w:t>
      </w:r>
      <w:r>
        <w:rPr>
          <w:lang w:val="sk-SK"/>
        </w:rPr>
        <w:t>hlavné potravinárske odbory</w:t>
      </w:r>
    </w:p>
  </w:footnote>
  <w:footnote w:id="13">
    <w:p w:rsidR="00617284" w:rsidRPr="00F3546C" w:rsidRDefault="00617284" w:rsidP="00DB47A5">
      <w:pPr>
        <w:pStyle w:val="Textpoznmkypodiarou"/>
        <w:jc w:val="both"/>
        <w:rPr>
          <w:color w:val="000000"/>
          <w:lang w:val="sk-SK"/>
        </w:rPr>
      </w:pPr>
      <w:r w:rsidRPr="00F3546C">
        <w:rPr>
          <w:rStyle w:val="Odkaznapoznmkupodiarou"/>
          <w:lang w:val="sk-SK"/>
        </w:rPr>
        <w:footnoteRef/>
      </w:r>
      <w:r w:rsidRPr="00F3546C">
        <w:rPr>
          <w:lang w:val="sk-SK"/>
        </w:rPr>
        <w:t>V roku 2013 ŠÚ SR zisťovanie Štatistika rodinných účtov nevykonával. V prípade, že toto zisťovanie sa nebude vykonávať ani v roku 2014, zo Správy o poľnohospodárstve a potravinárstve  SR za rok 2014 bude táto kapitola vyňatá.</w:t>
      </w:r>
    </w:p>
  </w:footnote>
  <w:footnote w:id="14">
    <w:p w:rsidR="00617284" w:rsidRPr="00843ECC" w:rsidRDefault="00617284" w:rsidP="00446D4C">
      <w:pPr>
        <w:pStyle w:val="Textpoznmkypodiarou"/>
        <w:jc w:val="both"/>
        <w:rPr>
          <w:lang w:val="sk-SK"/>
        </w:rPr>
      </w:pPr>
      <w:r>
        <w:rPr>
          <w:rStyle w:val="Odkaznapoznmkupodiarou"/>
        </w:rPr>
        <w:footnoteRef/>
      </w:r>
      <w:r>
        <w:t xml:space="preserve"> Na základe </w:t>
      </w:r>
      <w:proofErr w:type="spellStart"/>
      <w:r>
        <w:t>prijatého</w:t>
      </w:r>
      <w:proofErr w:type="spellEnd"/>
      <w:r>
        <w:t xml:space="preserve"> </w:t>
      </w:r>
      <w:proofErr w:type="spellStart"/>
      <w:r>
        <w:t>nariadenia</w:t>
      </w:r>
      <w:proofErr w:type="spellEnd"/>
      <w:r>
        <w:t xml:space="preserve"> </w:t>
      </w:r>
      <w:proofErr w:type="spellStart"/>
      <w:r>
        <w:t>európskeho</w:t>
      </w:r>
      <w:proofErr w:type="spellEnd"/>
      <w:r>
        <w:t xml:space="preserve"> parlamentu a Rady (ES) č. 1166/2008 z 19. 11. 2008 o </w:t>
      </w:r>
      <w:proofErr w:type="spellStart"/>
      <w:r>
        <w:t>štrukturálnych</w:t>
      </w:r>
      <w:proofErr w:type="spellEnd"/>
      <w:r>
        <w:t xml:space="preserve"> </w:t>
      </w:r>
      <w:proofErr w:type="spellStart"/>
      <w:r>
        <w:t>zisťovaniach</w:t>
      </w:r>
      <w:proofErr w:type="spellEnd"/>
      <w:r>
        <w:t xml:space="preserve"> </w:t>
      </w:r>
      <w:proofErr w:type="spellStart"/>
      <w:r>
        <w:t>fariem</w:t>
      </w:r>
      <w:proofErr w:type="spellEnd"/>
      <w:r>
        <w:t xml:space="preserve"> a </w:t>
      </w:r>
      <w:proofErr w:type="spellStart"/>
      <w:r>
        <w:t>zisťovaní</w:t>
      </w:r>
      <w:proofErr w:type="spellEnd"/>
      <w:r>
        <w:t xml:space="preserve"> </w:t>
      </w:r>
      <w:proofErr w:type="spellStart"/>
      <w:r>
        <w:t>metód</w:t>
      </w:r>
      <w:proofErr w:type="spellEnd"/>
      <w:r>
        <w:t xml:space="preserve"> </w:t>
      </w:r>
      <w:proofErr w:type="spellStart"/>
      <w:r>
        <w:t>poľnohospodárskej</w:t>
      </w:r>
      <w:proofErr w:type="spellEnd"/>
      <w:r>
        <w:t xml:space="preserve"> výroby a o zrušení </w:t>
      </w:r>
      <w:proofErr w:type="spellStart"/>
      <w:r>
        <w:t>nariadenia</w:t>
      </w:r>
      <w:proofErr w:type="spellEnd"/>
      <w:r>
        <w:t xml:space="preserve"> Rady </w:t>
      </w:r>
      <w:proofErr w:type="spellStart"/>
      <w:r>
        <w:t>európskeho</w:t>
      </w:r>
      <w:proofErr w:type="spellEnd"/>
      <w:r>
        <w:t xml:space="preserve"> </w:t>
      </w:r>
      <w:proofErr w:type="spellStart"/>
      <w:r>
        <w:t>hospodárskeho</w:t>
      </w:r>
      <w:proofErr w:type="spellEnd"/>
      <w:r>
        <w:t xml:space="preserve"> </w:t>
      </w:r>
      <w:proofErr w:type="spellStart"/>
      <w:r>
        <w:t>spoločenstva</w:t>
      </w:r>
      <w:proofErr w:type="spellEnd"/>
      <w:r>
        <w:t xml:space="preserve"> (EHS) č. 571/88 (Ú. v. EÚ L 321, 1.12.2008)  </w:t>
      </w:r>
      <w:proofErr w:type="spellStart"/>
      <w:r>
        <w:t>vykonáva</w:t>
      </w:r>
      <w:proofErr w:type="spellEnd"/>
      <w:r>
        <w:t xml:space="preserve"> ŠÚ SR </w:t>
      </w:r>
      <w:proofErr w:type="spellStart"/>
      <w:r>
        <w:t>štrukturálne</w:t>
      </w:r>
      <w:proofErr w:type="spellEnd"/>
      <w:r>
        <w:t xml:space="preserve"> </w:t>
      </w:r>
      <w:proofErr w:type="spellStart"/>
      <w:r>
        <w:t>zisťovania</w:t>
      </w:r>
      <w:proofErr w:type="spellEnd"/>
      <w:r>
        <w:t xml:space="preserve"> </w:t>
      </w:r>
      <w:proofErr w:type="spellStart"/>
      <w:r>
        <w:t>fariem</w:t>
      </w:r>
      <w:proofErr w:type="spellEnd"/>
      <w:r>
        <w:t xml:space="preserve"> v </w:t>
      </w:r>
      <w:proofErr w:type="spellStart"/>
      <w:r>
        <w:t>trojročných</w:t>
      </w:r>
      <w:proofErr w:type="spellEnd"/>
      <w:r>
        <w:t xml:space="preserve"> </w:t>
      </w:r>
      <w:proofErr w:type="spellStart"/>
      <w:r>
        <w:t>intervaloch</w:t>
      </w:r>
      <w:proofErr w:type="spellEnd"/>
      <w:r>
        <w:t xml:space="preserve">. </w:t>
      </w:r>
    </w:p>
  </w:footnote>
  <w:footnote w:id="15">
    <w:p w:rsidR="00617284" w:rsidRDefault="00617284" w:rsidP="00417BCD">
      <w:pPr>
        <w:spacing w:after="0" w:line="240" w:lineRule="auto"/>
        <w:jc w:val="both"/>
        <w:rPr>
          <w:color w:val="000000"/>
          <w:sz w:val="18"/>
        </w:rPr>
      </w:pPr>
      <w:r>
        <w:rPr>
          <w:rStyle w:val="Odkaznapoznmkupodiarou"/>
        </w:rPr>
        <w:footnoteRef/>
      </w:r>
      <w:r>
        <w:t xml:space="preserve"> </w:t>
      </w:r>
      <w:r>
        <w:rPr>
          <w:color w:val="000000"/>
          <w:sz w:val="18"/>
        </w:rPr>
        <w:t xml:space="preserve">V rámci zjednotenia metodiky zisťovania a zvýšenia </w:t>
      </w:r>
      <w:proofErr w:type="spellStart"/>
      <w:r>
        <w:rPr>
          <w:color w:val="000000"/>
          <w:sz w:val="18"/>
        </w:rPr>
        <w:t>validity</w:t>
      </w:r>
      <w:proofErr w:type="spellEnd"/>
      <w:r>
        <w:rPr>
          <w:color w:val="000000"/>
          <w:sz w:val="18"/>
        </w:rPr>
        <w:t xml:space="preserve"> údajov sa na základe konzultácií so ŠÚ SR použili pre výpočet zamestnanosti údaje z VZPS a Európskeho  systému národných a regionálnych účtov, ďalej len ESNÚ95. Zamestnanosť  ESNÚ95 je vyjadrená počtom osôb zamestnancov a </w:t>
      </w:r>
      <w:proofErr w:type="spellStart"/>
      <w:r>
        <w:rPr>
          <w:color w:val="000000"/>
          <w:sz w:val="18"/>
        </w:rPr>
        <w:t>samozamestnávateľov</w:t>
      </w:r>
      <w:proofErr w:type="spellEnd"/>
      <w:r>
        <w:rPr>
          <w:color w:val="000000"/>
          <w:sz w:val="18"/>
        </w:rPr>
        <w:t>, ktorí sú zapojení do výrobnej činnosti spadajúcej do rámca výroby v SNÚ. Pri konštrukcií ukazovateľov účtov práce sa používa metóda bilancovania, t. j. bilancuje sa ponuka pracovných síl s dopytom. Ide o porovnávania a harmonizovanie dát získaných z podnikových zisťovaní s dátami získanými z výberového zisťovania pracovných síl v domácnostiach tak, aby zodpovedali definíciám ILO a ESNÚ95. Podľa ESNÚ je zamestnanosť vyjadrená v domácom koncepte. V tomto koncepte sa získavajú dáta z podnikových zisťovaní.</w:t>
      </w:r>
    </w:p>
    <w:p w:rsidR="00617284" w:rsidRPr="00BD07E3" w:rsidRDefault="00617284" w:rsidP="00417BCD">
      <w:pPr>
        <w:pStyle w:val="Textpoznmkypodiarou"/>
        <w:rPr>
          <w:lang w:val="sk-SK"/>
        </w:rPr>
      </w:pPr>
    </w:p>
  </w:footnote>
  <w:footnote w:id="16">
    <w:p w:rsidR="00617284" w:rsidRPr="00506FF0" w:rsidRDefault="00617284" w:rsidP="00331720">
      <w:pPr>
        <w:pStyle w:val="Textpoznmkypodiarou"/>
        <w:jc w:val="both"/>
        <w:rPr>
          <w:lang w:val="sk-SK"/>
        </w:rPr>
      </w:pPr>
      <w:r>
        <w:rPr>
          <w:rStyle w:val="Odkaznapoznmkupodiarou"/>
        </w:rPr>
        <w:footnoteRef/>
      </w:r>
      <w:r>
        <w:t xml:space="preserve"> </w:t>
      </w:r>
      <w:proofErr w:type="spellStart"/>
      <w:r>
        <w:rPr>
          <w:color w:val="000000"/>
          <w:sz w:val="18"/>
        </w:rPr>
        <w:t>Štatistický</w:t>
      </w:r>
      <w:proofErr w:type="spellEnd"/>
      <w:r>
        <w:rPr>
          <w:color w:val="000000"/>
          <w:sz w:val="18"/>
        </w:rPr>
        <w:t xml:space="preserve"> </w:t>
      </w:r>
      <w:proofErr w:type="spellStart"/>
      <w:r>
        <w:rPr>
          <w:color w:val="000000"/>
          <w:sz w:val="18"/>
        </w:rPr>
        <w:t>úrad</w:t>
      </w:r>
      <w:proofErr w:type="spellEnd"/>
      <w:r>
        <w:rPr>
          <w:color w:val="000000"/>
          <w:sz w:val="18"/>
        </w:rPr>
        <w:t xml:space="preserve"> SR vykazuje </w:t>
      </w:r>
      <w:proofErr w:type="spellStart"/>
      <w:r>
        <w:rPr>
          <w:color w:val="000000"/>
          <w:sz w:val="18"/>
        </w:rPr>
        <w:t>zamestnanosť</w:t>
      </w:r>
      <w:proofErr w:type="spellEnd"/>
      <w:r>
        <w:rPr>
          <w:color w:val="000000"/>
          <w:sz w:val="18"/>
        </w:rPr>
        <w:t xml:space="preserve">  </w:t>
      </w:r>
      <w:proofErr w:type="spellStart"/>
      <w:r>
        <w:rPr>
          <w:color w:val="000000"/>
          <w:sz w:val="18"/>
        </w:rPr>
        <w:t>podľa</w:t>
      </w:r>
      <w:proofErr w:type="spellEnd"/>
      <w:r>
        <w:rPr>
          <w:color w:val="000000"/>
          <w:sz w:val="18"/>
        </w:rPr>
        <w:t xml:space="preserve"> </w:t>
      </w:r>
      <w:proofErr w:type="spellStart"/>
      <w:r>
        <w:rPr>
          <w:color w:val="000000"/>
          <w:sz w:val="18"/>
        </w:rPr>
        <w:t>medzinárodne</w:t>
      </w:r>
      <w:proofErr w:type="spellEnd"/>
      <w:r>
        <w:rPr>
          <w:color w:val="000000"/>
          <w:sz w:val="18"/>
        </w:rPr>
        <w:t xml:space="preserve"> </w:t>
      </w:r>
      <w:proofErr w:type="spellStart"/>
      <w:r>
        <w:rPr>
          <w:color w:val="000000"/>
          <w:sz w:val="18"/>
        </w:rPr>
        <w:t>uznávanej</w:t>
      </w:r>
      <w:proofErr w:type="spellEnd"/>
      <w:r>
        <w:rPr>
          <w:color w:val="000000"/>
          <w:sz w:val="18"/>
        </w:rPr>
        <w:t xml:space="preserve"> metodiky </w:t>
      </w:r>
      <w:proofErr w:type="spellStart"/>
      <w:r>
        <w:rPr>
          <w:color w:val="000000"/>
          <w:sz w:val="18"/>
        </w:rPr>
        <w:t>štvrťročného</w:t>
      </w:r>
      <w:proofErr w:type="spellEnd"/>
      <w:r>
        <w:rPr>
          <w:color w:val="000000"/>
          <w:sz w:val="18"/>
        </w:rPr>
        <w:t xml:space="preserve"> </w:t>
      </w:r>
      <w:proofErr w:type="spellStart"/>
      <w:r>
        <w:rPr>
          <w:color w:val="000000"/>
          <w:sz w:val="18"/>
        </w:rPr>
        <w:t>výberového</w:t>
      </w:r>
      <w:proofErr w:type="spellEnd"/>
      <w:r>
        <w:rPr>
          <w:color w:val="000000"/>
          <w:sz w:val="18"/>
        </w:rPr>
        <w:t xml:space="preserve"> </w:t>
      </w:r>
      <w:proofErr w:type="spellStart"/>
      <w:r>
        <w:rPr>
          <w:color w:val="000000"/>
          <w:sz w:val="18"/>
        </w:rPr>
        <w:t>zisťovania</w:t>
      </w:r>
      <w:proofErr w:type="spellEnd"/>
      <w:r>
        <w:rPr>
          <w:color w:val="000000"/>
          <w:sz w:val="18"/>
        </w:rPr>
        <w:t xml:space="preserve"> </w:t>
      </w:r>
      <w:proofErr w:type="spellStart"/>
      <w:r>
        <w:rPr>
          <w:color w:val="000000"/>
          <w:sz w:val="18"/>
        </w:rPr>
        <w:t>pracovných</w:t>
      </w:r>
      <w:proofErr w:type="spellEnd"/>
      <w:r>
        <w:rPr>
          <w:color w:val="000000"/>
          <w:sz w:val="18"/>
        </w:rPr>
        <w:t xml:space="preserve"> síl v </w:t>
      </w:r>
      <w:proofErr w:type="spellStart"/>
      <w:r>
        <w:rPr>
          <w:color w:val="000000"/>
          <w:sz w:val="18"/>
        </w:rPr>
        <w:t>domácnostiach</w:t>
      </w:r>
      <w:proofErr w:type="spellEnd"/>
      <w:r>
        <w:rPr>
          <w:color w:val="000000"/>
          <w:sz w:val="18"/>
        </w:rPr>
        <w:t xml:space="preserve">. </w:t>
      </w:r>
      <w:proofErr w:type="spellStart"/>
      <w:r>
        <w:rPr>
          <w:color w:val="000000"/>
          <w:sz w:val="18"/>
        </w:rPr>
        <w:t>Podľa</w:t>
      </w:r>
      <w:proofErr w:type="spellEnd"/>
      <w:r>
        <w:rPr>
          <w:color w:val="000000"/>
          <w:sz w:val="18"/>
        </w:rPr>
        <w:t xml:space="preserve"> </w:t>
      </w:r>
      <w:proofErr w:type="spellStart"/>
      <w:r>
        <w:rPr>
          <w:color w:val="000000"/>
          <w:sz w:val="18"/>
        </w:rPr>
        <w:t>tejto</w:t>
      </w:r>
      <w:proofErr w:type="spellEnd"/>
      <w:r>
        <w:rPr>
          <w:color w:val="000000"/>
          <w:sz w:val="18"/>
        </w:rPr>
        <w:t xml:space="preserve"> metodiky </w:t>
      </w:r>
      <w:proofErr w:type="spellStart"/>
      <w:r>
        <w:rPr>
          <w:color w:val="000000"/>
          <w:sz w:val="18"/>
        </w:rPr>
        <w:t>sú</w:t>
      </w:r>
      <w:proofErr w:type="spellEnd"/>
      <w:r>
        <w:rPr>
          <w:color w:val="000000"/>
          <w:sz w:val="18"/>
        </w:rPr>
        <w:t xml:space="preserve"> za </w:t>
      </w:r>
      <w:proofErr w:type="spellStart"/>
      <w:r>
        <w:rPr>
          <w:color w:val="000000"/>
          <w:sz w:val="18"/>
        </w:rPr>
        <w:t>pracujúcich</w:t>
      </w:r>
      <w:proofErr w:type="spellEnd"/>
      <w:r>
        <w:rPr>
          <w:color w:val="000000"/>
          <w:sz w:val="18"/>
        </w:rPr>
        <w:t xml:space="preserve"> považované </w:t>
      </w:r>
      <w:proofErr w:type="spellStart"/>
      <w:r>
        <w:rPr>
          <w:color w:val="000000"/>
          <w:sz w:val="18"/>
        </w:rPr>
        <w:t>všetky</w:t>
      </w:r>
      <w:proofErr w:type="spellEnd"/>
      <w:r>
        <w:rPr>
          <w:color w:val="000000"/>
          <w:sz w:val="18"/>
        </w:rPr>
        <w:t xml:space="preserve"> osoby </w:t>
      </w:r>
      <w:proofErr w:type="spellStart"/>
      <w:r>
        <w:rPr>
          <w:color w:val="000000"/>
          <w:sz w:val="18"/>
        </w:rPr>
        <w:t>vo</w:t>
      </w:r>
      <w:proofErr w:type="spellEnd"/>
      <w:r>
        <w:rPr>
          <w:color w:val="000000"/>
          <w:sz w:val="18"/>
        </w:rPr>
        <w:t xml:space="preserve"> veku nad 15 </w:t>
      </w:r>
      <w:proofErr w:type="spellStart"/>
      <w:r>
        <w:rPr>
          <w:color w:val="000000"/>
          <w:sz w:val="18"/>
        </w:rPr>
        <w:t>rokov</w:t>
      </w:r>
      <w:proofErr w:type="spellEnd"/>
      <w:r>
        <w:rPr>
          <w:color w:val="000000"/>
          <w:sz w:val="18"/>
        </w:rPr>
        <w:t xml:space="preserve">, </w:t>
      </w:r>
      <w:proofErr w:type="spellStart"/>
      <w:r>
        <w:rPr>
          <w:color w:val="000000"/>
          <w:sz w:val="18"/>
        </w:rPr>
        <w:t>ktoré</w:t>
      </w:r>
      <w:proofErr w:type="spellEnd"/>
      <w:r>
        <w:rPr>
          <w:color w:val="000000"/>
          <w:sz w:val="18"/>
        </w:rPr>
        <w:t xml:space="preserve"> v </w:t>
      </w:r>
      <w:proofErr w:type="spellStart"/>
      <w:r>
        <w:rPr>
          <w:color w:val="000000"/>
          <w:sz w:val="18"/>
        </w:rPr>
        <w:t>sledovanom</w:t>
      </w:r>
      <w:proofErr w:type="spellEnd"/>
      <w:r>
        <w:rPr>
          <w:color w:val="000000"/>
          <w:sz w:val="18"/>
        </w:rPr>
        <w:t xml:space="preserve"> (</w:t>
      </w:r>
      <w:proofErr w:type="spellStart"/>
      <w:r>
        <w:rPr>
          <w:color w:val="000000"/>
          <w:sz w:val="18"/>
        </w:rPr>
        <w:t>referenčnom</w:t>
      </w:r>
      <w:proofErr w:type="spellEnd"/>
      <w:r>
        <w:rPr>
          <w:color w:val="000000"/>
          <w:sz w:val="18"/>
        </w:rPr>
        <w:t xml:space="preserve">) </w:t>
      </w:r>
      <w:proofErr w:type="spellStart"/>
      <w:r>
        <w:rPr>
          <w:color w:val="000000"/>
          <w:sz w:val="18"/>
        </w:rPr>
        <w:t>týždni</w:t>
      </w:r>
      <w:proofErr w:type="spellEnd"/>
      <w:r>
        <w:rPr>
          <w:color w:val="000000"/>
          <w:sz w:val="18"/>
        </w:rPr>
        <w:t xml:space="preserve"> </w:t>
      </w:r>
      <w:proofErr w:type="spellStart"/>
      <w:r>
        <w:rPr>
          <w:color w:val="000000"/>
          <w:sz w:val="18"/>
        </w:rPr>
        <w:t>vykonávajú</w:t>
      </w:r>
      <w:proofErr w:type="spellEnd"/>
      <w:r>
        <w:rPr>
          <w:color w:val="000000"/>
          <w:sz w:val="18"/>
        </w:rPr>
        <w:t xml:space="preserve"> aspoň jednu hodinu práce za mzdu, plat </w:t>
      </w:r>
      <w:proofErr w:type="spellStart"/>
      <w:r>
        <w:rPr>
          <w:color w:val="000000"/>
          <w:sz w:val="18"/>
        </w:rPr>
        <w:t>alebo</w:t>
      </w:r>
      <w:proofErr w:type="spellEnd"/>
      <w:r>
        <w:rPr>
          <w:color w:val="000000"/>
          <w:sz w:val="18"/>
        </w:rPr>
        <w:t xml:space="preserve"> </w:t>
      </w:r>
      <w:proofErr w:type="spellStart"/>
      <w:r>
        <w:rPr>
          <w:color w:val="000000"/>
          <w:sz w:val="18"/>
        </w:rPr>
        <w:t>prácu</w:t>
      </w:r>
      <w:proofErr w:type="spellEnd"/>
      <w:r>
        <w:rPr>
          <w:color w:val="000000"/>
          <w:sz w:val="18"/>
        </w:rPr>
        <w:t xml:space="preserve"> s </w:t>
      </w:r>
      <w:proofErr w:type="spellStart"/>
      <w:r>
        <w:rPr>
          <w:color w:val="000000"/>
          <w:sz w:val="18"/>
        </w:rPr>
        <w:t>cieľom</w:t>
      </w:r>
      <w:proofErr w:type="spellEnd"/>
      <w:r>
        <w:rPr>
          <w:color w:val="000000"/>
          <w:sz w:val="18"/>
        </w:rPr>
        <w:t xml:space="preserve"> </w:t>
      </w:r>
      <w:proofErr w:type="spellStart"/>
      <w:r>
        <w:rPr>
          <w:color w:val="000000"/>
          <w:sz w:val="18"/>
        </w:rPr>
        <w:t>dosiahnutia</w:t>
      </w:r>
      <w:proofErr w:type="spellEnd"/>
      <w:r>
        <w:rPr>
          <w:color w:val="000000"/>
          <w:sz w:val="18"/>
        </w:rPr>
        <w:t xml:space="preserve"> zisku, </w:t>
      </w:r>
      <w:proofErr w:type="spellStart"/>
      <w:r>
        <w:rPr>
          <w:color w:val="000000"/>
          <w:sz w:val="18"/>
        </w:rPr>
        <w:t>vrátane</w:t>
      </w:r>
      <w:proofErr w:type="spellEnd"/>
      <w:r>
        <w:rPr>
          <w:color w:val="000000"/>
          <w:sz w:val="18"/>
        </w:rPr>
        <w:t xml:space="preserve"> </w:t>
      </w:r>
      <w:proofErr w:type="spellStart"/>
      <w:r>
        <w:rPr>
          <w:color w:val="000000"/>
          <w:sz w:val="18"/>
        </w:rPr>
        <w:t>osôb</w:t>
      </w:r>
      <w:proofErr w:type="spellEnd"/>
      <w:r>
        <w:rPr>
          <w:color w:val="000000"/>
          <w:sz w:val="18"/>
        </w:rPr>
        <w:t xml:space="preserve"> </w:t>
      </w:r>
      <w:proofErr w:type="spellStart"/>
      <w:r>
        <w:rPr>
          <w:color w:val="000000"/>
          <w:sz w:val="18"/>
        </w:rPr>
        <w:t>pracujúcich</w:t>
      </w:r>
      <w:proofErr w:type="spellEnd"/>
      <w:r>
        <w:rPr>
          <w:color w:val="000000"/>
          <w:sz w:val="18"/>
        </w:rPr>
        <w:t xml:space="preserve"> v zahraničí. </w:t>
      </w:r>
      <w:proofErr w:type="spellStart"/>
      <w:r>
        <w:rPr>
          <w:color w:val="000000"/>
          <w:sz w:val="18"/>
        </w:rPr>
        <w:t>Môže</w:t>
      </w:r>
      <w:proofErr w:type="spellEnd"/>
      <w:r>
        <w:rPr>
          <w:color w:val="000000"/>
          <w:sz w:val="18"/>
        </w:rPr>
        <w:t xml:space="preserve"> </w:t>
      </w:r>
      <w:proofErr w:type="spellStart"/>
      <w:r>
        <w:rPr>
          <w:color w:val="000000"/>
          <w:sz w:val="18"/>
        </w:rPr>
        <w:t>ísť</w:t>
      </w:r>
      <w:proofErr w:type="spellEnd"/>
      <w:r>
        <w:rPr>
          <w:color w:val="000000"/>
          <w:sz w:val="18"/>
        </w:rPr>
        <w:t xml:space="preserve"> o </w:t>
      </w:r>
      <w:proofErr w:type="spellStart"/>
      <w:r>
        <w:rPr>
          <w:color w:val="000000"/>
          <w:sz w:val="18"/>
        </w:rPr>
        <w:t>prácu</w:t>
      </w:r>
      <w:proofErr w:type="spellEnd"/>
      <w:r>
        <w:rPr>
          <w:color w:val="000000"/>
          <w:sz w:val="18"/>
        </w:rPr>
        <w:t xml:space="preserve"> na plný </w:t>
      </w:r>
      <w:proofErr w:type="spellStart"/>
      <w:r>
        <w:rPr>
          <w:color w:val="000000"/>
          <w:sz w:val="18"/>
        </w:rPr>
        <w:t>alebo</w:t>
      </w:r>
      <w:proofErr w:type="spellEnd"/>
      <w:r>
        <w:rPr>
          <w:color w:val="000000"/>
          <w:sz w:val="18"/>
        </w:rPr>
        <w:t xml:space="preserve"> kratší </w:t>
      </w:r>
      <w:proofErr w:type="spellStart"/>
      <w:r>
        <w:rPr>
          <w:color w:val="000000"/>
          <w:sz w:val="18"/>
        </w:rPr>
        <w:t>pracovný</w:t>
      </w:r>
      <w:proofErr w:type="spellEnd"/>
      <w:r>
        <w:rPr>
          <w:color w:val="000000"/>
          <w:sz w:val="18"/>
        </w:rPr>
        <w:t xml:space="preserve"> čas, </w:t>
      </w:r>
      <w:proofErr w:type="spellStart"/>
      <w:r>
        <w:rPr>
          <w:color w:val="000000"/>
          <w:sz w:val="18"/>
        </w:rPr>
        <w:t>dočasnú</w:t>
      </w:r>
      <w:proofErr w:type="spellEnd"/>
      <w:r>
        <w:rPr>
          <w:color w:val="000000"/>
          <w:sz w:val="18"/>
        </w:rPr>
        <w:t xml:space="preserve">, </w:t>
      </w:r>
      <w:proofErr w:type="spellStart"/>
      <w:r>
        <w:rPr>
          <w:color w:val="000000"/>
          <w:sz w:val="18"/>
        </w:rPr>
        <w:t>príležitostnú</w:t>
      </w:r>
      <w:proofErr w:type="spellEnd"/>
      <w:r>
        <w:rPr>
          <w:color w:val="000000"/>
          <w:sz w:val="18"/>
        </w:rPr>
        <w:t xml:space="preserve"> </w:t>
      </w:r>
      <w:proofErr w:type="spellStart"/>
      <w:r>
        <w:rPr>
          <w:color w:val="000000"/>
          <w:sz w:val="18"/>
        </w:rPr>
        <w:t>alebo</w:t>
      </w:r>
      <w:proofErr w:type="spellEnd"/>
      <w:r>
        <w:rPr>
          <w:color w:val="000000"/>
          <w:sz w:val="18"/>
        </w:rPr>
        <w:t xml:space="preserve"> </w:t>
      </w:r>
      <w:proofErr w:type="spellStart"/>
      <w:r>
        <w:rPr>
          <w:color w:val="000000"/>
          <w:sz w:val="18"/>
        </w:rPr>
        <w:t>sezónnu</w:t>
      </w:r>
      <w:proofErr w:type="spellEnd"/>
      <w:r>
        <w:rPr>
          <w:color w:val="000000"/>
          <w:sz w:val="18"/>
        </w:rPr>
        <w:t xml:space="preserve"> </w:t>
      </w:r>
      <w:proofErr w:type="spellStart"/>
      <w:r>
        <w:rPr>
          <w:color w:val="000000"/>
          <w:sz w:val="18"/>
        </w:rPr>
        <w:t>prácu</w:t>
      </w:r>
      <w:proofErr w:type="spellEnd"/>
      <w:r>
        <w:rPr>
          <w:color w:val="000000"/>
          <w:sz w:val="18"/>
        </w:rPr>
        <w:t xml:space="preserve">. </w:t>
      </w:r>
      <w:proofErr w:type="spellStart"/>
      <w:r>
        <w:rPr>
          <w:color w:val="000000"/>
          <w:sz w:val="18"/>
        </w:rPr>
        <w:t>Medzi</w:t>
      </w:r>
      <w:proofErr w:type="spellEnd"/>
      <w:r>
        <w:rPr>
          <w:color w:val="000000"/>
          <w:sz w:val="18"/>
        </w:rPr>
        <w:t xml:space="preserve"> </w:t>
      </w:r>
      <w:proofErr w:type="spellStart"/>
      <w:r>
        <w:rPr>
          <w:color w:val="000000"/>
          <w:sz w:val="18"/>
        </w:rPr>
        <w:t>pracujúcich</w:t>
      </w:r>
      <w:proofErr w:type="spellEnd"/>
      <w:r>
        <w:rPr>
          <w:color w:val="000000"/>
          <w:sz w:val="18"/>
        </w:rPr>
        <w:t xml:space="preserve"> </w:t>
      </w:r>
      <w:proofErr w:type="spellStart"/>
      <w:r>
        <w:rPr>
          <w:color w:val="000000"/>
          <w:sz w:val="18"/>
        </w:rPr>
        <w:t>sú</w:t>
      </w:r>
      <w:proofErr w:type="spellEnd"/>
      <w:r>
        <w:rPr>
          <w:color w:val="000000"/>
          <w:sz w:val="18"/>
        </w:rPr>
        <w:t xml:space="preserve"> zahrnutí aj </w:t>
      </w:r>
      <w:proofErr w:type="spellStart"/>
      <w:r>
        <w:rPr>
          <w:color w:val="000000"/>
          <w:sz w:val="18"/>
        </w:rPr>
        <w:t>vypomáhajúci</w:t>
      </w:r>
      <w:proofErr w:type="spellEnd"/>
      <w:r>
        <w:rPr>
          <w:color w:val="000000"/>
          <w:sz w:val="18"/>
        </w:rPr>
        <w:t xml:space="preserve"> </w:t>
      </w:r>
      <w:proofErr w:type="spellStart"/>
      <w:r>
        <w:rPr>
          <w:color w:val="000000"/>
          <w:sz w:val="18"/>
        </w:rPr>
        <w:t>členovia</w:t>
      </w:r>
      <w:proofErr w:type="spellEnd"/>
      <w:r>
        <w:rPr>
          <w:color w:val="000000"/>
          <w:sz w:val="18"/>
        </w:rPr>
        <w:t xml:space="preserve"> domácností </w:t>
      </w:r>
      <w:proofErr w:type="spellStart"/>
      <w:r>
        <w:rPr>
          <w:color w:val="000000"/>
          <w:sz w:val="18"/>
        </w:rPr>
        <w:t>podnikateľov</w:t>
      </w:r>
      <w:proofErr w:type="spellEnd"/>
      <w:r>
        <w:rPr>
          <w:color w:val="000000"/>
          <w:sz w:val="18"/>
        </w:rPr>
        <w:t xml:space="preserve">, </w:t>
      </w:r>
      <w:proofErr w:type="spellStart"/>
      <w:r>
        <w:rPr>
          <w:color w:val="000000"/>
          <w:sz w:val="18"/>
        </w:rPr>
        <w:t>ktorí</w:t>
      </w:r>
      <w:proofErr w:type="spellEnd"/>
      <w:r>
        <w:rPr>
          <w:color w:val="000000"/>
          <w:sz w:val="18"/>
        </w:rPr>
        <w:t xml:space="preserve"> za </w:t>
      </w:r>
      <w:proofErr w:type="spellStart"/>
      <w:r>
        <w:rPr>
          <w:color w:val="000000"/>
          <w:sz w:val="18"/>
        </w:rPr>
        <w:t>svoju</w:t>
      </w:r>
      <w:proofErr w:type="spellEnd"/>
      <w:r>
        <w:rPr>
          <w:color w:val="000000"/>
          <w:sz w:val="18"/>
        </w:rPr>
        <w:t xml:space="preserve"> </w:t>
      </w:r>
      <w:proofErr w:type="spellStart"/>
      <w:r>
        <w:rPr>
          <w:color w:val="000000"/>
          <w:sz w:val="18"/>
        </w:rPr>
        <w:t>činnosť</w:t>
      </w:r>
      <w:proofErr w:type="spellEnd"/>
      <w:r>
        <w:rPr>
          <w:color w:val="000000"/>
          <w:sz w:val="18"/>
        </w:rPr>
        <w:t xml:space="preserve"> </w:t>
      </w:r>
      <w:proofErr w:type="spellStart"/>
      <w:r>
        <w:rPr>
          <w:color w:val="000000"/>
          <w:sz w:val="18"/>
        </w:rPr>
        <w:t>nepoberajú</w:t>
      </w:r>
      <w:proofErr w:type="spellEnd"/>
      <w:r>
        <w:rPr>
          <w:color w:val="000000"/>
          <w:sz w:val="18"/>
        </w:rPr>
        <w:t xml:space="preserve"> </w:t>
      </w:r>
      <w:proofErr w:type="spellStart"/>
      <w:r>
        <w:rPr>
          <w:color w:val="000000"/>
          <w:sz w:val="18"/>
        </w:rPr>
        <w:t>žiadnu</w:t>
      </w:r>
      <w:proofErr w:type="spellEnd"/>
      <w:r>
        <w:rPr>
          <w:color w:val="000000"/>
          <w:sz w:val="18"/>
        </w:rPr>
        <w:t xml:space="preserve"> mzdu </w:t>
      </w:r>
      <w:proofErr w:type="spellStart"/>
      <w:r>
        <w:rPr>
          <w:color w:val="000000"/>
          <w:sz w:val="18"/>
        </w:rPr>
        <w:t>alebo</w:t>
      </w:r>
      <w:proofErr w:type="spellEnd"/>
      <w:r>
        <w:rPr>
          <w:color w:val="000000"/>
          <w:sz w:val="18"/>
        </w:rPr>
        <w:t xml:space="preserve"> </w:t>
      </w:r>
      <w:proofErr w:type="spellStart"/>
      <w:r>
        <w:rPr>
          <w:color w:val="000000"/>
          <w:sz w:val="18"/>
        </w:rPr>
        <w:t>odmenu</w:t>
      </w:r>
      <w:proofErr w:type="spellEnd"/>
      <w:r>
        <w:rPr>
          <w:color w:val="000000"/>
          <w:sz w:val="18"/>
        </w:rPr>
        <w:t xml:space="preserve"> a </w:t>
      </w:r>
      <w:proofErr w:type="spellStart"/>
      <w:r>
        <w:rPr>
          <w:color w:val="000000"/>
          <w:sz w:val="18"/>
        </w:rPr>
        <w:t>profesionálni</w:t>
      </w:r>
      <w:proofErr w:type="spellEnd"/>
      <w:r>
        <w:rPr>
          <w:color w:val="000000"/>
          <w:sz w:val="18"/>
        </w:rPr>
        <w:t xml:space="preserve"> </w:t>
      </w:r>
      <w:proofErr w:type="spellStart"/>
      <w:r>
        <w:rPr>
          <w:color w:val="000000"/>
          <w:sz w:val="18"/>
        </w:rPr>
        <w:t>príslušníci</w:t>
      </w:r>
      <w:proofErr w:type="spellEnd"/>
      <w:r>
        <w:rPr>
          <w:color w:val="000000"/>
          <w:sz w:val="18"/>
        </w:rPr>
        <w:t xml:space="preserve"> ozbrojených </w:t>
      </w:r>
      <w:proofErr w:type="spellStart"/>
      <w:r>
        <w:rPr>
          <w:color w:val="000000"/>
          <w:sz w:val="18"/>
        </w:rPr>
        <w:t>zložiek</w:t>
      </w:r>
      <w:proofErr w:type="spellEnd"/>
      <w:r>
        <w:rPr>
          <w:color w:val="000000"/>
          <w:sz w:val="18"/>
        </w:rPr>
        <w:t xml:space="preserve">. Za </w:t>
      </w:r>
      <w:proofErr w:type="spellStart"/>
      <w:r>
        <w:rPr>
          <w:color w:val="000000"/>
          <w:sz w:val="18"/>
        </w:rPr>
        <w:t>pracujúcich</w:t>
      </w:r>
      <w:proofErr w:type="spellEnd"/>
      <w:r>
        <w:rPr>
          <w:color w:val="000000"/>
          <w:sz w:val="18"/>
        </w:rPr>
        <w:t xml:space="preserve"> </w:t>
      </w:r>
      <w:proofErr w:type="spellStart"/>
      <w:r>
        <w:rPr>
          <w:color w:val="000000"/>
          <w:sz w:val="18"/>
        </w:rPr>
        <w:t>sa</w:t>
      </w:r>
      <w:proofErr w:type="spellEnd"/>
      <w:r>
        <w:rPr>
          <w:color w:val="000000"/>
          <w:sz w:val="18"/>
        </w:rPr>
        <w:t> </w:t>
      </w:r>
      <w:proofErr w:type="spellStart"/>
      <w:r>
        <w:rPr>
          <w:color w:val="000000"/>
          <w:sz w:val="18"/>
        </w:rPr>
        <w:t>považujú</w:t>
      </w:r>
      <w:proofErr w:type="spellEnd"/>
      <w:r>
        <w:rPr>
          <w:color w:val="000000"/>
          <w:sz w:val="18"/>
        </w:rPr>
        <w:t xml:space="preserve"> </w:t>
      </w:r>
      <w:proofErr w:type="spellStart"/>
      <w:r>
        <w:rPr>
          <w:color w:val="000000"/>
          <w:sz w:val="18"/>
        </w:rPr>
        <w:t>tiež</w:t>
      </w:r>
      <w:proofErr w:type="spellEnd"/>
      <w:r>
        <w:rPr>
          <w:color w:val="000000"/>
          <w:sz w:val="18"/>
        </w:rPr>
        <w:t xml:space="preserve"> osoby, </w:t>
      </w:r>
      <w:proofErr w:type="spellStart"/>
      <w:r>
        <w:rPr>
          <w:color w:val="000000"/>
          <w:sz w:val="18"/>
        </w:rPr>
        <w:t>ktoré</w:t>
      </w:r>
      <w:proofErr w:type="spellEnd"/>
      <w:r>
        <w:rPr>
          <w:color w:val="000000"/>
          <w:sz w:val="18"/>
        </w:rPr>
        <w:t xml:space="preserve"> </w:t>
      </w:r>
      <w:proofErr w:type="spellStart"/>
      <w:r>
        <w:rPr>
          <w:color w:val="000000"/>
          <w:sz w:val="18"/>
        </w:rPr>
        <w:t>majú</w:t>
      </w:r>
      <w:proofErr w:type="spellEnd"/>
      <w:r>
        <w:rPr>
          <w:color w:val="000000"/>
          <w:sz w:val="18"/>
        </w:rPr>
        <w:t xml:space="preserve"> </w:t>
      </w:r>
      <w:proofErr w:type="spellStart"/>
      <w:r>
        <w:rPr>
          <w:color w:val="000000"/>
          <w:sz w:val="18"/>
        </w:rPr>
        <w:t>prácu</w:t>
      </w:r>
      <w:proofErr w:type="spellEnd"/>
      <w:r>
        <w:rPr>
          <w:color w:val="000000"/>
          <w:sz w:val="18"/>
        </w:rPr>
        <w:t xml:space="preserve">, ale v </w:t>
      </w:r>
      <w:proofErr w:type="spellStart"/>
      <w:r>
        <w:rPr>
          <w:color w:val="000000"/>
          <w:sz w:val="18"/>
        </w:rPr>
        <w:t>sledovanom</w:t>
      </w:r>
      <w:proofErr w:type="spellEnd"/>
      <w:r>
        <w:rPr>
          <w:color w:val="000000"/>
          <w:sz w:val="18"/>
        </w:rPr>
        <w:t xml:space="preserve"> </w:t>
      </w:r>
      <w:proofErr w:type="spellStart"/>
      <w:r>
        <w:rPr>
          <w:color w:val="000000"/>
          <w:sz w:val="18"/>
        </w:rPr>
        <w:t>týždni</w:t>
      </w:r>
      <w:proofErr w:type="spellEnd"/>
      <w:r>
        <w:rPr>
          <w:color w:val="000000"/>
          <w:sz w:val="18"/>
        </w:rPr>
        <w:t xml:space="preserve"> </w:t>
      </w:r>
      <w:proofErr w:type="spellStart"/>
      <w:r>
        <w:rPr>
          <w:color w:val="000000"/>
          <w:sz w:val="18"/>
        </w:rPr>
        <w:t>nepracujú</w:t>
      </w:r>
      <w:proofErr w:type="spellEnd"/>
      <w:r>
        <w:rPr>
          <w:color w:val="000000"/>
          <w:sz w:val="18"/>
        </w:rPr>
        <w:t xml:space="preserve"> </w:t>
      </w:r>
      <w:proofErr w:type="spellStart"/>
      <w:r>
        <w:rPr>
          <w:color w:val="000000"/>
          <w:sz w:val="18"/>
        </w:rPr>
        <w:t>pre</w:t>
      </w:r>
      <w:proofErr w:type="spellEnd"/>
      <w:r>
        <w:rPr>
          <w:color w:val="000000"/>
          <w:sz w:val="18"/>
        </w:rPr>
        <w:t xml:space="preserve"> chorobu, dovolenku, </w:t>
      </w:r>
      <w:proofErr w:type="spellStart"/>
      <w:r>
        <w:rPr>
          <w:color w:val="000000"/>
          <w:sz w:val="18"/>
        </w:rPr>
        <w:t>materskú</w:t>
      </w:r>
      <w:proofErr w:type="spellEnd"/>
      <w:r>
        <w:rPr>
          <w:color w:val="000000"/>
          <w:sz w:val="18"/>
        </w:rPr>
        <w:t xml:space="preserve"> dovolenku, </w:t>
      </w:r>
      <w:proofErr w:type="spellStart"/>
      <w:r>
        <w:rPr>
          <w:color w:val="000000"/>
          <w:sz w:val="18"/>
        </w:rPr>
        <w:t>školenie</w:t>
      </w:r>
      <w:proofErr w:type="spellEnd"/>
      <w:r>
        <w:rPr>
          <w:color w:val="000000"/>
          <w:sz w:val="18"/>
        </w:rPr>
        <w:t xml:space="preserve">, zlé </w:t>
      </w:r>
      <w:proofErr w:type="spellStart"/>
      <w:r>
        <w:rPr>
          <w:color w:val="000000"/>
          <w:sz w:val="18"/>
        </w:rPr>
        <w:t>počasie</w:t>
      </w:r>
      <w:proofErr w:type="spellEnd"/>
      <w:r>
        <w:rPr>
          <w:color w:val="000000"/>
          <w:sz w:val="18"/>
        </w:rPr>
        <w:t>, v </w:t>
      </w:r>
      <w:proofErr w:type="spellStart"/>
      <w:r>
        <w:rPr>
          <w:color w:val="000000"/>
          <w:sz w:val="18"/>
        </w:rPr>
        <w:t>dôsledku</w:t>
      </w:r>
      <w:proofErr w:type="spellEnd"/>
      <w:r>
        <w:rPr>
          <w:color w:val="000000"/>
          <w:sz w:val="18"/>
        </w:rPr>
        <w:t xml:space="preserve"> štrajku a výluky, s výnimkou </w:t>
      </w:r>
      <w:proofErr w:type="spellStart"/>
      <w:r>
        <w:rPr>
          <w:color w:val="000000"/>
          <w:sz w:val="18"/>
        </w:rPr>
        <w:t>osôb</w:t>
      </w:r>
      <w:proofErr w:type="spellEnd"/>
      <w:r>
        <w:rPr>
          <w:color w:val="000000"/>
          <w:sz w:val="18"/>
        </w:rPr>
        <w:t xml:space="preserve"> na </w:t>
      </w:r>
      <w:proofErr w:type="spellStart"/>
      <w:r>
        <w:rPr>
          <w:color w:val="000000"/>
          <w:sz w:val="18"/>
        </w:rPr>
        <w:t>dlhodobom</w:t>
      </w:r>
      <w:proofErr w:type="spellEnd"/>
      <w:r>
        <w:rPr>
          <w:color w:val="000000"/>
          <w:sz w:val="18"/>
        </w:rPr>
        <w:t xml:space="preserve"> </w:t>
      </w:r>
      <w:proofErr w:type="spellStart"/>
      <w:r>
        <w:rPr>
          <w:color w:val="000000"/>
          <w:sz w:val="18"/>
        </w:rPr>
        <w:t>neplatenom</w:t>
      </w:r>
      <w:proofErr w:type="spellEnd"/>
      <w:r>
        <w:rPr>
          <w:color w:val="000000"/>
          <w:sz w:val="18"/>
        </w:rPr>
        <w:t xml:space="preserve"> </w:t>
      </w:r>
      <w:proofErr w:type="spellStart"/>
      <w:r>
        <w:rPr>
          <w:color w:val="000000"/>
          <w:sz w:val="18"/>
        </w:rPr>
        <w:t>voľne</w:t>
      </w:r>
      <w:proofErr w:type="spellEnd"/>
      <w:r>
        <w:rPr>
          <w:color w:val="000000"/>
          <w:sz w:val="18"/>
        </w:rPr>
        <w:t xml:space="preserve"> a </w:t>
      </w:r>
      <w:proofErr w:type="spellStart"/>
      <w:r>
        <w:rPr>
          <w:color w:val="000000"/>
          <w:sz w:val="18"/>
        </w:rPr>
        <w:t>osôb</w:t>
      </w:r>
      <w:proofErr w:type="spellEnd"/>
      <w:r>
        <w:rPr>
          <w:color w:val="000000"/>
          <w:sz w:val="18"/>
        </w:rPr>
        <w:t xml:space="preserve"> na </w:t>
      </w:r>
      <w:proofErr w:type="spellStart"/>
      <w:r>
        <w:rPr>
          <w:color w:val="000000"/>
          <w:sz w:val="18"/>
        </w:rPr>
        <w:t>rodičovskej</w:t>
      </w:r>
      <w:proofErr w:type="spellEnd"/>
      <w:r>
        <w:rPr>
          <w:color w:val="000000"/>
          <w:sz w:val="18"/>
        </w:rPr>
        <w:t xml:space="preserve"> </w:t>
      </w:r>
      <w:proofErr w:type="spellStart"/>
      <w:r>
        <w:rPr>
          <w:color w:val="000000"/>
          <w:sz w:val="18"/>
        </w:rPr>
        <w:t>dovolenke</w:t>
      </w:r>
      <w:proofErr w:type="spellEnd"/>
      <w:r>
        <w:rPr>
          <w:color w:val="000000"/>
          <w:sz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7A4AF102"/>
    <w:name w:val="WW8Num2"/>
    <w:lvl w:ilvl="0">
      <w:start w:val="1"/>
      <w:numFmt w:val="decimal"/>
      <w:lvlText w:val="%1)"/>
      <w:lvlJc w:val="left"/>
      <w:pPr>
        <w:tabs>
          <w:tab w:val="num" w:pos="1200"/>
        </w:tabs>
        <w:ind w:left="1200" w:hanging="360"/>
      </w:pPr>
      <w:rPr>
        <w:vertAlign w:val="superscript"/>
      </w:rPr>
    </w:lvl>
  </w:abstractNum>
  <w:abstractNum w:abstractNumId="1">
    <w:nsid w:val="00184CEB"/>
    <w:multiLevelType w:val="hybridMultilevel"/>
    <w:tmpl w:val="36DC05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3947F5A"/>
    <w:multiLevelType w:val="multilevel"/>
    <w:tmpl w:val="69B6EC4E"/>
    <w:styleLink w:val="M1"/>
    <w:lvl w:ilvl="0">
      <w:start w:val="1"/>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4317D2E"/>
    <w:multiLevelType w:val="multilevel"/>
    <w:tmpl w:val="21647822"/>
    <w:lvl w:ilvl="0">
      <w:numFmt w:val="bullet"/>
      <w:pStyle w:val="Zoznamsodrkami2"/>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6C15D1C"/>
    <w:multiLevelType w:val="hybridMultilevel"/>
    <w:tmpl w:val="ACA24B80"/>
    <w:lvl w:ilvl="0" w:tplc="0405000F">
      <w:start w:val="1"/>
      <w:numFmt w:val="decimal"/>
      <w:lvlText w:val="%1."/>
      <w:lvlJc w:val="left"/>
      <w:pPr>
        <w:tabs>
          <w:tab w:val="num" w:pos="1429"/>
        </w:tabs>
        <w:ind w:left="1429" w:hanging="360"/>
      </w:pPr>
    </w:lvl>
    <w:lvl w:ilvl="1" w:tplc="04050019" w:tentative="1">
      <w:start w:val="1"/>
      <w:numFmt w:val="lowerLetter"/>
      <w:lvlText w:val="%2."/>
      <w:lvlJc w:val="left"/>
      <w:pPr>
        <w:tabs>
          <w:tab w:val="num" w:pos="2149"/>
        </w:tabs>
        <w:ind w:left="2149" w:hanging="360"/>
      </w:pPr>
    </w:lvl>
    <w:lvl w:ilvl="2" w:tplc="0405001B" w:tentative="1">
      <w:start w:val="1"/>
      <w:numFmt w:val="lowerRoman"/>
      <w:lvlText w:val="%3."/>
      <w:lvlJc w:val="right"/>
      <w:pPr>
        <w:tabs>
          <w:tab w:val="num" w:pos="2869"/>
        </w:tabs>
        <w:ind w:left="2869" w:hanging="180"/>
      </w:pPr>
    </w:lvl>
    <w:lvl w:ilvl="3" w:tplc="0405000F" w:tentative="1">
      <w:start w:val="1"/>
      <w:numFmt w:val="decimal"/>
      <w:lvlText w:val="%4."/>
      <w:lvlJc w:val="left"/>
      <w:pPr>
        <w:tabs>
          <w:tab w:val="num" w:pos="3589"/>
        </w:tabs>
        <w:ind w:left="3589" w:hanging="360"/>
      </w:pPr>
    </w:lvl>
    <w:lvl w:ilvl="4" w:tplc="04050019" w:tentative="1">
      <w:start w:val="1"/>
      <w:numFmt w:val="lowerLetter"/>
      <w:lvlText w:val="%5."/>
      <w:lvlJc w:val="left"/>
      <w:pPr>
        <w:tabs>
          <w:tab w:val="num" w:pos="4309"/>
        </w:tabs>
        <w:ind w:left="4309" w:hanging="360"/>
      </w:pPr>
    </w:lvl>
    <w:lvl w:ilvl="5" w:tplc="0405001B" w:tentative="1">
      <w:start w:val="1"/>
      <w:numFmt w:val="lowerRoman"/>
      <w:lvlText w:val="%6."/>
      <w:lvlJc w:val="right"/>
      <w:pPr>
        <w:tabs>
          <w:tab w:val="num" w:pos="5029"/>
        </w:tabs>
        <w:ind w:left="5029" w:hanging="180"/>
      </w:pPr>
    </w:lvl>
    <w:lvl w:ilvl="6" w:tplc="0405000F" w:tentative="1">
      <w:start w:val="1"/>
      <w:numFmt w:val="decimal"/>
      <w:lvlText w:val="%7."/>
      <w:lvlJc w:val="left"/>
      <w:pPr>
        <w:tabs>
          <w:tab w:val="num" w:pos="5749"/>
        </w:tabs>
        <w:ind w:left="5749" w:hanging="360"/>
      </w:pPr>
    </w:lvl>
    <w:lvl w:ilvl="7" w:tplc="04050019" w:tentative="1">
      <w:start w:val="1"/>
      <w:numFmt w:val="lowerLetter"/>
      <w:lvlText w:val="%8."/>
      <w:lvlJc w:val="left"/>
      <w:pPr>
        <w:tabs>
          <w:tab w:val="num" w:pos="6469"/>
        </w:tabs>
        <w:ind w:left="6469" w:hanging="360"/>
      </w:pPr>
    </w:lvl>
    <w:lvl w:ilvl="8" w:tplc="0405001B" w:tentative="1">
      <w:start w:val="1"/>
      <w:numFmt w:val="lowerRoman"/>
      <w:lvlText w:val="%9."/>
      <w:lvlJc w:val="right"/>
      <w:pPr>
        <w:tabs>
          <w:tab w:val="num" w:pos="7189"/>
        </w:tabs>
        <w:ind w:left="7189" w:hanging="180"/>
      </w:pPr>
    </w:lvl>
  </w:abstractNum>
  <w:abstractNum w:abstractNumId="5">
    <w:nsid w:val="085672A8"/>
    <w:multiLevelType w:val="multilevel"/>
    <w:tmpl w:val="D36C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7E1844"/>
    <w:multiLevelType w:val="multilevel"/>
    <w:tmpl w:val="2F38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B62E29"/>
    <w:multiLevelType w:val="multilevel"/>
    <w:tmpl w:val="0A7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8C5053"/>
    <w:multiLevelType w:val="multilevel"/>
    <w:tmpl w:val="8390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C1959"/>
    <w:multiLevelType w:val="multilevel"/>
    <w:tmpl w:val="66BE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1843F8"/>
    <w:multiLevelType w:val="multilevel"/>
    <w:tmpl w:val="918ADBB6"/>
    <w:lvl w:ilvl="0">
      <w:start w:val="1"/>
      <w:numFmt w:val="bullet"/>
      <w:pStyle w:val="psmeno"/>
      <w:lvlText w:val=""/>
      <w:lvlJc w:val="left"/>
      <w:pPr>
        <w:tabs>
          <w:tab w:val="num" w:pos="1440"/>
        </w:tabs>
        <w:ind w:left="1440" w:hanging="360"/>
      </w:pPr>
      <w:rPr>
        <w:rFonts w:ascii="Symbol" w:hAnsi="Symbol"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1FA11A9E"/>
    <w:multiLevelType w:val="hybridMultilevel"/>
    <w:tmpl w:val="14AEA40C"/>
    <w:lvl w:ilvl="0" w:tplc="8E22299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0504F28"/>
    <w:multiLevelType w:val="multilevel"/>
    <w:tmpl w:val="0562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4428A2"/>
    <w:multiLevelType w:val="multilevel"/>
    <w:tmpl w:val="B6AA2B22"/>
    <w:styleLink w:val="tl1"/>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14">
    <w:nsid w:val="27E4148E"/>
    <w:multiLevelType w:val="hybridMultilevel"/>
    <w:tmpl w:val="5D285CC8"/>
    <w:lvl w:ilvl="0" w:tplc="041B0001">
      <w:start w:val="1"/>
      <w:numFmt w:val="bullet"/>
      <w:lvlText w:val=""/>
      <w:lvlJc w:val="left"/>
      <w:pPr>
        <w:ind w:left="1117" w:hanging="360"/>
      </w:pPr>
      <w:rPr>
        <w:rFonts w:ascii="Symbol" w:hAnsi="Symbol" w:hint="default"/>
      </w:rPr>
    </w:lvl>
    <w:lvl w:ilvl="1" w:tplc="041B0003" w:tentative="1">
      <w:start w:val="1"/>
      <w:numFmt w:val="bullet"/>
      <w:lvlText w:val="o"/>
      <w:lvlJc w:val="left"/>
      <w:pPr>
        <w:ind w:left="1837" w:hanging="360"/>
      </w:pPr>
      <w:rPr>
        <w:rFonts w:ascii="Courier New" w:hAnsi="Courier New" w:cs="Courier New" w:hint="default"/>
      </w:rPr>
    </w:lvl>
    <w:lvl w:ilvl="2" w:tplc="041B0005" w:tentative="1">
      <w:start w:val="1"/>
      <w:numFmt w:val="bullet"/>
      <w:lvlText w:val=""/>
      <w:lvlJc w:val="left"/>
      <w:pPr>
        <w:ind w:left="2557" w:hanging="360"/>
      </w:pPr>
      <w:rPr>
        <w:rFonts w:ascii="Wingdings" w:hAnsi="Wingdings" w:hint="default"/>
      </w:rPr>
    </w:lvl>
    <w:lvl w:ilvl="3" w:tplc="041B0001" w:tentative="1">
      <w:start w:val="1"/>
      <w:numFmt w:val="bullet"/>
      <w:lvlText w:val=""/>
      <w:lvlJc w:val="left"/>
      <w:pPr>
        <w:ind w:left="3277" w:hanging="360"/>
      </w:pPr>
      <w:rPr>
        <w:rFonts w:ascii="Symbol" w:hAnsi="Symbol" w:hint="default"/>
      </w:rPr>
    </w:lvl>
    <w:lvl w:ilvl="4" w:tplc="041B0003" w:tentative="1">
      <w:start w:val="1"/>
      <w:numFmt w:val="bullet"/>
      <w:lvlText w:val="o"/>
      <w:lvlJc w:val="left"/>
      <w:pPr>
        <w:ind w:left="3997" w:hanging="360"/>
      </w:pPr>
      <w:rPr>
        <w:rFonts w:ascii="Courier New" w:hAnsi="Courier New" w:cs="Courier New" w:hint="default"/>
      </w:rPr>
    </w:lvl>
    <w:lvl w:ilvl="5" w:tplc="041B0005" w:tentative="1">
      <w:start w:val="1"/>
      <w:numFmt w:val="bullet"/>
      <w:lvlText w:val=""/>
      <w:lvlJc w:val="left"/>
      <w:pPr>
        <w:ind w:left="4717" w:hanging="360"/>
      </w:pPr>
      <w:rPr>
        <w:rFonts w:ascii="Wingdings" w:hAnsi="Wingdings" w:hint="default"/>
      </w:rPr>
    </w:lvl>
    <w:lvl w:ilvl="6" w:tplc="041B0001" w:tentative="1">
      <w:start w:val="1"/>
      <w:numFmt w:val="bullet"/>
      <w:lvlText w:val=""/>
      <w:lvlJc w:val="left"/>
      <w:pPr>
        <w:ind w:left="5437" w:hanging="360"/>
      </w:pPr>
      <w:rPr>
        <w:rFonts w:ascii="Symbol" w:hAnsi="Symbol" w:hint="default"/>
      </w:rPr>
    </w:lvl>
    <w:lvl w:ilvl="7" w:tplc="041B0003" w:tentative="1">
      <w:start w:val="1"/>
      <w:numFmt w:val="bullet"/>
      <w:lvlText w:val="o"/>
      <w:lvlJc w:val="left"/>
      <w:pPr>
        <w:ind w:left="6157" w:hanging="360"/>
      </w:pPr>
      <w:rPr>
        <w:rFonts w:ascii="Courier New" w:hAnsi="Courier New" w:cs="Courier New" w:hint="default"/>
      </w:rPr>
    </w:lvl>
    <w:lvl w:ilvl="8" w:tplc="041B0005" w:tentative="1">
      <w:start w:val="1"/>
      <w:numFmt w:val="bullet"/>
      <w:lvlText w:val=""/>
      <w:lvlJc w:val="left"/>
      <w:pPr>
        <w:ind w:left="6877" w:hanging="360"/>
      </w:pPr>
      <w:rPr>
        <w:rFonts w:ascii="Wingdings" w:hAnsi="Wingdings" w:hint="default"/>
      </w:rPr>
    </w:lvl>
  </w:abstractNum>
  <w:abstractNum w:abstractNumId="15">
    <w:nsid w:val="27F46C42"/>
    <w:multiLevelType w:val="hybridMultilevel"/>
    <w:tmpl w:val="E5188796"/>
    <w:lvl w:ilvl="0" w:tplc="8E222998">
      <w:numFmt w:val="bullet"/>
      <w:lvlText w:val="-"/>
      <w:lvlJc w:val="left"/>
      <w:pPr>
        <w:tabs>
          <w:tab w:val="num" w:pos="1429"/>
        </w:tabs>
        <w:ind w:left="1429" w:hanging="360"/>
      </w:pPr>
      <w:rPr>
        <w:rFonts w:ascii="Times New Roman" w:eastAsia="Times New Roman" w:hAnsi="Times New Roman" w:cs="Times New Roman" w:hint="default"/>
      </w:rPr>
    </w:lvl>
    <w:lvl w:ilvl="1" w:tplc="04050019" w:tentative="1">
      <w:start w:val="1"/>
      <w:numFmt w:val="lowerLetter"/>
      <w:lvlText w:val="%2."/>
      <w:lvlJc w:val="left"/>
      <w:pPr>
        <w:tabs>
          <w:tab w:val="num" w:pos="2149"/>
        </w:tabs>
        <w:ind w:left="2149" w:hanging="360"/>
      </w:pPr>
    </w:lvl>
    <w:lvl w:ilvl="2" w:tplc="0405001B" w:tentative="1">
      <w:start w:val="1"/>
      <w:numFmt w:val="lowerRoman"/>
      <w:lvlText w:val="%3."/>
      <w:lvlJc w:val="right"/>
      <w:pPr>
        <w:tabs>
          <w:tab w:val="num" w:pos="2869"/>
        </w:tabs>
        <w:ind w:left="2869" w:hanging="180"/>
      </w:pPr>
    </w:lvl>
    <w:lvl w:ilvl="3" w:tplc="0405000F" w:tentative="1">
      <w:start w:val="1"/>
      <w:numFmt w:val="decimal"/>
      <w:lvlText w:val="%4."/>
      <w:lvlJc w:val="left"/>
      <w:pPr>
        <w:tabs>
          <w:tab w:val="num" w:pos="3589"/>
        </w:tabs>
        <w:ind w:left="3589" w:hanging="360"/>
      </w:pPr>
    </w:lvl>
    <w:lvl w:ilvl="4" w:tplc="04050019" w:tentative="1">
      <w:start w:val="1"/>
      <w:numFmt w:val="lowerLetter"/>
      <w:lvlText w:val="%5."/>
      <w:lvlJc w:val="left"/>
      <w:pPr>
        <w:tabs>
          <w:tab w:val="num" w:pos="4309"/>
        </w:tabs>
        <w:ind w:left="4309" w:hanging="360"/>
      </w:pPr>
    </w:lvl>
    <w:lvl w:ilvl="5" w:tplc="0405001B" w:tentative="1">
      <w:start w:val="1"/>
      <w:numFmt w:val="lowerRoman"/>
      <w:lvlText w:val="%6."/>
      <w:lvlJc w:val="right"/>
      <w:pPr>
        <w:tabs>
          <w:tab w:val="num" w:pos="5029"/>
        </w:tabs>
        <w:ind w:left="5029" w:hanging="180"/>
      </w:pPr>
    </w:lvl>
    <w:lvl w:ilvl="6" w:tplc="0405000F" w:tentative="1">
      <w:start w:val="1"/>
      <w:numFmt w:val="decimal"/>
      <w:lvlText w:val="%7."/>
      <w:lvlJc w:val="left"/>
      <w:pPr>
        <w:tabs>
          <w:tab w:val="num" w:pos="5749"/>
        </w:tabs>
        <w:ind w:left="5749" w:hanging="360"/>
      </w:pPr>
    </w:lvl>
    <w:lvl w:ilvl="7" w:tplc="04050019" w:tentative="1">
      <w:start w:val="1"/>
      <w:numFmt w:val="lowerLetter"/>
      <w:lvlText w:val="%8."/>
      <w:lvlJc w:val="left"/>
      <w:pPr>
        <w:tabs>
          <w:tab w:val="num" w:pos="6469"/>
        </w:tabs>
        <w:ind w:left="6469" w:hanging="360"/>
      </w:pPr>
    </w:lvl>
    <w:lvl w:ilvl="8" w:tplc="0405001B" w:tentative="1">
      <w:start w:val="1"/>
      <w:numFmt w:val="lowerRoman"/>
      <w:lvlText w:val="%9."/>
      <w:lvlJc w:val="right"/>
      <w:pPr>
        <w:tabs>
          <w:tab w:val="num" w:pos="7189"/>
        </w:tabs>
        <w:ind w:left="7189" w:hanging="180"/>
      </w:pPr>
    </w:lvl>
  </w:abstractNum>
  <w:abstractNum w:abstractNumId="16">
    <w:nsid w:val="3100114F"/>
    <w:multiLevelType w:val="hybridMultilevel"/>
    <w:tmpl w:val="7318D4B2"/>
    <w:lvl w:ilvl="0" w:tplc="8E222998">
      <w:numFmt w:val="bullet"/>
      <w:lvlText w:val="-"/>
      <w:lvlJc w:val="left"/>
      <w:pPr>
        <w:tabs>
          <w:tab w:val="num" w:pos="1429"/>
        </w:tabs>
        <w:ind w:left="1429" w:hanging="360"/>
      </w:pPr>
      <w:rPr>
        <w:rFonts w:ascii="Times New Roman" w:eastAsia="Times New Roman" w:hAnsi="Times New Roman" w:cs="Times New Roman" w:hint="default"/>
      </w:rPr>
    </w:lvl>
    <w:lvl w:ilvl="1" w:tplc="04050019" w:tentative="1">
      <w:start w:val="1"/>
      <w:numFmt w:val="lowerLetter"/>
      <w:lvlText w:val="%2."/>
      <w:lvlJc w:val="left"/>
      <w:pPr>
        <w:tabs>
          <w:tab w:val="num" w:pos="2149"/>
        </w:tabs>
        <w:ind w:left="2149" w:hanging="360"/>
      </w:pPr>
    </w:lvl>
    <w:lvl w:ilvl="2" w:tplc="0405001B" w:tentative="1">
      <w:start w:val="1"/>
      <w:numFmt w:val="lowerRoman"/>
      <w:lvlText w:val="%3."/>
      <w:lvlJc w:val="right"/>
      <w:pPr>
        <w:tabs>
          <w:tab w:val="num" w:pos="2869"/>
        </w:tabs>
        <w:ind w:left="2869" w:hanging="180"/>
      </w:pPr>
    </w:lvl>
    <w:lvl w:ilvl="3" w:tplc="0405000F" w:tentative="1">
      <w:start w:val="1"/>
      <w:numFmt w:val="decimal"/>
      <w:lvlText w:val="%4."/>
      <w:lvlJc w:val="left"/>
      <w:pPr>
        <w:tabs>
          <w:tab w:val="num" w:pos="3589"/>
        </w:tabs>
        <w:ind w:left="3589" w:hanging="360"/>
      </w:pPr>
    </w:lvl>
    <w:lvl w:ilvl="4" w:tplc="04050019" w:tentative="1">
      <w:start w:val="1"/>
      <w:numFmt w:val="lowerLetter"/>
      <w:lvlText w:val="%5."/>
      <w:lvlJc w:val="left"/>
      <w:pPr>
        <w:tabs>
          <w:tab w:val="num" w:pos="4309"/>
        </w:tabs>
        <w:ind w:left="4309" w:hanging="360"/>
      </w:pPr>
    </w:lvl>
    <w:lvl w:ilvl="5" w:tplc="0405001B" w:tentative="1">
      <w:start w:val="1"/>
      <w:numFmt w:val="lowerRoman"/>
      <w:lvlText w:val="%6."/>
      <w:lvlJc w:val="right"/>
      <w:pPr>
        <w:tabs>
          <w:tab w:val="num" w:pos="5029"/>
        </w:tabs>
        <w:ind w:left="5029" w:hanging="180"/>
      </w:pPr>
    </w:lvl>
    <w:lvl w:ilvl="6" w:tplc="0405000F" w:tentative="1">
      <w:start w:val="1"/>
      <w:numFmt w:val="decimal"/>
      <w:lvlText w:val="%7."/>
      <w:lvlJc w:val="left"/>
      <w:pPr>
        <w:tabs>
          <w:tab w:val="num" w:pos="5749"/>
        </w:tabs>
        <w:ind w:left="5749" w:hanging="360"/>
      </w:pPr>
    </w:lvl>
    <w:lvl w:ilvl="7" w:tplc="04050019" w:tentative="1">
      <w:start w:val="1"/>
      <w:numFmt w:val="lowerLetter"/>
      <w:lvlText w:val="%8."/>
      <w:lvlJc w:val="left"/>
      <w:pPr>
        <w:tabs>
          <w:tab w:val="num" w:pos="6469"/>
        </w:tabs>
        <w:ind w:left="6469" w:hanging="360"/>
      </w:pPr>
    </w:lvl>
    <w:lvl w:ilvl="8" w:tplc="0405001B" w:tentative="1">
      <w:start w:val="1"/>
      <w:numFmt w:val="lowerRoman"/>
      <w:lvlText w:val="%9."/>
      <w:lvlJc w:val="right"/>
      <w:pPr>
        <w:tabs>
          <w:tab w:val="num" w:pos="7189"/>
        </w:tabs>
        <w:ind w:left="7189" w:hanging="180"/>
      </w:pPr>
    </w:lvl>
  </w:abstractNum>
  <w:abstractNum w:abstractNumId="17">
    <w:nsid w:val="34241220"/>
    <w:multiLevelType w:val="multilevel"/>
    <w:tmpl w:val="FA48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92519"/>
    <w:multiLevelType w:val="multilevel"/>
    <w:tmpl w:val="F66C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167430"/>
    <w:multiLevelType w:val="multilevel"/>
    <w:tmpl w:val="2F82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2D2FA6"/>
    <w:multiLevelType w:val="multilevel"/>
    <w:tmpl w:val="AD9CADF0"/>
    <w:lvl w:ilvl="0">
      <w:start w:val="1"/>
      <w:numFmt w:val="decimal"/>
      <w:pStyle w:val="1"/>
      <w:lvlText w:val="%1."/>
      <w:lvlJc w:val="left"/>
      <w:pPr>
        <w:tabs>
          <w:tab w:val="num" w:pos="360"/>
        </w:tabs>
        <w:ind w:left="360" w:hanging="360"/>
      </w:pPr>
      <w:rPr>
        <w:rFonts w:ascii="Times New Roman" w:hAnsi="Times New Roman" w:cs="Times New Roman" w:hint="default"/>
        <w:color w:val="auto"/>
      </w:rPr>
    </w:lvl>
    <w:lvl w:ilvl="1">
      <w:start w:val="1"/>
      <w:numFmt w:val="decimal"/>
      <w:pStyle w:val="2"/>
      <w:lvlText w:val="%1.%2."/>
      <w:lvlJc w:val="left"/>
      <w:pPr>
        <w:tabs>
          <w:tab w:val="num" w:pos="1567"/>
        </w:tabs>
        <w:ind w:left="1567"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pStyle w:val="4"/>
      <w:lvlText w:val="%1.%2.%3.%4."/>
      <w:lvlJc w:val="left"/>
      <w:pPr>
        <w:tabs>
          <w:tab w:val="num" w:pos="3916"/>
        </w:tabs>
        <w:ind w:left="3484" w:hanging="648"/>
      </w:pPr>
      <w:rPr>
        <w:rFonts w:hint="default"/>
      </w:rPr>
    </w:lvl>
    <w:lvl w:ilvl="4">
      <w:start w:val="1"/>
      <w:numFmt w:val="decimal"/>
      <w:pStyle w:val="5"/>
      <w:lvlText w:val="%1.%2.%3.%4.%5."/>
      <w:lvlJc w:val="left"/>
      <w:pPr>
        <w:tabs>
          <w:tab w:val="num" w:pos="2520"/>
        </w:tabs>
        <w:ind w:left="2232" w:hanging="792"/>
      </w:pPr>
      <w:rPr>
        <w:rFonts w:hint="default"/>
      </w:rPr>
    </w:lvl>
    <w:lvl w:ilvl="5">
      <w:start w:val="1"/>
      <w:numFmt w:val="decimal"/>
      <w:pStyle w:val="6"/>
      <w:lvlText w:val="%1.%2.%3.%4.%5.%6."/>
      <w:lvlJc w:val="left"/>
      <w:pPr>
        <w:tabs>
          <w:tab w:val="num" w:pos="3240"/>
        </w:tabs>
        <w:ind w:left="2736" w:hanging="936"/>
      </w:pPr>
      <w:rPr>
        <w:rFonts w:hint="default"/>
      </w:rPr>
    </w:lvl>
    <w:lvl w:ilvl="6">
      <w:start w:val="1"/>
      <w:numFmt w:val="decimal"/>
      <w:pStyle w:val="7"/>
      <w:lvlText w:val="%1.%2.%3.%4.%5.%6.%7."/>
      <w:lvlJc w:val="left"/>
      <w:pPr>
        <w:tabs>
          <w:tab w:val="num" w:pos="3600"/>
        </w:tabs>
        <w:ind w:left="3240" w:hanging="1080"/>
      </w:pPr>
      <w:rPr>
        <w:rFonts w:hint="default"/>
      </w:rPr>
    </w:lvl>
    <w:lvl w:ilvl="7">
      <w:start w:val="1"/>
      <w:numFmt w:val="decimal"/>
      <w:pStyle w:val="8"/>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44CA3E74"/>
    <w:multiLevelType w:val="hybridMultilevel"/>
    <w:tmpl w:val="501E155C"/>
    <w:lvl w:ilvl="0" w:tplc="799021A2">
      <w:numFmt w:val="bullet"/>
      <w:lvlText w:val=""/>
      <w:lvlJc w:val="left"/>
      <w:pPr>
        <w:ind w:left="763" w:hanging="360"/>
      </w:pPr>
      <w:rPr>
        <w:rFonts w:ascii="Symbol" w:eastAsia="Times New Roman" w:hAnsi="Symbol" w:cs="Times New Roman" w:hint="default"/>
        <w:b w:val="0"/>
      </w:rPr>
    </w:lvl>
    <w:lvl w:ilvl="1" w:tplc="041B0003" w:tentative="1">
      <w:start w:val="1"/>
      <w:numFmt w:val="bullet"/>
      <w:lvlText w:val="o"/>
      <w:lvlJc w:val="left"/>
      <w:pPr>
        <w:ind w:left="1483" w:hanging="360"/>
      </w:pPr>
      <w:rPr>
        <w:rFonts w:ascii="Courier New" w:hAnsi="Courier New" w:cs="Courier New" w:hint="default"/>
      </w:rPr>
    </w:lvl>
    <w:lvl w:ilvl="2" w:tplc="041B0005" w:tentative="1">
      <w:start w:val="1"/>
      <w:numFmt w:val="bullet"/>
      <w:lvlText w:val=""/>
      <w:lvlJc w:val="left"/>
      <w:pPr>
        <w:ind w:left="2203" w:hanging="360"/>
      </w:pPr>
      <w:rPr>
        <w:rFonts w:ascii="Wingdings" w:hAnsi="Wingdings" w:hint="default"/>
      </w:rPr>
    </w:lvl>
    <w:lvl w:ilvl="3" w:tplc="041B0001" w:tentative="1">
      <w:start w:val="1"/>
      <w:numFmt w:val="bullet"/>
      <w:lvlText w:val=""/>
      <w:lvlJc w:val="left"/>
      <w:pPr>
        <w:ind w:left="2923" w:hanging="360"/>
      </w:pPr>
      <w:rPr>
        <w:rFonts w:ascii="Symbol" w:hAnsi="Symbol" w:hint="default"/>
      </w:rPr>
    </w:lvl>
    <w:lvl w:ilvl="4" w:tplc="041B0003" w:tentative="1">
      <w:start w:val="1"/>
      <w:numFmt w:val="bullet"/>
      <w:lvlText w:val="o"/>
      <w:lvlJc w:val="left"/>
      <w:pPr>
        <w:ind w:left="3643" w:hanging="360"/>
      </w:pPr>
      <w:rPr>
        <w:rFonts w:ascii="Courier New" w:hAnsi="Courier New" w:cs="Courier New" w:hint="default"/>
      </w:rPr>
    </w:lvl>
    <w:lvl w:ilvl="5" w:tplc="041B0005" w:tentative="1">
      <w:start w:val="1"/>
      <w:numFmt w:val="bullet"/>
      <w:lvlText w:val=""/>
      <w:lvlJc w:val="left"/>
      <w:pPr>
        <w:ind w:left="4363" w:hanging="360"/>
      </w:pPr>
      <w:rPr>
        <w:rFonts w:ascii="Wingdings" w:hAnsi="Wingdings" w:hint="default"/>
      </w:rPr>
    </w:lvl>
    <w:lvl w:ilvl="6" w:tplc="041B0001" w:tentative="1">
      <w:start w:val="1"/>
      <w:numFmt w:val="bullet"/>
      <w:lvlText w:val=""/>
      <w:lvlJc w:val="left"/>
      <w:pPr>
        <w:ind w:left="5083" w:hanging="360"/>
      </w:pPr>
      <w:rPr>
        <w:rFonts w:ascii="Symbol" w:hAnsi="Symbol" w:hint="default"/>
      </w:rPr>
    </w:lvl>
    <w:lvl w:ilvl="7" w:tplc="041B0003" w:tentative="1">
      <w:start w:val="1"/>
      <w:numFmt w:val="bullet"/>
      <w:lvlText w:val="o"/>
      <w:lvlJc w:val="left"/>
      <w:pPr>
        <w:ind w:left="5803" w:hanging="360"/>
      </w:pPr>
      <w:rPr>
        <w:rFonts w:ascii="Courier New" w:hAnsi="Courier New" w:cs="Courier New" w:hint="default"/>
      </w:rPr>
    </w:lvl>
    <w:lvl w:ilvl="8" w:tplc="041B0005" w:tentative="1">
      <w:start w:val="1"/>
      <w:numFmt w:val="bullet"/>
      <w:lvlText w:val=""/>
      <w:lvlJc w:val="left"/>
      <w:pPr>
        <w:ind w:left="6523" w:hanging="360"/>
      </w:pPr>
      <w:rPr>
        <w:rFonts w:ascii="Wingdings" w:hAnsi="Wingdings" w:hint="default"/>
      </w:rPr>
    </w:lvl>
  </w:abstractNum>
  <w:abstractNum w:abstractNumId="22">
    <w:nsid w:val="4BB05885"/>
    <w:multiLevelType w:val="hybridMultilevel"/>
    <w:tmpl w:val="3F76F7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F814737"/>
    <w:multiLevelType w:val="multilevel"/>
    <w:tmpl w:val="8046A626"/>
    <w:lvl w:ilvl="0">
      <w:numFmt w:val="bullet"/>
      <w:lvlText w:val=""/>
      <w:lvlJc w:val="left"/>
      <w:pPr>
        <w:tabs>
          <w:tab w:val="num" w:pos="397"/>
        </w:tabs>
        <w:ind w:left="397" w:hanging="397"/>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4">
    <w:nsid w:val="50214BAD"/>
    <w:multiLevelType w:val="multilevel"/>
    <w:tmpl w:val="C902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6A3DA3"/>
    <w:multiLevelType w:val="multilevel"/>
    <w:tmpl w:val="CBBEE1DE"/>
    <w:lvl w:ilvl="0">
      <w:numFmt w:val="bullet"/>
      <w:lvlText w:val="-"/>
      <w:lvlJc w:val="left"/>
      <w:pPr>
        <w:tabs>
          <w:tab w:val="num" w:pos="360"/>
        </w:tabs>
        <w:ind w:left="36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53472209"/>
    <w:multiLevelType w:val="hybridMultilevel"/>
    <w:tmpl w:val="E0D4AF62"/>
    <w:lvl w:ilvl="0" w:tplc="C24A4370">
      <w:start w:val="1"/>
      <w:numFmt w:val="bullet"/>
      <w:lvlText w:val=""/>
      <w:lvlJc w:val="left"/>
      <w:pPr>
        <w:ind w:left="720" w:hanging="360"/>
      </w:pPr>
      <w:rPr>
        <w:rFonts w:ascii="Symbol" w:hAnsi="Symbo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56E01192"/>
    <w:multiLevelType w:val="multilevel"/>
    <w:tmpl w:val="9BA4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0641BB"/>
    <w:multiLevelType w:val="multilevel"/>
    <w:tmpl w:val="BD7A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F512F9"/>
    <w:multiLevelType w:val="multilevel"/>
    <w:tmpl w:val="0AA8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6B4126"/>
    <w:multiLevelType w:val="hybridMultilevel"/>
    <w:tmpl w:val="1F127C28"/>
    <w:lvl w:ilvl="0" w:tplc="5A1E9E2E">
      <w:start w:val="2"/>
      <w:numFmt w:val="bullet"/>
      <w:lvlText w:val="-"/>
      <w:lvlJc w:val="left"/>
      <w:pPr>
        <w:tabs>
          <w:tab w:val="num" w:pos="1120"/>
        </w:tabs>
        <w:ind w:left="1120" w:hanging="360"/>
      </w:pPr>
      <w:rPr>
        <w:rFonts w:hint="default"/>
      </w:rPr>
    </w:lvl>
    <w:lvl w:ilvl="1" w:tplc="041B0003" w:tentative="1">
      <w:start w:val="1"/>
      <w:numFmt w:val="bullet"/>
      <w:lvlText w:val="o"/>
      <w:lvlJc w:val="left"/>
      <w:pPr>
        <w:tabs>
          <w:tab w:val="num" w:pos="2200"/>
        </w:tabs>
        <w:ind w:left="2200" w:hanging="360"/>
      </w:pPr>
      <w:rPr>
        <w:rFonts w:ascii="Courier New" w:hAnsi="Courier New" w:hint="default"/>
      </w:rPr>
    </w:lvl>
    <w:lvl w:ilvl="2" w:tplc="041B0005" w:tentative="1">
      <w:start w:val="1"/>
      <w:numFmt w:val="bullet"/>
      <w:lvlText w:val=""/>
      <w:lvlJc w:val="left"/>
      <w:pPr>
        <w:tabs>
          <w:tab w:val="num" w:pos="2920"/>
        </w:tabs>
        <w:ind w:left="2920" w:hanging="360"/>
      </w:pPr>
      <w:rPr>
        <w:rFonts w:ascii="Wingdings" w:hAnsi="Wingdings" w:hint="default"/>
      </w:rPr>
    </w:lvl>
    <w:lvl w:ilvl="3" w:tplc="041B0001" w:tentative="1">
      <w:start w:val="1"/>
      <w:numFmt w:val="bullet"/>
      <w:lvlText w:val=""/>
      <w:lvlJc w:val="left"/>
      <w:pPr>
        <w:tabs>
          <w:tab w:val="num" w:pos="3640"/>
        </w:tabs>
        <w:ind w:left="3640" w:hanging="360"/>
      </w:pPr>
      <w:rPr>
        <w:rFonts w:ascii="Symbol" w:hAnsi="Symbol" w:hint="default"/>
      </w:rPr>
    </w:lvl>
    <w:lvl w:ilvl="4" w:tplc="041B0003" w:tentative="1">
      <w:start w:val="1"/>
      <w:numFmt w:val="bullet"/>
      <w:lvlText w:val="o"/>
      <w:lvlJc w:val="left"/>
      <w:pPr>
        <w:tabs>
          <w:tab w:val="num" w:pos="4360"/>
        </w:tabs>
        <w:ind w:left="4360" w:hanging="360"/>
      </w:pPr>
      <w:rPr>
        <w:rFonts w:ascii="Courier New" w:hAnsi="Courier New" w:hint="default"/>
      </w:rPr>
    </w:lvl>
    <w:lvl w:ilvl="5" w:tplc="041B0005" w:tentative="1">
      <w:start w:val="1"/>
      <w:numFmt w:val="bullet"/>
      <w:lvlText w:val=""/>
      <w:lvlJc w:val="left"/>
      <w:pPr>
        <w:tabs>
          <w:tab w:val="num" w:pos="5080"/>
        </w:tabs>
        <w:ind w:left="5080" w:hanging="360"/>
      </w:pPr>
      <w:rPr>
        <w:rFonts w:ascii="Wingdings" w:hAnsi="Wingdings" w:hint="default"/>
      </w:rPr>
    </w:lvl>
    <w:lvl w:ilvl="6" w:tplc="041B0001" w:tentative="1">
      <w:start w:val="1"/>
      <w:numFmt w:val="bullet"/>
      <w:lvlText w:val=""/>
      <w:lvlJc w:val="left"/>
      <w:pPr>
        <w:tabs>
          <w:tab w:val="num" w:pos="5800"/>
        </w:tabs>
        <w:ind w:left="5800" w:hanging="360"/>
      </w:pPr>
      <w:rPr>
        <w:rFonts w:ascii="Symbol" w:hAnsi="Symbol" w:hint="default"/>
      </w:rPr>
    </w:lvl>
    <w:lvl w:ilvl="7" w:tplc="041B0003" w:tentative="1">
      <w:start w:val="1"/>
      <w:numFmt w:val="bullet"/>
      <w:lvlText w:val="o"/>
      <w:lvlJc w:val="left"/>
      <w:pPr>
        <w:tabs>
          <w:tab w:val="num" w:pos="6520"/>
        </w:tabs>
        <w:ind w:left="6520" w:hanging="360"/>
      </w:pPr>
      <w:rPr>
        <w:rFonts w:ascii="Courier New" w:hAnsi="Courier New" w:hint="default"/>
      </w:rPr>
    </w:lvl>
    <w:lvl w:ilvl="8" w:tplc="041B0005" w:tentative="1">
      <w:start w:val="1"/>
      <w:numFmt w:val="bullet"/>
      <w:lvlText w:val=""/>
      <w:lvlJc w:val="left"/>
      <w:pPr>
        <w:tabs>
          <w:tab w:val="num" w:pos="7240"/>
        </w:tabs>
        <w:ind w:left="7240" w:hanging="360"/>
      </w:pPr>
      <w:rPr>
        <w:rFonts w:ascii="Wingdings" w:hAnsi="Wingdings" w:hint="default"/>
      </w:rPr>
    </w:lvl>
  </w:abstractNum>
  <w:abstractNum w:abstractNumId="31">
    <w:nsid w:val="6408438F"/>
    <w:multiLevelType w:val="multilevel"/>
    <w:tmpl w:val="B6AA2B22"/>
    <w:numStyleLink w:val="tl1"/>
  </w:abstractNum>
  <w:abstractNum w:abstractNumId="32">
    <w:nsid w:val="6822236F"/>
    <w:multiLevelType w:val="multilevel"/>
    <w:tmpl w:val="1A90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C54CC5"/>
    <w:multiLevelType w:val="multilevel"/>
    <w:tmpl w:val="E1DC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F560FB"/>
    <w:multiLevelType w:val="multilevel"/>
    <w:tmpl w:val="8904F6A4"/>
    <w:lvl w:ilvl="0">
      <w:start w:val="1"/>
      <w:numFmt w:val="decimal"/>
      <w:pStyle w:val="nadpis1a"/>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80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nsid w:val="6D714479"/>
    <w:multiLevelType w:val="multilevel"/>
    <w:tmpl w:val="41A2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9C18C7"/>
    <w:multiLevelType w:val="hybridMultilevel"/>
    <w:tmpl w:val="6BD6694C"/>
    <w:lvl w:ilvl="0" w:tplc="5A1E9E2E">
      <w:start w:val="2"/>
      <w:numFmt w:val="bullet"/>
      <w:lvlText w:val="-"/>
      <w:lvlJc w:val="left"/>
      <w:pPr>
        <w:tabs>
          <w:tab w:val="num" w:pos="1120"/>
        </w:tabs>
        <w:ind w:left="11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7024706F"/>
    <w:multiLevelType w:val="hybridMultilevel"/>
    <w:tmpl w:val="D5363A86"/>
    <w:lvl w:ilvl="0" w:tplc="A64A0994">
      <w:start w:val="1"/>
      <w:numFmt w:val="decimal"/>
      <w:pStyle w:val="Nadpis2"/>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70D03E97"/>
    <w:multiLevelType w:val="hybridMultilevel"/>
    <w:tmpl w:val="E822F98E"/>
    <w:lvl w:ilvl="0" w:tplc="799021A2">
      <w:numFmt w:val="bullet"/>
      <w:lvlText w:val=""/>
      <w:lvlJc w:val="left"/>
      <w:pPr>
        <w:tabs>
          <w:tab w:val="num" w:pos="1065"/>
        </w:tabs>
        <w:ind w:left="1065" w:hanging="360"/>
      </w:pPr>
      <w:rPr>
        <w:rFonts w:ascii="Symbol" w:eastAsia="Times New Roman" w:hAnsi="Symbol" w:cs="Times New Roman" w:hint="default"/>
        <w:b w:val="0"/>
      </w:rPr>
    </w:lvl>
    <w:lvl w:ilvl="1" w:tplc="041B0003" w:tentative="1">
      <w:start w:val="1"/>
      <w:numFmt w:val="bullet"/>
      <w:lvlText w:val="o"/>
      <w:lvlJc w:val="left"/>
      <w:pPr>
        <w:tabs>
          <w:tab w:val="num" w:pos="1785"/>
        </w:tabs>
        <w:ind w:left="1785" w:hanging="360"/>
      </w:pPr>
      <w:rPr>
        <w:rFonts w:ascii="Courier New" w:hAnsi="Courier New" w:hint="default"/>
      </w:rPr>
    </w:lvl>
    <w:lvl w:ilvl="2" w:tplc="041B0005" w:tentative="1">
      <w:start w:val="1"/>
      <w:numFmt w:val="bullet"/>
      <w:lvlText w:val=""/>
      <w:lvlJc w:val="left"/>
      <w:pPr>
        <w:tabs>
          <w:tab w:val="num" w:pos="2505"/>
        </w:tabs>
        <w:ind w:left="2505" w:hanging="360"/>
      </w:pPr>
      <w:rPr>
        <w:rFonts w:ascii="Wingdings" w:hAnsi="Wingdings" w:hint="default"/>
      </w:rPr>
    </w:lvl>
    <w:lvl w:ilvl="3" w:tplc="041B0001" w:tentative="1">
      <w:start w:val="1"/>
      <w:numFmt w:val="bullet"/>
      <w:lvlText w:val=""/>
      <w:lvlJc w:val="left"/>
      <w:pPr>
        <w:tabs>
          <w:tab w:val="num" w:pos="3225"/>
        </w:tabs>
        <w:ind w:left="3225" w:hanging="360"/>
      </w:pPr>
      <w:rPr>
        <w:rFonts w:ascii="Symbol" w:hAnsi="Symbol" w:hint="default"/>
      </w:rPr>
    </w:lvl>
    <w:lvl w:ilvl="4" w:tplc="041B0003" w:tentative="1">
      <w:start w:val="1"/>
      <w:numFmt w:val="bullet"/>
      <w:lvlText w:val="o"/>
      <w:lvlJc w:val="left"/>
      <w:pPr>
        <w:tabs>
          <w:tab w:val="num" w:pos="3945"/>
        </w:tabs>
        <w:ind w:left="3945" w:hanging="360"/>
      </w:pPr>
      <w:rPr>
        <w:rFonts w:ascii="Courier New" w:hAnsi="Courier New" w:hint="default"/>
      </w:rPr>
    </w:lvl>
    <w:lvl w:ilvl="5" w:tplc="041B0005" w:tentative="1">
      <w:start w:val="1"/>
      <w:numFmt w:val="bullet"/>
      <w:lvlText w:val=""/>
      <w:lvlJc w:val="left"/>
      <w:pPr>
        <w:tabs>
          <w:tab w:val="num" w:pos="4665"/>
        </w:tabs>
        <w:ind w:left="4665" w:hanging="360"/>
      </w:pPr>
      <w:rPr>
        <w:rFonts w:ascii="Wingdings" w:hAnsi="Wingdings" w:hint="default"/>
      </w:rPr>
    </w:lvl>
    <w:lvl w:ilvl="6" w:tplc="041B0001" w:tentative="1">
      <w:start w:val="1"/>
      <w:numFmt w:val="bullet"/>
      <w:lvlText w:val=""/>
      <w:lvlJc w:val="left"/>
      <w:pPr>
        <w:tabs>
          <w:tab w:val="num" w:pos="5385"/>
        </w:tabs>
        <w:ind w:left="5385" w:hanging="360"/>
      </w:pPr>
      <w:rPr>
        <w:rFonts w:ascii="Symbol" w:hAnsi="Symbol" w:hint="default"/>
      </w:rPr>
    </w:lvl>
    <w:lvl w:ilvl="7" w:tplc="041B0003" w:tentative="1">
      <w:start w:val="1"/>
      <w:numFmt w:val="bullet"/>
      <w:lvlText w:val="o"/>
      <w:lvlJc w:val="left"/>
      <w:pPr>
        <w:tabs>
          <w:tab w:val="num" w:pos="6105"/>
        </w:tabs>
        <w:ind w:left="6105" w:hanging="360"/>
      </w:pPr>
      <w:rPr>
        <w:rFonts w:ascii="Courier New" w:hAnsi="Courier New" w:hint="default"/>
      </w:rPr>
    </w:lvl>
    <w:lvl w:ilvl="8" w:tplc="041B0005" w:tentative="1">
      <w:start w:val="1"/>
      <w:numFmt w:val="bullet"/>
      <w:lvlText w:val=""/>
      <w:lvlJc w:val="left"/>
      <w:pPr>
        <w:tabs>
          <w:tab w:val="num" w:pos="6825"/>
        </w:tabs>
        <w:ind w:left="6825" w:hanging="360"/>
      </w:pPr>
      <w:rPr>
        <w:rFonts w:ascii="Wingdings" w:hAnsi="Wingdings" w:hint="default"/>
      </w:rPr>
    </w:lvl>
  </w:abstractNum>
  <w:abstractNum w:abstractNumId="39">
    <w:nsid w:val="79230C6C"/>
    <w:multiLevelType w:val="hybridMultilevel"/>
    <w:tmpl w:val="7730FAFE"/>
    <w:lvl w:ilvl="0" w:tplc="52B2DE5E">
      <w:start w:val="1"/>
      <w:numFmt w:val="bullet"/>
      <w:lvlText w:val="-"/>
      <w:lvlJc w:val="left"/>
      <w:pPr>
        <w:ind w:left="405" w:hanging="360"/>
      </w:pPr>
      <w:rPr>
        <w:rFonts w:ascii="Times New Roman" w:eastAsia="Times New Roman" w:hAnsi="Times New Roman" w:cs="Times New Roman"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40">
    <w:nsid w:val="7FD9024D"/>
    <w:multiLevelType w:val="multilevel"/>
    <w:tmpl w:val="EC18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37"/>
  </w:num>
  <w:num w:numId="4">
    <w:abstractNumId w:val="20"/>
  </w:num>
  <w:num w:numId="5">
    <w:abstractNumId w:val="25"/>
  </w:num>
  <w:num w:numId="6">
    <w:abstractNumId w:val="0"/>
  </w:num>
  <w:num w:numId="7">
    <w:abstractNumId w:val="23"/>
  </w:num>
  <w:num w:numId="8">
    <w:abstractNumId w:val="38"/>
  </w:num>
  <w:num w:numId="9">
    <w:abstractNumId w:val="11"/>
  </w:num>
  <w:num w:numId="10">
    <w:abstractNumId w:val="14"/>
  </w:num>
  <w:num w:numId="11">
    <w:abstractNumId w:val="16"/>
  </w:num>
  <w:num w:numId="12">
    <w:abstractNumId w:val="15"/>
  </w:num>
  <w:num w:numId="13">
    <w:abstractNumId w:val="4"/>
  </w:num>
  <w:num w:numId="14">
    <w:abstractNumId w:val="31"/>
  </w:num>
  <w:num w:numId="15">
    <w:abstractNumId w:val="3"/>
  </w:num>
  <w:num w:numId="16">
    <w:abstractNumId w:val="34"/>
  </w:num>
  <w:num w:numId="17">
    <w:abstractNumId w:val="10"/>
  </w:num>
  <w:num w:numId="18">
    <w:abstractNumId w:val="30"/>
  </w:num>
  <w:num w:numId="19">
    <w:abstractNumId w:val="32"/>
  </w:num>
  <w:num w:numId="20">
    <w:abstractNumId w:val="36"/>
  </w:num>
  <w:num w:numId="21">
    <w:abstractNumId w:val="39"/>
  </w:num>
  <w:num w:numId="22">
    <w:abstractNumId w:val="22"/>
  </w:num>
  <w:num w:numId="23">
    <w:abstractNumId w:val="33"/>
  </w:num>
  <w:num w:numId="24">
    <w:abstractNumId w:val="7"/>
  </w:num>
  <w:num w:numId="25">
    <w:abstractNumId w:val="18"/>
  </w:num>
  <w:num w:numId="26">
    <w:abstractNumId w:val="9"/>
  </w:num>
  <w:num w:numId="27">
    <w:abstractNumId w:val="5"/>
  </w:num>
  <w:num w:numId="28">
    <w:abstractNumId w:val="24"/>
  </w:num>
  <w:num w:numId="29">
    <w:abstractNumId w:val="19"/>
  </w:num>
  <w:num w:numId="30">
    <w:abstractNumId w:val="35"/>
  </w:num>
  <w:num w:numId="31">
    <w:abstractNumId w:val="17"/>
  </w:num>
  <w:num w:numId="32">
    <w:abstractNumId w:val="8"/>
  </w:num>
  <w:num w:numId="33">
    <w:abstractNumId w:val="40"/>
  </w:num>
  <w:num w:numId="34">
    <w:abstractNumId w:val="27"/>
  </w:num>
  <w:num w:numId="35">
    <w:abstractNumId w:val="6"/>
  </w:num>
  <w:num w:numId="36">
    <w:abstractNumId w:val="28"/>
  </w:num>
  <w:num w:numId="37">
    <w:abstractNumId w:val="29"/>
  </w:num>
  <w:num w:numId="38">
    <w:abstractNumId w:val="12"/>
  </w:num>
  <w:num w:numId="39">
    <w:abstractNumId w:val="21"/>
  </w:num>
  <w:num w:numId="40">
    <w:abstractNumId w:val="1"/>
  </w:num>
  <w:num w:numId="41">
    <w:abstractNumId w:val="2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GrammaticalErrors/>
  <w:proofState w:spelling="clean"/>
  <w:defaultTabStop w:val="708"/>
  <w:hyphenationZone w:val="425"/>
  <w:characterSpacingControl w:val="doNotCompress"/>
  <w:footnotePr>
    <w:footnote w:id="-1"/>
    <w:footnote w:id="0"/>
  </w:footnotePr>
  <w:endnotePr>
    <w:endnote w:id="-1"/>
    <w:endnote w:id="0"/>
  </w:endnotePr>
  <w:compat/>
  <w:rsids>
    <w:rsidRoot w:val="00FE1EA7"/>
    <w:rsid w:val="00000AC6"/>
    <w:rsid w:val="00000C7B"/>
    <w:rsid w:val="0000311D"/>
    <w:rsid w:val="0000510F"/>
    <w:rsid w:val="000057B7"/>
    <w:rsid w:val="00006DBD"/>
    <w:rsid w:val="00007B6C"/>
    <w:rsid w:val="00007C75"/>
    <w:rsid w:val="000102B0"/>
    <w:rsid w:val="000106DC"/>
    <w:rsid w:val="00010B72"/>
    <w:rsid w:val="00010F20"/>
    <w:rsid w:val="00011172"/>
    <w:rsid w:val="0001325B"/>
    <w:rsid w:val="00013638"/>
    <w:rsid w:val="000137A7"/>
    <w:rsid w:val="00014DEB"/>
    <w:rsid w:val="0001522A"/>
    <w:rsid w:val="00015CF2"/>
    <w:rsid w:val="00016049"/>
    <w:rsid w:val="00017654"/>
    <w:rsid w:val="000177F5"/>
    <w:rsid w:val="000226A9"/>
    <w:rsid w:val="00023206"/>
    <w:rsid w:val="00026420"/>
    <w:rsid w:val="000268ED"/>
    <w:rsid w:val="00032429"/>
    <w:rsid w:val="000337EF"/>
    <w:rsid w:val="0003562D"/>
    <w:rsid w:val="00036296"/>
    <w:rsid w:val="00036326"/>
    <w:rsid w:val="00036CAE"/>
    <w:rsid w:val="00037435"/>
    <w:rsid w:val="00037C07"/>
    <w:rsid w:val="000412CC"/>
    <w:rsid w:val="000431F9"/>
    <w:rsid w:val="00044935"/>
    <w:rsid w:val="00044DB4"/>
    <w:rsid w:val="00045AEE"/>
    <w:rsid w:val="00046325"/>
    <w:rsid w:val="00052C99"/>
    <w:rsid w:val="000545AA"/>
    <w:rsid w:val="00054687"/>
    <w:rsid w:val="0005588F"/>
    <w:rsid w:val="000564FF"/>
    <w:rsid w:val="000631F8"/>
    <w:rsid w:val="00063730"/>
    <w:rsid w:val="00064A3F"/>
    <w:rsid w:val="00066383"/>
    <w:rsid w:val="00070419"/>
    <w:rsid w:val="0007415C"/>
    <w:rsid w:val="00074C6C"/>
    <w:rsid w:val="00075A06"/>
    <w:rsid w:val="00075DFA"/>
    <w:rsid w:val="00076DF4"/>
    <w:rsid w:val="00077837"/>
    <w:rsid w:val="00077A88"/>
    <w:rsid w:val="00077FED"/>
    <w:rsid w:val="00080D39"/>
    <w:rsid w:val="00085D5D"/>
    <w:rsid w:val="00085F73"/>
    <w:rsid w:val="00087468"/>
    <w:rsid w:val="000907E2"/>
    <w:rsid w:val="00090C2B"/>
    <w:rsid w:val="000923D4"/>
    <w:rsid w:val="00095518"/>
    <w:rsid w:val="00096F1C"/>
    <w:rsid w:val="00097B4F"/>
    <w:rsid w:val="000A1197"/>
    <w:rsid w:val="000A183E"/>
    <w:rsid w:val="000A3853"/>
    <w:rsid w:val="000A3AB2"/>
    <w:rsid w:val="000A755C"/>
    <w:rsid w:val="000A78C6"/>
    <w:rsid w:val="000A7AEB"/>
    <w:rsid w:val="000B1928"/>
    <w:rsid w:val="000B50C8"/>
    <w:rsid w:val="000B550E"/>
    <w:rsid w:val="000B6E87"/>
    <w:rsid w:val="000B733C"/>
    <w:rsid w:val="000C013B"/>
    <w:rsid w:val="000C0168"/>
    <w:rsid w:val="000C0AF7"/>
    <w:rsid w:val="000C0B00"/>
    <w:rsid w:val="000C1767"/>
    <w:rsid w:val="000C198B"/>
    <w:rsid w:val="000C4526"/>
    <w:rsid w:val="000C4BD7"/>
    <w:rsid w:val="000C7161"/>
    <w:rsid w:val="000C7EDD"/>
    <w:rsid w:val="000D4721"/>
    <w:rsid w:val="000D6EF9"/>
    <w:rsid w:val="000E0071"/>
    <w:rsid w:val="000E066A"/>
    <w:rsid w:val="000E0943"/>
    <w:rsid w:val="000E2CDC"/>
    <w:rsid w:val="000E48FD"/>
    <w:rsid w:val="000E5B3B"/>
    <w:rsid w:val="000E5ED0"/>
    <w:rsid w:val="000E7251"/>
    <w:rsid w:val="000F057D"/>
    <w:rsid w:val="000F2EA2"/>
    <w:rsid w:val="000F3514"/>
    <w:rsid w:val="000F4F55"/>
    <w:rsid w:val="000F590D"/>
    <w:rsid w:val="000F6DD7"/>
    <w:rsid w:val="0010216A"/>
    <w:rsid w:val="001059BA"/>
    <w:rsid w:val="001116E7"/>
    <w:rsid w:val="00112C67"/>
    <w:rsid w:val="0011362C"/>
    <w:rsid w:val="00113CDE"/>
    <w:rsid w:val="00116639"/>
    <w:rsid w:val="00121CC2"/>
    <w:rsid w:val="00124FF9"/>
    <w:rsid w:val="00125F73"/>
    <w:rsid w:val="00127E98"/>
    <w:rsid w:val="001304C1"/>
    <w:rsid w:val="00131577"/>
    <w:rsid w:val="00134A7E"/>
    <w:rsid w:val="00135C41"/>
    <w:rsid w:val="00136DC2"/>
    <w:rsid w:val="00136F2E"/>
    <w:rsid w:val="00137537"/>
    <w:rsid w:val="0013768D"/>
    <w:rsid w:val="001404E9"/>
    <w:rsid w:val="00141DF5"/>
    <w:rsid w:val="001434FA"/>
    <w:rsid w:val="001439DA"/>
    <w:rsid w:val="00144451"/>
    <w:rsid w:val="0014561F"/>
    <w:rsid w:val="00151215"/>
    <w:rsid w:val="00154622"/>
    <w:rsid w:val="00154A80"/>
    <w:rsid w:val="00156D8F"/>
    <w:rsid w:val="001579FE"/>
    <w:rsid w:val="00161090"/>
    <w:rsid w:val="00161F7E"/>
    <w:rsid w:val="001620A5"/>
    <w:rsid w:val="001621CD"/>
    <w:rsid w:val="0016616A"/>
    <w:rsid w:val="0016695C"/>
    <w:rsid w:val="001715BA"/>
    <w:rsid w:val="00173267"/>
    <w:rsid w:val="001745C6"/>
    <w:rsid w:val="0017476B"/>
    <w:rsid w:val="00177E84"/>
    <w:rsid w:val="001820C7"/>
    <w:rsid w:val="0018243D"/>
    <w:rsid w:val="0018277C"/>
    <w:rsid w:val="00182BAE"/>
    <w:rsid w:val="00183AAE"/>
    <w:rsid w:val="00184557"/>
    <w:rsid w:val="00184BC0"/>
    <w:rsid w:val="00187B7F"/>
    <w:rsid w:val="00190576"/>
    <w:rsid w:val="001907F2"/>
    <w:rsid w:val="00192BD7"/>
    <w:rsid w:val="001933CF"/>
    <w:rsid w:val="00193706"/>
    <w:rsid w:val="00193CB4"/>
    <w:rsid w:val="00195C2C"/>
    <w:rsid w:val="0019668C"/>
    <w:rsid w:val="001A1C40"/>
    <w:rsid w:val="001A2582"/>
    <w:rsid w:val="001A4F27"/>
    <w:rsid w:val="001A7D23"/>
    <w:rsid w:val="001B1055"/>
    <w:rsid w:val="001B3125"/>
    <w:rsid w:val="001B3A02"/>
    <w:rsid w:val="001B5E4E"/>
    <w:rsid w:val="001B60B9"/>
    <w:rsid w:val="001B6C66"/>
    <w:rsid w:val="001B6F34"/>
    <w:rsid w:val="001C0A55"/>
    <w:rsid w:val="001C1A18"/>
    <w:rsid w:val="001C29AF"/>
    <w:rsid w:val="001C2E14"/>
    <w:rsid w:val="001C4AF4"/>
    <w:rsid w:val="001C6297"/>
    <w:rsid w:val="001C754E"/>
    <w:rsid w:val="001D0067"/>
    <w:rsid w:val="001D01E4"/>
    <w:rsid w:val="001D1EEB"/>
    <w:rsid w:val="001D2422"/>
    <w:rsid w:val="001D547B"/>
    <w:rsid w:val="001D5ABC"/>
    <w:rsid w:val="001D61AB"/>
    <w:rsid w:val="001E0A3C"/>
    <w:rsid w:val="001E172D"/>
    <w:rsid w:val="001E32CF"/>
    <w:rsid w:val="001E4BD4"/>
    <w:rsid w:val="001E5702"/>
    <w:rsid w:val="001E695D"/>
    <w:rsid w:val="001F088E"/>
    <w:rsid w:val="001F15BA"/>
    <w:rsid w:val="001F20C6"/>
    <w:rsid w:val="001F27B8"/>
    <w:rsid w:val="001F4841"/>
    <w:rsid w:val="001F4D89"/>
    <w:rsid w:val="001F5567"/>
    <w:rsid w:val="001F6B23"/>
    <w:rsid w:val="001F744E"/>
    <w:rsid w:val="00203E22"/>
    <w:rsid w:val="002073EB"/>
    <w:rsid w:val="002129C7"/>
    <w:rsid w:val="002134AF"/>
    <w:rsid w:val="002143A5"/>
    <w:rsid w:val="0021483C"/>
    <w:rsid w:val="00216AEF"/>
    <w:rsid w:val="00216E3F"/>
    <w:rsid w:val="00217FCD"/>
    <w:rsid w:val="00220C06"/>
    <w:rsid w:val="00221F69"/>
    <w:rsid w:val="0022290E"/>
    <w:rsid w:val="00222B32"/>
    <w:rsid w:val="00223755"/>
    <w:rsid w:val="00224128"/>
    <w:rsid w:val="002249EE"/>
    <w:rsid w:val="00225C4F"/>
    <w:rsid w:val="00226F0E"/>
    <w:rsid w:val="00230875"/>
    <w:rsid w:val="002314E0"/>
    <w:rsid w:val="0023528A"/>
    <w:rsid w:val="00235E73"/>
    <w:rsid w:val="00236BE9"/>
    <w:rsid w:val="002371B1"/>
    <w:rsid w:val="002372A5"/>
    <w:rsid w:val="00237633"/>
    <w:rsid w:val="0024004D"/>
    <w:rsid w:val="00240DA9"/>
    <w:rsid w:val="00241B40"/>
    <w:rsid w:val="0024270B"/>
    <w:rsid w:val="002428AA"/>
    <w:rsid w:val="0024325E"/>
    <w:rsid w:val="0024413D"/>
    <w:rsid w:val="0024520B"/>
    <w:rsid w:val="00247821"/>
    <w:rsid w:val="0025165D"/>
    <w:rsid w:val="002528BE"/>
    <w:rsid w:val="00255218"/>
    <w:rsid w:val="00255A03"/>
    <w:rsid w:val="002563EC"/>
    <w:rsid w:val="00257779"/>
    <w:rsid w:val="00257D72"/>
    <w:rsid w:val="002601CA"/>
    <w:rsid w:val="00260EA2"/>
    <w:rsid w:val="00261288"/>
    <w:rsid w:val="00261B63"/>
    <w:rsid w:val="00264977"/>
    <w:rsid w:val="002655B5"/>
    <w:rsid w:val="00271DD2"/>
    <w:rsid w:val="00272BDF"/>
    <w:rsid w:val="00272EAA"/>
    <w:rsid w:val="0027317D"/>
    <w:rsid w:val="0027338C"/>
    <w:rsid w:val="00273B9A"/>
    <w:rsid w:val="002767AB"/>
    <w:rsid w:val="0027694D"/>
    <w:rsid w:val="0028080B"/>
    <w:rsid w:val="00280DF2"/>
    <w:rsid w:val="00280E57"/>
    <w:rsid w:val="00284E3B"/>
    <w:rsid w:val="00284EEC"/>
    <w:rsid w:val="002855A7"/>
    <w:rsid w:val="00287260"/>
    <w:rsid w:val="002906E8"/>
    <w:rsid w:val="00290F61"/>
    <w:rsid w:val="00290FA0"/>
    <w:rsid w:val="002910A8"/>
    <w:rsid w:val="002914F4"/>
    <w:rsid w:val="00291CDB"/>
    <w:rsid w:val="0029280A"/>
    <w:rsid w:val="00292B94"/>
    <w:rsid w:val="002930D4"/>
    <w:rsid w:val="00293E17"/>
    <w:rsid w:val="00294C7C"/>
    <w:rsid w:val="00295488"/>
    <w:rsid w:val="002965B2"/>
    <w:rsid w:val="00297166"/>
    <w:rsid w:val="0029724D"/>
    <w:rsid w:val="00297FCC"/>
    <w:rsid w:val="002A29DB"/>
    <w:rsid w:val="002A4051"/>
    <w:rsid w:val="002A4F26"/>
    <w:rsid w:val="002A6375"/>
    <w:rsid w:val="002A6E1E"/>
    <w:rsid w:val="002B10E1"/>
    <w:rsid w:val="002B28D6"/>
    <w:rsid w:val="002B2C63"/>
    <w:rsid w:val="002B6131"/>
    <w:rsid w:val="002B6199"/>
    <w:rsid w:val="002B6787"/>
    <w:rsid w:val="002B754B"/>
    <w:rsid w:val="002C07E8"/>
    <w:rsid w:val="002C150C"/>
    <w:rsid w:val="002C1A5F"/>
    <w:rsid w:val="002C3A00"/>
    <w:rsid w:val="002C4472"/>
    <w:rsid w:val="002C44B0"/>
    <w:rsid w:val="002C540D"/>
    <w:rsid w:val="002C7B06"/>
    <w:rsid w:val="002C7B47"/>
    <w:rsid w:val="002D13A5"/>
    <w:rsid w:val="002D244D"/>
    <w:rsid w:val="002D4323"/>
    <w:rsid w:val="002D547C"/>
    <w:rsid w:val="002D5C48"/>
    <w:rsid w:val="002D75C7"/>
    <w:rsid w:val="002E2C44"/>
    <w:rsid w:val="002E3468"/>
    <w:rsid w:val="002E35AD"/>
    <w:rsid w:val="002E5888"/>
    <w:rsid w:val="002E5AAB"/>
    <w:rsid w:val="002E6B73"/>
    <w:rsid w:val="002E770E"/>
    <w:rsid w:val="002F1CBE"/>
    <w:rsid w:val="002F57A1"/>
    <w:rsid w:val="002F6CBC"/>
    <w:rsid w:val="00303FC9"/>
    <w:rsid w:val="00305462"/>
    <w:rsid w:val="00305E71"/>
    <w:rsid w:val="003129AB"/>
    <w:rsid w:val="00312EBD"/>
    <w:rsid w:val="00313DB9"/>
    <w:rsid w:val="00313EAB"/>
    <w:rsid w:val="0031771C"/>
    <w:rsid w:val="003201D6"/>
    <w:rsid w:val="003201EF"/>
    <w:rsid w:val="00320966"/>
    <w:rsid w:val="00320C8B"/>
    <w:rsid w:val="0032120E"/>
    <w:rsid w:val="00321695"/>
    <w:rsid w:val="00322C7A"/>
    <w:rsid w:val="00323745"/>
    <w:rsid w:val="00324A81"/>
    <w:rsid w:val="00325543"/>
    <w:rsid w:val="00327A82"/>
    <w:rsid w:val="00331720"/>
    <w:rsid w:val="0033181C"/>
    <w:rsid w:val="00331DFB"/>
    <w:rsid w:val="00332EE0"/>
    <w:rsid w:val="00333EC4"/>
    <w:rsid w:val="00335179"/>
    <w:rsid w:val="00335974"/>
    <w:rsid w:val="003362B8"/>
    <w:rsid w:val="00336A27"/>
    <w:rsid w:val="00336D5A"/>
    <w:rsid w:val="003379BC"/>
    <w:rsid w:val="00337AAE"/>
    <w:rsid w:val="00343AD7"/>
    <w:rsid w:val="00347A6A"/>
    <w:rsid w:val="00352261"/>
    <w:rsid w:val="00353293"/>
    <w:rsid w:val="003541D9"/>
    <w:rsid w:val="00354E01"/>
    <w:rsid w:val="00356828"/>
    <w:rsid w:val="00357952"/>
    <w:rsid w:val="003579F0"/>
    <w:rsid w:val="0036135C"/>
    <w:rsid w:val="003625F4"/>
    <w:rsid w:val="003706F0"/>
    <w:rsid w:val="00370A53"/>
    <w:rsid w:val="003718F8"/>
    <w:rsid w:val="00372E78"/>
    <w:rsid w:val="00373905"/>
    <w:rsid w:val="00375982"/>
    <w:rsid w:val="003759AF"/>
    <w:rsid w:val="00380370"/>
    <w:rsid w:val="00381100"/>
    <w:rsid w:val="00382BAD"/>
    <w:rsid w:val="00382C55"/>
    <w:rsid w:val="0038314D"/>
    <w:rsid w:val="003842F5"/>
    <w:rsid w:val="003846C7"/>
    <w:rsid w:val="00385817"/>
    <w:rsid w:val="00385A86"/>
    <w:rsid w:val="00385B8A"/>
    <w:rsid w:val="00386E8B"/>
    <w:rsid w:val="00386F21"/>
    <w:rsid w:val="0038762C"/>
    <w:rsid w:val="00391304"/>
    <w:rsid w:val="00392EFD"/>
    <w:rsid w:val="00394348"/>
    <w:rsid w:val="003958EC"/>
    <w:rsid w:val="00396EE2"/>
    <w:rsid w:val="0039792C"/>
    <w:rsid w:val="003A071C"/>
    <w:rsid w:val="003A1150"/>
    <w:rsid w:val="003A268F"/>
    <w:rsid w:val="003A3D33"/>
    <w:rsid w:val="003A44B5"/>
    <w:rsid w:val="003A681A"/>
    <w:rsid w:val="003A6A32"/>
    <w:rsid w:val="003B4994"/>
    <w:rsid w:val="003B66DE"/>
    <w:rsid w:val="003B6B3D"/>
    <w:rsid w:val="003B71CF"/>
    <w:rsid w:val="003C072B"/>
    <w:rsid w:val="003C2E5F"/>
    <w:rsid w:val="003C4F25"/>
    <w:rsid w:val="003C5936"/>
    <w:rsid w:val="003D130E"/>
    <w:rsid w:val="003D1C96"/>
    <w:rsid w:val="003D22E5"/>
    <w:rsid w:val="003D49F8"/>
    <w:rsid w:val="003D56E1"/>
    <w:rsid w:val="003E1685"/>
    <w:rsid w:val="003E234C"/>
    <w:rsid w:val="003E2583"/>
    <w:rsid w:val="003E286D"/>
    <w:rsid w:val="003E2BB1"/>
    <w:rsid w:val="003E4944"/>
    <w:rsid w:val="003E4F6C"/>
    <w:rsid w:val="003E55F8"/>
    <w:rsid w:val="003F1D62"/>
    <w:rsid w:val="003F39F0"/>
    <w:rsid w:val="003F3DD6"/>
    <w:rsid w:val="003F49A9"/>
    <w:rsid w:val="003F6CE2"/>
    <w:rsid w:val="003F72F1"/>
    <w:rsid w:val="004001B9"/>
    <w:rsid w:val="00401189"/>
    <w:rsid w:val="004011E7"/>
    <w:rsid w:val="00401A82"/>
    <w:rsid w:val="00401B6A"/>
    <w:rsid w:val="00404F2D"/>
    <w:rsid w:val="004062B8"/>
    <w:rsid w:val="004066CF"/>
    <w:rsid w:val="004067F6"/>
    <w:rsid w:val="00413F81"/>
    <w:rsid w:val="00414431"/>
    <w:rsid w:val="00415332"/>
    <w:rsid w:val="0041651E"/>
    <w:rsid w:val="00417BCD"/>
    <w:rsid w:val="00421DED"/>
    <w:rsid w:val="00421FA0"/>
    <w:rsid w:val="00422D47"/>
    <w:rsid w:val="00423247"/>
    <w:rsid w:val="0042491D"/>
    <w:rsid w:val="00426F70"/>
    <w:rsid w:val="004277DB"/>
    <w:rsid w:val="0042784E"/>
    <w:rsid w:val="00427AB3"/>
    <w:rsid w:val="004303EF"/>
    <w:rsid w:val="00430440"/>
    <w:rsid w:val="004304F4"/>
    <w:rsid w:val="00430D5A"/>
    <w:rsid w:val="00431FE1"/>
    <w:rsid w:val="00432249"/>
    <w:rsid w:val="00433AEC"/>
    <w:rsid w:val="00434084"/>
    <w:rsid w:val="004345F1"/>
    <w:rsid w:val="00434B3D"/>
    <w:rsid w:val="0043663E"/>
    <w:rsid w:val="0043709F"/>
    <w:rsid w:val="00437323"/>
    <w:rsid w:val="00440244"/>
    <w:rsid w:val="00440BA2"/>
    <w:rsid w:val="004416C1"/>
    <w:rsid w:val="00441DC8"/>
    <w:rsid w:val="00445088"/>
    <w:rsid w:val="00446462"/>
    <w:rsid w:val="00446A08"/>
    <w:rsid w:val="00446D4C"/>
    <w:rsid w:val="0044705C"/>
    <w:rsid w:val="00447961"/>
    <w:rsid w:val="004500E0"/>
    <w:rsid w:val="004507E1"/>
    <w:rsid w:val="00451BDA"/>
    <w:rsid w:val="00452CDF"/>
    <w:rsid w:val="004539A9"/>
    <w:rsid w:val="004547C8"/>
    <w:rsid w:val="004568B7"/>
    <w:rsid w:val="00460C16"/>
    <w:rsid w:val="00460EBF"/>
    <w:rsid w:val="00461419"/>
    <w:rsid w:val="00462610"/>
    <w:rsid w:val="00462F03"/>
    <w:rsid w:val="00463DEE"/>
    <w:rsid w:val="0046442E"/>
    <w:rsid w:val="00464B34"/>
    <w:rsid w:val="00465B52"/>
    <w:rsid w:val="0046638D"/>
    <w:rsid w:val="004676E9"/>
    <w:rsid w:val="004760F4"/>
    <w:rsid w:val="00477F51"/>
    <w:rsid w:val="00480095"/>
    <w:rsid w:val="00481C26"/>
    <w:rsid w:val="00483222"/>
    <w:rsid w:val="0048597B"/>
    <w:rsid w:val="0048631D"/>
    <w:rsid w:val="00487D3C"/>
    <w:rsid w:val="004909FC"/>
    <w:rsid w:val="0049111D"/>
    <w:rsid w:val="00491633"/>
    <w:rsid w:val="00491FF3"/>
    <w:rsid w:val="004940AC"/>
    <w:rsid w:val="00495DC2"/>
    <w:rsid w:val="004960EB"/>
    <w:rsid w:val="004A42CA"/>
    <w:rsid w:val="004A4903"/>
    <w:rsid w:val="004A56C6"/>
    <w:rsid w:val="004A77DE"/>
    <w:rsid w:val="004B0507"/>
    <w:rsid w:val="004B07CB"/>
    <w:rsid w:val="004B1089"/>
    <w:rsid w:val="004B1A5F"/>
    <w:rsid w:val="004B1BB3"/>
    <w:rsid w:val="004B1D09"/>
    <w:rsid w:val="004B4518"/>
    <w:rsid w:val="004B47FC"/>
    <w:rsid w:val="004B4AE1"/>
    <w:rsid w:val="004B4D86"/>
    <w:rsid w:val="004B7042"/>
    <w:rsid w:val="004B7397"/>
    <w:rsid w:val="004C1831"/>
    <w:rsid w:val="004C2AF4"/>
    <w:rsid w:val="004C2E87"/>
    <w:rsid w:val="004C334A"/>
    <w:rsid w:val="004C3DE5"/>
    <w:rsid w:val="004C52CE"/>
    <w:rsid w:val="004C544F"/>
    <w:rsid w:val="004C78DF"/>
    <w:rsid w:val="004C7955"/>
    <w:rsid w:val="004C79AC"/>
    <w:rsid w:val="004D04FA"/>
    <w:rsid w:val="004D0622"/>
    <w:rsid w:val="004D1DD2"/>
    <w:rsid w:val="004D252F"/>
    <w:rsid w:val="004D31B3"/>
    <w:rsid w:val="004D4C14"/>
    <w:rsid w:val="004D4D8A"/>
    <w:rsid w:val="004D53D9"/>
    <w:rsid w:val="004D5BFA"/>
    <w:rsid w:val="004D67EA"/>
    <w:rsid w:val="004D739A"/>
    <w:rsid w:val="004E1B63"/>
    <w:rsid w:val="004E2922"/>
    <w:rsid w:val="004E31FF"/>
    <w:rsid w:val="004E3501"/>
    <w:rsid w:val="004E3D05"/>
    <w:rsid w:val="004E43FE"/>
    <w:rsid w:val="004E4597"/>
    <w:rsid w:val="004E7519"/>
    <w:rsid w:val="004F0CAA"/>
    <w:rsid w:val="004F1C45"/>
    <w:rsid w:val="004F1DE4"/>
    <w:rsid w:val="004F2323"/>
    <w:rsid w:val="004F376B"/>
    <w:rsid w:val="004F49F7"/>
    <w:rsid w:val="004F7E9E"/>
    <w:rsid w:val="00503403"/>
    <w:rsid w:val="00503DCF"/>
    <w:rsid w:val="00504AB1"/>
    <w:rsid w:val="00506414"/>
    <w:rsid w:val="00506FF0"/>
    <w:rsid w:val="00507823"/>
    <w:rsid w:val="005078D9"/>
    <w:rsid w:val="005118A1"/>
    <w:rsid w:val="00512E0E"/>
    <w:rsid w:val="00515774"/>
    <w:rsid w:val="00516C6C"/>
    <w:rsid w:val="00517DDA"/>
    <w:rsid w:val="005212BA"/>
    <w:rsid w:val="00522A90"/>
    <w:rsid w:val="005269DB"/>
    <w:rsid w:val="005300B4"/>
    <w:rsid w:val="00531E2A"/>
    <w:rsid w:val="005337C1"/>
    <w:rsid w:val="00533AC7"/>
    <w:rsid w:val="005340D1"/>
    <w:rsid w:val="00535456"/>
    <w:rsid w:val="005378F2"/>
    <w:rsid w:val="00537E21"/>
    <w:rsid w:val="00540CF6"/>
    <w:rsid w:val="00540E0F"/>
    <w:rsid w:val="0054199B"/>
    <w:rsid w:val="00541B99"/>
    <w:rsid w:val="0054223C"/>
    <w:rsid w:val="0054276D"/>
    <w:rsid w:val="0054383B"/>
    <w:rsid w:val="00544130"/>
    <w:rsid w:val="00544367"/>
    <w:rsid w:val="005443A5"/>
    <w:rsid w:val="00545AD8"/>
    <w:rsid w:val="00545BA5"/>
    <w:rsid w:val="00545D5B"/>
    <w:rsid w:val="0054635B"/>
    <w:rsid w:val="005465CC"/>
    <w:rsid w:val="00546BF4"/>
    <w:rsid w:val="0055059F"/>
    <w:rsid w:val="00552461"/>
    <w:rsid w:val="00552764"/>
    <w:rsid w:val="00552B32"/>
    <w:rsid w:val="0055345B"/>
    <w:rsid w:val="00554D61"/>
    <w:rsid w:val="00555CE8"/>
    <w:rsid w:val="00562680"/>
    <w:rsid w:val="00562851"/>
    <w:rsid w:val="00562D9E"/>
    <w:rsid w:val="005664EE"/>
    <w:rsid w:val="0056664C"/>
    <w:rsid w:val="005668BF"/>
    <w:rsid w:val="00566B75"/>
    <w:rsid w:val="005673A3"/>
    <w:rsid w:val="005707DA"/>
    <w:rsid w:val="00570B49"/>
    <w:rsid w:val="00570D9D"/>
    <w:rsid w:val="005716C8"/>
    <w:rsid w:val="00571BD5"/>
    <w:rsid w:val="0057485B"/>
    <w:rsid w:val="0057532B"/>
    <w:rsid w:val="0057616F"/>
    <w:rsid w:val="005772AB"/>
    <w:rsid w:val="00577A69"/>
    <w:rsid w:val="00577EF3"/>
    <w:rsid w:val="00580EFB"/>
    <w:rsid w:val="00583385"/>
    <w:rsid w:val="00584596"/>
    <w:rsid w:val="00587C9E"/>
    <w:rsid w:val="00591305"/>
    <w:rsid w:val="005914DA"/>
    <w:rsid w:val="005914DB"/>
    <w:rsid w:val="00591510"/>
    <w:rsid w:val="0059183E"/>
    <w:rsid w:val="0059252C"/>
    <w:rsid w:val="00592841"/>
    <w:rsid w:val="005934F9"/>
    <w:rsid w:val="005944B2"/>
    <w:rsid w:val="0059588D"/>
    <w:rsid w:val="00596F54"/>
    <w:rsid w:val="005971AE"/>
    <w:rsid w:val="005978AB"/>
    <w:rsid w:val="00597B4F"/>
    <w:rsid w:val="005A07BD"/>
    <w:rsid w:val="005A0EA1"/>
    <w:rsid w:val="005A13B4"/>
    <w:rsid w:val="005A51AC"/>
    <w:rsid w:val="005A595F"/>
    <w:rsid w:val="005A7E11"/>
    <w:rsid w:val="005B026B"/>
    <w:rsid w:val="005B09E0"/>
    <w:rsid w:val="005B1728"/>
    <w:rsid w:val="005B3CCB"/>
    <w:rsid w:val="005B4E0E"/>
    <w:rsid w:val="005B5065"/>
    <w:rsid w:val="005C41B0"/>
    <w:rsid w:val="005C52BA"/>
    <w:rsid w:val="005C5EA9"/>
    <w:rsid w:val="005C6352"/>
    <w:rsid w:val="005C684A"/>
    <w:rsid w:val="005D0CFB"/>
    <w:rsid w:val="005D0F1E"/>
    <w:rsid w:val="005D27A9"/>
    <w:rsid w:val="005D2C56"/>
    <w:rsid w:val="005D4D18"/>
    <w:rsid w:val="005D51BF"/>
    <w:rsid w:val="005D6D0E"/>
    <w:rsid w:val="005D6D47"/>
    <w:rsid w:val="005E1F1B"/>
    <w:rsid w:val="005E4BBB"/>
    <w:rsid w:val="005E6D10"/>
    <w:rsid w:val="005E6E04"/>
    <w:rsid w:val="005E7841"/>
    <w:rsid w:val="005F0497"/>
    <w:rsid w:val="005F0CD4"/>
    <w:rsid w:val="005F1F8D"/>
    <w:rsid w:val="005F208D"/>
    <w:rsid w:val="005F7F2D"/>
    <w:rsid w:val="006019A8"/>
    <w:rsid w:val="006020B9"/>
    <w:rsid w:val="006030BA"/>
    <w:rsid w:val="006036AE"/>
    <w:rsid w:val="006039C2"/>
    <w:rsid w:val="00607C49"/>
    <w:rsid w:val="00607FB8"/>
    <w:rsid w:val="00610F9B"/>
    <w:rsid w:val="0061205A"/>
    <w:rsid w:val="006121EB"/>
    <w:rsid w:val="006122F9"/>
    <w:rsid w:val="0061271B"/>
    <w:rsid w:val="00612B81"/>
    <w:rsid w:val="006141F6"/>
    <w:rsid w:val="006146A5"/>
    <w:rsid w:val="00614CC8"/>
    <w:rsid w:val="00614D24"/>
    <w:rsid w:val="00615EA2"/>
    <w:rsid w:val="00617284"/>
    <w:rsid w:val="00620A5F"/>
    <w:rsid w:val="00620D17"/>
    <w:rsid w:val="006219F6"/>
    <w:rsid w:val="0062324F"/>
    <w:rsid w:val="00623363"/>
    <w:rsid w:val="0062341D"/>
    <w:rsid w:val="006246D1"/>
    <w:rsid w:val="00624767"/>
    <w:rsid w:val="00626008"/>
    <w:rsid w:val="00630606"/>
    <w:rsid w:val="00630BB5"/>
    <w:rsid w:val="00630F3B"/>
    <w:rsid w:val="00630FEE"/>
    <w:rsid w:val="00632555"/>
    <w:rsid w:val="0063296C"/>
    <w:rsid w:val="00633AF3"/>
    <w:rsid w:val="00634A3A"/>
    <w:rsid w:val="00635D30"/>
    <w:rsid w:val="006361AD"/>
    <w:rsid w:val="00636423"/>
    <w:rsid w:val="0064013C"/>
    <w:rsid w:val="0064095E"/>
    <w:rsid w:val="00643140"/>
    <w:rsid w:val="00643534"/>
    <w:rsid w:val="00644ACA"/>
    <w:rsid w:val="0064585A"/>
    <w:rsid w:val="0064682D"/>
    <w:rsid w:val="00647FFE"/>
    <w:rsid w:val="00650A33"/>
    <w:rsid w:val="00651898"/>
    <w:rsid w:val="006549B0"/>
    <w:rsid w:val="006552FD"/>
    <w:rsid w:val="0065547A"/>
    <w:rsid w:val="00655C27"/>
    <w:rsid w:val="00655D7C"/>
    <w:rsid w:val="00657074"/>
    <w:rsid w:val="006572AE"/>
    <w:rsid w:val="00657CE3"/>
    <w:rsid w:val="0066196C"/>
    <w:rsid w:val="006631C7"/>
    <w:rsid w:val="00664868"/>
    <w:rsid w:val="00670B40"/>
    <w:rsid w:val="0067195B"/>
    <w:rsid w:val="00671AB1"/>
    <w:rsid w:val="00671F64"/>
    <w:rsid w:val="00672934"/>
    <w:rsid w:val="0067322E"/>
    <w:rsid w:val="0067336C"/>
    <w:rsid w:val="0067367B"/>
    <w:rsid w:val="00674ADC"/>
    <w:rsid w:val="0067561B"/>
    <w:rsid w:val="00676D4E"/>
    <w:rsid w:val="006774D1"/>
    <w:rsid w:val="006779A9"/>
    <w:rsid w:val="00681D86"/>
    <w:rsid w:val="00682C98"/>
    <w:rsid w:val="00682DDF"/>
    <w:rsid w:val="00683DA1"/>
    <w:rsid w:val="00683F80"/>
    <w:rsid w:val="006846D0"/>
    <w:rsid w:val="00685C8C"/>
    <w:rsid w:val="00686B98"/>
    <w:rsid w:val="006902DF"/>
    <w:rsid w:val="006966E0"/>
    <w:rsid w:val="0069725F"/>
    <w:rsid w:val="006976BD"/>
    <w:rsid w:val="0069795C"/>
    <w:rsid w:val="006A1023"/>
    <w:rsid w:val="006A312B"/>
    <w:rsid w:val="006A5C61"/>
    <w:rsid w:val="006A6A15"/>
    <w:rsid w:val="006A73AA"/>
    <w:rsid w:val="006B2228"/>
    <w:rsid w:val="006B2E12"/>
    <w:rsid w:val="006B375A"/>
    <w:rsid w:val="006B6515"/>
    <w:rsid w:val="006B71CB"/>
    <w:rsid w:val="006C01F7"/>
    <w:rsid w:val="006C0E0B"/>
    <w:rsid w:val="006C3117"/>
    <w:rsid w:val="006C31AB"/>
    <w:rsid w:val="006C396D"/>
    <w:rsid w:val="006C5F39"/>
    <w:rsid w:val="006C749A"/>
    <w:rsid w:val="006D19E7"/>
    <w:rsid w:val="006D3B4A"/>
    <w:rsid w:val="006D71C8"/>
    <w:rsid w:val="006E0AEC"/>
    <w:rsid w:val="006E2404"/>
    <w:rsid w:val="006E37C0"/>
    <w:rsid w:val="006E420D"/>
    <w:rsid w:val="006E56B1"/>
    <w:rsid w:val="006E630F"/>
    <w:rsid w:val="006E76A6"/>
    <w:rsid w:val="006F3E1E"/>
    <w:rsid w:val="0070081E"/>
    <w:rsid w:val="0070290E"/>
    <w:rsid w:val="00702C6E"/>
    <w:rsid w:val="00702D92"/>
    <w:rsid w:val="007041A8"/>
    <w:rsid w:val="00704335"/>
    <w:rsid w:val="007045AE"/>
    <w:rsid w:val="00704B56"/>
    <w:rsid w:val="00705207"/>
    <w:rsid w:val="00705FB8"/>
    <w:rsid w:val="007061D2"/>
    <w:rsid w:val="007061F5"/>
    <w:rsid w:val="00706878"/>
    <w:rsid w:val="007073C0"/>
    <w:rsid w:val="00707DA2"/>
    <w:rsid w:val="00711DB4"/>
    <w:rsid w:val="0071383C"/>
    <w:rsid w:val="00716404"/>
    <w:rsid w:val="007168CE"/>
    <w:rsid w:val="00717F00"/>
    <w:rsid w:val="00720CA0"/>
    <w:rsid w:val="0072257F"/>
    <w:rsid w:val="00723654"/>
    <w:rsid w:val="00724C3B"/>
    <w:rsid w:val="00724E5B"/>
    <w:rsid w:val="007251F6"/>
    <w:rsid w:val="00725843"/>
    <w:rsid w:val="00725AF3"/>
    <w:rsid w:val="00730769"/>
    <w:rsid w:val="00732FE8"/>
    <w:rsid w:val="007334D2"/>
    <w:rsid w:val="0073447E"/>
    <w:rsid w:val="007355FD"/>
    <w:rsid w:val="007358C4"/>
    <w:rsid w:val="00735CAE"/>
    <w:rsid w:val="00736137"/>
    <w:rsid w:val="007371EA"/>
    <w:rsid w:val="00740ED1"/>
    <w:rsid w:val="0074139A"/>
    <w:rsid w:val="00741E5F"/>
    <w:rsid w:val="0074324E"/>
    <w:rsid w:val="00743AEA"/>
    <w:rsid w:val="00744366"/>
    <w:rsid w:val="00744C3B"/>
    <w:rsid w:val="00744DE1"/>
    <w:rsid w:val="00746767"/>
    <w:rsid w:val="00746F62"/>
    <w:rsid w:val="0074700F"/>
    <w:rsid w:val="0074755C"/>
    <w:rsid w:val="007512FA"/>
    <w:rsid w:val="00751C27"/>
    <w:rsid w:val="0075251A"/>
    <w:rsid w:val="00752BB7"/>
    <w:rsid w:val="0075362E"/>
    <w:rsid w:val="00753C37"/>
    <w:rsid w:val="00753E48"/>
    <w:rsid w:val="00754707"/>
    <w:rsid w:val="00754B0D"/>
    <w:rsid w:val="00755BEA"/>
    <w:rsid w:val="007560E2"/>
    <w:rsid w:val="00756B7B"/>
    <w:rsid w:val="007573E5"/>
    <w:rsid w:val="007607E9"/>
    <w:rsid w:val="0076110C"/>
    <w:rsid w:val="00763FF6"/>
    <w:rsid w:val="007643E1"/>
    <w:rsid w:val="00770575"/>
    <w:rsid w:val="007706FC"/>
    <w:rsid w:val="007709D4"/>
    <w:rsid w:val="00770A89"/>
    <w:rsid w:val="00770C1B"/>
    <w:rsid w:val="00770E69"/>
    <w:rsid w:val="00776630"/>
    <w:rsid w:val="00776CF1"/>
    <w:rsid w:val="0077766B"/>
    <w:rsid w:val="00780418"/>
    <w:rsid w:val="00780F9D"/>
    <w:rsid w:val="007857AB"/>
    <w:rsid w:val="00785C13"/>
    <w:rsid w:val="007912E5"/>
    <w:rsid w:val="00794163"/>
    <w:rsid w:val="007A025B"/>
    <w:rsid w:val="007A119C"/>
    <w:rsid w:val="007A1DD2"/>
    <w:rsid w:val="007A22A8"/>
    <w:rsid w:val="007A28D9"/>
    <w:rsid w:val="007A294E"/>
    <w:rsid w:val="007A2B5E"/>
    <w:rsid w:val="007A375A"/>
    <w:rsid w:val="007A48B9"/>
    <w:rsid w:val="007A4E0F"/>
    <w:rsid w:val="007A55E6"/>
    <w:rsid w:val="007A5D92"/>
    <w:rsid w:val="007A6904"/>
    <w:rsid w:val="007A762B"/>
    <w:rsid w:val="007A76E8"/>
    <w:rsid w:val="007A7E04"/>
    <w:rsid w:val="007B058A"/>
    <w:rsid w:val="007B1039"/>
    <w:rsid w:val="007B1D43"/>
    <w:rsid w:val="007B2D1F"/>
    <w:rsid w:val="007B398D"/>
    <w:rsid w:val="007B3E4C"/>
    <w:rsid w:val="007B4A36"/>
    <w:rsid w:val="007B5969"/>
    <w:rsid w:val="007B656C"/>
    <w:rsid w:val="007B6812"/>
    <w:rsid w:val="007C18BD"/>
    <w:rsid w:val="007C2224"/>
    <w:rsid w:val="007C405F"/>
    <w:rsid w:val="007C45C4"/>
    <w:rsid w:val="007C48EB"/>
    <w:rsid w:val="007C4D96"/>
    <w:rsid w:val="007C5CD1"/>
    <w:rsid w:val="007C6325"/>
    <w:rsid w:val="007C715B"/>
    <w:rsid w:val="007D084F"/>
    <w:rsid w:val="007D5BC2"/>
    <w:rsid w:val="007D6767"/>
    <w:rsid w:val="007D7C8A"/>
    <w:rsid w:val="007E0DC0"/>
    <w:rsid w:val="007E28B6"/>
    <w:rsid w:val="007E48C3"/>
    <w:rsid w:val="007E57F8"/>
    <w:rsid w:val="007E5941"/>
    <w:rsid w:val="007E6129"/>
    <w:rsid w:val="007E6862"/>
    <w:rsid w:val="007E6B9F"/>
    <w:rsid w:val="007E7677"/>
    <w:rsid w:val="007E769B"/>
    <w:rsid w:val="007E7946"/>
    <w:rsid w:val="007E7D33"/>
    <w:rsid w:val="007F01C1"/>
    <w:rsid w:val="007F0347"/>
    <w:rsid w:val="007F29BA"/>
    <w:rsid w:val="007F2B25"/>
    <w:rsid w:val="007F2BD7"/>
    <w:rsid w:val="007F2EBC"/>
    <w:rsid w:val="007F4410"/>
    <w:rsid w:val="007F4A15"/>
    <w:rsid w:val="007F707F"/>
    <w:rsid w:val="007F7174"/>
    <w:rsid w:val="00801705"/>
    <w:rsid w:val="0080230B"/>
    <w:rsid w:val="0080238B"/>
    <w:rsid w:val="00803028"/>
    <w:rsid w:val="0080602C"/>
    <w:rsid w:val="00807CB2"/>
    <w:rsid w:val="00812E04"/>
    <w:rsid w:val="008133E3"/>
    <w:rsid w:val="00813996"/>
    <w:rsid w:val="00814940"/>
    <w:rsid w:val="00816972"/>
    <w:rsid w:val="00817586"/>
    <w:rsid w:val="00820358"/>
    <w:rsid w:val="00820417"/>
    <w:rsid w:val="00821E14"/>
    <w:rsid w:val="00822953"/>
    <w:rsid w:val="00824BA8"/>
    <w:rsid w:val="008251BA"/>
    <w:rsid w:val="00825FDD"/>
    <w:rsid w:val="00826473"/>
    <w:rsid w:val="008276C0"/>
    <w:rsid w:val="00831C04"/>
    <w:rsid w:val="00831E25"/>
    <w:rsid w:val="00833450"/>
    <w:rsid w:val="0083407F"/>
    <w:rsid w:val="00835BB8"/>
    <w:rsid w:val="0083611B"/>
    <w:rsid w:val="00837247"/>
    <w:rsid w:val="008376E2"/>
    <w:rsid w:val="00837A49"/>
    <w:rsid w:val="0084098D"/>
    <w:rsid w:val="00842E88"/>
    <w:rsid w:val="00843A89"/>
    <w:rsid w:val="00846357"/>
    <w:rsid w:val="00846AD9"/>
    <w:rsid w:val="0084740A"/>
    <w:rsid w:val="00847450"/>
    <w:rsid w:val="008501CE"/>
    <w:rsid w:val="008506F8"/>
    <w:rsid w:val="00852040"/>
    <w:rsid w:val="0085220D"/>
    <w:rsid w:val="00852306"/>
    <w:rsid w:val="0085319D"/>
    <w:rsid w:val="00853E40"/>
    <w:rsid w:val="00855194"/>
    <w:rsid w:val="00856469"/>
    <w:rsid w:val="00856D5D"/>
    <w:rsid w:val="008621EA"/>
    <w:rsid w:val="00864BE1"/>
    <w:rsid w:val="008659A3"/>
    <w:rsid w:val="00865B45"/>
    <w:rsid w:val="00870BC9"/>
    <w:rsid w:val="00872B90"/>
    <w:rsid w:val="008737BB"/>
    <w:rsid w:val="00873CF0"/>
    <w:rsid w:val="00875747"/>
    <w:rsid w:val="00875D69"/>
    <w:rsid w:val="00877C9B"/>
    <w:rsid w:val="008801E1"/>
    <w:rsid w:val="00880C24"/>
    <w:rsid w:val="008814EF"/>
    <w:rsid w:val="0088164F"/>
    <w:rsid w:val="00882252"/>
    <w:rsid w:val="008824A2"/>
    <w:rsid w:val="008829F9"/>
    <w:rsid w:val="00885994"/>
    <w:rsid w:val="00885BDB"/>
    <w:rsid w:val="00885EF4"/>
    <w:rsid w:val="008879F6"/>
    <w:rsid w:val="00887E07"/>
    <w:rsid w:val="00890150"/>
    <w:rsid w:val="00890763"/>
    <w:rsid w:val="008912C4"/>
    <w:rsid w:val="00891789"/>
    <w:rsid w:val="00892150"/>
    <w:rsid w:val="00892385"/>
    <w:rsid w:val="008936CA"/>
    <w:rsid w:val="00893C0D"/>
    <w:rsid w:val="008952F4"/>
    <w:rsid w:val="008964C7"/>
    <w:rsid w:val="00896601"/>
    <w:rsid w:val="00896B89"/>
    <w:rsid w:val="00897099"/>
    <w:rsid w:val="008A168E"/>
    <w:rsid w:val="008A1B16"/>
    <w:rsid w:val="008A1EB5"/>
    <w:rsid w:val="008A38F5"/>
    <w:rsid w:val="008A3A5A"/>
    <w:rsid w:val="008A4986"/>
    <w:rsid w:val="008A4CE0"/>
    <w:rsid w:val="008A7F41"/>
    <w:rsid w:val="008A7F7F"/>
    <w:rsid w:val="008B0B72"/>
    <w:rsid w:val="008B32C8"/>
    <w:rsid w:val="008B41DB"/>
    <w:rsid w:val="008B4811"/>
    <w:rsid w:val="008B6980"/>
    <w:rsid w:val="008B7B5C"/>
    <w:rsid w:val="008C07BF"/>
    <w:rsid w:val="008C188C"/>
    <w:rsid w:val="008C3940"/>
    <w:rsid w:val="008C6578"/>
    <w:rsid w:val="008D3E2F"/>
    <w:rsid w:val="008D400D"/>
    <w:rsid w:val="008D40A1"/>
    <w:rsid w:val="008D5081"/>
    <w:rsid w:val="008D58EE"/>
    <w:rsid w:val="008D5D4F"/>
    <w:rsid w:val="008D6B8F"/>
    <w:rsid w:val="008D7FA6"/>
    <w:rsid w:val="008E094D"/>
    <w:rsid w:val="008E165B"/>
    <w:rsid w:val="008E1F15"/>
    <w:rsid w:val="008E25E9"/>
    <w:rsid w:val="008E34BB"/>
    <w:rsid w:val="008E455D"/>
    <w:rsid w:val="008E59A9"/>
    <w:rsid w:val="008E5ED1"/>
    <w:rsid w:val="008E626E"/>
    <w:rsid w:val="008E714F"/>
    <w:rsid w:val="008F1E13"/>
    <w:rsid w:val="008F2BEE"/>
    <w:rsid w:val="008F4EFC"/>
    <w:rsid w:val="008F7B4E"/>
    <w:rsid w:val="009003F3"/>
    <w:rsid w:val="00901265"/>
    <w:rsid w:val="00902575"/>
    <w:rsid w:val="009027F7"/>
    <w:rsid w:val="009032B8"/>
    <w:rsid w:val="00903599"/>
    <w:rsid w:val="00905EC0"/>
    <w:rsid w:val="0090715D"/>
    <w:rsid w:val="009103F5"/>
    <w:rsid w:val="00911395"/>
    <w:rsid w:val="00911F2D"/>
    <w:rsid w:val="00914FE2"/>
    <w:rsid w:val="00915C3C"/>
    <w:rsid w:val="00916AAE"/>
    <w:rsid w:val="00920A47"/>
    <w:rsid w:val="0092179F"/>
    <w:rsid w:val="00922862"/>
    <w:rsid w:val="009228FF"/>
    <w:rsid w:val="00922DDE"/>
    <w:rsid w:val="0092554A"/>
    <w:rsid w:val="0092777B"/>
    <w:rsid w:val="00927A91"/>
    <w:rsid w:val="00927C4B"/>
    <w:rsid w:val="009309DC"/>
    <w:rsid w:val="00930E93"/>
    <w:rsid w:val="009312AB"/>
    <w:rsid w:val="009315A8"/>
    <w:rsid w:val="009315AA"/>
    <w:rsid w:val="00931D41"/>
    <w:rsid w:val="00934B81"/>
    <w:rsid w:val="00937E72"/>
    <w:rsid w:val="009411F7"/>
    <w:rsid w:val="00941CD3"/>
    <w:rsid w:val="009433EA"/>
    <w:rsid w:val="00943C6E"/>
    <w:rsid w:val="009445B4"/>
    <w:rsid w:val="009466F4"/>
    <w:rsid w:val="00946F64"/>
    <w:rsid w:val="00947F2A"/>
    <w:rsid w:val="009528DA"/>
    <w:rsid w:val="00953618"/>
    <w:rsid w:val="009537B6"/>
    <w:rsid w:val="00954138"/>
    <w:rsid w:val="0095475E"/>
    <w:rsid w:val="00955752"/>
    <w:rsid w:val="00955A9B"/>
    <w:rsid w:val="00956781"/>
    <w:rsid w:val="00961408"/>
    <w:rsid w:val="00962883"/>
    <w:rsid w:val="009629A9"/>
    <w:rsid w:val="00964368"/>
    <w:rsid w:val="009653E6"/>
    <w:rsid w:val="009679CB"/>
    <w:rsid w:val="009713D4"/>
    <w:rsid w:val="009719D9"/>
    <w:rsid w:val="00972F88"/>
    <w:rsid w:val="009741BB"/>
    <w:rsid w:val="0097519B"/>
    <w:rsid w:val="00975DD5"/>
    <w:rsid w:val="00975EAC"/>
    <w:rsid w:val="0097676B"/>
    <w:rsid w:val="009833A2"/>
    <w:rsid w:val="00983F14"/>
    <w:rsid w:val="0098626E"/>
    <w:rsid w:val="00986659"/>
    <w:rsid w:val="009871E2"/>
    <w:rsid w:val="00987980"/>
    <w:rsid w:val="00987E81"/>
    <w:rsid w:val="00990002"/>
    <w:rsid w:val="00990D24"/>
    <w:rsid w:val="00991084"/>
    <w:rsid w:val="00991F77"/>
    <w:rsid w:val="0099240A"/>
    <w:rsid w:val="0099344B"/>
    <w:rsid w:val="00993FB1"/>
    <w:rsid w:val="00994E91"/>
    <w:rsid w:val="00995F8F"/>
    <w:rsid w:val="00997190"/>
    <w:rsid w:val="009975A1"/>
    <w:rsid w:val="009A07E4"/>
    <w:rsid w:val="009A34DF"/>
    <w:rsid w:val="009A49BC"/>
    <w:rsid w:val="009A4C02"/>
    <w:rsid w:val="009B0B37"/>
    <w:rsid w:val="009B0F56"/>
    <w:rsid w:val="009B0FD5"/>
    <w:rsid w:val="009B23A9"/>
    <w:rsid w:val="009B2B5B"/>
    <w:rsid w:val="009B33CB"/>
    <w:rsid w:val="009B42D5"/>
    <w:rsid w:val="009C0346"/>
    <w:rsid w:val="009C0E30"/>
    <w:rsid w:val="009C1389"/>
    <w:rsid w:val="009C1390"/>
    <w:rsid w:val="009C428B"/>
    <w:rsid w:val="009C4F26"/>
    <w:rsid w:val="009C5E50"/>
    <w:rsid w:val="009D0550"/>
    <w:rsid w:val="009D0CC8"/>
    <w:rsid w:val="009D1DD1"/>
    <w:rsid w:val="009D47FC"/>
    <w:rsid w:val="009D4AB0"/>
    <w:rsid w:val="009D51FD"/>
    <w:rsid w:val="009D6277"/>
    <w:rsid w:val="009D7C04"/>
    <w:rsid w:val="009E0BA8"/>
    <w:rsid w:val="009E16DA"/>
    <w:rsid w:val="009E2BEE"/>
    <w:rsid w:val="009E2C56"/>
    <w:rsid w:val="009E49E5"/>
    <w:rsid w:val="009E4A24"/>
    <w:rsid w:val="009E4DCA"/>
    <w:rsid w:val="009E5122"/>
    <w:rsid w:val="009E5DF4"/>
    <w:rsid w:val="009E7C55"/>
    <w:rsid w:val="009F381F"/>
    <w:rsid w:val="009F383E"/>
    <w:rsid w:val="009F4254"/>
    <w:rsid w:val="009F44A0"/>
    <w:rsid w:val="009F4CCF"/>
    <w:rsid w:val="009F5BD4"/>
    <w:rsid w:val="009F750E"/>
    <w:rsid w:val="00A05F12"/>
    <w:rsid w:val="00A075C7"/>
    <w:rsid w:val="00A11ECD"/>
    <w:rsid w:val="00A1207A"/>
    <w:rsid w:val="00A120B9"/>
    <w:rsid w:val="00A149A7"/>
    <w:rsid w:val="00A15C94"/>
    <w:rsid w:val="00A2015B"/>
    <w:rsid w:val="00A239BE"/>
    <w:rsid w:val="00A25F28"/>
    <w:rsid w:val="00A26E8A"/>
    <w:rsid w:val="00A312E3"/>
    <w:rsid w:val="00A32A56"/>
    <w:rsid w:val="00A3311A"/>
    <w:rsid w:val="00A334F5"/>
    <w:rsid w:val="00A3733E"/>
    <w:rsid w:val="00A374EA"/>
    <w:rsid w:val="00A423EF"/>
    <w:rsid w:val="00A4251B"/>
    <w:rsid w:val="00A42B67"/>
    <w:rsid w:val="00A43C3D"/>
    <w:rsid w:val="00A46356"/>
    <w:rsid w:val="00A4655E"/>
    <w:rsid w:val="00A471D4"/>
    <w:rsid w:val="00A535C6"/>
    <w:rsid w:val="00A5416A"/>
    <w:rsid w:val="00A56DD8"/>
    <w:rsid w:val="00A576A6"/>
    <w:rsid w:val="00A57841"/>
    <w:rsid w:val="00A578D2"/>
    <w:rsid w:val="00A60FA8"/>
    <w:rsid w:val="00A62B39"/>
    <w:rsid w:val="00A62E1F"/>
    <w:rsid w:val="00A63A82"/>
    <w:rsid w:val="00A63C44"/>
    <w:rsid w:val="00A6585D"/>
    <w:rsid w:val="00A65914"/>
    <w:rsid w:val="00A65C7E"/>
    <w:rsid w:val="00A65CD8"/>
    <w:rsid w:val="00A67833"/>
    <w:rsid w:val="00A6787E"/>
    <w:rsid w:val="00A70C2F"/>
    <w:rsid w:val="00A71393"/>
    <w:rsid w:val="00A714F0"/>
    <w:rsid w:val="00A71634"/>
    <w:rsid w:val="00A71D54"/>
    <w:rsid w:val="00A72A2D"/>
    <w:rsid w:val="00A73348"/>
    <w:rsid w:val="00A73FD7"/>
    <w:rsid w:val="00A82531"/>
    <w:rsid w:val="00A83EAC"/>
    <w:rsid w:val="00A84261"/>
    <w:rsid w:val="00A84E71"/>
    <w:rsid w:val="00A8511D"/>
    <w:rsid w:val="00A870F4"/>
    <w:rsid w:val="00A876C5"/>
    <w:rsid w:val="00A90094"/>
    <w:rsid w:val="00A91143"/>
    <w:rsid w:val="00A915DC"/>
    <w:rsid w:val="00A91B07"/>
    <w:rsid w:val="00A945E7"/>
    <w:rsid w:val="00A94D6F"/>
    <w:rsid w:val="00A97613"/>
    <w:rsid w:val="00A9763C"/>
    <w:rsid w:val="00AA10C6"/>
    <w:rsid w:val="00AA2496"/>
    <w:rsid w:val="00AA2C9B"/>
    <w:rsid w:val="00AA5911"/>
    <w:rsid w:val="00AA7A14"/>
    <w:rsid w:val="00AB309C"/>
    <w:rsid w:val="00AB4386"/>
    <w:rsid w:val="00AB5DC4"/>
    <w:rsid w:val="00AB5FCE"/>
    <w:rsid w:val="00AB6110"/>
    <w:rsid w:val="00AB6186"/>
    <w:rsid w:val="00AB66EC"/>
    <w:rsid w:val="00AC1727"/>
    <w:rsid w:val="00AC4176"/>
    <w:rsid w:val="00AC46F8"/>
    <w:rsid w:val="00AC6048"/>
    <w:rsid w:val="00AC61A6"/>
    <w:rsid w:val="00AC7F9C"/>
    <w:rsid w:val="00AD0969"/>
    <w:rsid w:val="00AD36AB"/>
    <w:rsid w:val="00AE0E0F"/>
    <w:rsid w:val="00AE5005"/>
    <w:rsid w:val="00AF1246"/>
    <w:rsid w:val="00AF285D"/>
    <w:rsid w:val="00AF2F65"/>
    <w:rsid w:val="00AF504E"/>
    <w:rsid w:val="00AF57C3"/>
    <w:rsid w:val="00AF64A0"/>
    <w:rsid w:val="00AF7027"/>
    <w:rsid w:val="00AF7419"/>
    <w:rsid w:val="00B01299"/>
    <w:rsid w:val="00B01CE8"/>
    <w:rsid w:val="00B03116"/>
    <w:rsid w:val="00B03C49"/>
    <w:rsid w:val="00B03D13"/>
    <w:rsid w:val="00B05141"/>
    <w:rsid w:val="00B05519"/>
    <w:rsid w:val="00B0660D"/>
    <w:rsid w:val="00B0732C"/>
    <w:rsid w:val="00B107CB"/>
    <w:rsid w:val="00B13D1D"/>
    <w:rsid w:val="00B13ECB"/>
    <w:rsid w:val="00B15C7A"/>
    <w:rsid w:val="00B16E44"/>
    <w:rsid w:val="00B17719"/>
    <w:rsid w:val="00B20E7E"/>
    <w:rsid w:val="00B20F69"/>
    <w:rsid w:val="00B23116"/>
    <w:rsid w:val="00B23135"/>
    <w:rsid w:val="00B23DC0"/>
    <w:rsid w:val="00B24051"/>
    <w:rsid w:val="00B2561D"/>
    <w:rsid w:val="00B278BC"/>
    <w:rsid w:val="00B30218"/>
    <w:rsid w:val="00B304AF"/>
    <w:rsid w:val="00B306A2"/>
    <w:rsid w:val="00B3329B"/>
    <w:rsid w:val="00B339DE"/>
    <w:rsid w:val="00B34270"/>
    <w:rsid w:val="00B35100"/>
    <w:rsid w:val="00B357EC"/>
    <w:rsid w:val="00B35DC3"/>
    <w:rsid w:val="00B3685E"/>
    <w:rsid w:val="00B37796"/>
    <w:rsid w:val="00B4094F"/>
    <w:rsid w:val="00B419A6"/>
    <w:rsid w:val="00B4348A"/>
    <w:rsid w:val="00B4426B"/>
    <w:rsid w:val="00B44444"/>
    <w:rsid w:val="00B45C9C"/>
    <w:rsid w:val="00B45DF3"/>
    <w:rsid w:val="00B47C4F"/>
    <w:rsid w:val="00B47F42"/>
    <w:rsid w:val="00B5042C"/>
    <w:rsid w:val="00B5046D"/>
    <w:rsid w:val="00B517E9"/>
    <w:rsid w:val="00B51B92"/>
    <w:rsid w:val="00B62C3E"/>
    <w:rsid w:val="00B646C6"/>
    <w:rsid w:val="00B64A85"/>
    <w:rsid w:val="00B64FA4"/>
    <w:rsid w:val="00B6543C"/>
    <w:rsid w:val="00B656EB"/>
    <w:rsid w:val="00B65B91"/>
    <w:rsid w:val="00B661DE"/>
    <w:rsid w:val="00B67846"/>
    <w:rsid w:val="00B708BD"/>
    <w:rsid w:val="00B71F83"/>
    <w:rsid w:val="00B72E2D"/>
    <w:rsid w:val="00B7468F"/>
    <w:rsid w:val="00B74867"/>
    <w:rsid w:val="00B74B9F"/>
    <w:rsid w:val="00B774B8"/>
    <w:rsid w:val="00B77693"/>
    <w:rsid w:val="00B77AA6"/>
    <w:rsid w:val="00B817CD"/>
    <w:rsid w:val="00B81FA1"/>
    <w:rsid w:val="00B82699"/>
    <w:rsid w:val="00B865D6"/>
    <w:rsid w:val="00B900D7"/>
    <w:rsid w:val="00B90AE6"/>
    <w:rsid w:val="00B91FCE"/>
    <w:rsid w:val="00B925C4"/>
    <w:rsid w:val="00B92C50"/>
    <w:rsid w:val="00B93652"/>
    <w:rsid w:val="00B94162"/>
    <w:rsid w:val="00B94E2A"/>
    <w:rsid w:val="00B96428"/>
    <w:rsid w:val="00B9716D"/>
    <w:rsid w:val="00BA0E8A"/>
    <w:rsid w:val="00BA1BB9"/>
    <w:rsid w:val="00BA6FA6"/>
    <w:rsid w:val="00BB2008"/>
    <w:rsid w:val="00BB632F"/>
    <w:rsid w:val="00BB73A8"/>
    <w:rsid w:val="00BB77ED"/>
    <w:rsid w:val="00BC126A"/>
    <w:rsid w:val="00BC19EF"/>
    <w:rsid w:val="00BC29CC"/>
    <w:rsid w:val="00BC2EDC"/>
    <w:rsid w:val="00BC4433"/>
    <w:rsid w:val="00BC691C"/>
    <w:rsid w:val="00BC700A"/>
    <w:rsid w:val="00BC7A90"/>
    <w:rsid w:val="00BD00BA"/>
    <w:rsid w:val="00BD07E3"/>
    <w:rsid w:val="00BD0FFA"/>
    <w:rsid w:val="00BD1404"/>
    <w:rsid w:val="00BD1D39"/>
    <w:rsid w:val="00BD2B81"/>
    <w:rsid w:val="00BD3C9C"/>
    <w:rsid w:val="00BD44BC"/>
    <w:rsid w:val="00BD60E5"/>
    <w:rsid w:val="00BD71A6"/>
    <w:rsid w:val="00BE03F1"/>
    <w:rsid w:val="00BE1427"/>
    <w:rsid w:val="00BE1ECC"/>
    <w:rsid w:val="00BE41BF"/>
    <w:rsid w:val="00BE48C7"/>
    <w:rsid w:val="00BE4A56"/>
    <w:rsid w:val="00BE4C06"/>
    <w:rsid w:val="00BF0B7F"/>
    <w:rsid w:val="00BF3E4D"/>
    <w:rsid w:val="00BF5AE4"/>
    <w:rsid w:val="00BF66B9"/>
    <w:rsid w:val="00C0047E"/>
    <w:rsid w:val="00C0078A"/>
    <w:rsid w:val="00C00F20"/>
    <w:rsid w:val="00C014C0"/>
    <w:rsid w:val="00C01682"/>
    <w:rsid w:val="00C040DC"/>
    <w:rsid w:val="00C04252"/>
    <w:rsid w:val="00C046DB"/>
    <w:rsid w:val="00C04A27"/>
    <w:rsid w:val="00C055C9"/>
    <w:rsid w:val="00C059ED"/>
    <w:rsid w:val="00C07558"/>
    <w:rsid w:val="00C10950"/>
    <w:rsid w:val="00C11ECD"/>
    <w:rsid w:val="00C122E7"/>
    <w:rsid w:val="00C131BD"/>
    <w:rsid w:val="00C1505F"/>
    <w:rsid w:val="00C15F5B"/>
    <w:rsid w:val="00C161A7"/>
    <w:rsid w:val="00C17833"/>
    <w:rsid w:val="00C20FF6"/>
    <w:rsid w:val="00C2107A"/>
    <w:rsid w:val="00C221B9"/>
    <w:rsid w:val="00C22F0C"/>
    <w:rsid w:val="00C23B00"/>
    <w:rsid w:val="00C24FB0"/>
    <w:rsid w:val="00C30BBD"/>
    <w:rsid w:val="00C318E0"/>
    <w:rsid w:val="00C319A8"/>
    <w:rsid w:val="00C31A5C"/>
    <w:rsid w:val="00C32025"/>
    <w:rsid w:val="00C3237A"/>
    <w:rsid w:val="00C328FF"/>
    <w:rsid w:val="00C32C4B"/>
    <w:rsid w:val="00C3705D"/>
    <w:rsid w:val="00C37C1C"/>
    <w:rsid w:val="00C403A4"/>
    <w:rsid w:val="00C40B44"/>
    <w:rsid w:val="00C40EDF"/>
    <w:rsid w:val="00C423E5"/>
    <w:rsid w:val="00C42702"/>
    <w:rsid w:val="00C44946"/>
    <w:rsid w:val="00C44CC0"/>
    <w:rsid w:val="00C46FAB"/>
    <w:rsid w:val="00C47B14"/>
    <w:rsid w:val="00C47C45"/>
    <w:rsid w:val="00C525DC"/>
    <w:rsid w:val="00C5267E"/>
    <w:rsid w:val="00C5731F"/>
    <w:rsid w:val="00C620C8"/>
    <w:rsid w:val="00C62338"/>
    <w:rsid w:val="00C67DDD"/>
    <w:rsid w:val="00C72BC5"/>
    <w:rsid w:val="00C72E97"/>
    <w:rsid w:val="00C73E04"/>
    <w:rsid w:val="00C74372"/>
    <w:rsid w:val="00C74D49"/>
    <w:rsid w:val="00C75DDF"/>
    <w:rsid w:val="00C7605E"/>
    <w:rsid w:val="00C76A81"/>
    <w:rsid w:val="00C7732B"/>
    <w:rsid w:val="00C801AD"/>
    <w:rsid w:val="00C804EB"/>
    <w:rsid w:val="00C808F3"/>
    <w:rsid w:val="00C81E13"/>
    <w:rsid w:val="00C82DE9"/>
    <w:rsid w:val="00C838DC"/>
    <w:rsid w:val="00C841BD"/>
    <w:rsid w:val="00C848F1"/>
    <w:rsid w:val="00C84A61"/>
    <w:rsid w:val="00C84C37"/>
    <w:rsid w:val="00C85500"/>
    <w:rsid w:val="00C8552A"/>
    <w:rsid w:val="00C868BF"/>
    <w:rsid w:val="00C9162E"/>
    <w:rsid w:val="00C91838"/>
    <w:rsid w:val="00C923ED"/>
    <w:rsid w:val="00C9248C"/>
    <w:rsid w:val="00C9271D"/>
    <w:rsid w:val="00C92CB7"/>
    <w:rsid w:val="00C9359F"/>
    <w:rsid w:val="00C93D2B"/>
    <w:rsid w:val="00C94286"/>
    <w:rsid w:val="00C94841"/>
    <w:rsid w:val="00C94AF3"/>
    <w:rsid w:val="00C9565C"/>
    <w:rsid w:val="00C96DEA"/>
    <w:rsid w:val="00CA0463"/>
    <w:rsid w:val="00CA0B29"/>
    <w:rsid w:val="00CA289C"/>
    <w:rsid w:val="00CA3140"/>
    <w:rsid w:val="00CA3506"/>
    <w:rsid w:val="00CA3ED0"/>
    <w:rsid w:val="00CA5A38"/>
    <w:rsid w:val="00CA5C27"/>
    <w:rsid w:val="00CA5F2F"/>
    <w:rsid w:val="00CA66EB"/>
    <w:rsid w:val="00CA67A0"/>
    <w:rsid w:val="00CA6B22"/>
    <w:rsid w:val="00CA7230"/>
    <w:rsid w:val="00CB1207"/>
    <w:rsid w:val="00CB255E"/>
    <w:rsid w:val="00CB32F5"/>
    <w:rsid w:val="00CB4EDE"/>
    <w:rsid w:val="00CB5377"/>
    <w:rsid w:val="00CB7557"/>
    <w:rsid w:val="00CB7D6C"/>
    <w:rsid w:val="00CB7E8C"/>
    <w:rsid w:val="00CC352A"/>
    <w:rsid w:val="00CC6EF5"/>
    <w:rsid w:val="00CC7674"/>
    <w:rsid w:val="00CD07F5"/>
    <w:rsid w:val="00CD1C84"/>
    <w:rsid w:val="00CD21BF"/>
    <w:rsid w:val="00CD4CBA"/>
    <w:rsid w:val="00CD4FB3"/>
    <w:rsid w:val="00CD6350"/>
    <w:rsid w:val="00CD7A7E"/>
    <w:rsid w:val="00CE2CB7"/>
    <w:rsid w:val="00CE30FB"/>
    <w:rsid w:val="00CE3744"/>
    <w:rsid w:val="00CE3F6D"/>
    <w:rsid w:val="00CE41F9"/>
    <w:rsid w:val="00CE4E3D"/>
    <w:rsid w:val="00CE519F"/>
    <w:rsid w:val="00CE5B62"/>
    <w:rsid w:val="00CE77E8"/>
    <w:rsid w:val="00CF02EB"/>
    <w:rsid w:val="00CF045D"/>
    <w:rsid w:val="00CF0AE7"/>
    <w:rsid w:val="00CF3378"/>
    <w:rsid w:val="00D006DC"/>
    <w:rsid w:val="00D02AE5"/>
    <w:rsid w:val="00D032F2"/>
    <w:rsid w:val="00D03A07"/>
    <w:rsid w:val="00D055D8"/>
    <w:rsid w:val="00D05F72"/>
    <w:rsid w:val="00D06269"/>
    <w:rsid w:val="00D065A9"/>
    <w:rsid w:val="00D101EA"/>
    <w:rsid w:val="00D106FB"/>
    <w:rsid w:val="00D10BBF"/>
    <w:rsid w:val="00D114EE"/>
    <w:rsid w:val="00D12FBE"/>
    <w:rsid w:val="00D1644F"/>
    <w:rsid w:val="00D1666D"/>
    <w:rsid w:val="00D17C3F"/>
    <w:rsid w:val="00D242FA"/>
    <w:rsid w:val="00D24707"/>
    <w:rsid w:val="00D2577D"/>
    <w:rsid w:val="00D263F2"/>
    <w:rsid w:val="00D266B8"/>
    <w:rsid w:val="00D274F8"/>
    <w:rsid w:val="00D312F4"/>
    <w:rsid w:val="00D3206A"/>
    <w:rsid w:val="00D33107"/>
    <w:rsid w:val="00D33B7B"/>
    <w:rsid w:val="00D34265"/>
    <w:rsid w:val="00D34D40"/>
    <w:rsid w:val="00D355CE"/>
    <w:rsid w:val="00D37725"/>
    <w:rsid w:val="00D379D8"/>
    <w:rsid w:val="00D41164"/>
    <w:rsid w:val="00D41D40"/>
    <w:rsid w:val="00D41E11"/>
    <w:rsid w:val="00D4448E"/>
    <w:rsid w:val="00D46119"/>
    <w:rsid w:val="00D470D4"/>
    <w:rsid w:val="00D47BD9"/>
    <w:rsid w:val="00D50919"/>
    <w:rsid w:val="00D51FC0"/>
    <w:rsid w:val="00D53106"/>
    <w:rsid w:val="00D553BD"/>
    <w:rsid w:val="00D56913"/>
    <w:rsid w:val="00D62E2E"/>
    <w:rsid w:val="00D64A3B"/>
    <w:rsid w:val="00D64C0F"/>
    <w:rsid w:val="00D64E8B"/>
    <w:rsid w:val="00D652A4"/>
    <w:rsid w:val="00D66119"/>
    <w:rsid w:val="00D674F2"/>
    <w:rsid w:val="00D70D09"/>
    <w:rsid w:val="00D70FCD"/>
    <w:rsid w:val="00D71513"/>
    <w:rsid w:val="00D719BD"/>
    <w:rsid w:val="00D73C1E"/>
    <w:rsid w:val="00D742C3"/>
    <w:rsid w:val="00D745DB"/>
    <w:rsid w:val="00D746B6"/>
    <w:rsid w:val="00D7576D"/>
    <w:rsid w:val="00D76666"/>
    <w:rsid w:val="00D76858"/>
    <w:rsid w:val="00D77ADD"/>
    <w:rsid w:val="00D8023B"/>
    <w:rsid w:val="00D8089F"/>
    <w:rsid w:val="00D81E03"/>
    <w:rsid w:val="00D82401"/>
    <w:rsid w:val="00D87945"/>
    <w:rsid w:val="00D90E23"/>
    <w:rsid w:val="00D9198E"/>
    <w:rsid w:val="00D91DF8"/>
    <w:rsid w:val="00D93D80"/>
    <w:rsid w:val="00D94146"/>
    <w:rsid w:val="00D94191"/>
    <w:rsid w:val="00D9444B"/>
    <w:rsid w:val="00D95C43"/>
    <w:rsid w:val="00D96CA2"/>
    <w:rsid w:val="00D96E26"/>
    <w:rsid w:val="00D96E6A"/>
    <w:rsid w:val="00D97F7A"/>
    <w:rsid w:val="00DA0275"/>
    <w:rsid w:val="00DA233E"/>
    <w:rsid w:val="00DA24CD"/>
    <w:rsid w:val="00DA25BB"/>
    <w:rsid w:val="00DA26C3"/>
    <w:rsid w:val="00DB20F3"/>
    <w:rsid w:val="00DB24B8"/>
    <w:rsid w:val="00DB35F8"/>
    <w:rsid w:val="00DB4221"/>
    <w:rsid w:val="00DB47A5"/>
    <w:rsid w:val="00DB4B55"/>
    <w:rsid w:val="00DB5261"/>
    <w:rsid w:val="00DB555C"/>
    <w:rsid w:val="00DB5D43"/>
    <w:rsid w:val="00DB66F7"/>
    <w:rsid w:val="00DB71E1"/>
    <w:rsid w:val="00DB723B"/>
    <w:rsid w:val="00DC0284"/>
    <w:rsid w:val="00DC12D1"/>
    <w:rsid w:val="00DC40E8"/>
    <w:rsid w:val="00DC44C7"/>
    <w:rsid w:val="00DC4F3B"/>
    <w:rsid w:val="00DC53E1"/>
    <w:rsid w:val="00DD032C"/>
    <w:rsid w:val="00DD09B0"/>
    <w:rsid w:val="00DD0CAB"/>
    <w:rsid w:val="00DD2636"/>
    <w:rsid w:val="00DD2CDE"/>
    <w:rsid w:val="00DD3088"/>
    <w:rsid w:val="00DD5E49"/>
    <w:rsid w:val="00DE1736"/>
    <w:rsid w:val="00DE1FC2"/>
    <w:rsid w:val="00DE332E"/>
    <w:rsid w:val="00DE4254"/>
    <w:rsid w:val="00DE658A"/>
    <w:rsid w:val="00DE796C"/>
    <w:rsid w:val="00DF03CD"/>
    <w:rsid w:val="00DF082F"/>
    <w:rsid w:val="00DF08C6"/>
    <w:rsid w:val="00DF182F"/>
    <w:rsid w:val="00DF1D19"/>
    <w:rsid w:val="00DF573F"/>
    <w:rsid w:val="00E0085C"/>
    <w:rsid w:val="00E00DF8"/>
    <w:rsid w:val="00E01DF9"/>
    <w:rsid w:val="00E042EF"/>
    <w:rsid w:val="00E04D56"/>
    <w:rsid w:val="00E060F2"/>
    <w:rsid w:val="00E0612D"/>
    <w:rsid w:val="00E10FE6"/>
    <w:rsid w:val="00E11866"/>
    <w:rsid w:val="00E13AFC"/>
    <w:rsid w:val="00E15A29"/>
    <w:rsid w:val="00E16931"/>
    <w:rsid w:val="00E17AE4"/>
    <w:rsid w:val="00E20590"/>
    <w:rsid w:val="00E20727"/>
    <w:rsid w:val="00E20CC1"/>
    <w:rsid w:val="00E21418"/>
    <w:rsid w:val="00E23217"/>
    <w:rsid w:val="00E242A0"/>
    <w:rsid w:val="00E267D5"/>
    <w:rsid w:val="00E271B0"/>
    <w:rsid w:val="00E27C6F"/>
    <w:rsid w:val="00E3028B"/>
    <w:rsid w:val="00E308C5"/>
    <w:rsid w:val="00E3297C"/>
    <w:rsid w:val="00E3474C"/>
    <w:rsid w:val="00E351E7"/>
    <w:rsid w:val="00E355B9"/>
    <w:rsid w:val="00E36693"/>
    <w:rsid w:val="00E40840"/>
    <w:rsid w:val="00E44305"/>
    <w:rsid w:val="00E45524"/>
    <w:rsid w:val="00E45AE7"/>
    <w:rsid w:val="00E45E86"/>
    <w:rsid w:val="00E50AD9"/>
    <w:rsid w:val="00E51D55"/>
    <w:rsid w:val="00E54B88"/>
    <w:rsid w:val="00E54DBB"/>
    <w:rsid w:val="00E5574A"/>
    <w:rsid w:val="00E57630"/>
    <w:rsid w:val="00E57C44"/>
    <w:rsid w:val="00E60BAD"/>
    <w:rsid w:val="00E630B9"/>
    <w:rsid w:val="00E64492"/>
    <w:rsid w:val="00E6505E"/>
    <w:rsid w:val="00E652F9"/>
    <w:rsid w:val="00E658F3"/>
    <w:rsid w:val="00E6618B"/>
    <w:rsid w:val="00E671F8"/>
    <w:rsid w:val="00E70071"/>
    <w:rsid w:val="00E71939"/>
    <w:rsid w:val="00E71A89"/>
    <w:rsid w:val="00E72C19"/>
    <w:rsid w:val="00E740A8"/>
    <w:rsid w:val="00E74B24"/>
    <w:rsid w:val="00E8178A"/>
    <w:rsid w:val="00E821BF"/>
    <w:rsid w:val="00E82BB7"/>
    <w:rsid w:val="00E82E94"/>
    <w:rsid w:val="00E8304A"/>
    <w:rsid w:val="00E84020"/>
    <w:rsid w:val="00E847D2"/>
    <w:rsid w:val="00E84A5F"/>
    <w:rsid w:val="00E86189"/>
    <w:rsid w:val="00E879B9"/>
    <w:rsid w:val="00E91FAF"/>
    <w:rsid w:val="00E9398B"/>
    <w:rsid w:val="00E950EA"/>
    <w:rsid w:val="00E96AD5"/>
    <w:rsid w:val="00E97127"/>
    <w:rsid w:val="00EA05CB"/>
    <w:rsid w:val="00EA10E0"/>
    <w:rsid w:val="00EA1E8F"/>
    <w:rsid w:val="00EA43C8"/>
    <w:rsid w:val="00EA4D09"/>
    <w:rsid w:val="00EA5238"/>
    <w:rsid w:val="00EA5387"/>
    <w:rsid w:val="00EA597B"/>
    <w:rsid w:val="00EA7759"/>
    <w:rsid w:val="00EA7C56"/>
    <w:rsid w:val="00EB0D1D"/>
    <w:rsid w:val="00EB1189"/>
    <w:rsid w:val="00EB1CC5"/>
    <w:rsid w:val="00EB27AE"/>
    <w:rsid w:val="00EB2C5B"/>
    <w:rsid w:val="00EB3DB4"/>
    <w:rsid w:val="00EB60CC"/>
    <w:rsid w:val="00EB62F1"/>
    <w:rsid w:val="00EB6931"/>
    <w:rsid w:val="00EB75B3"/>
    <w:rsid w:val="00EB794C"/>
    <w:rsid w:val="00EC02E6"/>
    <w:rsid w:val="00EC2A84"/>
    <w:rsid w:val="00EC2AD1"/>
    <w:rsid w:val="00EC36E9"/>
    <w:rsid w:val="00EC37EF"/>
    <w:rsid w:val="00EC4438"/>
    <w:rsid w:val="00EC4508"/>
    <w:rsid w:val="00EC4BE8"/>
    <w:rsid w:val="00EC61B5"/>
    <w:rsid w:val="00ED0B05"/>
    <w:rsid w:val="00ED2516"/>
    <w:rsid w:val="00ED3822"/>
    <w:rsid w:val="00ED38DE"/>
    <w:rsid w:val="00ED43DA"/>
    <w:rsid w:val="00ED5078"/>
    <w:rsid w:val="00ED6285"/>
    <w:rsid w:val="00EE1601"/>
    <w:rsid w:val="00EE3D86"/>
    <w:rsid w:val="00EE426C"/>
    <w:rsid w:val="00EE7AF4"/>
    <w:rsid w:val="00EF2B82"/>
    <w:rsid w:val="00EF2C8E"/>
    <w:rsid w:val="00EF51FD"/>
    <w:rsid w:val="00EF521C"/>
    <w:rsid w:val="00EF5409"/>
    <w:rsid w:val="00EF6C12"/>
    <w:rsid w:val="00F02CB7"/>
    <w:rsid w:val="00F03F1E"/>
    <w:rsid w:val="00F04EBE"/>
    <w:rsid w:val="00F0552D"/>
    <w:rsid w:val="00F06F6D"/>
    <w:rsid w:val="00F07401"/>
    <w:rsid w:val="00F07AA8"/>
    <w:rsid w:val="00F10417"/>
    <w:rsid w:val="00F13899"/>
    <w:rsid w:val="00F13C42"/>
    <w:rsid w:val="00F14392"/>
    <w:rsid w:val="00F14946"/>
    <w:rsid w:val="00F14C2B"/>
    <w:rsid w:val="00F15B55"/>
    <w:rsid w:val="00F17546"/>
    <w:rsid w:val="00F17CF9"/>
    <w:rsid w:val="00F201F3"/>
    <w:rsid w:val="00F21799"/>
    <w:rsid w:val="00F22825"/>
    <w:rsid w:val="00F23F7B"/>
    <w:rsid w:val="00F25BD5"/>
    <w:rsid w:val="00F26B00"/>
    <w:rsid w:val="00F27BF7"/>
    <w:rsid w:val="00F27CF9"/>
    <w:rsid w:val="00F27FF5"/>
    <w:rsid w:val="00F30366"/>
    <w:rsid w:val="00F30ABE"/>
    <w:rsid w:val="00F30EC5"/>
    <w:rsid w:val="00F33609"/>
    <w:rsid w:val="00F33E5A"/>
    <w:rsid w:val="00F3546C"/>
    <w:rsid w:val="00F36150"/>
    <w:rsid w:val="00F3698B"/>
    <w:rsid w:val="00F40DE6"/>
    <w:rsid w:val="00F42485"/>
    <w:rsid w:val="00F4366E"/>
    <w:rsid w:val="00F436CD"/>
    <w:rsid w:val="00F44C99"/>
    <w:rsid w:val="00F45777"/>
    <w:rsid w:val="00F46E2A"/>
    <w:rsid w:val="00F47029"/>
    <w:rsid w:val="00F473DB"/>
    <w:rsid w:val="00F474B7"/>
    <w:rsid w:val="00F5003B"/>
    <w:rsid w:val="00F506F4"/>
    <w:rsid w:val="00F50B84"/>
    <w:rsid w:val="00F5137B"/>
    <w:rsid w:val="00F54DDF"/>
    <w:rsid w:val="00F56557"/>
    <w:rsid w:val="00F5665D"/>
    <w:rsid w:val="00F56A95"/>
    <w:rsid w:val="00F56F88"/>
    <w:rsid w:val="00F60584"/>
    <w:rsid w:val="00F61DC2"/>
    <w:rsid w:val="00F6207D"/>
    <w:rsid w:val="00F62099"/>
    <w:rsid w:val="00F6309C"/>
    <w:rsid w:val="00F640D8"/>
    <w:rsid w:val="00F654DA"/>
    <w:rsid w:val="00F66EFE"/>
    <w:rsid w:val="00F66F33"/>
    <w:rsid w:val="00F678AD"/>
    <w:rsid w:val="00F7062B"/>
    <w:rsid w:val="00F70697"/>
    <w:rsid w:val="00F70BE1"/>
    <w:rsid w:val="00F70E40"/>
    <w:rsid w:val="00F711BC"/>
    <w:rsid w:val="00F73739"/>
    <w:rsid w:val="00F73AC7"/>
    <w:rsid w:val="00F755BC"/>
    <w:rsid w:val="00F760BE"/>
    <w:rsid w:val="00F76A8A"/>
    <w:rsid w:val="00F8064C"/>
    <w:rsid w:val="00F80A3C"/>
    <w:rsid w:val="00F83482"/>
    <w:rsid w:val="00F84F64"/>
    <w:rsid w:val="00F85C6E"/>
    <w:rsid w:val="00F87E2D"/>
    <w:rsid w:val="00F90C8E"/>
    <w:rsid w:val="00F91391"/>
    <w:rsid w:val="00F9182E"/>
    <w:rsid w:val="00F95065"/>
    <w:rsid w:val="00F95554"/>
    <w:rsid w:val="00F9588E"/>
    <w:rsid w:val="00F97535"/>
    <w:rsid w:val="00FA02CC"/>
    <w:rsid w:val="00FA1CD0"/>
    <w:rsid w:val="00FA1EA0"/>
    <w:rsid w:val="00FA206D"/>
    <w:rsid w:val="00FA2182"/>
    <w:rsid w:val="00FA21F9"/>
    <w:rsid w:val="00FA36AB"/>
    <w:rsid w:val="00FA4B48"/>
    <w:rsid w:val="00FA51B1"/>
    <w:rsid w:val="00FA52DE"/>
    <w:rsid w:val="00FA5618"/>
    <w:rsid w:val="00FB125B"/>
    <w:rsid w:val="00FB28F1"/>
    <w:rsid w:val="00FB3981"/>
    <w:rsid w:val="00FB48EC"/>
    <w:rsid w:val="00FB68AD"/>
    <w:rsid w:val="00FB70C7"/>
    <w:rsid w:val="00FC1088"/>
    <w:rsid w:val="00FC141F"/>
    <w:rsid w:val="00FC3AA3"/>
    <w:rsid w:val="00FC3B39"/>
    <w:rsid w:val="00FC3BB5"/>
    <w:rsid w:val="00FC54DE"/>
    <w:rsid w:val="00FC6168"/>
    <w:rsid w:val="00FC737B"/>
    <w:rsid w:val="00FD5B0C"/>
    <w:rsid w:val="00FD6A46"/>
    <w:rsid w:val="00FD70CC"/>
    <w:rsid w:val="00FD7EFE"/>
    <w:rsid w:val="00FE02FD"/>
    <w:rsid w:val="00FE03F7"/>
    <w:rsid w:val="00FE047C"/>
    <w:rsid w:val="00FE04E1"/>
    <w:rsid w:val="00FE0951"/>
    <w:rsid w:val="00FE14CC"/>
    <w:rsid w:val="00FE1785"/>
    <w:rsid w:val="00FE1EA7"/>
    <w:rsid w:val="00FE1EDC"/>
    <w:rsid w:val="00FE2FDD"/>
    <w:rsid w:val="00FE3450"/>
    <w:rsid w:val="00FE4538"/>
    <w:rsid w:val="00FE462B"/>
    <w:rsid w:val="00FE4A91"/>
    <w:rsid w:val="00FE5DE8"/>
    <w:rsid w:val="00FE5F3E"/>
    <w:rsid w:val="00FE637D"/>
    <w:rsid w:val="00FE6ED0"/>
    <w:rsid w:val="00FF0DC5"/>
    <w:rsid w:val="00FF101D"/>
    <w:rsid w:val="00FF1E81"/>
    <w:rsid w:val="00FF1F0B"/>
    <w:rsid w:val="00FF24AA"/>
    <w:rsid w:val="00FF3E37"/>
    <w:rsid w:val="00FF3EE0"/>
    <w:rsid w:val="00FF7102"/>
    <w:rsid w:val="00FF778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046DB"/>
    <w:pPr>
      <w:spacing w:after="60" w:line="320" w:lineRule="exact"/>
    </w:pPr>
    <w:rPr>
      <w:rFonts w:ascii="Times New Roman" w:hAnsi="Times New Roman"/>
      <w:sz w:val="24"/>
      <w:szCs w:val="22"/>
      <w:lang w:eastAsia="en-US"/>
    </w:rPr>
  </w:style>
  <w:style w:type="paragraph" w:styleId="Nadpis1">
    <w:name w:val="heading 1"/>
    <w:aliases w:val="Chapter,Heading 1"/>
    <w:basedOn w:val="Normlny"/>
    <w:next w:val="Normlny"/>
    <w:link w:val="Nadpis1Char"/>
    <w:uiPriority w:val="9"/>
    <w:qFormat/>
    <w:rsid w:val="00DD3088"/>
    <w:pPr>
      <w:keepNext/>
      <w:keepLines/>
      <w:spacing w:before="480" w:after="0"/>
      <w:outlineLvl w:val="0"/>
    </w:pPr>
    <w:rPr>
      <w:rFonts w:ascii="Cambria" w:eastAsia="Times New Roman" w:hAnsi="Cambria"/>
      <w:b/>
      <w:bCs/>
      <w:color w:val="365F91"/>
      <w:sz w:val="28"/>
      <w:szCs w:val="28"/>
    </w:rPr>
  </w:style>
  <w:style w:type="paragraph" w:styleId="Nadpis2">
    <w:name w:val="heading 2"/>
    <w:aliases w:val="Nadpis 2b"/>
    <w:basedOn w:val="Normlny"/>
    <w:next w:val="Normlny"/>
    <w:link w:val="Nadpis2Char"/>
    <w:autoRedefine/>
    <w:uiPriority w:val="9"/>
    <w:unhideWhenUsed/>
    <w:qFormat/>
    <w:rsid w:val="00DD3088"/>
    <w:pPr>
      <w:keepNext/>
      <w:keepLines/>
      <w:numPr>
        <w:numId w:val="3"/>
      </w:numPr>
      <w:spacing w:before="200" w:after="0"/>
      <w:outlineLvl w:val="1"/>
    </w:pPr>
    <w:rPr>
      <w:rFonts w:ascii="Arial" w:eastAsia="Times New Roman" w:hAnsi="Arial"/>
      <w:b/>
      <w:bCs/>
      <w:color w:val="4F81BD"/>
      <w:sz w:val="26"/>
      <w:szCs w:val="26"/>
      <w:lang w:val="en-US"/>
    </w:rPr>
  </w:style>
  <w:style w:type="paragraph" w:styleId="Nadpis3">
    <w:name w:val="heading 3"/>
    <w:aliases w:val="H3"/>
    <w:basedOn w:val="Normlny"/>
    <w:next w:val="Normlny"/>
    <w:link w:val="Nadpis3Char"/>
    <w:uiPriority w:val="9"/>
    <w:unhideWhenUsed/>
    <w:qFormat/>
    <w:rsid w:val="00DD3088"/>
    <w:pPr>
      <w:keepNext/>
      <w:keepLines/>
      <w:spacing w:before="200" w:after="0"/>
      <w:outlineLvl w:val="2"/>
    </w:pPr>
    <w:rPr>
      <w:rFonts w:ascii="Cambria" w:eastAsia="Times New Roman" w:hAnsi="Cambria"/>
      <w:b/>
      <w:bCs/>
      <w:color w:val="4F81BD"/>
      <w:sz w:val="20"/>
      <w:szCs w:val="20"/>
    </w:rPr>
  </w:style>
  <w:style w:type="paragraph" w:styleId="Nadpis4">
    <w:name w:val="heading 4"/>
    <w:basedOn w:val="Normlny"/>
    <w:next w:val="Normlny"/>
    <w:link w:val="Nadpis4Char"/>
    <w:uiPriority w:val="9"/>
    <w:unhideWhenUsed/>
    <w:qFormat/>
    <w:rsid w:val="00DD3088"/>
    <w:pPr>
      <w:keepNext/>
      <w:keepLines/>
      <w:spacing w:before="200" w:after="0"/>
      <w:outlineLvl w:val="3"/>
    </w:pPr>
    <w:rPr>
      <w:rFonts w:ascii="Cambria" w:eastAsia="Times New Roman" w:hAnsi="Cambria"/>
      <w:b/>
      <w:bCs/>
      <w:i/>
      <w:iCs/>
      <w:color w:val="4F81BD"/>
      <w:sz w:val="20"/>
      <w:szCs w:val="20"/>
    </w:rPr>
  </w:style>
  <w:style w:type="paragraph" w:styleId="Nadpis5">
    <w:name w:val="heading 5"/>
    <w:basedOn w:val="Normlny"/>
    <w:next w:val="Normlny"/>
    <w:link w:val="Nadpis5Char"/>
    <w:unhideWhenUsed/>
    <w:qFormat/>
    <w:rsid w:val="00DD3088"/>
    <w:pPr>
      <w:keepNext/>
      <w:keepLines/>
      <w:spacing w:before="200" w:after="0"/>
      <w:outlineLvl w:val="4"/>
    </w:pPr>
    <w:rPr>
      <w:rFonts w:ascii="Cambria" w:eastAsia="Times New Roman" w:hAnsi="Cambria"/>
      <w:color w:val="243F60"/>
      <w:sz w:val="20"/>
      <w:szCs w:val="20"/>
    </w:rPr>
  </w:style>
  <w:style w:type="paragraph" w:styleId="Nadpis6">
    <w:name w:val="heading 6"/>
    <w:basedOn w:val="Normlny"/>
    <w:next w:val="Normlny"/>
    <w:link w:val="Nadpis6Char"/>
    <w:uiPriority w:val="9"/>
    <w:unhideWhenUsed/>
    <w:qFormat/>
    <w:rsid w:val="00DD3088"/>
    <w:pPr>
      <w:keepNext/>
      <w:keepLines/>
      <w:spacing w:before="200" w:after="0"/>
      <w:outlineLvl w:val="5"/>
    </w:pPr>
    <w:rPr>
      <w:rFonts w:ascii="Cambria" w:eastAsia="Times New Roman" w:hAnsi="Cambria"/>
      <w:i/>
      <w:iCs/>
      <w:color w:val="243F60"/>
      <w:sz w:val="20"/>
      <w:szCs w:val="20"/>
    </w:rPr>
  </w:style>
  <w:style w:type="paragraph" w:styleId="Nadpis7">
    <w:name w:val="heading 7"/>
    <w:basedOn w:val="Normlny"/>
    <w:next w:val="Normlny"/>
    <w:link w:val="Nadpis7Char"/>
    <w:uiPriority w:val="9"/>
    <w:semiHidden/>
    <w:unhideWhenUsed/>
    <w:qFormat/>
    <w:rsid w:val="00DD3088"/>
    <w:pPr>
      <w:keepNext/>
      <w:keepLines/>
      <w:spacing w:before="200" w:after="0"/>
      <w:outlineLvl w:val="6"/>
    </w:pPr>
    <w:rPr>
      <w:rFonts w:ascii="Cambria" w:eastAsia="Times New Roman" w:hAnsi="Cambria"/>
      <w:i/>
      <w:iCs/>
      <w:color w:val="404040"/>
      <w:sz w:val="20"/>
      <w:szCs w:val="20"/>
    </w:rPr>
  </w:style>
  <w:style w:type="paragraph" w:styleId="Nadpis8">
    <w:name w:val="heading 8"/>
    <w:basedOn w:val="Normlny"/>
    <w:next w:val="Normlny"/>
    <w:link w:val="Nadpis8Char"/>
    <w:uiPriority w:val="9"/>
    <w:unhideWhenUsed/>
    <w:qFormat/>
    <w:rsid w:val="00DD3088"/>
    <w:pPr>
      <w:keepNext/>
      <w:keepLines/>
      <w:spacing w:before="200" w:after="0"/>
      <w:outlineLvl w:val="7"/>
    </w:pPr>
    <w:rPr>
      <w:rFonts w:ascii="Cambria" w:eastAsia="Times New Roman" w:hAnsi="Cambria"/>
      <w:color w:val="404040"/>
      <w:sz w:val="20"/>
      <w:szCs w:val="20"/>
    </w:rPr>
  </w:style>
  <w:style w:type="paragraph" w:styleId="Nadpis9">
    <w:name w:val="heading 9"/>
    <w:basedOn w:val="Normlny"/>
    <w:next w:val="Normlny"/>
    <w:link w:val="Nadpis9Char"/>
    <w:uiPriority w:val="9"/>
    <w:semiHidden/>
    <w:unhideWhenUsed/>
    <w:qFormat/>
    <w:rsid w:val="00DD3088"/>
    <w:pPr>
      <w:keepNext/>
      <w:keepLines/>
      <w:spacing w:before="200" w:after="0"/>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Heading 1 Char"/>
    <w:link w:val="Nadpis1"/>
    <w:uiPriority w:val="9"/>
    <w:rsid w:val="00DD3088"/>
    <w:rPr>
      <w:rFonts w:ascii="Cambria" w:eastAsia="Times New Roman" w:hAnsi="Cambria" w:cs="Times New Roman"/>
      <w:b/>
      <w:bCs/>
      <w:color w:val="365F91"/>
      <w:sz w:val="28"/>
      <w:szCs w:val="28"/>
    </w:rPr>
  </w:style>
  <w:style w:type="character" w:customStyle="1" w:styleId="Nadpis2Char">
    <w:name w:val="Nadpis 2 Char"/>
    <w:aliases w:val="Nadpis 2b Char"/>
    <w:link w:val="Nadpis2"/>
    <w:uiPriority w:val="9"/>
    <w:rsid w:val="00DD3088"/>
    <w:rPr>
      <w:rFonts w:ascii="Arial" w:eastAsia="Times New Roman" w:hAnsi="Arial"/>
      <w:b/>
      <w:bCs/>
      <w:color w:val="4F81BD"/>
      <w:sz w:val="26"/>
      <w:szCs w:val="26"/>
      <w:lang w:val="en-US" w:eastAsia="en-US"/>
    </w:rPr>
  </w:style>
  <w:style w:type="paragraph" w:styleId="Bezriadkovania">
    <w:name w:val="No Spacing"/>
    <w:link w:val="BezriadkovaniaChar"/>
    <w:uiPriority w:val="1"/>
    <w:qFormat/>
    <w:rsid w:val="00DD3088"/>
    <w:rPr>
      <w:sz w:val="22"/>
      <w:szCs w:val="22"/>
      <w:lang w:eastAsia="en-US"/>
    </w:rPr>
  </w:style>
  <w:style w:type="character" w:customStyle="1" w:styleId="Nadpis3Char">
    <w:name w:val="Nadpis 3 Char"/>
    <w:aliases w:val="H3 Char"/>
    <w:link w:val="Nadpis3"/>
    <w:uiPriority w:val="9"/>
    <w:semiHidden/>
    <w:rsid w:val="00DD3088"/>
    <w:rPr>
      <w:rFonts w:ascii="Cambria" w:eastAsia="Times New Roman" w:hAnsi="Cambria" w:cs="Times New Roman"/>
      <w:b/>
      <w:bCs/>
      <w:color w:val="4F81BD"/>
    </w:rPr>
  </w:style>
  <w:style w:type="numbering" w:customStyle="1" w:styleId="tl1">
    <w:name w:val="Štýl1"/>
    <w:uiPriority w:val="99"/>
    <w:rsid w:val="00DD3088"/>
    <w:pPr>
      <w:numPr>
        <w:numId w:val="1"/>
      </w:numPr>
    </w:pPr>
  </w:style>
  <w:style w:type="character" w:customStyle="1" w:styleId="Nadpis4Char">
    <w:name w:val="Nadpis 4 Char"/>
    <w:link w:val="Nadpis4"/>
    <w:uiPriority w:val="9"/>
    <w:semiHidden/>
    <w:rsid w:val="00DD3088"/>
    <w:rPr>
      <w:rFonts w:ascii="Cambria" w:eastAsia="Times New Roman" w:hAnsi="Cambria" w:cs="Times New Roman"/>
      <w:b/>
      <w:bCs/>
      <w:i/>
      <w:iCs/>
      <w:color w:val="4F81BD"/>
    </w:rPr>
  </w:style>
  <w:style w:type="character" w:customStyle="1" w:styleId="Nadpis5Char">
    <w:name w:val="Nadpis 5 Char"/>
    <w:link w:val="Nadpis5"/>
    <w:rsid w:val="00DD3088"/>
    <w:rPr>
      <w:rFonts w:ascii="Cambria" w:eastAsia="Times New Roman" w:hAnsi="Cambria" w:cs="Times New Roman"/>
      <w:color w:val="243F60"/>
    </w:rPr>
  </w:style>
  <w:style w:type="character" w:customStyle="1" w:styleId="Nadpis6Char">
    <w:name w:val="Nadpis 6 Char"/>
    <w:link w:val="Nadpis6"/>
    <w:uiPriority w:val="9"/>
    <w:semiHidden/>
    <w:rsid w:val="00DD3088"/>
    <w:rPr>
      <w:rFonts w:ascii="Cambria" w:eastAsia="Times New Roman" w:hAnsi="Cambria" w:cs="Times New Roman"/>
      <w:i/>
      <w:iCs/>
      <w:color w:val="243F60"/>
    </w:rPr>
  </w:style>
  <w:style w:type="character" w:customStyle="1" w:styleId="Nadpis7Char">
    <w:name w:val="Nadpis 7 Char"/>
    <w:link w:val="Nadpis7"/>
    <w:uiPriority w:val="9"/>
    <w:semiHidden/>
    <w:rsid w:val="00DD3088"/>
    <w:rPr>
      <w:rFonts w:ascii="Cambria" w:eastAsia="Times New Roman" w:hAnsi="Cambria" w:cs="Times New Roman"/>
      <w:i/>
      <w:iCs/>
      <w:color w:val="404040"/>
    </w:rPr>
  </w:style>
  <w:style w:type="character" w:customStyle="1" w:styleId="Nadpis8Char">
    <w:name w:val="Nadpis 8 Char"/>
    <w:link w:val="Nadpis8"/>
    <w:uiPriority w:val="9"/>
    <w:semiHidden/>
    <w:rsid w:val="00DD3088"/>
    <w:rPr>
      <w:rFonts w:ascii="Cambria" w:eastAsia="Times New Roman" w:hAnsi="Cambria" w:cs="Times New Roman"/>
      <w:color w:val="404040"/>
      <w:sz w:val="20"/>
      <w:szCs w:val="20"/>
    </w:rPr>
  </w:style>
  <w:style w:type="character" w:customStyle="1" w:styleId="Nadpis9Char">
    <w:name w:val="Nadpis 9 Char"/>
    <w:link w:val="Nadpis9"/>
    <w:uiPriority w:val="9"/>
    <w:semiHidden/>
    <w:rsid w:val="00DD3088"/>
    <w:rPr>
      <w:rFonts w:ascii="Cambria" w:eastAsia="Times New Roman" w:hAnsi="Cambria" w:cs="Times New Roman"/>
      <w:i/>
      <w:iCs/>
      <w:color w:val="404040"/>
      <w:sz w:val="20"/>
      <w:szCs w:val="20"/>
    </w:rPr>
  </w:style>
  <w:style w:type="paragraph" w:styleId="Popis">
    <w:name w:val="caption"/>
    <w:basedOn w:val="Normlny"/>
    <w:next w:val="Normlny"/>
    <w:unhideWhenUsed/>
    <w:qFormat/>
    <w:rsid w:val="00DD3088"/>
    <w:pPr>
      <w:spacing w:line="240" w:lineRule="auto"/>
    </w:pPr>
    <w:rPr>
      <w:b/>
      <w:bCs/>
      <w:color w:val="4F81BD"/>
      <w:sz w:val="18"/>
      <w:szCs w:val="18"/>
    </w:rPr>
  </w:style>
  <w:style w:type="paragraph" w:styleId="Nzov">
    <w:name w:val="Title"/>
    <w:basedOn w:val="Normlny"/>
    <w:next w:val="Normlny"/>
    <w:link w:val="NzovChar"/>
    <w:qFormat/>
    <w:rsid w:val="00DD308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ovChar">
    <w:name w:val="Názov Char"/>
    <w:link w:val="Nzov"/>
    <w:rsid w:val="00DD3088"/>
    <w:rPr>
      <w:rFonts w:ascii="Cambria" w:eastAsia="Times New Roman" w:hAnsi="Cambria" w:cs="Times New Roman"/>
      <w:color w:val="17365D"/>
      <w:spacing w:val="5"/>
      <w:kern w:val="28"/>
      <w:sz w:val="52"/>
      <w:szCs w:val="52"/>
    </w:rPr>
  </w:style>
  <w:style w:type="paragraph" w:styleId="Podtitul">
    <w:name w:val="Subtitle"/>
    <w:basedOn w:val="Normlny"/>
    <w:next w:val="Normlny"/>
    <w:link w:val="PodtitulChar"/>
    <w:uiPriority w:val="11"/>
    <w:qFormat/>
    <w:rsid w:val="00DD3088"/>
    <w:pPr>
      <w:numPr>
        <w:ilvl w:val="1"/>
      </w:numPr>
    </w:pPr>
    <w:rPr>
      <w:rFonts w:ascii="Cambria" w:eastAsia="Times New Roman" w:hAnsi="Cambria"/>
      <w:i/>
      <w:iCs/>
      <w:color w:val="4F81BD"/>
      <w:spacing w:val="15"/>
      <w:szCs w:val="24"/>
    </w:rPr>
  </w:style>
  <w:style w:type="character" w:customStyle="1" w:styleId="PodtitulChar">
    <w:name w:val="Podtitul Char"/>
    <w:link w:val="Podtitul"/>
    <w:uiPriority w:val="11"/>
    <w:rsid w:val="00DD3088"/>
    <w:rPr>
      <w:rFonts w:ascii="Cambria" w:eastAsia="Times New Roman" w:hAnsi="Cambria" w:cs="Times New Roman"/>
      <w:i/>
      <w:iCs/>
      <w:color w:val="4F81BD"/>
      <w:spacing w:val="15"/>
      <w:sz w:val="24"/>
      <w:szCs w:val="24"/>
    </w:rPr>
  </w:style>
  <w:style w:type="character" w:styleId="Siln">
    <w:name w:val="Strong"/>
    <w:uiPriority w:val="22"/>
    <w:qFormat/>
    <w:rsid w:val="00DD3088"/>
    <w:rPr>
      <w:b/>
      <w:bCs/>
    </w:rPr>
  </w:style>
  <w:style w:type="character" w:styleId="Zvraznenie">
    <w:name w:val="Emphasis"/>
    <w:uiPriority w:val="20"/>
    <w:qFormat/>
    <w:rsid w:val="00DD3088"/>
    <w:rPr>
      <w:i/>
      <w:iCs/>
    </w:rPr>
  </w:style>
  <w:style w:type="paragraph" w:styleId="Odsekzoznamu">
    <w:name w:val="List Paragraph"/>
    <w:basedOn w:val="Normlny"/>
    <w:link w:val="OdsekzoznamuChar"/>
    <w:uiPriority w:val="34"/>
    <w:qFormat/>
    <w:rsid w:val="00DD3088"/>
    <w:pPr>
      <w:ind w:left="720"/>
      <w:contextualSpacing/>
    </w:pPr>
  </w:style>
  <w:style w:type="paragraph" w:styleId="Citcia">
    <w:name w:val="Quote"/>
    <w:basedOn w:val="Normlny"/>
    <w:next w:val="Normlny"/>
    <w:link w:val="CitciaChar"/>
    <w:uiPriority w:val="29"/>
    <w:qFormat/>
    <w:rsid w:val="00DD3088"/>
    <w:rPr>
      <w:rFonts w:ascii="Calibri" w:hAnsi="Calibri"/>
      <w:i/>
      <w:iCs/>
      <w:color w:val="000000"/>
      <w:sz w:val="20"/>
      <w:szCs w:val="20"/>
    </w:rPr>
  </w:style>
  <w:style w:type="character" w:customStyle="1" w:styleId="CitciaChar">
    <w:name w:val="Citácia Char"/>
    <w:link w:val="Citcia"/>
    <w:uiPriority w:val="29"/>
    <w:rsid w:val="00DD3088"/>
    <w:rPr>
      <w:i/>
      <w:iCs/>
      <w:color w:val="000000"/>
    </w:rPr>
  </w:style>
  <w:style w:type="paragraph" w:styleId="Zvraznencitcia">
    <w:name w:val="Intense Quote"/>
    <w:basedOn w:val="Normlny"/>
    <w:next w:val="Normlny"/>
    <w:link w:val="ZvraznencitciaChar"/>
    <w:uiPriority w:val="30"/>
    <w:qFormat/>
    <w:rsid w:val="00DD3088"/>
    <w:pPr>
      <w:pBdr>
        <w:bottom w:val="single" w:sz="4" w:space="4" w:color="4F81BD"/>
      </w:pBdr>
      <w:spacing w:before="200" w:after="280"/>
      <w:ind w:left="936" w:right="936"/>
    </w:pPr>
    <w:rPr>
      <w:rFonts w:ascii="Calibri" w:hAnsi="Calibri"/>
      <w:b/>
      <w:bCs/>
      <w:i/>
      <w:iCs/>
      <w:color w:val="4F81BD"/>
      <w:sz w:val="20"/>
      <w:szCs w:val="20"/>
    </w:rPr>
  </w:style>
  <w:style w:type="character" w:customStyle="1" w:styleId="ZvraznencitciaChar">
    <w:name w:val="Zvýraznená citácia Char"/>
    <w:link w:val="Zvraznencitcia"/>
    <w:uiPriority w:val="30"/>
    <w:rsid w:val="00DD3088"/>
    <w:rPr>
      <w:b/>
      <w:bCs/>
      <w:i/>
      <w:iCs/>
      <w:color w:val="4F81BD"/>
    </w:rPr>
  </w:style>
  <w:style w:type="character" w:styleId="Jemnzvraznenie">
    <w:name w:val="Subtle Emphasis"/>
    <w:uiPriority w:val="19"/>
    <w:qFormat/>
    <w:rsid w:val="00DD3088"/>
    <w:rPr>
      <w:i/>
      <w:iCs/>
      <w:color w:val="808080"/>
    </w:rPr>
  </w:style>
  <w:style w:type="character" w:styleId="Intenzvnezvraznenie">
    <w:name w:val="Intense Emphasis"/>
    <w:uiPriority w:val="21"/>
    <w:qFormat/>
    <w:rsid w:val="00DD3088"/>
    <w:rPr>
      <w:b/>
      <w:bCs/>
      <w:i/>
      <w:iCs/>
      <w:color w:val="4F81BD"/>
    </w:rPr>
  </w:style>
  <w:style w:type="character" w:styleId="Jemnodkaz">
    <w:name w:val="Subtle Reference"/>
    <w:uiPriority w:val="31"/>
    <w:qFormat/>
    <w:rsid w:val="00DD3088"/>
    <w:rPr>
      <w:smallCaps/>
      <w:color w:val="C0504D"/>
      <w:u w:val="single"/>
    </w:rPr>
  </w:style>
  <w:style w:type="character" w:styleId="Intenzvnyodkaz">
    <w:name w:val="Intense Reference"/>
    <w:uiPriority w:val="32"/>
    <w:qFormat/>
    <w:rsid w:val="00DD3088"/>
    <w:rPr>
      <w:b/>
      <w:bCs/>
      <w:smallCaps/>
      <w:color w:val="C0504D"/>
      <w:spacing w:val="5"/>
      <w:u w:val="single"/>
    </w:rPr>
  </w:style>
  <w:style w:type="character" w:styleId="Nzovknihy">
    <w:name w:val="Book Title"/>
    <w:uiPriority w:val="33"/>
    <w:qFormat/>
    <w:rsid w:val="00DD3088"/>
    <w:rPr>
      <w:b/>
      <w:bCs/>
      <w:smallCaps/>
      <w:spacing w:val="5"/>
    </w:rPr>
  </w:style>
  <w:style w:type="paragraph" w:styleId="Hlavikaobsahu">
    <w:name w:val="TOC Heading"/>
    <w:basedOn w:val="Nadpis1"/>
    <w:next w:val="Normlny"/>
    <w:uiPriority w:val="39"/>
    <w:unhideWhenUsed/>
    <w:qFormat/>
    <w:rsid w:val="00DD3088"/>
    <w:pPr>
      <w:outlineLvl w:val="9"/>
    </w:pPr>
  </w:style>
  <w:style w:type="character" w:customStyle="1" w:styleId="BezriadkovaniaChar">
    <w:name w:val="Bez riadkovania Char"/>
    <w:link w:val="Bezriadkovania"/>
    <w:uiPriority w:val="1"/>
    <w:rsid w:val="00DD3088"/>
    <w:rPr>
      <w:sz w:val="22"/>
      <w:szCs w:val="22"/>
      <w:lang w:val="sk-SK" w:eastAsia="en-US" w:bidi="ar-SA"/>
    </w:rPr>
  </w:style>
  <w:style w:type="numbering" w:customStyle="1" w:styleId="M1">
    <w:name w:val="M1"/>
    <w:uiPriority w:val="99"/>
    <w:rsid w:val="00DD3088"/>
    <w:pPr>
      <w:numPr>
        <w:numId w:val="2"/>
      </w:numPr>
    </w:pPr>
  </w:style>
  <w:style w:type="paragraph" w:customStyle="1" w:styleId="1">
    <w:name w:val="1"/>
    <w:basedOn w:val="Odsekzoznamu"/>
    <w:link w:val="1Char"/>
    <w:qFormat/>
    <w:rsid w:val="00FA5618"/>
    <w:pPr>
      <w:numPr>
        <w:numId w:val="4"/>
      </w:numPr>
    </w:pPr>
    <w:rPr>
      <w:b/>
    </w:rPr>
  </w:style>
  <w:style w:type="paragraph" w:customStyle="1" w:styleId="2">
    <w:name w:val="2"/>
    <w:basedOn w:val="Odsekzoznamu"/>
    <w:link w:val="2Char"/>
    <w:qFormat/>
    <w:rsid w:val="00DD09B0"/>
    <w:pPr>
      <w:numPr>
        <w:ilvl w:val="1"/>
        <w:numId w:val="4"/>
      </w:numPr>
      <w:tabs>
        <w:tab w:val="num" w:pos="792"/>
      </w:tabs>
      <w:ind w:left="0" w:firstLine="0"/>
    </w:pPr>
    <w:rPr>
      <w:b/>
    </w:rPr>
  </w:style>
  <w:style w:type="character" w:customStyle="1" w:styleId="OdsekzoznamuChar">
    <w:name w:val="Odsek zoznamu Char"/>
    <w:basedOn w:val="Predvolenpsmoodseku"/>
    <w:link w:val="Odsekzoznamu"/>
    <w:uiPriority w:val="34"/>
    <w:rsid w:val="00DD3088"/>
  </w:style>
  <w:style w:type="character" w:customStyle="1" w:styleId="1Char">
    <w:name w:val="1 Char"/>
    <w:link w:val="1"/>
    <w:rsid w:val="00FA5618"/>
    <w:rPr>
      <w:rFonts w:ascii="Times New Roman" w:hAnsi="Times New Roman"/>
      <w:b/>
      <w:sz w:val="24"/>
      <w:szCs w:val="22"/>
      <w:lang w:eastAsia="en-US"/>
    </w:rPr>
  </w:style>
  <w:style w:type="paragraph" w:customStyle="1" w:styleId="3">
    <w:name w:val="3"/>
    <w:basedOn w:val="Odsekzoznamu"/>
    <w:link w:val="3Char"/>
    <w:qFormat/>
    <w:rsid w:val="007A55E6"/>
    <w:pPr>
      <w:numPr>
        <w:ilvl w:val="2"/>
        <w:numId w:val="4"/>
      </w:numPr>
      <w:tabs>
        <w:tab w:val="clear" w:pos="1440"/>
      </w:tabs>
      <w:ind w:left="431" w:hanging="431"/>
    </w:pPr>
    <w:rPr>
      <w:b/>
    </w:rPr>
  </w:style>
  <w:style w:type="character" w:customStyle="1" w:styleId="2Char">
    <w:name w:val="2 Char"/>
    <w:link w:val="2"/>
    <w:rsid w:val="00DD09B0"/>
    <w:rPr>
      <w:rFonts w:ascii="Times New Roman" w:hAnsi="Times New Roman"/>
      <w:b/>
      <w:sz w:val="24"/>
      <w:szCs w:val="22"/>
      <w:lang w:eastAsia="en-US"/>
    </w:rPr>
  </w:style>
  <w:style w:type="paragraph" w:customStyle="1" w:styleId="4">
    <w:name w:val="4"/>
    <w:basedOn w:val="Odsekzoznamu"/>
    <w:link w:val="4Char"/>
    <w:qFormat/>
    <w:rsid w:val="00FA5618"/>
    <w:pPr>
      <w:numPr>
        <w:ilvl w:val="3"/>
        <w:numId w:val="4"/>
      </w:numPr>
    </w:pPr>
  </w:style>
  <w:style w:type="character" w:customStyle="1" w:styleId="3Char">
    <w:name w:val="3 Char"/>
    <w:link w:val="3"/>
    <w:rsid w:val="007A55E6"/>
    <w:rPr>
      <w:rFonts w:ascii="Times New Roman" w:hAnsi="Times New Roman"/>
      <w:b/>
      <w:sz w:val="24"/>
      <w:szCs w:val="22"/>
      <w:lang w:eastAsia="en-US"/>
    </w:rPr>
  </w:style>
  <w:style w:type="paragraph" w:customStyle="1" w:styleId="5">
    <w:name w:val="5"/>
    <w:basedOn w:val="Odsekzoznamu"/>
    <w:link w:val="5Char"/>
    <w:qFormat/>
    <w:rsid w:val="00FA5618"/>
    <w:pPr>
      <w:numPr>
        <w:ilvl w:val="4"/>
        <w:numId w:val="4"/>
      </w:numPr>
    </w:pPr>
  </w:style>
  <w:style w:type="character" w:customStyle="1" w:styleId="4Char">
    <w:name w:val="4 Char"/>
    <w:link w:val="4"/>
    <w:rsid w:val="00FA5618"/>
    <w:rPr>
      <w:rFonts w:ascii="Times New Roman" w:hAnsi="Times New Roman"/>
      <w:sz w:val="24"/>
      <w:szCs w:val="22"/>
      <w:lang w:eastAsia="en-US"/>
    </w:rPr>
  </w:style>
  <w:style w:type="paragraph" w:customStyle="1" w:styleId="6">
    <w:name w:val="6"/>
    <w:basedOn w:val="Odsekzoznamu"/>
    <w:link w:val="6Char"/>
    <w:qFormat/>
    <w:rsid w:val="00C808F3"/>
    <w:pPr>
      <w:numPr>
        <w:ilvl w:val="5"/>
        <w:numId w:val="4"/>
      </w:numPr>
    </w:pPr>
  </w:style>
  <w:style w:type="character" w:customStyle="1" w:styleId="5Char">
    <w:name w:val="5 Char"/>
    <w:link w:val="5"/>
    <w:rsid w:val="00FA5618"/>
    <w:rPr>
      <w:rFonts w:ascii="Times New Roman" w:hAnsi="Times New Roman"/>
      <w:sz w:val="24"/>
      <w:szCs w:val="22"/>
      <w:lang w:eastAsia="en-US"/>
    </w:rPr>
  </w:style>
  <w:style w:type="paragraph" w:customStyle="1" w:styleId="7">
    <w:name w:val="7"/>
    <w:basedOn w:val="Odsekzoznamu"/>
    <w:link w:val="7Char"/>
    <w:qFormat/>
    <w:rsid w:val="00DD3088"/>
    <w:pPr>
      <w:numPr>
        <w:ilvl w:val="6"/>
        <w:numId w:val="4"/>
      </w:numPr>
    </w:pPr>
  </w:style>
  <w:style w:type="character" w:customStyle="1" w:styleId="6Char">
    <w:name w:val="6 Char"/>
    <w:link w:val="6"/>
    <w:rsid w:val="00C808F3"/>
    <w:rPr>
      <w:rFonts w:ascii="Times New Roman" w:hAnsi="Times New Roman"/>
      <w:sz w:val="24"/>
      <w:szCs w:val="22"/>
      <w:lang w:eastAsia="en-US"/>
    </w:rPr>
  </w:style>
  <w:style w:type="paragraph" w:customStyle="1" w:styleId="8">
    <w:name w:val="8"/>
    <w:basedOn w:val="Odsekzoznamu"/>
    <w:link w:val="8Char"/>
    <w:qFormat/>
    <w:rsid w:val="00DD3088"/>
    <w:pPr>
      <w:numPr>
        <w:ilvl w:val="7"/>
        <w:numId w:val="4"/>
      </w:numPr>
    </w:pPr>
  </w:style>
  <w:style w:type="character" w:customStyle="1" w:styleId="7Char">
    <w:name w:val="7 Char"/>
    <w:link w:val="7"/>
    <w:rsid w:val="00DD3088"/>
    <w:rPr>
      <w:rFonts w:ascii="Times New Roman" w:hAnsi="Times New Roman"/>
      <w:sz w:val="24"/>
      <w:szCs w:val="22"/>
      <w:lang w:eastAsia="en-US"/>
    </w:rPr>
  </w:style>
  <w:style w:type="character" w:customStyle="1" w:styleId="8Char">
    <w:name w:val="8 Char"/>
    <w:link w:val="8"/>
    <w:rsid w:val="00DD3088"/>
    <w:rPr>
      <w:rFonts w:ascii="Times New Roman" w:hAnsi="Times New Roman"/>
      <w:sz w:val="24"/>
      <w:szCs w:val="22"/>
      <w:lang w:eastAsia="en-US"/>
    </w:rPr>
  </w:style>
  <w:style w:type="paragraph" w:styleId="Hlavika">
    <w:name w:val="header"/>
    <w:aliases w:val="Záhlaví Char Char Char,Záhlaví Char Char"/>
    <w:basedOn w:val="Normlny"/>
    <w:link w:val="HlavikaChar"/>
    <w:semiHidden/>
    <w:unhideWhenUsed/>
    <w:rsid w:val="005B09E0"/>
    <w:pPr>
      <w:tabs>
        <w:tab w:val="center" w:pos="4536"/>
        <w:tab w:val="right" w:pos="9072"/>
      </w:tabs>
      <w:spacing w:after="0" w:line="240" w:lineRule="auto"/>
    </w:pPr>
  </w:style>
  <w:style w:type="character" w:customStyle="1" w:styleId="HlavikaChar">
    <w:name w:val="Hlavička Char"/>
    <w:aliases w:val="Záhlaví Char Char Char Char,Záhlaví Char Char Char1"/>
    <w:basedOn w:val="Predvolenpsmoodseku"/>
    <w:link w:val="Hlavika"/>
    <w:uiPriority w:val="99"/>
    <w:semiHidden/>
    <w:rsid w:val="005B09E0"/>
  </w:style>
  <w:style w:type="paragraph" w:styleId="Pta">
    <w:name w:val="footer"/>
    <w:basedOn w:val="Normlny"/>
    <w:link w:val="PtaChar"/>
    <w:uiPriority w:val="99"/>
    <w:unhideWhenUsed/>
    <w:rsid w:val="005B09E0"/>
    <w:pPr>
      <w:tabs>
        <w:tab w:val="center" w:pos="4536"/>
        <w:tab w:val="right" w:pos="9072"/>
      </w:tabs>
      <w:spacing w:after="0" w:line="240" w:lineRule="auto"/>
    </w:pPr>
  </w:style>
  <w:style w:type="character" w:customStyle="1" w:styleId="PtaChar">
    <w:name w:val="Päta Char"/>
    <w:basedOn w:val="Predvolenpsmoodseku"/>
    <w:link w:val="Pta"/>
    <w:uiPriority w:val="99"/>
    <w:rsid w:val="005B09E0"/>
  </w:style>
  <w:style w:type="paragraph" w:styleId="Textbubliny">
    <w:name w:val="Balloon Text"/>
    <w:basedOn w:val="Normlny"/>
    <w:link w:val="TextbublinyChar"/>
    <w:uiPriority w:val="99"/>
    <w:semiHidden/>
    <w:unhideWhenUsed/>
    <w:rsid w:val="00F5665D"/>
    <w:pPr>
      <w:spacing w:after="0" w:line="240" w:lineRule="auto"/>
    </w:pPr>
    <w:rPr>
      <w:rFonts w:ascii="Tahoma" w:hAnsi="Tahoma"/>
      <w:sz w:val="16"/>
      <w:szCs w:val="16"/>
    </w:rPr>
  </w:style>
  <w:style w:type="character" w:customStyle="1" w:styleId="TextbublinyChar">
    <w:name w:val="Text bubliny Char"/>
    <w:link w:val="Textbubliny"/>
    <w:uiPriority w:val="99"/>
    <w:semiHidden/>
    <w:rsid w:val="00F5665D"/>
    <w:rPr>
      <w:rFonts w:ascii="Tahoma" w:hAnsi="Tahoma" w:cs="Tahoma"/>
      <w:sz w:val="16"/>
      <w:szCs w:val="16"/>
    </w:rPr>
  </w:style>
  <w:style w:type="paragraph" w:styleId="Obsah1">
    <w:name w:val="toc 1"/>
    <w:basedOn w:val="Normlny"/>
    <w:next w:val="Normlny"/>
    <w:autoRedefine/>
    <w:uiPriority w:val="39"/>
    <w:unhideWhenUsed/>
    <w:rsid w:val="00434B3D"/>
    <w:pPr>
      <w:spacing w:before="240"/>
    </w:pPr>
    <w:rPr>
      <w:rFonts w:cs="Calibri"/>
      <w:b/>
      <w:bCs/>
      <w:szCs w:val="20"/>
    </w:rPr>
  </w:style>
  <w:style w:type="paragraph" w:styleId="Obsah2">
    <w:name w:val="toc 2"/>
    <w:basedOn w:val="Normlny"/>
    <w:next w:val="Normlny"/>
    <w:autoRedefine/>
    <w:uiPriority w:val="39"/>
    <w:unhideWhenUsed/>
    <w:rsid w:val="006E56B1"/>
    <w:pPr>
      <w:spacing w:before="120" w:after="0"/>
      <w:ind w:left="220"/>
    </w:pPr>
    <w:rPr>
      <w:rFonts w:cs="Calibri"/>
      <w:i/>
      <w:iCs/>
      <w:szCs w:val="20"/>
    </w:rPr>
  </w:style>
  <w:style w:type="paragraph" w:styleId="Obsah3">
    <w:name w:val="toc 3"/>
    <w:basedOn w:val="Normlny"/>
    <w:next w:val="Normlny"/>
    <w:autoRedefine/>
    <w:uiPriority w:val="39"/>
    <w:unhideWhenUsed/>
    <w:rsid w:val="006E56B1"/>
    <w:pPr>
      <w:spacing w:after="0"/>
      <w:ind w:left="440"/>
    </w:pPr>
    <w:rPr>
      <w:rFonts w:cs="Calibri"/>
      <w:i/>
      <w:szCs w:val="20"/>
    </w:rPr>
  </w:style>
  <w:style w:type="character" w:styleId="Hypertextovprepojenie">
    <w:name w:val="Hyperlink"/>
    <w:uiPriority w:val="99"/>
    <w:unhideWhenUsed/>
    <w:rsid w:val="003E2583"/>
    <w:rPr>
      <w:color w:val="0000FF"/>
      <w:u w:val="single"/>
    </w:rPr>
  </w:style>
  <w:style w:type="paragraph" w:styleId="Obsah4">
    <w:name w:val="toc 4"/>
    <w:basedOn w:val="Normlny"/>
    <w:next w:val="Normlny"/>
    <w:autoRedefine/>
    <w:uiPriority w:val="39"/>
    <w:unhideWhenUsed/>
    <w:rsid w:val="003E2583"/>
    <w:pPr>
      <w:spacing w:after="0"/>
      <w:ind w:left="660"/>
    </w:pPr>
    <w:rPr>
      <w:rFonts w:cs="Calibri"/>
      <w:sz w:val="20"/>
      <w:szCs w:val="20"/>
    </w:rPr>
  </w:style>
  <w:style w:type="paragraph" w:styleId="Obsah5">
    <w:name w:val="toc 5"/>
    <w:basedOn w:val="Normlny"/>
    <w:next w:val="Normlny"/>
    <w:autoRedefine/>
    <w:uiPriority w:val="39"/>
    <w:unhideWhenUsed/>
    <w:rsid w:val="003E2583"/>
    <w:pPr>
      <w:spacing w:after="0"/>
      <w:ind w:left="880"/>
    </w:pPr>
    <w:rPr>
      <w:rFonts w:cs="Calibri"/>
      <w:sz w:val="20"/>
      <w:szCs w:val="20"/>
    </w:rPr>
  </w:style>
  <w:style w:type="paragraph" w:styleId="Obsah6">
    <w:name w:val="toc 6"/>
    <w:basedOn w:val="Normlny"/>
    <w:next w:val="Normlny"/>
    <w:autoRedefine/>
    <w:uiPriority w:val="39"/>
    <w:unhideWhenUsed/>
    <w:rsid w:val="003E2583"/>
    <w:pPr>
      <w:spacing w:after="0"/>
      <w:ind w:left="1100"/>
    </w:pPr>
    <w:rPr>
      <w:rFonts w:cs="Calibri"/>
      <w:sz w:val="20"/>
      <w:szCs w:val="20"/>
    </w:rPr>
  </w:style>
  <w:style w:type="paragraph" w:styleId="Obsah7">
    <w:name w:val="toc 7"/>
    <w:basedOn w:val="Normlny"/>
    <w:next w:val="Normlny"/>
    <w:autoRedefine/>
    <w:uiPriority w:val="39"/>
    <w:unhideWhenUsed/>
    <w:rsid w:val="003E2583"/>
    <w:pPr>
      <w:spacing w:after="0"/>
      <w:ind w:left="1320"/>
    </w:pPr>
    <w:rPr>
      <w:rFonts w:cs="Calibri"/>
      <w:sz w:val="20"/>
      <w:szCs w:val="20"/>
    </w:rPr>
  </w:style>
  <w:style w:type="paragraph" w:styleId="Obsah8">
    <w:name w:val="toc 8"/>
    <w:basedOn w:val="Normlny"/>
    <w:next w:val="Normlny"/>
    <w:autoRedefine/>
    <w:uiPriority w:val="39"/>
    <w:unhideWhenUsed/>
    <w:rsid w:val="003E2583"/>
    <w:pPr>
      <w:spacing w:after="0"/>
      <w:ind w:left="1540"/>
    </w:pPr>
    <w:rPr>
      <w:rFonts w:cs="Calibri"/>
      <w:sz w:val="20"/>
      <w:szCs w:val="20"/>
    </w:rPr>
  </w:style>
  <w:style w:type="paragraph" w:styleId="Obsah9">
    <w:name w:val="toc 9"/>
    <w:basedOn w:val="Normlny"/>
    <w:next w:val="Normlny"/>
    <w:autoRedefine/>
    <w:uiPriority w:val="39"/>
    <w:unhideWhenUsed/>
    <w:rsid w:val="003E2583"/>
    <w:pPr>
      <w:spacing w:after="0"/>
      <w:ind w:left="1760"/>
    </w:pPr>
    <w:rPr>
      <w:rFonts w:cs="Calibri"/>
      <w:sz w:val="20"/>
      <w:szCs w:val="20"/>
    </w:rPr>
  </w:style>
  <w:style w:type="paragraph" w:customStyle="1" w:styleId="Styl4">
    <w:name w:val="Styl4"/>
    <w:basedOn w:val="Normlny"/>
    <w:rsid w:val="00A90094"/>
    <w:pPr>
      <w:widowControl w:val="0"/>
      <w:tabs>
        <w:tab w:val="left" w:pos="709"/>
      </w:tabs>
      <w:spacing w:line="-320" w:lineRule="auto"/>
      <w:jc w:val="both"/>
    </w:pPr>
    <w:rPr>
      <w:rFonts w:eastAsia="Times New Roman"/>
      <w:sz w:val="22"/>
      <w:szCs w:val="20"/>
      <w:lang w:eastAsia="sk-SK"/>
    </w:rPr>
  </w:style>
  <w:style w:type="paragraph" w:customStyle="1" w:styleId="Graph-Source">
    <w:name w:val="Graph-Source"/>
    <w:basedOn w:val="Normlny"/>
    <w:autoRedefine/>
    <w:rsid w:val="00633AF3"/>
    <w:pPr>
      <w:keepNext/>
      <w:keepLines/>
      <w:spacing w:after="0" w:line="240" w:lineRule="auto"/>
      <w:jc w:val="both"/>
    </w:pPr>
    <w:rPr>
      <w:b/>
    </w:rPr>
  </w:style>
  <w:style w:type="paragraph" w:customStyle="1" w:styleId="obycajnytext">
    <w:name w:val="obycajny text"/>
    <w:basedOn w:val="Normlny"/>
    <w:rsid w:val="00A90094"/>
    <w:pPr>
      <w:spacing w:after="0"/>
    </w:pPr>
    <w:rPr>
      <w:rFonts w:eastAsia="Times New Roman"/>
      <w:sz w:val="22"/>
      <w:szCs w:val="20"/>
      <w:lang w:eastAsia="sk-SK"/>
    </w:rPr>
  </w:style>
  <w:style w:type="paragraph" w:styleId="Zarkazkladnhotextu">
    <w:name w:val="Body Text Indent"/>
    <w:aliases w:val="TEXT"/>
    <w:basedOn w:val="Normlny"/>
    <w:link w:val="ZarkazkladnhotextuChar"/>
    <w:uiPriority w:val="99"/>
    <w:unhideWhenUsed/>
    <w:rsid w:val="008E714F"/>
    <w:pPr>
      <w:ind w:left="283" w:firstLine="709"/>
      <w:jc w:val="both"/>
    </w:pPr>
    <w:rPr>
      <w:szCs w:val="24"/>
    </w:rPr>
  </w:style>
  <w:style w:type="character" w:customStyle="1" w:styleId="ZarkazkladnhotextuChar">
    <w:name w:val="Zarážka základného textu Char"/>
    <w:aliases w:val="TEXT Char"/>
    <w:link w:val="Zarkazkladnhotextu"/>
    <w:uiPriority w:val="99"/>
    <w:rsid w:val="008E714F"/>
    <w:rPr>
      <w:rFonts w:ascii="Times New Roman" w:eastAsia="Calibri" w:hAnsi="Times New Roman" w:cs="Times New Roman"/>
      <w:sz w:val="24"/>
      <w:szCs w:val="24"/>
    </w:rPr>
  </w:style>
  <w:style w:type="paragraph" w:customStyle="1" w:styleId="font5">
    <w:name w:val="font5"/>
    <w:basedOn w:val="Normlny"/>
    <w:rsid w:val="007061D2"/>
    <w:pPr>
      <w:spacing w:before="100" w:beforeAutospacing="1" w:after="100" w:afterAutospacing="1" w:line="240" w:lineRule="auto"/>
    </w:pPr>
    <w:rPr>
      <w:rFonts w:eastAsia="Arial Unicode MS"/>
      <w:sz w:val="20"/>
      <w:szCs w:val="20"/>
      <w:lang w:eastAsia="sk-SK"/>
    </w:rPr>
  </w:style>
  <w:style w:type="paragraph" w:styleId="Zkladntext">
    <w:name w:val="Body Text"/>
    <w:aliases w:val="b,Body Text 1,bt,BT (body text),ICL Body Text,Quote"/>
    <w:basedOn w:val="Normlny"/>
    <w:link w:val="ZkladntextChar"/>
    <w:uiPriority w:val="99"/>
    <w:unhideWhenUsed/>
    <w:rsid w:val="002E5888"/>
    <w:rPr>
      <w:szCs w:val="20"/>
    </w:rPr>
  </w:style>
  <w:style w:type="character" w:customStyle="1" w:styleId="ZkladntextChar">
    <w:name w:val="Základný text Char"/>
    <w:aliases w:val="b Char,Body Text 1 Char,bt Char,BT (body text) Char,ICL Body Text Char,Quote Char"/>
    <w:link w:val="Zkladntext"/>
    <w:uiPriority w:val="99"/>
    <w:rsid w:val="002E5888"/>
    <w:rPr>
      <w:rFonts w:ascii="Times New Roman" w:hAnsi="Times New Roman"/>
      <w:sz w:val="24"/>
    </w:rPr>
  </w:style>
  <w:style w:type="character" w:styleId="Odkaznapoznmkupodiarou">
    <w:name w:val="footnote reference"/>
    <w:semiHidden/>
    <w:rsid w:val="002E5888"/>
    <w:rPr>
      <w:vertAlign w:val="superscript"/>
    </w:rPr>
  </w:style>
  <w:style w:type="paragraph" w:styleId="Textpoznmkypodiarou">
    <w:name w:val="footnote text"/>
    <w:basedOn w:val="Normlny"/>
    <w:link w:val="TextpoznmkypodiarouChar"/>
    <w:semiHidden/>
    <w:rsid w:val="002E5888"/>
    <w:pPr>
      <w:spacing w:after="0" w:line="240" w:lineRule="auto"/>
    </w:pPr>
    <w:rPr>
      <w:rFonts w:eastAsia="Times New Roman"/>
      <w:sz w:val="20"/>
      <w:szCs w:val="20"/>
      <w:lang w:val="cs-CZ" w:eastAsia="sk-SK"/>
    </w:rPr>
  </w:style>
  <w:style w:type="character" w:customStyle="1" w:styleId="TextpoznmkypodiarouChar">
    <w:name w:val="Text poznámky pod čiarou Char"/>
    <w:link w:val="Textpoznmkypodiarou"/>
    <w:semiHidden/>
    <w:rsid w:val="002E5888"/>
    <w:rPr>
      <w:rFonts w:ascii="Times New Roman" w:eastAsia="Times New Roman" w:hAnsi="Times New Roman" w:cs="Times New Roman"/>
      <w:sz w:val="20"/>
      <w:szCs w:val="20"/>
      <w:lang w:val="cs-CZ" w:eastAsia="sk-SK"/>
    </w:rPr>
  </w:style>
  <w:style w:type="paragraph" w:customStyle="1" w:styleId="xl47">
    <w:name w:val="xl47"/>
    <w:basedOn w:val="Normlny"/>
    <w:rsid w:val="002E5888"/>
    <w:pPr>
      <w:pBdr>
        <w:right w:val="single" w:sz="4" w:space="0" w:color="auto"/>
      </w:pBdr>
      <w:spacing w:before="100" w:after="100" w:line="240" w:lineRule="auto"/>
      <w:jc w:val="right"/>
      <w:textAlignment w:val="center"/>
    </w:pPr>
    <w:rPr>
      <w:rFonts w:eastAsia="Times New Roman"/>
      <w:sz w:val="22"/>
      <w:szCs w:val="24"/>
    </w:rPr>
  </w:style>
  <w:style w:type="paragraph" w:customStyle="1" w:styleId="Zkladntext21">
    <w:name w:val="Základný text 21"/>
    <w:basedOn w:val="Normlny"/>
    <w:rsid w:val="00A374EA"/>
    <w:pPr>
      <w:suppressAutoHyphens/>
      <w:spacing w:after="0" w:line="240" w:lineRule="auto"/>
    </w:pPr>
    <w:rPr>
      <w:rFonts w:eastAsia="Times New Roman"/>
      <w:b/>
      <w:bCs/>
      <w:szCs w:val="24"/>
      <w:lang w:eastAsia="ar-SA"/>
    </w:rPr>
  </w:style>
  <w:style w:type="paragraph" w:customStyle="1" w:styleId="Zkladntext31">
    <w:name w:val="Základný text 31"/>
    <w:basedOn w:val="Normlny"/>
    <w:rsid w:val="00A374EA"/>
    <w:pPr>
      <w:tabs>
        <w:tab w:val="left" w:pos="357"/>
      </w:tabs>
      <w:suppressAutoHyphens/>
      <w:spacing w:after="0"/>
      <w:jc w:val="both"/>
    </w:pPr>
    <w:rPr>
      <w:rFonts w:eastAsia="Times New Roman"/>
      <w:color w:val="000000"/>
      <w:szCs w:val="24"/>
      <w:lang w:eastAsia="ar-SA"/>
    </w:rPr>
  </w:style>
  <w:style w:type="paragraph" w:styleId="Zarkazkladnhotextu2">
    <w:name w:val="Body Text Indent 2"/>
    <w:basedOn w:val="Normlny"/>
    <w:link w:val="Zarkazkladnhotextu2Char"/>
    <w:uiPriority w:val="99"/>
    <w:semiHidden/>
    <w:unhideWhenUsed/>
    <w:rsid w:val="00C423E5"/>
    <w:pPr>
      <w:spacing w:after="120" w:line="480" w:lineRule="auto"/>
      <w:ind w:left="283" w:firstLine="709"/>
      <w:jc w:val="both"/>
    </w:pPr>
    <w:rPr>
      <w:szCs w:val="24"/>
    </w:rPr>
  </w:style>
  <w:style w:type="character" w:customStyle="1" w:styleId="Zarkazkladnhotextu2Char">
    <w:name w:val="Zarážka základného textu 2 Char"/>
    <w:link w:val="Zarkazkladnhotextu2"/>
    <w:uiPriority w:val="99"/>
    <w:semiHidden/>
    <w:rsid w:val="00C423E5"/>
    <w:rPr>
      <w:rFonts w:ascii="Times New Roman" w:eastAsia="Calibri" w:hAnsi="Times New Roman" w:cs="Times New Roman"/>
      <w:sz w:val="24"/>
      <w:szCs w:val="24"/>
    </w:rPr>
  </w:style>
  <w:style w:type="paragraph" w:styleId="Zkladntext2">
    <w:name w:val="Body Text 2"/>
    <w:basedOn w:val="Normlny"/>
    <w:link w:val="Zkladntext2Char"/>
    <w:uiPriority w:val="99"/>
    <w:unhideWhenUsed/>
    <w:rsid w:val="005673A3"/>
    <w:pPr>
      <w:spacing w:after="120" w:line="480" w:lineRule="auto"/>
    </w:pPr>
    <w:rPr>
      <w:szCs w:val="20"/>
    </w:rPr>
  </w:style>
  <w:style w:type="character" w:customStyle="1" w:styleId="Zkladntext2Char">
    <w:name w:val="Základný text 2 Char"/>
    <w:link w:val="Zkladntext2"/>
    <w:uiPriority w:val="99"/>
    <w:rsid w:val="005673A3"/>
    <w:rPr>
      <w:rFonts w:ascii="Times New Roman" w:hAnsi="Times New Roman"/>
      <w:sz w:val="24"/>
    </w:rPr>
  </w:style>
  <w:style w:type="paragraph" w:styleId="Zkladntext3">
    <w:name w:val="Body Text 3"/>
    <w:basedOn w:val="Normlny"/>
    <w:link w:val="Zkladntext3Char"/>
    <w:uiPriority w:val="99"/>
    <w:semiHidden/>
    <w:unhideWhenUsed/>
    <w:rsid w:val="005673A3"/>
    <w:pPr>
      <w:spacing w:after="120"/>
    </w:pPr>
    <w:rPr>
      <w:sz w:val="16"/>
      <w:szCs w:val="16"/>
    </w:rPr>
  </w:style>
  <w:style w:type="character" w:customStyle="1" w:styleId="Zkladntext3Char">
    <w:name w:val="Základný text 3 Char"/>
    <w:link w:val="Zkladntext3"/>
    <w:uiPriority w:val="99"/>
    <w:semiHidden/>
    <w:rsid w:val="005673A3"/>
    <w:rPr>
      <w:rFonts w:ascii="Times New Roman" w:hAnsi="Times New Roman"/>
      <w:sz w:val="16"/>
      <w:szCs w:val="16"/>
    </w:rPr>
  </w:style>
  <w:style w:type="paragraph" w:customStyle="1" w:styleId="H4">
    <w:name w:val="H4"/>
    <w:basedOn w:val="Normlny"/>
    <w:next w:val="Normlny"/>
    <w:rsid w:val="00354E01"/>
    <w:pPr>
      <w:keepNext/>
      <w:spacing w:before="100" w:after="100" w:line="240" w:lineRule="auto"/>
      <w:outlineLvl w:val="4"/>
    </w:pPr>
    <w:rPr>
      <w:rFonts w:eastAsia="Times New Roman"/>
      <w:b/>
      <w:snapToGrid w:val="0"/>
      <w:szCs w:val="20"/>
      <w:lang w:eastAsia="sk-SK"/>
    </w:rPr>
  </w:style>
  <w:style w:type="paragraph" w:customStyle="1" w:styleId="bodytext">
    <w:name w:val="bodytext"/>
    <w:basedOn w:val="Normlny"/>
    <w:rsid w:val="006976BD"/>
    <w:pPr>
      <w:spacing w:before="100" w:beforeAutospacing="1" w:after="0" w:line="240" w:lineRule="auto"/>
      <w:ind w:right="13"/>
    </w:pPr>
    <w:rPr>
      <w:rFonts w:eastAsia="Times New Roman"/>
      <w:szCs w:val="24"/>
      <w:lang w:eastAsia="sk-SK"/>
    </w:rPr>
  </w:style>
  <w:style w:type="paragraph" w:customStyle="1" w:styleId="SS">
    <w:name w:val="SS"/>
    <w:basedOn w:val="Normlny"/>
    <w:rsid w:val="004960EB"/>
    <w:pPr>
      <w:jc w:val="both"/>
    </w:pPr>
    <w:rPr>
      <w:rFonts w:eastAsia="Times New Roman"/>
      <w:szCs w:val="24"/>
    </w:rPr>
  </w:style>
  <w:style w:type="table" w:styleId="Mriekatabuky">
    <w:name w:val="Table Grid"/>
    <w:basedOn w:val="Normlnatabuka"/>
    <w:uiPriority w:val="59"/>
    <w:rsid w:val="00A05F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mriekazvraznenie3">
    <w:name w:val="Light Grid Accent 3"/>
    <w:basedOn w:val="Normlnatabuka"/>
    <w:uiPriority w:val="62"/>
    <w:rsid w:val="00A05F12"/>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trednzoznam1zvraznenie3">
    <w:name w:val="Medium List 1 Accent 3"/>
    <w:basedOn w:val="Normlnatabuka"/>
    <w:uiPriority w:val="65"/>
    <w:rsid w:val="00CA3ED0"/>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Svetlzoznamzvraznenie3">
    <w:name w:val="Light List Accent 3"/>
    <w:basedOn w:val="Normlnatabuka"/>
    <w:uiPriority w:val="61"/>
    <w:rsid w:val="00FE4A9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vetlpodfarbeniezvraznenie3">
    <w:name w:val="Light Shading Accent 3"/>
    <w:basedOn w:val="Normlnatabuka"/>
    <w:uiPriority w:val="60"/>
    <w:rsid w:val="001C629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rsid w:val="00955752"/>
    <w:pPr>
      <w:autoSpaceDE w:val="0"/>
      <w:autoSpaceDN w:val="0"/>
      <w:adjustRightInd w:val="0"/>
    </w:pPr>
    <w:rPr>
      <w:rFonts w:ascii="Times New Roman" w:hAnsi="Times New Roman"/>
      <w:color w:val="000000"/>
      <w:sz w:val="24"/>
      <w:szCs w:val="24"/>
    </w:rPr>
  </w:style>
  <w:style w:type="character" w:customStyle="1" w:styleId="line-height-150">
    <w:name w:val="line-height-150"/>
    <w:rsid w:val="00D76666"/>
    <w:rPr>
      <w:rFonts w:cs="Times New Roman"/>
    </w:rPr>
  </w:style>
  <w:style w:type="character" w:styleId="slostrany">
    <w:name w:val="page number"/>
    <w:basedOn w:val="Predvolenpsmoodseku"/>
    <w:semiHidden/>
    <w:rsid w:val="00FE462B"/>
  </w:style>
  <w:style w:type="paragraph" w:customStyle="1" w:styleId="xl28">
    <w:name w:val="xl28"/>
    <w:basedOn w:val="Normlny"/>
    <w:rsid w:val="00FE462B"/>
    <w:pPr>
      <w:spacing w:before="100" w:after="100"/>
      <w:jc w:val="center"/>
    </w:pPr>
    <w:rPr>
      <w:rFonts w:eastAsia="Times New Roman"/>
      <w:sz w:val="22"/>
      <w:szCs w:val="20"/>
      <w:lang w:eastAsia="sk-SK"/>
    </w:rPr>
  </w:style>
  <w:style w:type="paragraph" w:styleId="Zoznamsodrkami2">
    <w:name w:val="List Bullet 2"/>
    <w:basedOn w:val="Normlny"/>
    <w:autoRedefine/>
    <w:semiHidden/>
    <w:rsid w:val="00FE462B"/>
    <w:pPr>
      <w:numPr>
        <w:numId w:val="15"/>
      </w:numPr>
      <w:tabs>
        <w:tab w:val="clear" w:pos="720"/>
        <w:tab w:val="num" w:pos="180"/>
      </w:tabs>
      <w:spacing w:line="240" w:lineRule="auto"/>
      <w:ind w:hanging="720"/>
      <w:jc w:val="right"/>
    </w:pPr>
    <w:rPr>
      <w:rFonts w:eastAsia="Times New Roman"/>
      <w:sz w:val="20"/>
      <w:szCs w:val="20"/>
      <w:lang w:eastAsia="sk-SK"/>
    </w:rPr>
  </w:style>
  <w:style w:type="paragraph" w:customStyle="1" w:styleId="nadpis1a">
    <w:name w:val="nadpis1a"/>
    <w:basedOn w:val="Nadpis1"/>
    <w:next w:val="Normlny"/>
    <w:rsid w:val="00FE462B"/>
    <w:pPr>
      <w:keepLines w:val="0"/>
      <w:numPr>
        <w:numId w:val="16"/>
      </w:numPr>
      <w:spacing w:before="240" w:after="60" w:line="360" w:lineRule="auto"/>
      <w:jc w:val="center"/>
    </w:pPr>
    <w:rPr>
      <w:rFonts w:ascii="Times New Roman" w:hAnsi="Times New Roman"/>
      <w:b w:val="0"/>
      <w:bCs w:val="0"/>
      <w:caps/>
      <w:color w:val="auto"/>
      <w:sz w:val="36"/>
      <w:szCs w:val="20"/>
      <w:lang w:eastAsia="sk-SK"/>
    </w:rPr>
  </w:style>
  <w:style w:type="paragraph" w:customStyle="1" w:styleId="psmeno">
    <w:name w:val="písmeno"/>
    <w:basedOn w:val="Pta"/>
    <w:autoRedefine/>
    <w:rsid w:val="00FE462B"/>
    <w:pPr>
      <w:numPr>
        <w:numId w:val="17"/>
      </w:numPr>
      <w:tabs>
        <w:tab w:val="clear" w:pos="4536"/>
        <w:tab w:val="clear" w:pos="9072"/>
      </w:tabs>
      <w:spacing w:after="60" w:line="320" w:lineRule="exact"/>
      <w:jc w:val="both"/>
    </w:pPr>
    <w:rPr>
      <w:rFonts w:eastAsia="Times New Roman"/>
      <w:szCs w:val="20"/>
      <w:lang w:eastAsia="sk-SK"/>
    </w:rPr>
  </w:style>
  <w:style w:type="paragraph" w:customStyle="1" w:styleId="Podnadpis">
    <w:name w:val="Podnadpis"/>
    <w:basedOn w:val="Normlny"/>
    <w:rsid w:val="00FE462B"/>
    <w:pPr>
      <w:spacing w:line="360" w:lineRule="auto"/>
      <w:jc w:val="right"/>
    </w:pPr>
    <w:rPr>
      <w:rFonts w:ascii="Arial" w:eastAsia="Times New Roman" w:hAnsi="Arial"/>
      <w:sz w:val="28"/>
      <w:szCs w:val="20"/>
      <w:lang w:eastAsia="sk-SK"/>
    </w:rPr>
  </w:style>
  <w:style w:type="paragraph" w:styleId="Zarkazkladnhotextu3">
    <w:name w:val="Body Text Indent 3"/>
    <w:basedOn w:val="Normlny"/>
    <w:link w:val="Zarkazkladnhotextu3Char"/>
    <w:semiHidden/>
    <w:rsid w:val="00FE462B"/>
    <w:pPr>
      <w:spacing w:line="240" w:lineRule="auto"/>
      <w:ind w:firstLine="426"/>
      <w:jc w:val="both"/>
    </w:pPr>
    <w:rPr>
      <w:rFonts w:eastAsia="Times New Roman"/>
      <w:szCs w:val="24"/>
    </w:rPr>
  </w:style>
  <w:style w:type="character" w:customStyle="1" w:styleId="Zarkazkladnhotextu3Char">
    <w:name w:val="Zarážka základného textu 3 Char"/>
    <w:link w:val="Zarkazkladnhotextu3"/>
    <w:semiHidden/>
    <w:rsid w:val="00FE462B"/>
    <w:rPr>
      <w:rFonts w:ascii="Times New Roman" w:eastAsia="Times New Roman" w:hAnsi="Times New Roman"/>
      <w:sz w:val="24"/>
      <w:szCs w:val="24"/>
    </w:rPr>
  </w:style>
  <w:style w:type="paragraph" w:customStyle="1" w:styleId="msolistparagraph0">
    <w:name w:val="msolistparagraph"/>
    <w:basedOn w:val="Normlny"/>
    <w:rsid w:val="00FE462B"/>
    <w:pPr>
      <w:spacing w:before="100" w:beforeAutospacing="1" w:after="100" w:afterAutospacing="1" w:line="240" w:lineRule="auto"/>
      <w:jc w:val="right"/>
    </w:pPr>
    <w:rPr>
      <w:rFonts w:ascii="Arial Unicode MS" w:eastAsia="Arial Unicode MS" w:hAnsi="Arial Unicode MS" w:cs="Arial Unicode MS"/>
      <w:szCs w:val="24"/>
      <w:lang w:eastAsia="sk-SK"/>
    </w:rPr>
  </w:style>
  <w:style w:type="character" w:customStyle="1" w:styleId="searchword1">
    <w:name w:val="searchword1"/>
    <w:rsid w:val="00FE462B"/>
    <w:rPr>
      <w:shd w:val="clear" w:color="auto" w:fill="FFEA53"/>
    </w:rPr>
  </w:style>
  <w:style w:type="paragraph" w:customStyle="1" w:styleId="bigger-font">
    <w:name w:val="bigger-font"/>
    <w:basedOn w:val="Normlny"/>
    <w:rsid w:val="00FE462B"/>
    <w:pPr>
      <w:spacing w:after="0" w:line="336" w:lineRule="auto"/>
    </w:pPr>
    <w:rPr>
      <w:rFonts w:eastAsia="Times New Roman"/>
      <w:sz w:val="26"/>
      <w:szCs w:val="26"/>
      <w:lang w:eastAsia="sk-SK"/>
    </w:rPr>
  </w:style>
  <w:style w:type="paragraph" w:styleId="Normlnywebov">
    <w:name w:val="Normal (Web)"/>
    <w:basedOn w:val="Normlny"/>
    <w:rsid w:val="00B0732C"/>
    <w:pPr>
      <w:spacing w:before="100" w:beforeAutospacing="1" w:after="100" w:afterAutospacing="1" w:line="240" w:lineRule="auto"/>
    </w:pPr>
    <w:rPr>
      <w:rFonts w:eastAsia="Times New Roman"/>
      <w:szCs w:val="24"/>
      <w:lang w:val="cs-CZ" w:eastAsia="ko-KR"/>
    </w:rPr>
  </w:style>
</w:styles>
</file>

<file path=word/webSettings.xml><?xml version="1.0" encoding="utf-8"?>
<w:webSettings xmlns:r="http://schemas.openxmlformats.org/officeDocument/2006/relationships" xmlns:w="http://schemas.openxmlformats.org/wordprocessingml/2006/main">
  <w:divs>
    <w:div w:id="290213273">
      <w:bodyDiv w:val="1"/>
      <w:marLeft w:val="0"/>
      <w:marRight w:val="0"/>
      <w:marTop w:val="0"/>
      <w:marBottom w:val="0"/>
      <w:divBdr>
        <w:top w:val="none" w:sz="0" w:space="0" w:color="auto"/>
        <w:left w:val="none" w:sz="0" w:space="0" w:color="auto"/>
        <w:bottom w:val="none" w:sz="0" w:space="0" w:color="auto"/>
        <w:right w:val="none" w:sz="0" w:space="0" w:color="auto"/>
      </w:divBdr>
    </w:div>
    <w:div w:id="520123882">
      <w:bodyDiv w:val="1"/>
      <w:marLeft w:val="0"/>
      <w:marRight w:val="0"/>
      <w:marTop w:val="0"/>
      <w:marBottom w:val="0"/>
      <w:divBdr>
        <w:top w:val="none" w:sz="0" w:space="0" w:color="auto"/>
        <w:left w:val="none" w:sz="0" w:space="0" w:color="auto"/>
        <w:bottom w:val="none" w:sz="0" w:space="0" w:color="auto"/>
        <w:right w:val="none" w:sz="0" w:space="0" w:color="auto"/>
      </w:divBdr>
    </w:div>
    <w:div w:id="970090062">
      <w:bodyDiv w:val="1"/>
      <w:marLeft w:val="0"/>
      <w:marRight w:val="0"/>
      <w:marTop w:val="0"/>
      <w:marBottom w:val="0"/>
      <w:divBdr>
        <w:top w:val="none" w:sz="0" w:space="0" w:color="auto"/>
        <w:left w:val="none" w:sz="0" w:space="0" w:color="auto"/>
        <w:bottom w:val="none" w:sz="0" w:space="0" w:color="auto"/>
        <w:right w:val="none" w:sz="0" w:space="0" w:color="auto"/>
      </w:divBdr>
    </w:div>
    <w:div w:id="988636683">
      <w:bodyDiv w:val="1"/>
      <w:marLeft w:val="0"/>
      <w:marRight w:val="0"/>
      <w:marTop w:val="0"/>
      <w:marBottom w:val="0"/>
      <w:divBdr>
        <w:top w:val="none" w:sz="0" w:space="0" w:color="auto"/>
        <w:left w:val="none" w:sz="0" w:space="0" w:color="auto"/>
        <w:bottom w:val="none" w:sz="0" w:space="0" w:color="auto"/>
        <w:right w:val="none" w:sz="0" w:space="0" w:color="auto"/>
      </w:divBdr>
      <w:divsChild>
        <w:div w:id="1791438436">
          <w:marLeft w:val="0"/>
          <w:marRight w:val="0"/>
          <w:marTop w:val="0"/>
          <w:marBottom w:val="0"/>
          <w:divBdr>
            <w:top w:val="none" w:sz="0" w:space="0" w:color="auto"/>
            <w:left w:val="none" w:sz="0" w:space="0" w:color="auto"/>
            <w:bottom w:val="none" w:sz="0" w:space="0" w:color="auto"/>
            <w:right w:val="none" w:sz="0" w:space="0" w:color="auto"/>
          </w:divBdr>
          <w:divsChild>
            <w:div w:id="5895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3263">
      <w:bodyDiv w:val="1"/>
      <w:marLeft w:val="0"/>
      <w:marRight w:val="0"/>
      <w:marTop w:val="0"/>
      <w:marBottom w:val="0"/>
      <w:divBdr>
        <w:top w:val="none" w:sz="0" w:space="0" w:color="auto"/>
        <w:left w:val="none" w:sz="0" w:space="0" w:color="auto"/>
        <w:bottom w:val="none" w:sz="0" w:space="0" w:color="auto"/>
        <w:right w:val="none" w:sz="0" w:space="0" w:color="auto"/>
      </w:divBdr>
      <w:divsChild>
        <w:div w:id="1394037962">
          <w:marLeft w:val="0"/>
          <w:marRight w:val="0"/>
          <w:marTop w:val="0"/>
          <w:marBottom w:val="0"/>
          <w:divBdr>
            <w:top w:val="none" w:sz="0" w:space="0" w:color="auto"/>
            <w:left w:val="none" w:sz="0" w:space="0" w:color="auto"/>
            <w:bottom w:val="none" w:sz="0" w:space="0" w:color="auto"/>
            <w:right w:val="none" w:sz="0" w:space="0" w:color="auto"/>
          </w:divBdr>
        </w:div>
      </w:divsChild>
    </w:div>
    <w:div w:id="1632982602">
      <w:bodyDiv w:val="1"/>
      <w:marLeft w:val="0"/>
      <w:marRight w:val="0"/>
      <w:marTop w:val="0"/>
      <w:marBottom w:val="0"/>
      <w:divBdr>
        <w:top w:val="none" w:sz="0" w:space="0" w:color="auto"/>
        <w:left w:val="none" w:sz="0" w:space="0" w:color="auto"/>
        <w:bottom w:val="none" w:sz="0" w:space="0" w:color="auto"/>
        <w:right w:val="none" w:sz="0" w:space="0" w:color="auto"/>
      </w:divBdr>
    </w:div>
    <w:div w:id="1781685022">
      <w:bodyDiv w:val="1"/>
      <w:marLeft w:val="0"/>
      <w:marRight w:val="0"/>
      <w:marTop w:val="0"/>
      <w:marBottom w:val="0"/>
      <w:divBdr>
        <w:top w:val="none" w:sz="0" w:space="0" w:color="auto"/>
        <w:left w:val="none" w:sz="0" w:space="0" w:color="auto"/>
        <w:bottom w:val="none" w:sz="0" w:space="0" w:color="auto"/>
        <w:right w:val="none" w:sz="0" w:space="0" w:color="auto"/>
      </w:divBdr>
    </w:div>
    <w:div w:id="189623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3.emf"/><Relationship Id="rId47" Type="http://schemas.openxmlformats.org/officeDocument/2006/relationships/image" Target="media/image38.w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wmf"/><Relationship Id="rId29" Type="http://schemas.openxmlformats.org/officeDocument/2006/relationships/image" Target="media/image21.emf"/><Relationship Id="rId41" Type="http://schemas.openxmlformats.org/officeDocument/2006/relationships/image" Target="media/image32.emf"/><Relationship Id="rId54" Type="http://schemas.openxmlformats.org/officeDocument/2006/relationships/image" Target="media/image45.wmf"/><Relationship Id="rId62"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1.emf"/><Relationship Id="rId45" Type="http://schemas.openxmlformats.org/officeDocument/2006/relationships/image" Target="media/image36.w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image" Target="media/image28.wmf"/><Relationship Id="rId49" Type="http://schemas.openxmlformats.org/officeDocument/2006/relationships/image" Target="media/image40.emf"/><Relationship Id="rId57" Type="http://schemas.openxmlformats.org/officeDocument/2006/relationships/image" Target="media/image48.wmf"/><Relationship Id="rId61" Type="http://schemas.openxmlformats.org/officeDocument/2006/relationships/image" Target="media/image52.jpeg"/><Relationship Id="rId10" Type="http://schemas.openxmlformats.org/officeDocument/2006/relationships/image" Target="media/image3.wmf"/><Relationship Id="rId19" Type="http://schemas.openxmlformats.org/officeDocument/2006/relationships/hyperlink" Target="http://www.statistics.sk" TargetMode="External"/><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4.w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7.wmf"/><Relationship Id="rId33" Type="http://schemas.openxmlformats.org/officeDocument/2006/relationships/image" Target="media/image25.emf"/><Relationship Id="rId38" Type="http://schemas.openxmlformats.org/officeDocument/2006/relationships/hyperlink" Target="http://www.znackakvality.sk/" TargetMode="External"/><Relationship Id="rId46" Type="http://schemas.openxmlformats.org/officeDocument/2006/relationships/image" Target="media/image37.emf"/><Relationship Id="rId59" Type="http://schemas.openxmlformats.org/officeDocument/2006/relationships/image" Target="media/image50.w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47B66D-5054-4986-823A-E38346534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93</Pages>
  <Words>29532</Words>
  <Characters>168339</Characters>
  <Application>Microsoft Office Word</Application>
  <DocSecurity>0</DocSecurity>
  <Lines>1402</Lines>
  <Paragraphs>394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197477</CharactersWithSpaces>
  <SharedDoc>false</SharedDoc>
  <HLinks>
    <vt:vector size="186" baseType="variant">
      <vt:variant>
        <vt:i4>1900567</vt:i4>
      </vt:variant>
      <vt:variant>
        <vt:i4>180</vt:i4>
      </vt:variant>
      <vt:variant>
        <vt:i4>0</vt:i4>
      </vt:variant>
      <vt:variant>
        <vt:i4>5</vt:i4>
      </vt:variant>
      <vt:variant>
        <vt:lpwstr>http://www.znackakvality.sk/</vt:lpwstr>
      </vt:variant>
      <vt:variant>
        <vt:lpwstr/>
      </vt:variant>
      <vt:variant>
        <vt:i4>131146</vt:i4>
      </vt:variant>
      <vt:variant>
        <vt:i4>177</vt:i4>
      </vt:variant>
      <vt:variant>
        <vt:i4>0</vt:i4>
      </vt:variant>
      <vt:variant>
        <vt:i4>5</vt:i4>
      </vt:variant>
      <vt:variant>
        <vt:lpwstr>http://www.statistics.sk/</vt:lpwstr>
      </vt:variant>
      <vt:variant>
        <vt:lpwstr/>
      </vt:variant>
      <vt:variant>
        <vt:i4>1245232</vt:i4>
      </vt:variant>
      <vt:variant>
        <vt:i4>170</vt:i4>
      </vt:variant>
      <vt:variant>
        <vt:i4>0</vt:i4>
      </vt:variant>
      <vt:variant>
        <vt:i4>5</vt:i4>
      </vt:variant>
      <vt:variant>
        <vt:lpwstr/>
      </vt:variant>
      <vt:variant>
        <vt:lpwstr>_Toc358033828</vt:lpwstr>
      </vt:variant>
      <vt:variant>
        <vt:i4>1245232</vt:i4>
      </vt:variant>
      <vt:variant>
        <vt:i4>164</vt:i4>
      </vt:variant>
      <vt:variant>
        <vt:i4>0</vt:i4>
      </vt:variant>
      <vt:variant>
        <vt:i4>5</vt:i4>
      </vt:variant>
      <vt:variant>
        <vt:lpwstr/>
      </vt:variant>
      <vt:variant>
        <vt:lpwstr>_Toc358033827</vt:lpwstr>
      </vt:variant>
      <vt:variant>
        <vt:i4>1245232</vt:i4>
      </vt:variant>
      <vt:variant>
        <vt:i4>158</vt:i4>
      </vt:variant>
      <vt:variant>
        <vt:i4>0</vt:i4>
      </vt:variant>
      <vt:variant>
        <vt:i4>5</vt:i4>
      </vt:variant>
      <vt:variant>
        <vt:lpwstr/>
      </vt:variant>
      <vt:variant>
        <vt:lpwstr>_Toc358033826</vt:lpwstr>
      </vt:variant>
      <vt:variant>
        <vt:i4>1245232</vt:i4>
      </vt:variant>
      <vt:variant>
        <vt:i4>152</vt:i4>
      </vt:variant>
      <vt:variant>
        <vt:i4>0</vt:i4>
      </vt:variant>
      <vt:variant>
        <vt:i4>5</vt:i4>
      </vt:variant>
      <vt:variant>
        <vt:lpwstr/>
      </vt:variant>
      <vt:variant>
        <vt:lpwstr>_Toc358033825</vt:lpwstr>
      </vt:variant>
      <vt:variant>
        <vt:i4>1245232</vt:i4>
      </vt:variant>
      <vt:variant>
        <vt:i4>146</vt:i4>
      </vt:variant>
      <vt:variant>
        <vt:i4>0</vt:i4>
      </vt:variant>
      <vt:variant>
        <vt:i4>5</vt:i4>
      </vt:variant>
      <vt:variant>
        <vt:lpwstr/>
      </vt:variant>
      <vt:variant>
        <vt:lpwstr>_Toc358033824</vt:lpwstr>
      </vt:variant>
      <vt:variant>
        <vt:i4>1245232</vt:i4>
      </vt:variant>
      <vt:variant>
        <vt:i4>140</vt:i4>
      </vt:variant>
      <vt:variant>
        <vt:i4>0</vt:i4>
      </vt:variant>
      <vt:variant>
        <vt:i4>5</vt:i4>
      </vt:variant>
      <vt:variant>
        <vt:lpwstr/>
      </vt:variant>
      <vt:variant>
        <vt:lpwstr>_Toc358033823</vt:lpwstr>
      </vt:variant>
      <vt:variant>
        <vt:i4>1245232</vt:i4>
      </vt:variant>
      <vt:variant>
        <vt:i4>134</vt:i4>
      </vt:variant>
      <vt:variant>
        <vt:i4>0</vt:i4>
      </vt:variant>
      <vt:variant>
        <vt:i4>5</vt:i4>
      </vt:variant>
      <vt:variant>
        <vt:lpwstr/>
      </vt:variant>
      <vt:variant>
        <vt:lpwstr>_Toc358033822</vt:lpwstr>
      </vt:variant>
      <vt:variant>
        <vt:i4>1245232</vt:i4>
      </vt:variant>
      <vt:variant>
        <vt:i4>128</vt:i4>
      </vt:variant>
      <vt:variant>
        <vt:i4>0</vt:i4>
      </vt:variant>
      <vt:variant>
        <vt:i4>5</vt:i4>
      </vt:variant>
      <vt:variant>
        <vt:lpwstr/>
      </vt:variant>
      <vt:variant>
        <vt:lpwstr>_Toc358033821</vt:lpwstr>
      </vt:variant>
      <vt:variant>
        <vt:i4>1245232</vt:i4>
      </vt:variant>
      <vt:variant>
        <vt:i4>122</vt:i4>
      </vt:variant>
      <vt:variant>
        <vt:i4>0</vt:i4>
      </vt:variant>
      <vt:variant>
        <vt:i4>5</vt:i4>
      </vt:variant>
      <vt:variant>
        <vt:lpwstr/>
      </vt:variant>
      <vt:variant>
        <vt:lpwstr>_Toc358033820</vt:lpwstr>
      </vt:variant>
      <vt:variant>
        <vt:i4>1048624</vt:i4>
      </vt:variant>
      <vt:variant>
        <vt:i4>116</vt:i4>
      </vt:variant>
      <vt:variant>
        <vt:i4>0</vt:i4>
      </vt:variant>
      <vt:variant>
        <vt:i4>5</vt:i4>
      </vt:variant>
      <vt:variant>
        <vt:lpwstr/>
      </vt:variant>
      <vt:variant>
        <vt:lpwstr>_Toc358033819</vt:lpwstr>
      </vt:variant>
      <vt:variant>
        <vt:i4>1048624</vt:i4>
      </vt:variant>
      <vt:variant>
        <vt:i4>110</vt:i4>
      </vt:variant>
      <vt:variant>
        <vt:i4>0</vt:i4>
      </vt:variant>
      <vt:variant>
        <vt:i4>5</vt:i4>
      </vt:variant>
      <vt:variant>
        <vt:lpwstr/>
      </vt:variant>
      <vt:variant>
        <vt:lpwstr>_Toc358033818</vt:lpwstr>
      </vt:variant>
      <vt:variant>
        <vt:i4>1048624</vt:i4>
      </vt:variant>
      <vt:variant>
        <vt:i4>104</vt:i4>
      </vt:variant>
      <vt:variant>
        <vt:i4>0</vt:i4>
      </vt:variant>
      <vt:variant>
        <vt:i4>5</vt:i4>
      </vt:variant>
      <vt:variant>
        <vt:lpwstr/>
      </vt:variant>
      <vt:variant>
        <vt:lpwstr>_Toc358033817</vt:lpwstr>
      </vt:variant>
      <vt:variant>
        <vt:i4>1048624</vt:i4>
      </vt:variant>
      <vt:variant>
        <vt:i4>98</vt:i4>
      </vt:variant>
      <vt:variant>
        <vt:i4>0</vt:i4>
      </vt:variant>
      <vt:variant>
        <vt:i4>5</vt:i4>
      </vt:variant>
      <vt:variant>
        <vt:lpwstr/>
      </vt:variant>
      <vt:variant>
        <vt:lpwstr>_Toc358033816</vt:lpwstr>
      </vt:variant>
      <vt:variant>
        <vt:i4>1048624</vt:i4>
      </vt:variant>
      <vt:variant>
        <vt:i4>92</vt:i4>
      </vt:variant>
      <vt:variant>
        <vt:i4>0</vt:i4>
      </vt:variant>
      <vt:variant>
        <vt:i4>5</vt:i4>
      </vt:variant>
      <vt:variant>
        <vt:lpwstr/>
      </vt:variant>
      <vt:variant>
        <vt:lpwstr>_Toc358033815</vt:lpwstr>
      </vt:variant>
      <vt:variant>
        <vt:i4>1048624</vt:i4>
      </vt:variant>
      <vt:variant>
        <vt:i4>86</vt:i4>
      </vt:variant>
      <vt:variant>
        <vt:i4>0</vt:i4>
      </vt:variant>
      <vt:variant>
        <vt:i4>5</vt:i4>
      </vt:variant>
      <vt:variant>
        <vt:lpwstr/>
      </vt:variant>
      <vt:variant>
        <vt:lpwstr>_Toc358033814</vt:lpwstr>
      </vt:variant>
      <vt:variant>
        <vt:i4>1048624</vt:i4>
      </vt:variant>
      <vt:variant>
        <vt:i4>80</vt:i4>
      </vt:variant>
      <vt:variant>
        <vt:i4>0</vt:i4>
      </vt:variant>
      <vt:variant>
        <vt:i4>5</vt:i4>
      </vt:variant>
      <vt:variant>
        <vt:lpwstr/>
      </vt:variant>
      <vt:variant>
        <vt:lpwstr>_Toc358033813</vt:lpwstr>
      </vt:variant>
      <vt:variant>
        <vt:i4>1048624</vt:i4>
      </vt:variant>
      <vt:variant>
        <vt:i4>74</vt:i4>
      </vt:variant>
      <vt:variant>
        <vt:i4>0</vt:i4>
      </vt:variant>
      <vt:variant>
        <vt:i4>5</vt:i4>
      </vt:variant>
      <vt:variant>
        <vt:lpwstr/>
      </vt:variant>
      <vt:variant>
        <vt:lpwstr>_Toc358033812</vt:lpwstr>
      </vt:variant>
      <vt:variant>
        <vt:i4>1048624</vt:i4>
      </vt:variant>
      <vt:variant>
        <vt:i4>68</vt:i4>
      </vt:variant>
      <vt:variant>
        <vt:i4>0</vt:i4>
      </vt:variant>
      <vt:variant>
        <vt:i4>5</vt:i4>
      </vt:variant>
      <vt:variant>
        <vt:lpwstr/>
      </vt:variant>
      <vt:variant>
        <vt:lpwstr>_Toc358033811</vt:lpwstr>
      </vt:variant>
      <vt:variant>
        <vt:i4>1048624</vt:i4>
      </vt:variant>
      <vt:variant>
        <vt:i4>62</vt:i4>
      </vt:variant>
      <vt:variant>
        <vt:i4>0</vt:i4>
      </vt:variant>
      <vt:variant>
        <vt:i4>5</vt:i4>
      </vt:variant>
      <vt:variant>
        <vt:lpwstr/>
      </vt:variant>
      <vt:variant>
        <vt:lpwstr>_Toc358033810</vt:lpwstr>
      </vt:variant>
      <vt:variant>
        <vt:i4>1114160</vt:i4>
      </vt:variant>
      <vt:variant>
        <vt:i4>56</vt:i4>
      </vt:variant>
      <vt:variant>
        <vt:i4>0</vt:i4>
      </vt:variant>
      <vt:variant>
        <vt:i4>5</vt:i4>
      </vt:variant>
      <vt:variant>
        <vt:lpwstr/>
      </vt:variant>
      <vt:variant>
        <vt:lpwstr>_Toc358033809</vt:lpwstr>
      </vt:variant>
      <vt:variant>
        <vt:i4>1114160</vt:i4>
      </vt:variant>
      <vt:variant>
        <vt:i4>50</vt:i4>
      </vt:variant>
      <vt:variant>
        <vt:i4>0</vt:i4>
      </vt:variant>
      <vt:variant>
        <vt:i4>5</vt:i4>
      </vt:variant>
      <vt:variant>
        <vt:lpwstr/>
      </vt:variant>
      <vt:variant>
        <vt:lpwstr>_Toc358033808</vt:lpwstr>
      </vt:variant>
      <vt:variant>
        <vt:i4>1114160</vt:i4>
      </vt:variant>
      <vt:variant>
        <vt:i4>44</vt:i4>
      </vt:variant>
      <vt:variant>
        <vt:i4>0</vt:i4>
      </vt:variant>
      <vt:variant>
        <vt:i4>5</vt:i4>
      </vt:variant>
      <vt:variant>
        <vt:lpwstr/>
      </vt:variant>
      <vt:variant>
        <vt:lpwstr>_Toc358033807</vt:lpwstr>
      </vt:variant>
      <vt:variant>
        <vt:i4>1114160</vt:i4>
      </vt:variant>
      <vt:variant>
        <vt:i4>38</vt:i4>
      </vt:variant>
      <vt:variant>
        <vt:i4>0</vt:i4>
      </vt:variant>
      <vt:variant>
        <vt:i4>5</vt:i4>
      </vt:variant>
      <vt:variant>
        <vt:lpwstr/>
      </vt:variant>
      <vt:variant>
        <vt:lpwstr>_Toc358033806</vt:lpwstr>
      </vt:variant>
      <vt:variant>
        <vt:i4>1114160</vt:i4>
      </vt:variant>
      <vt:variant>
        <vt:i4>32</vt:i4>
      </vt:variant>
      <vt:variant>
        <vt:i4>0</vt:i4>
      </vt:variant>
      <vt:variant>
        <vt:i4>5</vt:i4>
      </vt:variant>
      <vt:variant>
        <vt:lpwstr/>
      </vt:variant>
      <vt:variant>
        <vt:lpwstr>_Toc358033805</vt:lpwstr>
      </vt:variant>
      <vt:variant>
        <vt:i4>1114160</vt:i4>
      </vt:variant>
      <vt:variant>
        <vt:i4>26</vt:i4>
      </vt:variant>
      <vt:variant>
        <vt:i4>0</vt:i4>
      </vt:variant>
      <vt:variant>
        <vt:i4>5</vt:i4>
      </vt:variant>
      <vt:variant>
        <vt:lpwstr/>
      </vt:variant>
      <vt:variant>
        <vt:lpwstr>_Toc358033804</vt:lpwstr>
      </vt:variant>
      <vt:variant>
        <vt:i4>1114160</vt:i4>
      </vt:variant>
      <vt:variant>
        <vt:i4>20</vt:i4>
      </vt:variant>
      <vt:variant>
        <vt:i4>0</vt:i4>
      </vt:variant>
      <vt:variant>
        <vt:i4>5</vt:i4>
      </vt:variant>
      <vt:variant>
        <vt:lpwstr/>
      </vt:variant>
      <vt:variant>
        <vt:lpwstr>_Toc358033803</vt:lpwstr>
      </vt:variant>
      <vt:variant>
        <vt:i4>1114160</vt:i4>
      </vt:variant>
      <vt:variant>
        <vt:i4>14</vt:i4>
      </vt:variant>
      <vt:variant>
        <vt:i4>0</vt:i4>
      </vt:variant>
      <vt:variant>
        <vt:i4>5</vt:i4>
      </vt:variant>
      <vt:variant>
        <vt:lpwstr/>
      </vt:variant>
      <vt:variant>
        <vt:lpwstr>_Toc358033802</vt:lpwstr>
      </vt:variant>
      <vt:variant>
        <vt:i4>1114160</vt:i4>
      </vt:variant>
      <vt:variant>
        <vt:i4>8</vt:i4>
      </vt:variant>
      <vt:variant>
        <vt:i4>0</vt:i4>
      </vt:variant>
      <vt:variant>
        <vt:i4>5</vt:i4>
      </vt:variant>
      <vt:variant>
        <vt:lpwstr/>
      </vt:variant>
      <vt:variant>
        <vt:lpwstr>_Toc358033801</vt:lpwstr>
      </vt:variant>
      <vt:variant>
        <vt:i4>1114160</vt:i4>
      </vt:variant>
      <vt:variant>
        <vt:i4>2</vt:i4>
      </vt:variant>
      <vt:variant>
        <vt:i4>0</vt:i4>
      </vt:variant>
      <vt:variant>
        <vt:i4>5</vt:i4>
      </vt:variant>
      <vt:variant>
        <vt:lpwstr/>
      </vt:variant>
      <vt:variant>
        <vt:lpwstr>_Toc358033800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Kriz</dc:creator>
  <cp:lastModifiedBy>krizova</cp:lastModifiedBy>
  <cp:revision>23</cp:revision>
  <cp:lastPrinted>2014-06-19T06:56:00Z</cp:lastPrinted>
  <dcterms:created xsi:type="dcterms:W3CDTF">2014-06-24T06:51:00Z</dcterms:created>
  <dcterms:modified xsi:type="dcterms:W3CDTF">2014-07-24T12:43:00Z</dcterms:modified>
</cp:coreProperties>
</file>