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D" w:rsidRPr="00DE42B9" w:rsidRDefault="00582FAD" w:rsidP="001D75A2">
      <w:pPr>
        <w:pStyle w:val="Nadpis3"/>
        <w:spacing w:before="0" w:after="120"/>
        <w:jc w:val="right"/>
        <w:rPr>
          <w:rFonts w:cs="Times New Roman"/>
          <w:sz w:val="24"/>
          <w:szCs w:val="24"/>
        </w:rPr>
      </w:pPr>
      <w:r w:rsidRPr="00DE42B9">
        <w:rPr>
          <w:rFonts w:cs="Times New Roman"/>
          <w:sz w:val="24"/>
          <w:szCs w:val="24"/>
        </w:rPr>
        <w:tab/>
      </w:r>
      <w:r w:rsidRPr="00DE42B9">
        <w:rPr>
          <w:rFonts w:cs="Times New Roman"/>
          <w:sz w:val="24"/>
          <w:szCs w:val="24"/>
        </w:rPr>
        <w:tab/>
      </w:r>
      <w:r w:rsidRPr="00DE42B9">
        <w:rPr>
          <w:rFonts w:cs="Times New Roman"/>
          <w:sz w:val="24"/>
          <w:szCs w:val="24"/>
        </w:rPr>
        <w:tab/>
        <w:t xml:space="preserve">Príloha </w:t>
      </w:r>
      <w:r w:rsidR="009C22A9" w:rsidRPr="00DE42B9">
        <w:rPr>
          <w:rFonts w:cs="Times New Roman"/>
          <w:sz w:val="24"/>
          <w:szCs w:val="24"/>
        </w:rPr>
        <w:t>8</w:t>
      </w:r>
    </w:p>
    <w:p w:rsidR="00582FAD" w:rsidRPr="00DE42B9" w:rsidRDefault="00372927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DE42B9">
        <w:rPr>
          <w:rFonts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.8pt;margin-top:.3pt;width:468.85pt;height:56.7pt;z-index:-1" fillcolor="#d6e3bc" strokecolor="#d6e3bc" strokeweight="10pt">
            <v:stroke linestyle="thinThin"/>
            <v:shadow color="#868686"/>
          </v:shape>
        </w:pict>
      </w:r>
      <w:r w:rsidR="00582FAD" w:rsidRPr="00DE42B9">
        <w:rPr>
          <w:rFonts w:cs="Times New Roman"/>
          <w:sz w:val="24"/>
          <w:szCs w:val="24"/>
        </w:rPr>
        <w:t>ZOZNAM</w:t>
      </w:r>
    </w:p>
    <w:p w:rsidR="00582FAD" w:rsidRPr="00DE42B9" w:rsidRDefault="00582FAD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DE42B9">
        <w:rPr>
          <w:rFonts w:cs="Times New Roman"/>
          <w:sz w:val="24"/>
          <w:szCs w:val="24"/>
        </w:rPr>
        <w:t>právnych predpisov týkajúcich sa poľnohospodárstva a potravinárstva</w:t>
      </w:r>
    </w:p>
    <w:p w:rsidR="00582FAD" w:rsidRPr="00DE42B9" w:rsidRDefault="00582FAD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DE42B9">
        <w:rPr>
          <w:rFonts w:cs="Times New Roman"/>
          <w:sz w:val="24"/>
          <w:szCs w:val="24"/>
        </w:rPr>
        <w:t xml:space="preserve"> zverejnených v roku </w:t>
      </w:r>
      <w:r w:rsidR="00C20614">
        <w:rPr>
          <w:rFonts w:cs="Times New Roman"/>
          <w:sz w:val="24"/>
          <w:szCs w:val="24"/>
        </w:rPr>
        <w:t>2013</w:t>
      </w:r>
    </w:p>
    <w:p w:rsidR="00582FAD" w:rsidRPr="00DE42B9" w:rsidRDefault="00582FAD" w:rsidP="001D75A2">
      <w:pPr>
        <w:spacing w:after="120"/>
        <w:jc w:val="left"/>
        <w:rPr>
          <w:b/>
          <w:bCs/>
          <w:sz w:val="24"/>
        </w:rPr>
      </w:pPr>
      <w:r w:rsidRPr="00DE42B9">
        <w:rPr>
          <w:b/>
          <w:bCs/>
          <w:sz w:val="24"/>
        </w:rPr>
        <w:t>Zákony:</w:t>
      </w:r>
    </w:p>
    <w:p w:rsidR="008F7BDA" w:rsidRDefault="008F7BD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DE42B9">
        <w:rPr>
          <w:sz w:val="24"/>
        </w:rPr>
        <w:t xml:space="preserve">Zákon č. </w:t>
      </w:r>
      <w:r w:rsidR="000864A4">
        <w:rPr>
          <w:sz w:val="24"/>
        </w:rPr>
        <w:t>30</w:t>
      </w:r>
      <w:r w:rsidRPr="00DE42B9">
        <w:rPr>
          <w:sz w:val="24"/>
        </w:rPr>
        <w:t>/201</w:t>
      </w:r>
      <w:r w:rsidR="000864A4">
        <w:rPr>
          <w:sz w:val="24"/>
        </w:rPr>
        <w:t>3</w:t>
      </w:r>
      <w:r w:rsidRPr="00DE42B9">
        <w:rPr>
          <w:sz w:val="24"/>
        </w:rPr>
        <w:t xml:space="preserve"> Z. z., </w:t>
      </w:r>
      <w:r w:rsidR="000864A4" w:rsidRPr="000864A4">
        <w:rPr>
          <w:sz w:val="24"/>
        </w:rPr>
        <w:t>ktorým sa mení a dopĺňa zákon č. 309/2009 Z. z. o podpore obnoviteľných zdrojov energie a vysoko účinnej kombinovanej výroby a o zmene a</w:t>
      </w:r>
      <w:r w:rsidR="003E22B6" w:rsidRPr="00205C7F">
        <w:t> </w:t>
      </w:r>
      <w:r w:rsidR="000864A4" w:rsidRPr="000864A4">
        <w:rPr>
          <w:sz w:val="24"/>
        </w:rPr>
        <w:t>doplnení niektorých zákonov v znení neskorších predpisov</w:t>
      </w:r>
    </w:p>
    <w:p w:rsidR="000864A4" w:rsidRDefault="000864A4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DE42B9">
        <w:rPr>
          <w:sz w:val="24"/>
        </w:rPr>
        <w:t xml:space="preserve">Zákon č. </w:t>
      </w:r>
      <w:r>
        <w:rPr>
          <w:sz w:val="24"/>
        </w:rPr>
        <w:t>33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 </w:t>
      </w:r>
      <w:r w:rsidRPr="000864A4">
        <w:rPr>
          <w:sz w:val="24"/>
        </w:rPr>
        <w:t>o podpore poľnohospodárskej prvovýroby v roku 2013</w:t>
      </w:r>
    </w:p>
    <w:p w:rsidR="000864A4" w:rsidRDefault="000864A4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0864A4">
        <w:rPr>
          <w:sz w:val="24"/>
        </w:rPr>
        <w:t>Zákon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42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0864A4">
        <w:rPr>
          <w:sz w:val="24"/>
        </w:rPr>
        <w:t xml:space="preserve"> ktorým sa mení a dopĺňa zákon Národnej rady Slovenskej republiky č. 152/1995 Z. z. o potravinách v znení neskorších prepisov a ktorým sa</w:t>
      </w:r>
      <w:r w:rsidR="003E22B6" w:rsidRPr="00205C7F">
        <w:t> </w:t>
      </w:r>
      <w:r w:rsidRPr="000864A4">
        <w:rPr>
          <w:sz w:val="24"/>
        </w:rPr>
        <w:t>dopĺňajú a menia niektoré zákony</w:t>
      </w:r>
    </w:p>
    <w:p w:rsidR="000864A4" w:rsidRDefault="000864A4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0864A4">
        <w:rPr>
          <w:sz w:val="24"/>
        </w:rPr>
        <w:t>Zákon</w:t>
      </w:r>
      <w:r>
        <w:rPr>
          <w:sz w:val="24"/>
        </w:rPr>
        <w:t xml:space="preserve"> </w:t>
      </w:r>
      <w:r w:rsidRPr="000864A4">
        <w:rPr>
          <w:sz w:val="24"/>
        </w:rPr>
        <w:t xml:space="preserve">č. </w:t>
      </w:r>
      <w:r>
        <w:rPr>
          <w:sz w:val="24"/>
        </w:rPr>
        <w:t>57</w:t>
      </w:r>
      <w:r w:rsidRPr="000864A4">
        <w:rPr>
          <w:sz w:val="24"/>
        </w:rPr>
        <w:t>/</w:t>
      </w:r>
      <w:r>
        <w:rPr>
          <w:sz w:val="24"/>
        </w:rPr>
        <w:t>2013</w:t>
      </w:r>
      <w:r w:rsidRPr="000864A4">
        <w:rPr>
          <w:sz w:val="24"/>
        </w:rPr>
        <w:t xml:space="preserve"> Z. z., ktorým sa mení a dopĺňa zákon č. 220/2004 Z. z. o ochrane a</w:t>
      </w:r>
      <w:r w:rsidR="003E22B6" w:rsidRPr="00205C7F">
        <w:t> </w:t>
      </w:r>
      <w:r w:rsidRPr="000864A4">
        <w:rPr>
          <w:sz w:val="24"/>
        </w:rPr>
        <w:t>využívaní poľnohospodárskej pôdy a o zmene zákona č. 245/2003 Z. z. o integrovanej prevencii a kontrole znečisťovania životného prostredia a o zmene a doplnení niektorých zákonov v znení neskorších predpisov a o zmene a doplnení niektorých zákonov</w:t>
      </w:r>
    </w:p>
    <w:p w:rsidR="00121B9A" w:rsidRDefault="00121B9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21B9A">
        <w:rPr>
          <w:sz w:val="24"/>
        </w:rPr>
        <w:t>Zákon</w:t>
      </w:r>
      <w:r>
        <w:rPr>
          <w:sz w:val="24"/>
        </w:rPr>
        <w:t xml:space="preserve"> </w:t>
      </w:r>
      <w:r w:rsidRPr="000864A4">
        <w:rPr>
          <w:sz w:val="24"/>
        </w:rPr>
        <w:t xml:space="preserve">č. </w:t>
      </w:r>
      <w:r>
        <w:rPr>
          <w:sz w:val="24"/>
        </w:rPr>
        <w:t>71</w:t>
      </w:r>
      <w:r w:rsidRPr="000864A4">
        <w:rPr>
          <w:sz w:val="24"/>
        </w:rPr>
        <w:t>/</w:t>
      </w:r>
      <w:r>
        <w:rPr>
          <w:sz w:val="24"/>
        </w:rPr>
        <w:t>2013</w:t>
      </w:r>
      <w:r w:rsidRPr="000864A4">
        <w:rPr>
          <w:sz w:val="24"/>
        </w:rPr>
        <w:t xml:space="preserve"> Z. z.</w:t>
      </w:r>
      <w:r w:rsidRPr="00121B9A">
        <w:rPr>
          <w:sz w:val="24"/>
        </w:rPr>
        <w:t xml:space="preserve"> o poskytovaní dotácií v pôsobnosti Ministerstva hospodárstva Slovenskej republiky</w:t>
      </w:r>
    </w:p>
    <w:p w:rsidR="00121B9A" w:rsidRDefault="00121B9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>
        <w:rPr>
          <w:sz w:val="24"/>
        </w:rPr>
        <w:t>Z</w:t>
      </w:r>
      <w:r w:rsidRPr="00121B9A">
        <w:rPr>
          <w:sz w:val="24"/>
        </w:rPr>
        <w:t>ákon</w:t>
      </w:r>
      <w:r>
        <w:rPr>
          <w:sz w:val="24"/>
        </w:rPr>
        <w:t xml:space="preserve"> </w:t>
      </w:r>
      <w:r w:rsidRPr="000864A4">
        <w:rPr>
          <w:sz w:val="24"/>
        </w:rPr>
        <w:t xml:space="preserve">č. </w:t>
      </w:r>
      <w:r>
        <w:rPr>
          <w:sz w:val="24"/>
        </w:rPr>
        <w:t>73</w:t>
      </w:r>
      <w:r w:rsidRPr="000864A4">
        <w:rPr>
          <w:sz w:val="24"/>
        </w:rPr>
        <w:t>/</w:t>
      </w:r>
      <w:r>
        <w:rPr>
          <w:sz w:val="24"/>
        </w:rPr>
        <w:t>2013</w:t>
      </w:r>
      <w:r w:rsidRPr="000864A4">
        <w:rPr>
          <w:sz w:val="24"/>
        </w:rPr>
        <w:t xml:space="preserve"> Z. z.</w:t>
      </w:r>
      <w:r w:rsidRPr="00121B9A">
        <w:rPr>
          <w:sz w:val="24"/>
        </w:rPr>
        <w:t>, ktorým sa mení a dopĺňa zákon č. 138/2010 Z. z. o lesnom reprodukčnom materiáli v znení zákona č. 49/2011 Z. z.</w:t>
      </w:r>
    </w:p>
    <w:p w:rsidR="00D845A2" w:rsidRDefault="00D845A2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D845A2">
        <w:rPr>
          <w:sz w:val="24"/>
        </w:rPr>
        <w:t>Zákon</w:t>
      </w:r>
      <w:r>
        <w:rPr>
          <w:sz w:val="24"/>
        </w:rPr>
        <w:t xml:space="preserve"> </w:t>
      </w:r>
      <w:r w:rsidRPr="000864A4">
        <w:rPr>
          <w:sz w:val="24"/>
        </w:rPr>
        <w:t xml:space="preserve">č. </w:t>
      </w:r>
      <w:r>
        <w:rPr>
          <w:sz w:val="24"/>
        </w:rPr>
        <w:t>97</w:t>
      </w:r>
      <w:r w:rsidRPr="000864A4">
        <w:rPr>
          <w:sz w:val="24"/>
        </w:rPr>
        <w:t>/</w:t>
      </w:r>
      <w:r>
        <w:rPr>
          <w:sz w:val="24"/>
        </w:rPr>
        <w:t>2013</w:t>
      </w:r>
      <w:r w:rsidRPr="000864A4">
        <w:rPr>
          <w:sz w:val="24"/>
        </w:rPr>
        <w:t xml:space="preserve"> Z. z.</w:t>
      </w:r>
      <w:r w:rsidRPr="00121B9A">
        <w:rPr>
          <w:sz w:val="24"/>
        </w:rPr>
        <w:t xml:space="preserve"> </w:t>
      </w:r>
      <w:r w:rsidRPr="00D845A2">
        <w:rPr>
          <w:sz w:val="24"/>
        </w:rPr>
        <w:t xml:space="preserve"> o pozemkových spoločenstvách</w:t>
      </w:r>
    </w:p>
    <w:p w:rsidR="00192379" w:rsidRDefault="00192379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92379">
        <w:rPr>
          <w:sz w:val="24"/>
        </w:rPr>
        <w:t>Zákon</w:t>
      </w:r>
      <w:r>
        <w:rPr>
          <w:sz w:val="24"/>
        </w:rPr>
        <w:t xml:space="preserve"> </w:t>
      </w:r>
      <w:r w:rsidRPr="00121B9A">
        <w:rPr>
          <w:sz w:val="24"/>
        </w:rPr>
        <w:t>č. 1</w:t>
      </w:r>
      <w:r>
        <w:rPr>
          <w:sz w:val="24"/>
        </w:rPr>
        <w:t>15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 ktorým sa mení a dopĺňa zákon č. 274/2009 Z. z. o poľovníctve a</w:t>
      </w:r>
      <w:r w:rsidR="003E22B6" w:rsidRPr="00205C7F">
        <w:t> </w:t>
      </w:r>
      <w:r w:rsidR="003E22B6" w:rsidRPr="00192379">
        <w:rPr>
          <w:sz w:val="24"/>
        </w:rPr>
        <w:t xml:space="preserve"> </w:t>
      </w:r>
      <w:r w:rsidRPr="00192379">
        <w:rPr>
          <w:sz w:val="24"/>
        </w:rPr>
        <w:t>o zmene a doplnení niektorých zákonov v znení zákona č. 72/2012 Z. z. a o doplnení zákona č. 326/2005 Z. z. o lesoch v znení neskorších predpisov</w:t>
      </w:r>
    </w:p>
    <w:p w:rsidR="00192379" w:rsidRDefault="00192379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92379">
        <w:rPr>
          <w:sz w:val="24"/>
        </w:rPr>
        <w:t>Zákon</w:t>
      </w:r>
      <w:r>
        <w:rPr>
          <w:sz w:val="24"/>
        </w:rPr>
        <w:t xml:space="preserve"> </w:t>
      </w:r>
      <w:r w:rsidRPr="00121B9A">
        <w:rPr>
          <w:sz w:val="24"/>
        </w:rPr>
        <w:t>č. 1</w:t>
      </w:r>
      <w:r>
        <w:rPr>
          <w:sz w:val="24"/>
        </w:rPr>
        <w:t>45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 ktorým sa dopĺňa zákon Slovenskej národnej rady č. 330/1991 Zb. o pozemkových úpravách, usporiadaní pozemkového vlastníctva, pozemkových úradoch, pozemkovom fonde a o pozemkových spoločenstvách v znení neskorších predpisov a o zmene a doplnení niektorých zákonov</w:t>
      </w:r>
    </w:p>
    <w:p w:rsidR="00D273C4" w:rsidRDefault="00D273C4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D273C4">
        <w:rPr>
          <w:sz w:val="24"/>
        </w:rPr>
        <w:t>Zákon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202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</w:t>
      </w:r>
      <w:r w:rsidRPr="00D273C4">
        <w:rPr>
          <w:sz w:val="24"/>
        </w:rPr>
        <w:t xml:space="preserve"> ktorým sa mení a dopĺňa zákon č. 275/2006 Z. z. o</w:t>
      </w:r>
      <w:r w:rsidR="003E22B6" w:rsidRPr="00205C7F">
        <w:t> </w:t>
      </w:r>
      <w:r w:rsidRPr="00D273C4">
        <w:rPr>
          <w:sz w:val="24"/>
        </w:rPr>
        <w:t>informačných systémoch verejnej správy a o zmene a doplnení niektorých zákonov v znení neskorších predpisov</w:t>
      </w:r>
    </w:p>
    <w:p w:rsidR="00CE309E" w:rsidRDefault="00CE309E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CE309E">
        <w:rPr>
          <w:sz w:val="24"/>
        </w:rPr>
        <w:t>Zákon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211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</w:t>
      </w:r>
      <w:r w:rsidRPr="00CE309E">
        <w:rPr>
          <w:sz w:val="24"/>
        </w:rPr>
        <w:t xml:space="preserve"> ktorým sa mení a dopĺňa zákon č. 543/2007 Z. z. o pôsobnosti orgánov štátnej správy pri poskytovaní podpory v pôdohospodárstve a rozvoji vidieka v</w:t>
      </w:r>
      <w:r w:rsidR="003E22B6" w:rsidRPr="00205C7F">
        <w:t> </w:t>
      </w:r>
      <w:r w:rsidRPr="00CE309E">
        <w:rPr>
          <w:sz w:val="24"/>
        </w:rPr>
        <w:t>znení neskorších predpisov</w:t>
      </w:r>
    </w:p>
    <w:p w:rsidR="000864A4" w:rsidRDefault="003E3F42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3E3F42">
        <w:rPr>
          <w:sz w:val="24"/>
        </w:rPr>
        <w:lastRenderedPageBreak/>
        <w:t>Zákon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212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</w:t>
      </w:r>
      <w:r w:rsidRPr="003E3F42">
        <w:rPr>
          <w:sz w:val="24"/>
        </w:rPr>
        <w:t xml:space="preserve"> ktorým sa mení a dopĺňa zákon č. 98/2004 Z. z. o spotrebnej dani z minerálneho oleja v znení neskorších predpisov</w:t>
      </w:r>
    </w:p>
    <w:p w:rsidR="0013536D" w:rsidRDefault="0013536D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3536D">
        <w:rPr>
          <w:sz w:val="24"/>
        </w:rPr>
        <w:t xml:space="preserve">Zákon </w:t>
      </w:r>
      <w:r w:rsidRPr="00121B9A">
        <w:rPr>
          <w:sz w:val="24"/>
        </w:rPr>
        <w:t xml:space="preserve">č. </w:t>
      </w:r>
      <w:r>
        <w:rPr>
          <w:sz w:val="24"/>
        </w:rPr>
        <w:t>319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</w:t>
      </w:r>
      <w:r>
        <w:rPr>
          <w:sz w:val="24"/>
        </w:rPr>
        <w:t xml:space="preserve">. </w:t>
      </w:r>
      <w:r w:rsidRPr="0013536D">
        <w:rPr>
          <w:sz w:val="24"/>
        </w:rPr>
        <w:t>o pôsobnosti orgánov štátnej správy pre sprístupňovanie biocídnych výrobkov na trh a ich používanie a o zmene a doplnení niektorých zákonov (biocídny zákon)</w:t>
      </w:r>
    </w:p>
    <w:p w:rsidR="001D75A2" w:rsidRDefault="00955E02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75A2">
        <w:rPr>
          <w:sz w:val="24"/>
        </w:rPr>
        <w:t>Zákon č. 348/2013 Z. z., ktorým sa mení a dopĺňa zákon č. 609/2007 Z. z. o spotrebnej dani z elektriny, uhlia a zemného plynu a o zmene a doplnení zákona č. 98/2004 Z. z. o</w:t>
      </w:r>
      <w:r w:rsidR="003E22B6" w:rsidRPr="00205C7F">
        <w:t> </w:t>
      </w:r>
      <w:r w:rsidRPr="001D75A2">
        <w:rPr>
          <w:sz w:val="24"/>
        </w:rPr>
        <w:t xml:space="preserve">spotrebnej dani z minerálneho oleja v znení neskorších predpisov </w:t>
      </w:r>
    </w:p>
    <w:p w:rsidR="004857EE" w:rsidRPr="001D75A2" w:rsidRDefault="004857EE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75A2">
        <w:rPr>
          <w:sz w:val="24"/>
        </w:rPr>
        <w:t>Zákon č. 353/2013 Z. z., ktorým sa mení a dopĺňa zákon č. 98/2004 Z. z. o spotrebnej dani z minerálneho oleja v znení neskorších predpisov</w:t>
      </w:r>
    </w:p>
    <w:p w:rsidR="004857EE" w:rsidRDefault="004857EE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4857EE">
        <w:rPr>
          <w:sz w:val="24"/>
        </w:rPr>
        <w:t xml:space="preserve">Zákon </w:t>
      </w:r>
      <w:r w:rsidRPr="00121B9A">
        <w:rPr>
          <w:sz w:val="24"/>
        </w:rPr>
        <w:t xml:space="preserve">č. </w:t>
      </w:r>
      <w:r>
        <w:rPr>
          <w:sz w:val="24"/>
        </w:rPr>
        <w:t>362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</w:t>
      </w:r>
      <w:r>
        <w:rPr>
          <w:sz w:val="24"/>
        </w:rPr>
        <w:t>.</w:t>
      </w:r>
      <w:r w:rsidRPr="00955E02">
        <w:rPr>
          <w:sz w:val="24"/>
        </w:rPr>
        <w:t>,</w:t>
      </w:r>
      <w:r w:rsidRPr="004857EE">
        <w:rPr>
          <w:sz w:val="24"/>
        </w:rPr>
        <w:t xml:space="preserve"> ktorým sa mení a dopĺňa zákon č. 530/2011 Z. z. o spotrebnej dani z alkoholických nápojov v znení neskorších predpisov</w:t>
      </w:r>
    </w:p>
    <w:p w:rsidR="004857EE" w:rsidRDefault="004857EE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BC0496">
        <w:rPr>
          <w:sz w:val="24"/>
        </w:rPr>
        <w:t>Zákon</w:t>
      </w:r>
      <w:r w:rsidR="00BC0496" w:rsidRPr="00BC0496">
        <w:rPr>
          <w:sz w:val="24"/>
        </w:rPr>
        <w:t xml:space="preserve"> </w:t>
      </w:r>
      <w:r w:rsidR="00BC0496" w:rsidRPr="00121B9A">
        <w:rPr>
          <w:sz w:val="24"/>
        </w:rPr>
        <w:t xml:space="preserve">č. </w:t>
      </w:r>
      <w:r w:rsidR="00BC0496">
        <w:rPr>
          <w:sz w:val="24"/>
        </w:rPr>
        <w:t>381</w:t>
      </w:r>
      <w:r w:rsidR="00BC0496" w:rsidRPr="00121B9A">
        <w:rPr>
          <w:sz w:val="24"/>
        </w:rPr>
        <w:t>/201</w:t>
      </w:r>
      <w:r w:rsidR="00BC0496">
        <w:rPr>
          <w:sz w:val="24"/>
        </w:rPr>
        <w:t>3</w:t>
      </w:r>
      <w:r w:rsidR="00BC0496" w:rsidRPr="00121B9A">
        <w:rPr>
          <w:sz w:val="24"/>
        </w:rPr>
        <w:t xml:space="preserve"> Z. z</w:t>
      </w:r>
      <w:r w:rsidR="00BC0496">
        <w:rPr>
          <w:sz w:val="24"/>
        </w:rPr>
        <w:t>.</w:t>
      </w:r>
      <w:r w:rsidR="00BC0496" w:rsidRPr="00955E02">
        <w:rPr>
          <w:sz w:val="24"/>
        </w:rPr>
        <w:t>,</w:t>
      </w:r>
      <w:r w:rsidRPr="00BC0496">
        <w:rPr>
          <w:sz w:val="24"/>
        </w:rPr>
        <w:t xml:space="preserve"> ktorým sa mení a dopĺňa zákon č. 106/2004 Z. z. o spotrebnej dani z tabakových výrobkov v znení neskorších predpisov</w:t>
      </w:r>
    </w:p>
    <w:p w:rsidR="00BC0496" w:rsidRDefault="00BC0496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BC0496">
        <w:rPr>
          <w:sz w:val="24"/>
        </w:rPr>
        <w:t>Zákon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382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</w:t>
      </w:r>
      <w:r>
        <w:rPr>
          <w:sz w:val="24"/>
        </w:rPr>
        <w:t>.</w:t>
      </w:r>
      <w:r w:rsidRPr="00955E02">
        <w:rPr>
          <w:sz w:val="24"/>
        </w:rPr>
        <w:t>,</w:t>
      </w:r>
      <w:r w:rsidRPr="00BC0496">
        <w:rPr>
          <w:sz w:val="24"/>
        </w:rPr>
        <w:t xml:space="preserve"> ktorým sa mení a dopĺňa zákon č. 309/2009 Z. z. o podpore obnoviteľných zdrojov energie a vysoko účinnej kombinovanej výroby a o zmene a</w:t>
      </w:r>
      <w:r w:rsidR="003E22B6" w:rsidRPr="00205C7F">
        <w:t> </w:t>
      </w:r>
      <w:r w:rsidRPr="00BC0496">
        <w:rPr>
          <w:sz w:val="24"/>
        </w:rPr>
        <w:t>doplnení niektorých zákonov v znení neskorších predpisov a ktorým sa mení zákon č</w:t>
      </w:r>
      <w:r w:rsidR="003E22B6">
        <w:rPr>
          <w:sz w:val="24"/>
        </w:rPr>
        <w:t>.</w:t>
      </w:r>
      <w:r w:rsidR="003E22B6" w:rsidRPr="00205C7F">
        <w:t> </w:t>
      </w:r>
      <w:r w:rsidRPr="00BC0496">
        <w:rPr>
          <w:sz w:val="24"/>
        </w:rPr>
        <w:t>251/2012 Z. z. o energetike a o zmene a doplnení niektorých zákonov v znení zákona č</w:t>
      </w:r>
      <w:r w:rsidR="003E22B6">
        <w:rPr>
          <w:sz w:val="24"/>
        </w:rPr>
        <w:t>.</w:t>
      </w:r>
      <w:r w:rsidR="003E22B6" w:rsidRPr="00205C7F">
        <w:t> </w:t>
      </w:r>
      <w:r w:rsidRPr="00BC0496">
        <w:rPr>
          <w:sz w:val="24"/>
        </w:rPr>
        <w:t>391/2012 Z. z.</w:t>
      </w:r>
    </w:p>
    <w:p w:rsidR="00BC0496" w:rsidRDefault="00BC0496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BC0496">
        <w:rPr>
          <w:sz w:val="24"/>
        </w:rPr>
        <w:t xml:space="preserve">Zákon </w:t>
      </w:r>
      <w:r w:rsidRPr="00121B9A">
        <w:rPr>
          <w:sz w:val="24"/>
        </w:rPr>
        <w:t xml:space="preserve">č. </w:t>
      </w:r>
      <w:r>
        <w:rPr>
          <w:sz w:val="24"/>
        </w:rPr>
        <w:t>387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</w:t>
      </w:r>
      <w:r>
        <w:rPr>
          <w:sz w:val="24"/>
        </w:rPr>
        <w:t xml:space="preserve">. </w:t>
      </w:r>
      <w:r w:rsidRPr="00BC0496">
        <w:rPr>
          <w:sz w:val="24"/>
        </w:rPr>
        <w:t>o pomocných prípravkoch v ochrane rastlín a o zmene a doplnení niektorých zákonov</w:t>
      </w:r>
    </w:p>
    <w:p w:rsidR="00582FAD" w:rsidRDefault="00582FAD" w:rsidP="001D75A2">
      <w:pPr>
        <w:pStyle w:val="Zkladntext"/>
        <w:spacing w:after="120"/>
        <w:rPr>
          <w:sz w:val="24"/>
        </w:rPr>
      </w:pPr>
      <w:r w:rsidRPr="00DE42B9">
        <w:rPr>
          <w:sz w:val="24"/>
        </w:rPr>
        <w:t>Všeobecne záväzné právne predpisy:</w:t>
      </w:r>
    </w:p>
    <w:p w:rsidR="00582FAD" w:rsidRDefault="003E22B6" w:rsidP="001D75A2">
      <w:pPr>
        <w:tabs>
          <w:tab w:val="clear" w:pos="709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P</w:t>
      </w:r>
      <w:r w:rsidR="00582FAD" w:rsidRPr="00DE42B9">
        <w:rPr>
          <w:b/>
          <w:bCs/>
          <w:sz w:val="24"/>
        </w:rPr>
        <w:t>oľnohospodárstvo a podpora podnikania</w:t>
      </w:r>
    </w:p>
    <w:p w:rsidR="00582FAD" w:rsidRDefault="00C327BC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C327BC">
        <w:rPr>
          <w:sz w:val="24"/>
        </w:rPr>
        <w:t>Nariadenie vlády Slovenskej republiky</w:t>
      </w:r>
      <w:r>
        <w:rPr>
          <w:sz w:val="24"/>
        </w:rPr>
        <w:t xml:space="preserve"> </w:t>
      </w:r>
      <w:r w:rsidRPr="00121B9A">
        <w:rPr>
          <w:sz w:val="24"/>
        </w:rPr>
        <w:t>č. 1</w:t>
      </w:r>
      <w:r>
        <w:rPr>
          <w:sz w:val="24"/>
        </w:rPr>
        <w:t>51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192379">
        <w:rPr>
          <w:sz w:val="24"/>
        </w:rPr>
        <w:t>,</w:t>
      </w:r>
      <w:r w:rsidRPr="00C327BC">
        <w:rPr>
          <w:sz w:val="24"/>
        </w:rPr>
        <w:t xml:space="preserve"> ktorým sa mení a dopĺňa nariadenie vlády Slovenskej republiky č. 488/2010 Z. z. o podmienkach poskytovania podpory v poľnohospodárstve formou priamych platieb v znení neskorších predpisov</w:t>
      </w:r>
    </w:p>
    <w:p w:rsidR="00C327BC" w:rsidRDefault="00C327BC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C327BC">
        <w:rPr>
          <w:sz w:val="24"/>
        </w:rPr>
        <w:t xml:space="preserve">Nariadenie vlády Slovenskej republiky </w:t>
      </w:r>
      <w:r w:rsidRPr="00121B9A">
        <w:rPr>
          <w:sz w:val="24"/>
        </w:rPr>
        <w:t>č. 1</w:t>
      </w:r>
      <w:r>
        <w:rPr>
          <w:sz w:val="24"/>
        </w:rPr>
        <w:t>52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C327BC">
        <w:rPr>
          <w:sz w:val="24"/>
        </w:rPr>
        <w:t xml:space="preserve"> o podmienkach poskytovania podpory v poľnohospodárstve formou prechodných vnútroštátnych platieb</w:t>
      </w:r>
    </w:p>
    <w:p w:rsidR="003E3F42" w:rsidRDefault="003E3F42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3E3F42">
        <w:rPr>
          <w:sz w:val="24"/>
        </w:rPr>
        <w:t>Nariadenie vlády Slovenskej republiky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208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3E3F42">
        <w:rPr>
          <w:sz w:val="24"/>
        </w:rPr>
        <w:t>, ktorým sa mení a dopĺňa nariadenie vlády Slovenskej republiky č. 339/2008 Z. z. o poskytovaní pomoci na</w:t>
      </w:r>
      <w:r w:rsidR="0088604C">
        <w:rPr>
          <w:sz w:val="24"/>
        </w:rPr>
        <w:t> </w:t>
      </w:r>
      <w:r w:rsidRPr="003E3F42">
        <w:rPr>
          <w:sz w:val="24"/>
        </w:rPr>
        <w:t>podporu spotreby mlieka a mliečnych výrobkov pre deti v materských školách, pre</w:t>
      </w:r>
      <w:r w:rsidR="0088604C">
        <w:rPr>
          <w:sz w:val="24"/>
        </w:rPr>
        <w:t> </w:t>
      </w:r>
      <w:r w:rsidRPr="003E3F42">
        <w:rPr>
          <w:sz w:val="24"/>
        </w:rPr>
        <w:t>žiakov na základných školách a pre žiakov na stredných školách v znení neskorších predpisov</w:t>
      </w:r>
    </w:p>
    <w:p w:rsidR="00343D49" w:rsidRDefault="00343D49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343D49">
        <w:rPr>
          <w:sz w:val="24"/>
        </w:rPr>
        <w:lastRenderedPageBreak/>
        <w:t>Nariadenie vlády Slovenskej republiky</w:t>
      </w:r>
      <w:r>
        <w:rPr>
          <w:sz w:val="24"/>
        </w:rPr>
        <w:t xml:space="preserve"> </w:t>
      </w:r>
      <w:r w:rsidRPr="00121B9A">
        <w:rPr>
          <w:sz w:val="24"/>
        </w:rPr>
        <w:t xml:space="preserve">č. </w:t>
      </w:r>
      <w:r>
        <w:rPr>
          <w:sz w:val="24"/>
        </w:rPr>
        <w:t>230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 w:rsidRPr="003E3F42">
        <w:rPr>
          <w:sz w:val="24"/>
        </w:rPr>
        <w:t>,</w:t>
      </w:r>
      <w:r w:rsidRPr="00343D49">
        <w:rPr>
          <w:sz w:val="24"/>
        </w:rPr>
        <w:t xml:space="preserve"> ktorým sa mení a dopĺňa nariadenie vlády Slovenskej republiky č. 499/2008 Z. z. o podmienkach poskytovania podpory podľa programu rozvoja vidieka v znení neskorších predpisov</w:t>
      </w:r>
    </w:p>
    <w:p w:rsidR="004857EE" w:rsidRDefault="004857EE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4857EE">
        <w:rPr>
          <w:sz w:val="24"/>
        </w:rPr>
        <w:t xml:space="preserve">Nariadenie vlády Slovenskej republiky </w:t>
      </w:r>
      <w:r w:rsidRPr="00121B9A">
        <w:rPr>
          <w:sz w:val="24"/>
        </w:rPr>
        <w:t xml:space="preserve">č. </w:t>
      </w:r>
      <w:r>
        <w:rPr>
          <w:sz w:val="24"/>
        </w:rPr>
        <w:t>349</w:t>
      </w:r>
      <w:r w:rsidRPr="00121B9A">
        <w:rPr>
          <w:sz w:val="24"/>
        </w:rPr>
        <w:t>/201</w:t>
      </w:r>
      <w:r>
        <w:rPr>
          <w:sz w:val="24"/>
        </w:rPr>
        <w:t>3</w:t>
      </w:r>
      <w:r w:rsidRPr="00121B9A">
        <w:rPr>
          <w:sz w:val="24"/>
        </w:rPr>
        <w:t xml:space="preserve"> Z. z.</w:t>
      </w:r>
      <w:r>
        <w:rPr>
          <w:sz w:val="24"/>
        </w:rPr>
        <w:t xml:space="preserve"> </w:t>
      </w:r>
      <w:r w:rsidRPr="004857EE">
        <w:rPr>
          <w:sz w:val="24"/>
        </w:rPr>
        <w:t>o podmienkach poskytovania podpory v rámci spoločnej organizácie trhu s vínom</w:t>
      </w:r>
    </w:p>
    <w:p w:rsidR="00582FAD" w:rsidRDefault="003E22B6" w:rsidP="001D75A2">
      <w:pPr>
        <w:tabs>
          <w:tab w:val="clear" w:pos="709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R</w:t>
      </w:r>
      <w:r w:rsidR="00582FAD" w:rsidRPr="00DE42B9">
        <w:rPr>
          <w:b/>
          <w:bCs/>
          <w:sz w:val="24"/>
        </w:rPr>
        <w:t>astlinná výroba</w:t>
      </w:r>
    </w:p>
    <w:p w:rsidR="00B605E9" w:rsidRDefault="00192379" w:rsidP="001D75A2">
      <w:pPr>
        <w:numPr>
          <w:ilvl w:val="0"/>
          <w:numId w:val="23"/>
        </w:numPr>
        <w:spacing w:after="120"/>
        <w:rPr>
          <w:sz w:val="24"/>
        </w:rPr>
      </w:pPr>
      <w:r w:rsidRPr="00192379">
        <w:rPr>
          <w:sz w:val="24"/>
        </w:rPr>
        <w:t>Nariadenie vlády Slovenskej republiky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101/2013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192379">
        <w:rPr>
          <w:sz w:val="24"/>
        </w:rPr>
        <w:t>, ktorým sa mení a dopĺňa nariadenie vlády Slovenskej republiky č. 57/2007 Z. z., ktorým sa ustanovujú požiadavky na uvádzanie osiva obilnín na trh v znení neskorších predpisov</w:t>
      </w:r>
    </w:p>
    <w:p w:rsidR="00192379" w:rsidRDefault="00192379" w:rsidP="001D75A2">
      <w:pPr>
        <w:numPr>
          <w:ilvl w:val="0"/>
          <w:numId w:val="23"/>
        </w:numPr>
        <w:spacing w:after="120"/>
        <w:rPr>
          <w:sz w:val="24"/>
        </w:rPr>
      </w:pPr>
      <w:r w:rsidRPr="00192379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Pr="00DE42B9">
        <w:rPr>
          <w:sz w:val="24"/>
        </w:rPr>
        <w:t>č.</w:t>
      </w:r>
      <w:r w:rsidR="003E22B6" w:rsidRPr="00205C7F">
        <w:t> </w:t>
      </w:r>
      <w:r>
        <w:rPr>
          <w:sz w:val="24"/>
        </w:rPr>
        <w:t>117/2013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192379">
        <w:rPr>
          <w:sz w:val="24"/>
        </w:rPr>
        <w:t>, ktorou sa mení a dopĺňa vyhláška Ministerstva pôdohospodárstva a</w:t>
      </w:r>
      <w:r w:rsidR="003E22B6" w:rsidRPr="00205C7F">
        <w:t> </w:t>
      </w:r>
      <w:r w:rsidRPr="00192379">
        <w:rPr>
          <w:sz w:val="24"/>
        </w:rPr>
        <w:t>rozvoja vidieka Slovenskej republiky č. 485/2011 Z. z., ktorou sa ustanovujú podrobnosti o prípravkoch na ochranu rastlín</w:t>
      </w:r>
    </w:p>
    <w:p w:rsidR="00192379" w:rsidRDefault="00192379" w:rsidP="001D75A2">
      <w:pPr>
        <w:numPr>
          <w:ilvl w:val="0"/>
          <w:numId w:val="23"/>
        </w:numPr>
        <w:spacing w:after="120"/>
        <w:rPr>
          <w:sz w:val="24"/>
        </w:rPr>
      </w:pPr>
      <w:r w:rsidRPr="00192379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="003E22B6">
        <w:rPr>
          <w:sz w:val="24"/>
        </w:rPr>
        <w:t>č.</w:t>
      </w:r>
      <w:r w:rsidR="003E22B6" w:rsidRPr="00205C7F">
        <w:t> </w:t>
      </w:r>
      <w:r>
        <w:rPr>
          <w:sz w:val="24"/>
        </w:rPr>
        <w:t>118/2013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192379">
        <w:rPr>
          <w:sz w:val="24"/>
        </w:rPr>
        <w:t>, ktorou sa mení a dopĺňa vyhláška Ministerstva pôdohospodárstva a</w:t>
      </w:r>
      <w:r w:rsidR="003E22B6" w:rsidRPr="00205C7F">
        <w:t> </w:t>
      </w:r>
      <w:r w:rsidRPr="00192379">
        <w:rPr>
          <w:sz w:val="24"/>
        </w:rPr>
        <w:t>rozvoja vidieka Slovenskej republiky č. 501/2010 Z. z., ktorou sa ustanovujú podrobnosti o produkcii lesného reprodukčného materiálu a jeho uvádzaní na trh</w:t>
      </w:r>
    </w:p>
    <w:p w:rsidR="00BC0496" w:rsidRDefault="00BC0496" w:rsidP="001D75A2">
      <w:pPr>
        <w:numPr>
          <w:ilvl w:val="0"/>
          <w:numId w:val="23"/>
        </w:numPr>
        <w:spacing w:after="120"/>
        <w:rPr>
          <w:sz w:val="24"/>
        </w:rPr>
      </w:pPr>
      <w:r w:rsidRPr="00BC0496">
        <w:rPr>
          <w:sz w:val="24"/>
        </w:rPr>
        <w:t xml:space="preserve">Nariadenie vlády Slovenskej republiky </w:t>
      </w:r>
      <w:r w:rsidRPr="00DE42B9">
        <w:rPr>
          <w:sz w:val="24"/>
        </w:rPr>
        <w:t xml:space="preserve">č. </w:t>
      </w:r>
      <w:r>
        <w:rPr>
          <w:sz w:val="24"/>
        </w:rPr>
        <w:t>394/2013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192379">
        <w:rPr>
          <w:sz w:val="24"/>
        </w:rPr>
        <w:t>,</w:t>
      </w:r>
      <w:r w:rsidRPr="00BC0496">
        <w:rPr>
          <w:sz w:val="24"/>
        </w:rPr>
        <w:t xml:space="preserve"> ktorým sa mení a dopĺňa nariadenie vlády Slovenskej republiky č. 50/2007 Z. z. o registrácii odrôd pestovaných rastlín v znení neskorších predpisov</w:t>
      </w:r>
    </w:p>
    <w:p w:rsidR="00DF70A0" w:rsidRDefault="00DF70A0" w:rsidP="001D75A2">
      <w:pPr>
        <w:numPr>
          <w:ilvl w:val="0"/>
          <w:numId w:val="23"/>
        </w:numPr>
        <w:spacing w:after="120"/>
        <w:rPr>
          <w:sz w:val="24"/>
        </w:rPr>
      </w:pPr>
      <w:r w:rsidRPr="00DF70A0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Pr="00DE42B9">
        <w:rPr>
          <w:sz w:val="24"/>
        </w:rPr>
        <w:t>č.</w:t>
      </w:r>
      <w:r w:rsidR="003E22B6" w:rsidRPr="00205C7F">
        <w:t> </w:t>
      </w:r>
      <w:r>
        <w:rPr>
          <w:sz w:val="24"/>
        </w:rPr>
        <w:t>477/2013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192379">
        <w:rPr>
          <w:sz w:val="24"/>
        </w:rPr>
        <w:t>,</w:t>
      </w:r>
      <w:r w:rsidRPr="00DF70A0">
        <w:rPr>
          <w:sz w:val="24"/>
        </w:rPr>
        <w:t xml:space="preserve"> ktorou sa vykonáva zákon o pomocných prípravkoch v ochrane rastlín</w:t>
      </w:r>
    </w:p>
    <w:p w:rsidR="005620E8" w:rsidRDefault="003E22B6" w:rsidP="001D75A2">
      <w:pPr>
        <w:tabs>
          <w:tab w:val="clear" w:pos="709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Ž</w:t>
      </w:r>
      <w:r w:rsidR="005620E8" w:rsidRPr="00DE42B9">
        <w:rPr>
          <w:b/>
          <w:bCs/>
          <w:sz w:val="24"/>
        </w:rPr>
        <w:t>ivočíšna  výroba</w:t>
      </w:r>
    </w:p>
    <w:p w:rsidR="00B605E9" w:rsidRDefault="00B605E9" w:rsidP="001D75A2">
      <w:pPr>
        <w:numPr>
          <w:ilvl w:val="0"/>
          <w:numId w:val="22"/>
        </w:numPr>
        <w:spacing w:after="120"/>
        <w:rPr>
          <w:sz w:val="24"/>
        </w:rPr>
      </w:pPr>
      <w:r w:rsidRPr="00B605E9">
        <w:rPr>
          <w:sz w:val="24"/>
        </w:rPr>
        <w:t>Vyhláška Ministerstva životného prostredia Slovenskej republiky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86/2013</w:t>
      </w:r>
      <w:r w:rsidRPr="00DE42B9">
        <w:rPr>
          <w:sz w:val="24"/>
        </w:rPr>
        <w:t xml:space="preserve"> Z. z.,</w:t>
      </w:r>
      <w:r w:rsidRPr="00B605E9">
        <w:rPr>
          <w:sz w:val="24"/>
        </w:rPr>
        <w:t xml:space="preserve"> ktorou sa mení a dopĺňa vyhláška Ministerstva životného prostredia Slovenskej republiky č.</w:t>
      </w:r>
      <w:r w:rsidR="003E22B6">
        <w:rPr>
          <w:sz w:val="24"/>
        </w:rPr>
        <w:t> </w:t>
      </w:r>
      <w:r w:rsidRPr="00B605E9">
        <w:rPr>
          <w:sz w:val="24"/>
        </w:rPr>
        <w:t>399/2005 Z. z., ktorou sa vykonáva zákon č. 151/2002 Z. z. o používaní genetických technológií a geneticky modifikovaných organizmov v znení neskorších predpisov v</w:t>
      </w:r>
      <w:r w:rsidR="003E22B6">
        <w:rPr>
          <w:sz w:val="24"/>
        </w:rPr>
        <w:t> </w:t>
      </w:r>
      <w:r w:rsidRPr="00B605E9">
        <w:rPr>
          <w:sz w:val="24"/>
        </w:rPr>
        <w:t>znení vyhlášky č. 312/2008 Z. z.</w:t>
      </w:r>
    </w:p>
    <w:p w:rsidR="00955E02" w:rsidRDefault="00955E02" w:rsidP="001D75A2">
      <w:pPr>
        <w:numPr>
          <w:ilvl w:val="0"/>
          <w:numId w:val="22"/>
        </w:numPr>
        <w:spacing w:after="120"/>
        <w:rPr>
          <w:sz w:val="24"/>
        </w:rPr>
      </w:pPr>
      <w:r w:rsidRPr="00955E02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Pr="00DE42B9">
        <w:rPr>
          <w:sz w:val="24"/>
        </w:rPr>
        <w:t>č.</w:t>
      </w:r>
      <w:r w:rsidR="003E22B6">
        <w:rPr>
          <w:sz w:val="24"/>
        </w:rPr>
        <w:t> </w:t>
      </w:r>
      <w:r>
        <w:rPr>
          <w:sz w:val="24"/>
        </w:rPr>
        <w:t>342/2013</w:t>
      </w:r>
      <w:r w:rsidRPr="00DE42B9">
        <w:rPr>
          <w:sz w:val="24"/>
        </w:rPr>
        <w:t xml:space="preserve"> Z. z.,</w:t>
      </w:r>
      <w:r w:rsidRPr="00955E02">
        <w:rPr>
          <w:sz w:val="24"/>
        </w:rPr>
        <w:t xml:space="preserve"> ktorou sa ustanovujú podrobnosti o registrácii hydiny a bežcov</w:t>
      </w:r>
    </w:p>
    <w:p w:rsidR="001D75A2" w:rsidRDefault="001D75A2" w:rsidP="001D75A2">
      <w:pPr>
        <w:tabs>
          <w:tab w:val="clear" w:pos="709"/>
        </w:tabs>
        <w:spacing w:after="120"/>
        <w:rPr>
          <w:b/>
          <w:bCs/>
          <w:sz w:val="24"/>
        </w:rPr>
      </w:pPr>
    </w:p>
    <w:p w:rsidR="00582FAD" w:rsidRDefault="003E22B6" w:rsidP="001D75A2">
      <w:pPr>
        <w:tabs>
          <w:tab w:val="clear" w:pos="709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582FAD" w:rsidRPr="00DE42B9">
        <w:rPr>
          <w:b/>
          <w:bCs/>
          <w:sz w:val="24"/>
        </w:rPr>
        <w:t>eterinárna starostlivosť</w:t>
      </w:r>
    </w:p>
    <w:p w:rsidR="00DF70A0" w:rsidRDefault="00DF70A0" w:rsidP="001D75A2">
      <w:pPr>
        <w:numPr>
          <w:ilvl w:val="0"/>
          <w:numId w:val="25"/>
        </w:numPr>
        <w:spacing w:after="120"/>
        <w:rPr>
          <w:sz w:val="24"/>
        </w:rPr>
      </w:pPr>
      <w:r w:rsidRPr="00C85BDB">
        <w:rPr>
          <w:sz w:val="24"/>
        </w:rPr>
        <w:t>Vyhláška Ministerstva pôdohospodárstva a rozvoja vidieka Slovenskej republiky č.</w:t>
      </w:r>
      <w:r w:rsidR="003E22B6">
        <w:rPr>
          <w:sz w:val="24"/>
        </w:rPr>
        <w:t> </w:t>
      </w:r>
      <w:r w:rsidRPr="00C85BDB">
        <w:rPr>
          <w:sz w:val="24"/>
        </w:rPr>
        <w:t>422/2013 Z. z., ktorou sa mení a dopĺňa vyhláška Ministerstva pôdohospodárstva a</w:t>
      </w:r>
      <w:r w:rsidR="003E22B6">
        <w:rPr>
          <w:sz w:val="24"/>
        </w:rPr>
        <w:t> </w:t>
      </w:r>
      <w:r w:rsidRPr="00C85BDB">
        <w:rPr>
          <w:sz w:val="24"/>
        </w:rPr>
        <w:t>rozvoja vidieka Slovenskej republiky č. 127/2012 Z. z. o označovaní potravín</w:t>
      </w:r>
    </w:p>
    <w:p w:rsidR="00582FAD" w:rsidRDefault="00CE309E" w:rsidP="001D75A2">
      <w:pPr>
        <w:tabs>
          <w:tab w:val="clear" w:pos="709"/>
        </w:tabs>
        <w:spacing w:after="120"/>
        <w:rPr>
          <w:b/>
          <w:bCs/>
          <w:sz w:val="24"/>
        </w:rPr>
      </w:pPr>
      <w:r w:rsidRPr="00DE42B9">
        <w:rPr>
          <w:b/>
          <w:bCs/>
          <w:sz w:val="24"/>
        </w:rPr>
        <w:lastRenderedPageBreak/>
        <w:t>I</w:t>
      </w:r>
      <w:r w:rsidR="00582FAD" w:rsidRPr="00DE42B9">
        <w:rPr>
          <w:b/>
          <w:bCs/>
          <w:sz w:val="24"/>
        </w:rPr>
        <w:t>né</w:t>
      </w:r>
    </w:p>
    <w:p w:rsidR="00855D74" w:rsidRDefault="00855D74" w:rsidP="001D75A2">
      <w:pPr>
        <w:numPr>
          <w:ilvl w:val="0"/>
          <w:numId w:val="6"/>
        </w:numPr>
        <w:spacing w:after="120"/>
        <w:rPr>
          <w:sz w:val="24"/>
        </w:rPr>
      </w:pPr>
      <w:r w:rsidRPr="00855D74">
        <w:rPr>
          <w:sz w:val="24"/>
        </w:rPr>
        <w:t xml:space="preserve">Nariadenie vlády Slovenskej republiky </w:t>
      </w:r>
      <w:r w:rsidRPr="00DE42B9">
        <w:rPr>
          <w:sz w:val="24"/>
        </w:rPr>
        <w:t xml:space="preserve">č. </w:t>
      </w:r>
      <w:r>
        <w:rPr>
          <w:sz w:val="24"/>
        </w:rPr>
        <w:t>58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 </w:t>
      </w:r>
      <w:r w:rsidRPr="00855D74">
        <w:rPr>
          <w:sz w:val="24"/>
        </w:rPr>
        <w:t>o odvodoch za odňatie a</w:t>
      </w:r>
      <w:r w:rsidR="003E22B6">
        <w:rPr>
          <w:sz w:val="24"/>
        </w:rPr>
        <w:t> </w:t>
      </w:r>
      <w:r w:rsidRPr="00855D74">
        <w:rPr>
          <w:sz w:val="24"/>
        </w:rPr>
        <w:t>neoprávnený záber poľnohospodárskej pôdy</w:t>
      </w:r>
    </w:p>
    <w:p w:rsidR="00855D74" w:rsidRDefault="00855D74" w:rsidP="001D75A2">
      <w:pPr>
        <w:numPr>
          <w:ilvl w:val="0"/>
          <w:numId w:val="6"/>
        </w:numPr>
        <w:spacing w:after="120"/>
        <w:rPr>
          <w:sz w:val="24"/>
        </w:rPr>
      </w:pPr>
      <w:r w:rsidRPr="00855D74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Pr="00DE42B9">
        <w:rPr>
          <w:sz w:val="24"/>
        </w:rPr>
        <w:t>č.</w:t>
      </w:r>
      <w:r w:rsidR="003E22B6">
        <w:rPr>
          <w:sz w:val="24"/>
        </w:rPr>
        <w:t> </w:t>
      </w:r>
      <w:r>
        <w:rPr>
          <w:sz w:val="24"/>
        </w:rPr>
        <w:t>59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855D74">
        <w:rPr>
          <w:sz w:val="24"/>
        </w:rPr>
        <w:t xml:space="preserve"> ktorou sa mení a dopĺňa vyhláška Ministerstva pôdohospodárstva Slovenskej republiky č. 508/2004 Z. z., ktorou sa vykonáva § 27 zákona č. 220/2004 Z. z. o ochrane a využívaní poľnohospodárskej pôdy a o zmene zákona č. 245/2003 Z. z. o</w:t>
      </w:r>
      <w:r w:rsidR="003E22B6">
        <w:rPr>
          <w:sz w:val="24"/>
        </w:rPr>
        <w:t> </w:t>
      </w:r>
      <w:r w:rsidRPr="00855D74">
        <w:rPr>
          <w:sz w:val="24"/>
        </w:rPr>
        <w:t>integrovanej prevencii a kontrole znečisťovania životného prostredia a o zmene a</w:t>
      </w:r>
      <w:r w:rsidR="003E22B6">
        <w:rPr>
          <w:sz w:val="24"/>
        </w:rPr>
        <w:t> </w:t>
      </w:r>
      <w:r w:rsidRPr="00855D74">
        <w:rPr>
          <w:sz w:val="24"/>
        </w:rPr>
        <w:t>doplnení niektorých zákonov</w:t>
      </w:r>
    </w:p>
    <w:p w:rsidR="00855D74" w:rsidRDefault="00B605E9" w:rsidP="001D75A2">
      <w:pPr>
        <w:numPr>
          <w:ilvl w:val="0"/>
          <w:numId w:val="6"/>
        </w:numPr>
        <w:spacing w:after="120"/>
        <w:rPr>
          <w:sz w:val="24"/>
        </w:rPr>
      </w:pPr>
      <w:r w:rsidRPr="00B605E9">
        <w:rPr>
          <w:sz w:val="24"/>
        </w:rPr>
        <w:t>Vyhláška Ministerstva financií Slovenskej republiky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82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B605E9">
        <w:rPr>
          <w:sz w:val="24"/>
        </w:rPr>
        <w:t xml:space="preserve"> ktorou sa mení a</w:t>
      </w:r>
      <w:r w:rsidR="003E22B6">
        <w:rPr>
          <w:sz w:val="24"/>
        </w:rPr>
        <w:t> </w:t>
      </w:r>
      <w:r w:rsidRPr="00B605E9">
        <w:rPr>
          <w:sz w:val="24"/>
        </w:rPr>
        <w:t>dopĺňa vyhláška Ministerstva financií Slovenskej republiky č. 537/2011 Z. z., ktorou sa</w:t>
      </w:r>
      <w:r w:rsidR="003E22B6">
        <w:rPr>
          <w:sz w:val="24"/>
        </w:rPr>
        <w:t> </w:t>
      </w:r>
      <w:r w:rsidRPr="00B605E9">
        <w:rPr>
          <w:sz w:val="24"/>
        </w:rPr>
        <w:t>ustanovujú podrobnosti o požiadavkách na usporiadanie výrobného zariadenia na výrobu liehu, technologického zariadenia na spracovanie liehu, skladovanie liehu, prepravu liehu, vyskladňovanie liehu a preberanie liehu, kontrole množstva liehu, zisťovaní zásob liehu a</w:t>
      </w:r>
      <w:r w:rsidR="003E22B6">
        <w:rPr>
          <w:sz w:val="24"/>
        </w:rPr>
        <w:t> </w:t>
      </w:r>
      <w:r w:rsidRPr="00B605E9">
        <w:rPr>
          <w:sz w:val="24"/>
        </w:rPr>
        <w:t>o spôsobe vedenia evidencie liehu (o kontrole výroby a obehu liehu)</w:t>
      </w:r>
    </w:p>
    <w:p w:rsidR="00C85BDB" w:rsidRDefault="00C85BDB" w:rsidP="001D75A2">
      <w:pPr>
        <w:numPr>
          <w:ilvl w:val="0"/>
          <w:numId w:val="6"/>
        </w:numPr>
        <w:spacing w:after="120"/>
        <w:rPr>
          <w:sz w:val="24"/>
        </w:rPr>
      </w:pPr>
      <w:r w:rsidRPr="00C41B9E">
        <w:rPr>
          <w:sz w:val="24"/>
        </w:rPr>
        <w:t>Nariadenie vlády Slovenskej republiky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99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C41B9E">
        <w:rPr>
          <w:sz w:val="24"/>
        </w:rPr>
        <w:t xml:space="preserve"> ktorým sa dopĺňa nariadenie vlády Slovenskej republiky č. 52/2007 Z. z., ktorým sa ustanovujú požiadavky na uvádzanie osiva krmovín na trh v znení neskorších predpisov</w:t>
      </w:r>
    </w:p>
    <w:p w:rsidR="00C41B9E" w:rsidRDefault="00C41B9E" w:rsidP="001D75A2">
      <w:pPr>
        <w:numPr>
          <w:ilvl w:val="0"/>
          <w:numId w:val="6"/>
        </w:numPr>
        <w:spacing w:after="120"/>
        <w:rPr>
          <w:sz w:val="24"/>
        </w:rPr>
      </w:pPr>
      <w:r w:rsidRPr="00C41B9E">
        <w:rPr>
          <w:sz w:val="24"/>
        </w:rPr>
        <w:t>Nariadenie vlády Slovenskej republiky</w:t>
      </w:r>
      <w:r>
        <w:rPr>
          <w:sz w:val="24"/>
        </w:rPr>
        <w:t xml:space="preserve"> </w:t>
      </w:r>
      <w:r w:rsidRPr="00DE42B9">
        <w:rPr>
          <w:sz w:val="24"/>
        </w:rPr>
        <w:t xml:space="preserve">č. </w:t>
      </w:r>
      <w:r>
        <w:rPr>
          <w:sz w:val="24"/>
        </w:rPr>
        <w:t>100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C41B9E">
        <w:rPr>
          <w:sz w:val="24"/>
        </w:rPr>
        <w:t xml:space="preserve"> ktorým sa mení a dopĺňa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</w:t>
      </w:r>
    </w:p>
    <w:p w:rsidR="00855D74" w:rsidRDefault="00D273C4" w:rsidP="001D75A2">
      <w:pPr>
        <w:numPr>
          <w:ilvl w:val="0"/>
          <w:numId w:val="6"/>
        </w:numPr>
        <w:spacing w:after="120"/>
        <w:rPr>
          <w:sz w:val="24"/>
        </w:rPr>
      </w:pPr>
      <w:r w:rsidRPr="00D273C4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</w:t>
      </w:r>
      <w:r w:rsidRPr="00DE42B9">
        <w:rPr>
          <w:sz w:val="24"/>
        </w:rPr>
        <w:t>č.</w:t>
      </w:r>
      <w:r w:rsidR="003E22B6">
        <w:rPr>
          <w:sz w:val="24"/>
        </w:rPr>
        <w:t> </w:t>
      </w:r>
      <w:r>
        <w:rPr>
          <w:sz w:val="24"/>
        </w:rPr>
        <w:t>163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z.,</w:t>
      </w:r>
      <w:r w:rsidRPr="00D273C4">
        <w:rPr>
          <w:sz w:val="24"/>
        </w:rPr>
        <w:t xml:space="preserve"> ktorou sa mení a dopĺňa vyhláška Ministerstva pôdohospodárstva a</w:t>
      </w:r>
      <w:r w:rsidR="003E22B6">
        <w:rPr>
          <w:sz w:val="24"/>
        </w:rPr>
        <w:t> </w:t>
      </w:r>
      <w:r w:rsidRPr="00D273C4">
        <w:rPr>
          <w:sz w:val="24"/>
        </w:rPr>
        <w:t>rozvoja vidieka Slovenskej republiky č. 486/2011 Z. z., ktorou sa ustanovujú podrobnosti o podmienkach, postupoch a lehotách na uplatnenie ustanovení o skúškach biologickej účinnosti, o žiadostiach, zásadách správnej experimentálnej praxe, auditoch a</w:t>
      </w:r>
      <w:r w:rsidR="003E22B6">
        <w:rPr>
          <w:sz w:val="24"/>
        </w:rPr>
        <w:t> </w:t>
      </w:r>
      <w:r w:rsidRPr="00D273C4">
        <w:rPr>
          <w:sz w:val="24"/>
        </w:rPr>
        <w:t>vydávaní certifikátu, rozšírení rozsahu certifikátu alebo recertifikácii</w:t>
      </w:r>
    </w:p>
    <w:p w:rsidR="00855D74" w:rsidRDefault="0013536D" w:rsidP="001D75A2">
      <w:pPr>
        <w:numPr>
          <w:ilvl w:val="0"/>
          <w:numId w:val="6"/>
        </w:numPr>
        <w:spacing w:after="120"/>
        <w:rPr>
          <w:sz w:val="24"/>
        </w:rPr>
      </w:pPr>
      <w:r w:rsidRPr="0013536D">
        <w:rPr>
          <w:sz w:val="24"/>
        </w:rPr>
        <w:t xml:space="preserve">Vyhláška Ministerstva pôdohospodárstva a rozvoja vidieka Slovenskej republiky </w:t>
      </w:r>
      <w:r w:rsidRPr="00DE42B9">
        <w:rPr>
          <w:sz w:val="24"/>
        </w:rPr>
        <w:t>č.</w:t>
      </w:r>
      <w:r w:rsidR="003E22B6">
        <w:rPr>
          <w:sz w:val="24"/>
        </w:rPr>
        <w:t> </w:t>
      </w:r>
      <w:r>
        <w:rPr>
          <w:sz w:val="24"/>
        </w:rPr>
        <w:t>292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</w:t>
      </w:r>
      <w:r w:rsidRPr="00C41B9E">
        <w:rPr>
          <w:sz w:val="24"/>
        </w:rPr>
        <w:t xml:space="preserve"> </w:t>
      </w:r>
      <w:r w:rsidRPr="0013536D">
        <w:rPr>
          <w:sz w:val="24"/>
        </w:rPr>
        <w:t>o ovocných šťavách a niektorých podobných výrobkoch určených na ľudskú spotrebu</w:t>
      </w:r>
    </w:p>
    <w:p w:rsidR="00855D74" w:rsidRDefault="00955E02" w:rsidP="001D75A2">
      <w:pPr>
        <w:numPr>
          <w:ilvl w:val="0"/>
          <w:numId w:val="6"/>
        </w:numPr>
        <w:spacing w:after="120"/>
        <w:rPr>
          <w:sz w:val="24"/>
        </w:rPr>
      </w:pPr>
      <w:r w:rsidRPr="00955E02">
        <w:rPr>
          <w:sz w:val="24"/>
        </w:rPr>
        <w:t xml:space="preserve">Nariadenie vlády Slovenskej republiky </w:t>
      </w:r>
      <w:r w:rsidRPr="00DE42B9">
        <w:rPr>
          <w:sz w:val="24"/>
        </w:rPr>
        <w:t xml:space="preserve">č. </w:t>
      </w:r>
      <w:r>
        <w:rPr>
          <w:sz w:val="24"/>
        </w:rPr>
        <w:t>326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z.</w:t>
      </w:r>
      <w:r w:rsidRPr="00955E02">
        <w:rPr>
          <w:sz w:val="24"/>
        </w:rPr>
        <w:t>, ktorým sa dopĺňa nariadenie vlády Slovenskej republiky č. 58/2013 Z. z. o odvodoch za odňatie a neoprávnený záber poľnohospodárskej pôdy</w:t>
      </w:r>
    </w:p>
    <w:p w:rsidR="00955E02" w:rsidRDefault="00955E02" w:rsidP="001D75A2">
      <w:pPr>
        <w:numPr>
          <w:ilvl w:val="0"/>
          <w:numId w:val="6"/>
        </w:numPr>
        <w:spacing w:after="120"/>
        <w:rPr>
          <w:sz w:val="24"/>
        </w:rPr>
      </w:pPr>
      <w:r w:rsidRPr="00955E02">
        <w:rPr>
          <w:sz w:val="24"/>
        </w:rPr>
        <w:lastRenderedPageBreak/>
        <w:t>Nariadenie vlády Slovenskej republiky</w:t>
      </w:r>
      <w:r>
        <w:rPr>
          <w:sz w:val="24"/>
        </w:rPr>
        <w:t xml:space="preserve"> č</w:t>
      </w:r>
      <w:r w:rsidRPr="00DE42B9">
        <w:rPr>
          <w:sz w:val="24"/>
        </w:rPr>
        <w:t xml:space="preserve">. </w:t>
      </w:r>
      <w:r>
        <w:rPr>
          <w:sz w:val="24"/>
        </w:rPr>
        <w:t>340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955E02">
        <w:rPr>
          <w:sz w:val="24"/>
        </w:rPr>
        <w:t>, ktorým sa ustanovuje predmet, náležitosti a sadzba úhrad a ročných platieb za sprístupňovanie biocídnych výrobkov na</w:t>
      </w:r>
      <w:r w:rsidR="003E22B6">
        <w:rPr>
          <w:sz w:val="24"/>
        </w:rPr>
        <w:t> </w:t>
      </w:r>
      <w:r w:rsidRPr="00955E02">
        <w:rPr>
          <w:sz w:val="24"/>
        </w:rPr>
        <w:t>trh a ich používanie</w:t>
      </w:r>
    </w:p>
    <w:p w:rsidR="00122F76" w:rsidRDefault="00122F76" w:rsidP="001D75A2">
      <w:pPr>
        <w:numPr>
          <w:ilvl w:val="0"/>
          <w:numId w:val="6"/>
        </w:numPr>
        <w:spacing w:after="120"/>
        <w:rPr>
          <w:sz w:val="24"/>
        </w:rPr>
      </w:pPr>
      <w:r w:rsidRPr="00122F76">
        <w:rPr>
          <w:sz w:val="24"/>
        </w:rPr>
        <w:t>Nariadenie vlády Slovenskej republiky</w:t>
      </w:r>
      <w:r>
        <w:rPr>
          <w:sz w:val="24"/>
        </w:rPr>
        <w:t xml:space="preserve"> č</w:t>
      </w:r>
      <w:r w:rsidRPr="00DE42B9">
        <w:rPr>
          <w:sz w:val="24"/>
        </w:rPr>
        <w:t xml:space="preserve">. </w:t>
      </w:r>
      <w:r>
        <w:rPr>
          <w:sz w:val="24"/>
        </w:rPr>
        <w:t>418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955E02">
        <w:rPr>
          <w:sz w:val="24"/>
        </w:rPr>
        <w:t>,</w:t>
      </w:r>
      <w:r w:rsidRPr="00122F76">
        <w:rPr>
          <w:sz w:val="24"/>
        </w:rPr>
        <w:t xml:space="preserve"> ktorým sa 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</w:t>
      </w:r>
    </w:p>
    <w:p w:rsidR="00DF70A0" w:rsidRDefault="00DF70A0" w:rsidP="001D75A2">
      <w:pPr>
        <w:numPr>
          <w:ilvl w:val="0"/>
          <w:numId w:val="6"/>
        </w:numPr>
        <w:spacing w:after="120"/>
        <w:rPr>
          <w:sz w:val="24"/>
        </w:rPr>
      </w:pPr>
      <w:r w:rsidRPr="00DF70A0">
        <w:rPr>
          <w:sz w:val="24"/>
        </w:rPr>
        <w:t>Vyhláška Ministerstva pôdohospodárstva a rozvoja vidieka Slovenskej republiky</w:t>
      </w:r>
      <w:r>
        <w:rPr>
          <w:sz w:val="24"/>
        </w:rPr>
        <w:t xml:space="preserve"> č</w:t>
      </w:r>
      <w:r w:rsidRPr="00DE42B9">
        <w:rPr>
          <w:sz w:val="24"/>
        </w:rPr>
        <w:t>.</w:t>
      </w:r>
      <w:r w:rsidR="003E22B6">
        <w:rPr>
          <w:sz w:val="24"/>
        </w:rPr>
        <w:t> </w:t>
      </w:r>
      <w:r>
        <w:rPr>
          <w:sz w:val="24"/>
        </w:rPr>
        <w:t>421</w:t>
      </w:r>
      <w:r w:rsidRPr="00DE42B9">
        <w:rPr>
          <w:sz w:val="24"/>
        </w:rPr>
        <w:t>/201</w:t>
      </w:r>
      <w:r>
        <w:rPr>
          <w:sz w:val="24"/>
        </w:rPr>
        <w:t>3</w:t>
      </w:r>
      <w:r w:rsidRPr="00DE42B9">
        <w:rPr>
          <w:sz w:val="24"/>
        </w:rPr>
        <w:t xml:space="preserve"> Z. z</w:t>
      </w:r>
      <w:r>
        <w:rPr>
          <w:sz w:val="24"/>
        </w:rPr>
        <w:t>.</w:t>
      </w:r>
      <w:r w:rsidRPr="00955E02">
        <w:rPr>
          <w:sz w:val="24"/>
        </w:rPr>
        <w:t>,</w:t>
      </w:r>
      <w:r w:rsidRPr="00DF70A0">
        <w:rPr>
          <w:sz w:val="24"/>
        </w:rPr>
        <w:t xml:space="preserve"> ktorou sa určuje spoločenská hodnota poľovnej zver</w:t>
      </w:r>
    </w:p>
    <w:p w:rsidR="00DF70A0" w:rsidRDefault="00DF70A0" w:rsidP="001D75A2">
      <w:pPr>
        <w:numPr>
          <w:ilvl w:val="0"/>
          <w:numId w:val="6"/>
        </w:numPr>
        <w:spacing w:after="120"/>
        <w:rPr>
          <w:sz w:val="24"/>
        </w:rPr>
      </w:pPr>
      <w:r w:rsidRPr="00DF70A0">
        <w:rPr>
          <w:sz w:val="24"/>
        </w:rPr>
        <w:t>Vyhláška Ministerstva pôdohospodárstva a rozvoja vidieka Slovenskej republiky</w:t>
      </w:r>
      <w:r w:rsidR="00FB54F5">
        <w:rPr>
          <w:sz w:val="24"/>
        </w:rPr>
        <w:t xml:space="preserve"> č</w:t>
      </w:r>
      <w:r w:rsidR="00FB54F5" w:rsidRPr="00DE42B9">
        <w:rPr>
          <w:sz w:val="24"/>
        </w:rPr>
        <w:t>.</w:t>
      </w:r>
      <w:r w:rsidR="003E22B6">
        <w:rPr>
          <w:sz w:val="24"/>
        </w:rPr>
        <w:t> </w:t>
      </w:r>
      <w:r w:rsidR="00FB54F5">
        <w:rPr>
          <w:sz w:val="24"/>
        </w:rPr>
        <w:t>489</w:t>
      </w:r>
      <w:r w:rsidR="00FB54F5" w:rsidRPr="00DE42B9">
        <w:rPr>
          <w:sz w:val="24"/>
        </w:rPr>
        <w:t>/201</w:t>
      </w:r>
      <w:r w:rsidR="00FB54F5">
        <w:rPr>
          <w:sz w:val="24"/>
        </w:rPr>
        <w:t>3</w:t>
      </w:r>
      <w:r w:rsidR="00FB54F5" w:rsidRPr="00DE42B9">
        <w:rPr>
          <w:sz w:val="24"/>
        </w:rPr>
        <w:t xml:space="preserve"> Z. z</w:t>
      </w:r>
      <w:r w:rsidR="00FB54F5">
        <w:rPr>
          <w:sz w:val="24"/>
        </w:rPr>
        <w:t>.</w:t>
      </w:r>
      <w:r w:rsidR="00FB54F5" w:rsidRPr="00955E02">
        <w:rPr>
          <w:sz w:val="24"/>
        </w:rPr>
        <w:t>,</w:t>
      </w:r>
      <w:r w:rsidRPr="00DF70A0">
        <w:rPr>
          <w:sz w:val="24"/>
        </w:rPr>
        <w:t xml:space="preserve"> ktorou sa mení a dopĺňa vyhláška Ministerstva pôdohospodárstva Slovenskej republiky č. 344/2009 Z. z., ktorou sa vykonáva zákon o poľovníctve v znení neskorších predpisov</w:t>
      </w:r>
    </w:p>
    <w:sectPr w:rsidR="00DF70A0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9B" w:rsidRDefault="00031D9B">
      <w:pPr>
        <w:spacing w:after="0" w:line="240" w:lineRule="auto"/>
      </w:pPr>
      <w:r>
        <w:separator/>
      </w:r>
    </w:p>
  </w:endnote>
  <w:endnote w:type="continuationSeparator" w:id="0">
    <w:p w:rsidR="00031D9B" w:rsidRDefault="000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 w:rsidRDefault="00582F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 w:rsidRDefault="00582F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1A48">
      <w:rPr>
        <w:rStyle w:val="slostrany"/>
        <w:noProof/>
      </w:rPr>
      <w:t>5</w: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9B" w:rsidRDefault="00031D9B">
      <w:pPr>
        <w:spacing w:after="0" w:line="240" w:lineRule="auto"/>
      </w:pPr>
      <w:r>
        <w:separator/>
      </w:r>
    </w:p>
  </w:footnote>
  <w:footnote w:type="continuationSeparator" w:id="0">
    <w:p w:rsidR="00031D9B" w:rsidRDefault="0003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74"/>
    <w:multiLevelType w:val="hybridMultilevel"/>
    <w:tmpl w:val="3CE47FF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5826"/>
    <w:multiLevelType w:val="hybridMultilevel"/>
    <w:tmpl w:val="70D66316"/>
    <w:lvl w:ilvl="0" w:tplc="041B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24F9"/>
    <w:multiLevelType w:val="hybridMultilevel"/>
    <w:tmpl w:val="2E26C85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53F26"/>
    <w:multiLevelType w:val="hybridMultilevel"/>
    <w:tmpl w:val="9522AB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443A2"/>
    <w:multiLevelType w:val="hybridMultilevel"/>
    <w:tmpl w:val="A7641D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9AF"/>
    <w:multiLevelType w:val="hybridMultilevel"/>
    <w:tmpl w:val="12FA74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0E5D"/>
    <w:multiLevelType w:val="hybridMultilevel"/>
    <w:tmpl w:val="7ABA91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D1B6C"/>
    <w:multiLevelType w:val="hybridMultilevel"/>
    <w:tmpl w:val="93A6AE4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F3E46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337D0"/>
    <w:multiLevelType w:val="hybridMultilevel"/>
    <w:tmpl w:val="8E8613E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EC8"/>
    <w:multiLevelType w:val="hybridMultilevel"/>
    <w:tmpl w:val="0756EB4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5B16"/>
    <w:multiLevelType w:val="hybridMultilevel"/>
    <w:tmpl w:val="5942907A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41B97"/>
    <w:multiLevelType w:val="hybridMultilevel"/>
    <w:tmpl w:val="9030F47A"/>
    <w:lvl w:ilvl="0" w:tplc="041B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B7666"/>
    <w:multiLevelType w:val="hybridMultilevel"/>
    <w:tmpl w:val="3C6C4D80"/>
    <w:lvl w:ilvl="0" w:tplc="A89CE898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06069"/>
    <w:multiLevelType w:val="hybridMultilevel"/>
    <w:tmpl w:val="D35E59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171C2"/>
    <w:multiLevelType w:val="hybridMultilevel"/>
    <w:tmpl w:val="D3921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C20E0"/>
    <w:multiLevelType w:val="multilevel"/>
    <w:tmpl w:val="1AC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C367D"/>
    <w:multiLevelType w:val="hybridMultilevel"/>
    <w:tmpl w:val="1AC4548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4BEC"/>
    <w:multiLevelType w:val="hybridMultilevel"/>
    <w:tmpl w:val="F17CC5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F04FE"/>
    <w:multiLevelType w:val="hybridMultilevel"/>
    <w:tmpl w:val="51CEC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C0B93"/>
    <w:multiLevelType w:val="hybridMultilevel"/>
    <w:tmpl w:val="68F277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12554"/>
    <w:multiLevelType w:val="hybridMultilevel"/>
    <w:tmpl w:val="7E8A0F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036CC7"/>
    <w:multiLevelType w:val="hybridMultilevel"/>
    <w:tmpl w:val="DB5CE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B6350"/>
    <w:multiLevelType w:val="hybridMultilevel"/>
    <w:tmpl w:val="9E0EFD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10"/>
  </w:num>
  <w:num w:numId="18">
    <w:abstractNumId w:val="22"/>
  </w:num>
  <w:num w:numId="19">
    <w:abstractNumId w:val="4"/>
  </w:num>
  <w:num w:numId="20">
    <w:abstractNumId w:val="20"/>
  </w:num>
  <w:num w:numId="21">
    <w:abstractNumId w:val="14"/>
  </w:num>
  <w:num w:numId="22">
    <w:abstractNumId w:val="9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609"/>
    <w:rsid w:val="000000EC"/>
    <w:rsid w:val="000130FC"/>
    <w:rsid w:val="00031D9B"/>
    <w:rsid w:val="000864A4"/>
    <w:rsid w:val="000E1936"/>
    <w:rsid w:val="000E560F"/>
    <w:rsid w:val="000F28C6"/>
    <w:rsid w:val="000F5F30"/>
    <w:rsid w:val="000F65E0"/>
    <w:rsid w:val="00112281"/>
    <w:rsid w:val="00121B9A"/>
    <w:rsid w:val="00122F76"/>
    <w:rsid w:val="0013536D"/>
    <w:rsid w:val="00137A6E"/>
    <w:rsid w:val="00141F24"/>
    <w:rsid w:val="00142CE4"/>
    <w:rsid w:val="00157D06"/>
    <w:rsid w:val="00180410"/>
    <w:rsid w:val="00192379"/>
    <w:rsid w:val="001D75A2"/>
    <w:rsid w:val="001F06D5"/>
    <w:rsid w:val="001F1628"/>
    <w:rsid w:val="002019C7"/>
    <w:rsid w:val="00236BBE"/>
    <w:rsid w:val="00246A11"/>
    <w:rsid w:val="00287DD1"/>
    <w:rsid w:val="002963EB"/>
    <w:rsid w:val="002B38A8"/>
    <w:rsid w:val="002D328E"/>
    <w:rsid w:val="003251C4"/>
    <w:rsid w:val="0033682A"/>
    <w:rsid w:val="00343D49"/>
    <w:rsid w:val="00360B0E"/>
    <w:rsid w:val="0036155A"/>
    <w:rsid w:val="003719CA"/>
    <w:rsid w:val="00372927"/>
    <w:rsid w:val="0038446D"/>
    <w:rsid w:val="003B3998"/>
    <w:rsid w:val="003E22B6"/>
    <w:rsid w:val="003E3F42"/>
    <w:rsid w:val="00467D97"/>
    <w:rsid w:val="004857EE"/>
    <w:rsid w:val="00496962"/>
    <w:rsid w:val="004C3D78"/>
    <w:rsid w:val="004D3284"/>
    <w:rsid w:val="004E05F6"/>
    <w:rsid w:val="004F3D76"/>
    <w:rsid w:val="00526536"/>
    <w:rsid w:val="00531BC7"/>
    <w:rsid w:val="005620E8"/>
    <w:rsid w:val="00566C6C"/>
    <w:rsid w:val="00582FAD"/>
    <w:rsid w:val="00593E95"/>
    <w:rsid w:val="005A1274"/>
    <w:rsid w:val="005D256B"/>
    <w:rsid w:val="00630BBF"/>
    <w:rsid w:val="00636B45"/>
    <w:rsid w:val="006677E8"/>
    <w:rsid w:val="00682C72"/>
    <w:rsid w:val="006868C9"/>
    <w:rsid w:val="00687F38"/>
    <w:rsid w:val="006C4A40"/>
    <w:rsid w:val="006C794B"/>
    <w:rsid w:val="006E1A48"/>
    <w:rsid w:val="00711F2D"/>
    <w:rsid w:val="00730A5D"/>
    <w:rsid w:val="007616E0"/>
    <w:rsid w:val="007618F5"/>
    <w:rsid w:val="0076326B"/>
    <w:rsid w:val="00763788"/>
    <w:rsid w:val="00771978"/>
    <w:rsid w:val="00783068"/>
    <w:rsid w:val="00791EDA"/>
    <w:rsid w:val="007D1D6D"/>
    <w:rsid w:val="007E48A5"/>
    <w:rsid w:val="007F190A"/>
    <w:rsid w:val="00817815"/>
    <w:rsid w:val="00834D4A"/>
    <w:rsid w:val="008502C0"/>
    <w:rsid w:val="00855D74"/>
    <w:rsid w:val="00866EC2"/>
    <w:rsid w:val="0088604C"/>
    <w:rsid w:val="00894CA8"/>
    <w:rsid w:val="008A0B6E"/>
    <w:rsid w:val="008D3E37"/>
    <w:rsid w:val="008D557F"/>
    <w:rsid w:val="008F7BDA"/>
    <w:rsid w:val="00916B93"/>
    <w:rsid w:val="00927E7C"/>
    <w:rsid w:val="009477C5"/>
    <w:rsid w:val="00955E02"/>
    <w:rsid w:val="0096639D"/>
    <w:rsid w:val="009A0038"/>
    <w:rsid w:val="009C22A9"/>
    <w:rsid w:val="009E3A64"/>
    <w:rsid w:val="00A07926"/>
    <w:rsid w:val="00A15CD4"/>
    <w:rsid w:val="00A4091E"/>
    <w:rsid w:val="00A647CF"/>
    <w:rsid w:val="00AA1D9E"/>
    <w:rsid w:val="00AC50FD"/>
    <w:rsid w:val="00B15644"/>
    <w:rsid w:val="00B16208"/>
    <w:rsid w:val="00B23302"/>
    <w:rsid w:val="00B26E33"/>
    <w:rsid w:val="00B3002F"/>
    <w:rsid w:val="00B35DC7"/>
    <w:rsid w:val="00B442ED"/>
    <w:rsid w:val="00B605E9"/>
    <w:rsid w:val="00BA4141"/>
    <w:rsid w:val="00BC0496"/>
    <w:rsid w:val="00BE077D"/>
    <w:rsid w:val="00BF0458"/>
    <w:rsid w:val="00C12284"/>
    <w:rsid w:val="00C17609"/>
    <w:rsid w:val="00C20614"/>
    <w:rsid w:val="00C327BC"/>
    <w:rsid w:val="00C35798"/>
    <w:rsid w:val="00C408B9"/>
    <w:rsid w:val="00C41B9E"/>
    <w:rsid w:val="00C55FE1"/>
    <w:rsid w:val="00C571A1"/>
    <w:rsid w:val="00C61591"/>
    <w:rsid w:val="00C76652"/>
    <w:rsid w:val="00C85BDB"/>
    <w:rsid w:val="00CE309E"/>
    <w:rsid w:val="00D273C4"/>
    <w:rsid w:val="00D368D3"/>
    <w:rsid w:val="00D5043A"/>
    <w:rsid w:val="00D53545"/>
    <w:rsid w:val="00D61994"/>
    <w:rsid w:val="00D845A2"/>
    <w:rsid w:val="00DA01C3"/>
    <w:rsid w:val="00DA345E"/>
    <w:rsid w:val="00DD3457"/>
    <w:rsid w:val="00DE42B9"/>
    <w:rsid w:val="00DE7BE1"/>
    <w:rsid w:val="00DF70A0"/>
    <w:rsid w:val="00E0121E"/>
    <w:rsid w:val="00E05B1A"/>
    <w:rsid w:val="00E22DBB"/>
    <w:rsid w:val="00E375FE"/>
    <w:rsid w:val="00E43CBF"/>
    <w:rsid w:val="00E665F4"/>
    <w:rsid w:val="00EA3415"/>
    <w:rsid w:val="00F27472"/>
    <w:rsid w:val="00F651AB"/>
    <w:rsid w:val="00F70EB6"/>
    <w:rsid w:val="00F735AF"/>
    <w:rsid w:val="00FB54F5"/>
    <w:rsid w:val="00FC5892"/>
    <w:rsid w:val="00FC7883"/>
    <w:rsid w:val="00FE11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Nzov">
    <w:name w:val="Title"/>
    <w:basedOn w:val="Normlny"/>
    <w:qFormat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Pr>
      <w:b/>
      <w:bCs/>
    </w:rPr>
  </w:style>
  <w:style w:type="paragraph" w:styleId="Zarkazkladnhotextu">
    <w:name w:val="Body Text Indent"/>
    <w:basedOn w:val="Normlny"/>
    <w:semiHidden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pPr>
      <w:ind w:left="720" w:hanging="720"/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</vt:lpstr>
    </vt:vector>
  </TitlesOfParts>
  <Company>vuepp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trubacova</dc:creator>
  <cp:lastModifiedBy>stanislav.goga</cp:lastModifiedBy>
  <cp:revision>2</cp:revision>
  <cp:lastPrinted>2012-06-08T06:13:00Z</cp:lastPrinted>
  <dcterms:created xsi:type="dcterms:W3CDTF">2014-06-06T12:58:00Z</dcterms:created>
  <dcterms:modified xsi:type="dcterms:W3CDTF">2014-06-06T12:58:00Z</dcterms:modified>
</cp:coreProperties>
</file>