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421A" w14:textId="5A951DD2" w:rsidR="00AC1F24" w:rsidRPr="00E06520" w:rsidRDefault="00E56425" w:rsidP="00405827">
      <w:pPr>
        <w:pStyle w:val="Hlavika"/>
        <w:rPr>
          <w:lang w:val="sk-SK"/>
        </w:rPr>
      </w:pPr>
      <w:r w:rsidRPr="00E06520">
        <w:rPr>
          <w:lang w:val="sk-SK"/>
        </w:rPr>
        <w:t>PRÍLOHA</w:t>
      </w:r>
      <w:r w:rsidR="007A79E2" w:rsidRPr="00E06520">
        <w:rPr>
          <w:lang w:val="sk-SK"/>
        </w:rPr>
        <w:t xml:space="preserve"> </w:t>
      </w:r>
      <w:r w:rsidR="004C37C2" w:rsidRPr="00E06520">
        <w:rPr>
          <w:lang w:val="sk-SK"/>
        </w:rPr>
        <w:t>6</w:t>
      </w:r>
      <w:r w:rsidR="008E6720" w:rsidRPr="00E06520">
        <w:rPr>
          <w:lang w:val="sk-SK"/>
        </w:rPr>
        <w:t>:</w:t>
      </w:r>
      <w:r w:rsidR="007A79E2" w:rsidRPr="00E06520">
        <w:rPr>
          <w:lang w:val="sk-SK"/>
        </w:rPr>
        <w:t xml:space="preserve"> </w:t>
      </w:r>
      <w:r w:rsidR="00CB19B5" w:rsidRPr="00E06520">
        <w:rPr>
          <w:lang w:val="sk-SK"/>
        </w:rPr>
        <w:t>INTERACT </w:t>
      </w:r>
      <w:r w:rsidR="004233C4" w:rsidRPr="00E06520">
        <w:rPr>
          <w:lang w:val="sk-SK"/>
        </w:rPr>
        <w:t xml:space="preserve">III </w:t>
      </w:r>
      <w:r w:rsidR="008C3BE6" w:rsidRPr="00E06520">
        <w:rPr>
          <w:lang w:val="sk-SK"/>
        </w:rPr>
        <w:t xml:space="preserve">východiskové hodnoty </w:t>
      </w:r>
      <w:r w:rsidR="00313CEA" w:rsidRPr="00E06520">
        <w:rPr>
          <w:lang w:val="sk-SK"/>
        </w:rPr>
        <w:t>ukazovateľov</w:t>
      </w:r>
      <w:r w:rsidR="008C3BE6" w:rsidRPr="00E06520">
        <w:rPr>
          <w:lang w:val="sk-SK"/>
        </w:rPr>
        <w:t xml:space="preserve"> výsledkov</w:t>
      </w:r>
      <w:bookmarkStart w:id="0" w:name="_GoBack"/>
      <w:bookmarkEnd w:id="0"/>
    </w:p>
    <w:p w14:paraId="17E1DC17" w14:textId="3B34D8F1" w:rsidR="004C37C2" w:rsidRPr="00E06520" w:rsidRDefault="00E43F28" w:rsidP="004C37C2">
      <w:pPr>
        <w:rPr>
          <w:b/>
          <w:lang w:val="sk-SK"/>
        </w:rPr>
      </w:pPr>
      <w:r>
        <w:rPr>
          <w:b/>
          <w:lang w:val="sk-SK"/>
        </w:rPr>
        <w:t>O</w:t>
      </w:r>
      <w:r w:rsidR="00CB5A5C" w:rsidRPr="00E06520">
        <w:rPr>
          <w:b/>
          <w:lang w:val="sk-SK"/>
        </w:rPr>
        <w:t>kolnosti</w:t>
      </w:r>
    </w:p>
    <w:p w14:paraId="27D4F331" w14:textId="10579BEE" w:rsidR="00CB5A5C" w:rsidRPr="00E06520" w:rsidRDefault="00CB5A5C" w:rsidP="004C37C2">
      <w:pPr>
        <w:rPr>
          <w:lang w:val="sk-SK"/>
        </w:rPr>
      </w:pPr>
      <w:r w:rsidRPr="00E06520">
        <w:rPr>
          <w:lang w:val="sk-SK"/>
        </w:rPr>
        <w:t xml:space="preserve">V súlade s rozhodnutiami 2. Programovacieho výboru INTERACT III a 6. Programovacej pracovnej skupiny, </w:t>
      </w:r>
      <w:r w:rsidR="00CD7325">
        <w:rPr>
          <w:lang w:val="sk-SK"/>
        </w:rPr>
        <w:t xml:space="preserve">program </w:t>
      </w:r>
      <w:r w:rsidRPr="00E06520">
        <w:rPr>
          <w:lang w:val="sk-SK"/>
        </w:rPr>
        <w:t>INTERACT III by mal používať dva rovnaké ukazovatele výsledkov vo všetkých troch konkrétnych cieľoch:</w:t>
      </w:r>
    </w:p>
    <w:p w14:paraId="13EC5D70" w14:textId="77777777" w:rsidR="00FC6618" w:rsidRPr="00E06520" w:rsidRDefault="00CB5A5C" w:rsidP="004C37C2">
      <w:pPr>
        <w:rPr>
          <w:rFonts w:eastAsia="Calibri"/>
          <w:lang w:val="sk-SK" w:eastAsia="en-GB"/>
        </w:rPr>
      </w:pPr>
      <w:r w:rsidRPr="00E06520">
        <w:rPr>
          <w:rStyle w:val="hps"/>
          <w:rFonts w:ascii="Arial" w:hAnsi="Arial" w:cs="Arial"/>
          <w:color w:val="222222"/>
          <w:lang w:val="sk-SK"/>
        </w:rPr>
        <w:t>•</w:t>
      </w:r>
      <w:r w:rsidRPr="00E06520">
        <w:rPr>
          <w:rFonts w:ascii="Arial" w:hAnsi="Arial" w:cs="Arial"/>
          <w:color w:val="222222"/>
          <w:lang w:val="sk-SK"/>
        </w:rPr>
        <w:t xml:space="preserve"> </w:t>
      </w:r>
      <w:r w:rsidRPr="00E06520">
        <w:rPr>
          <w:rFonts w:eastAsia="Calibri"/>
          <w:lang w:val="sk-SK" w:eastAsia="en-GB"/>
        </w:rPr>
        <w:t>Úroveň spokojnosti programov EÚS s produktmi a službami programu INTERACT v</w:t>
      </w:r>
      <w:r w:rsidR="00FC6618" w:rsidRPr="00E06520">
        <w:rPr>
          <w:rFonts w:eastAsia="Calibri"/>
          <w:lang w:val="sk-SK" w:eastAsia="en-GB"/>
        </w:rPr>
        <w:t xml:space="preserve"> rámci </w:t>
      </w:r>
      <w:r w:rsidRPr="00E06520">
        <w:rPr>
          <w:rFonts w:eastAsia="Calibri"/>
          <w:lang w:val="sk-SK" w:eastAsia="en-GB"/>
        </w:rPr>
        <w:t>dan</w:t>
      </w:r>
      <w:r w:rsidR="00FC6618" w:rsidRPr="00E06520">
        <w:rPr>
          <w:rFonts w:eastAsia="Calibri"/>
          <w:lang w:val="sk-SK" w:eastAsia="en-GB"/>
        </w:rPr>
        <w:t>ého</w:t>
      </w:r>
      <w:r w:rsidRPr="00E06520">
        <w:rPr>
          <w:rFonts w:eastAsia="Calibri"/>
          <w:lang w:val="sk-SK" w:eastAsia="en-GB"/>
        </w:rPr>
        <w:t xml:space="preserve"> konkrétn</w:t>
      </w:r>
      <w:r w:rsidR="00FC6618" w:rsidRPr="00E06520">
        <w:rPr>
          <w:rFonts w:eastAsia="Calibri"/>
          <w:lang w:val="sk-SK" w:eastAsia="en-GB"/>
        </w:rPr>
        <w:t>eho</w:t>
      </w:r>
      <w:r w:rsidRPr="00E06520">
        <w:rPr>
          <w:rFonts w:eastAsia="Calibri"/>
          <w:lang w:val="sk-SK" w:eastAsia="en-GB"/>
        </w:rPr>
        <w:t xml:space="preserve"> cieľ</w:t>
      </w:r>
      <w:r w:rsidR="00FC6618" w:rsidRPr="00E06520">
        <w:rPr>
          <w:rFonts w:eastAsia="Calibri"/>
          <w:lang w:val="sk-SK" w:eastAsia="en-GB"/>
        </w:rPr>
        <w:t>a</w:t>
      </w:r>
      <w:r w:rsidRPr="00E06520">
        <w:rPr>
          <w:rFonts w:eastAsia="Calibri"/>
          <w:lang w:val="sk-SK" w:eastAsia="en-GB"/>
        </w:rPr>
        <w:t xml:space="preserve"> a</w:t>
      </w:r>
    </w:p>
    <w:p w14:paraId="539E1D35" w14:textId="77777777" w:rsidR="00FC6618" w:rsidRPr="00E06520" w:rsidRDefault="00CB5A5C" w:rsidP="004C37C2">
      <w:pPr>
        <w:rPr>
          <w:rFonts w:eastAsia="Calibri"/>
          <w:lang w:val="sk-SK" w:eastAsia="en-GB"/>
        </w:rPr>
      </w:pPr>
      <w:r w:rsidRPr="00E06520">
        <w:rPr>
          <w:rFonts w:eastAsia="Calibri"/>
          <w:lang w:val="sk-SK" w:eastAsia="en-GB"/>
        </w:rPr>
        <w:t>•</w:t>
      </w:r>
      <w:r w:rsidR="00FC6618" w:rsidRPr="00E06520">
        <w:rPr>
          <w:rFonts w:eastAsia="Calibri"/>
          <w:lang w:val="sk-SK" w:eastAsia="en-GB"/>
        </w:rPr>
        <w:t xml:space="preserve"> </w:t>
      </w:r>
      <w:r w:rsidRPr="00E06520">
        <w:rPr>
          <w:rFonts w:eastAsia="Calibri"/>
          <w:lang w:val="sk-SK" w:eastAsia="en-GB"/>
        </w:rPr>
        <w:t xml:space="preserve">% </w:t>
      </w:r>
      <w:r w:rsidR="00FC6618" w:rsidRPr="00E06520">
        <w:rPr>
          <w:rFonts w:eastAsia="Calibri"/>
          <w:lang w:val="sk-SK" w:eastAsia="en-GB"/>
        </w:rPr>
        <w:t>programov EÚS</w:t>
      </w:r>
      <w:r w:rsidRPr="00E06520">
        <w:rPr>
          <w:rFonts w:eastAsia="Calibri"/>
          <w:lang w:val="sk-SK" w:eastAsia="en-GB"/>
        </w:rPr>
        <w:t xml:space="preserve"> využívajúc</w:t>
      </w:r>
      <w:r w:rsidR="00FC6618" w:rsidRPr="00E06520">
        <w:rPr>
          <w:rFonts w:eastAsia="Calibri"/>
          <w:lang w:val="sk-SK" w:eastAsia="en-GB"/>
        </w:rPr>
        <w:t>ich</w:t>
      </w:r>
      <w:r w:rsidRPr="00E06520">
        <w:rPr>
          <w:rFonts w:eastAsia="Calibri"/>
          <w:lang w:val="sk-SK" w:eastAsia="en-GB"/>
        </w:rPr>
        <w:t xml:space="preserve"> produkty a služby </w:t>
      </w:r>
      <w:r w:rsidR="00FC6618" w:rsidRPr="00E06520">
        <w:rPr>
          <w:rFonts w:eastAsia="Calibri"/>
          <w:lang w:val="sk-SK" w:eastAsia="en-GB"/>
        </w:rPr>
        <w:t xml:space="preserve">programu INTERACT </w:t>
      </w:r>
      <w:r w:rsidRPr="00E06520">
        <w:rPr>
          <w:rFonts w:eastAsia="Calibri"/>
          <w:lang w:val="sk-SK" w:eastAsia="en-GB"/>
        </w:rPr>
        <w:t>v rámci daného konkrétneho cieľa.</w:t>
      </w:r>
    </w:p>
    <w:p w14:paraId="10005DD8" w14:textId="0C05B52F" w:rsidR="00FC6618" w:rsidRPr="00E06520" w:rsidRDefault="00CB5A5C" w:rsidP="004C37C2">
      <w:pPr>
        <w:rPr>
          <w:lang w:val="sk-SK"/>
        </w:rPr>
      </w:pPr>
      <w:r w:rsidRPr="00E06520">
        <w:rPr>
          <w:lang w:val="sk-SK"/>
        </w:rPr>
        <w:t>Podľa článku 8</w:t>
      </w:r>
      <w:r w:rsidR="00FC6618" w:rsidRPr="00E06520">
        <w:rPr>
          <w:lang w:val="sk-SK"/>
        </w:rPr>
        <w:t xml:space="preserve"> ods</w:t>
      </w:r>
      <w:r w:rsidRPr="00E06520">
        <w:rPr>
          <w:lang w:val="sk-SK"/>
        </w:rPr>
        <w:t>.</w:t>
      </w:r>
      <w:r w:rsidR="00CD7325">
        <w:rPr>
          <w:lang w:val="sk-SK"/>
        </w:rPr>
        <w:t xml:space="preserve"> </w:t>
      </w:r>
      <w:r w:rsidRPr="00E06520">
        <w:rPr>
          <w:lang w:val="sk-SK"/>
        </w:rPr>
        <w:t>2</w:t>
      </w:r>
      <w:r w:rsidR="00FC6618" w:rsidRPr="00E06520">
        <w:rPr>
          <w:lang w:val="sk-SK"/>
        </w:rPr>
        <w:t xml:space="preserve"> písm. </w:t>
      </w:r>
      <w:r w:rsidRPr="00E06520">
        <w:rPr>
          <w:lang w:val="sk-SK"/>
        </w:rPr>
        <w:t>b</w:t>
      </w:r>
      <w:r w:rsidR="00FC6618" w:rsidRPr="00E06520">
        <w:rPr>
          <w:lang w:val="sk-SK"/>
        </w:rPr>
        <w:t xml:space="preserve"> </w:t>
      </w:r>
      <w:proofErr w:type="spellStart"/>
      <w:r w:rsidRPr="00E06520">
        <w:rPr>
          <w:lang w:val="sk-SK"/>
        </w:rPr>
        <w:t>ii</w:t>
      </w:r>
      <w:proofErr w:type="spellEnd"/>
      <w:r w:rsidR="00FC6618" w:rsidRPr="00E06520">
        <w:rPr>
          <w:lang w:val="sk-SK"/>
        </w:rPr>
        <w:t>)</w:t>
      </w:r>
      <w:r w:rsidRPr="00E06520">
        <w:rPr>
          <w:lang w:val="sk-SK"/>
        </w:rPr>
        <w:t xml:space="preserve"> nariadenia </w:t>
      </w:r>
      <w:r w:rsidR="00FC6618" w:rsidRPr="00E06520">
        <w:rPr>
          <w:lang w:val="sk-SK"/>
        </w:rPr>
        <w:t xml:space="preserve">o </w:t>
      </w:r>
      <w:r w:rsidRPr="00E06520">
        <w:rPr>
          <w:lang w:val="sk-SK"/>
        </w:rPr>
        <w:t>E</w:t>
      </w:r>
      <w:r w:rsidR="00FC6618" w:rsidRPr="00E06520">
        <w:rPr>
          <w:lang w:val="sk-SK"/>
        </w:rPr>
        <w:t>ÚS potrebuje</w:t>
      </w:r>
      <w:r w:rsidRPr="00E06520">
        <w:rPr>
          <w:lang w:val="sk-SK"/>
        </w:rPr>
        <w:t xml:space="preserve"> každý </w:t>
      </w:r>
      <w:r w:rsidR="00FC6618" w:rsidRPr="00E06520">
        <w:rPr>
          <w:lang w:val="sk-SK"/>
        </w:rPr>
        <w:t>konkrétny</w:t>
      </w:r>
      <w:r w:rsidRPr="00E06520">
        <w:rPr>
          <w:lang w:val="sk-SK"/>
        </w:rPr>
        <w:t xml:space="preserve"> cieľ </w:t>
      </w:r>
      <w:r w:rsidR="00FC6618" w:rsidRPr="00E06520">
        <w:rPr>
          <w:lang w:val="sk-SK"/>
        </w:rPr>
        <w:t>východiskovú</w:t>
      </w:r>
      <w:r w:rsidRPr="00E06520">
        <w:rPr>
          <w:lang w:val="sk-SK"/>
        </w:rPr>
        <w:t xml:space="preserve"> hodnot</w:t>
      </w:r>
      <w:r w:rsidR="00FC6618" w:rsidRPr="00E06520">
        <w:rPr>
          <w:lang w:val="sk-SK"/>
        </w:rPr>
        <w:t>u</w:t>
      </w:r>
      <w:r w:rsidRPr="00E06520">
        <w:rPr>
          <w:lang w:val="sk-SK"/>
        </w:rPr>
        <w:t>, kvantifikovan</w:t>
      </w:r>
      <w:r w:rsidR="00FC6618" w:rsidRPr="00E06520">
        <w:rPr>
          <w:lang w:val="sk-SK"/>
        </w:rPr>
        <w:t>ú</w:t>
      </w:r>
      <w:r w:rsidRPr="00E06520">
        <w:rPr>
          <w:lang w:val="sk-SK"/>
        </w:rPr>
        <w:t xml:space="preserve"> </w:t>
      </w:r>
      <w:r w:rsidR="00FC6618" w:rsidRPr="00E06520">
        <w:rPr>
          <w:lang w:val="sk-SK"/>
        </w:rPr>
        <w:t>pokiaľ</w:t>
      </w:r>
      <w:r w:rsidRPr="00E06520">
        <w:rPr>
          <w:lang w:val="sk-SK"/>
        </w:rPr>
        <w:t xml:space="preserve"> je to vhodné. Podľa článku 16</w:t>
      </w:r>
      <w:r w:rsidR="00FC6618" w:rsidRPr="00E06520">
        <w:rPr>
          <w:lang w:val="sk-SK"/>
        </w:rPr>
        <w:t xml:space="preserve"> ods</w:t>
      </w:r>
      <w:r w:rsidRPr="00E06520">
        <w:rPr>
          <w:lang w:val="sk-SK"/>
        </w:rPr>
        <w:t>.</w:t>
      </w:r>
      <w:r w:rsidR="00FC6618" w:rsidRPr="00E06520">
        <w:rPr>
          <w:lang w:val="sk-SK"/>
        </w:rPr>
        <w:t xml:space="preserve"> </w:t>
      </w:r>
      <w:r w:rsidRPr="00E06520">
        <w:rPr>
          <w:lang w:val="sk-SK"/>
        </w:rPr>
        <w:t xml:space="preserve">3 toho istého nariadenia, </w:t>
      </w:r>
      <w:r w:rsidR="00FC6618" w:rsidRPr="00E06520">
        <w:rPr>
          <w:lang w:val="sk-SK"/>
        </w:rPr>
        <w:t>východisk</w:t>
      </w:r>
      <w:r w:rsidR="005A542F" w:rsidRPr="00E06520">
        <w:rPr>
          <w:lang w:val="sk-SK"/>
        </w:rPr>
        <w:t>á</w:t>
      </w:r>
      <w:r w:rsidRPr="00E06520">
        <w:rPr>
          <w:lang w:val="sk-SK"/>
        </w:rPr>
        <w:t xml:space="preserve"> každého </w:t>
      </w:r>
      <w:r w:rsidR="005A542F" w:rsidRPr="00E06520">
        <w:rPr>
          <w:lang w:val="sk-SK"/>
        </w:rPr>
        <w:t>ukazovateľa</w:t>
      </w:r>
      <w:r w:rsidRPr="00E06520">
        <w:rPr>
          <w:lang w:val="sk-SK"/>
        </w:rPr>
        <w:t xml:space="preserve"> výsledk</w:t>
      </w:r>
      <w:r w:rsidR="005A542F" w:rsidRPr="00E06520">
        <w:rPr>
          <w:lang w:val="sk-SK"/>
        </w:rPr>
        <w:t>ov</w:t>
      </w:r>
      <w:r w:rsidRPr="00E06520">
        <w:rPr>
          <w:lang w:val="sk-SK"/>
        </w:rPr>
        <w:t xml:space="preserve"> mus</w:t>
      </w:r>
      <w:r w:rsidR="005A542F" w:rsidRPr="00E06520">
        <w:rPr>
          <w:lang w:val="sk-SK"/>
        </w:rPr>
        <w:t>ia</w:t>
      </w:r>
      <w:r w:rsidRPr="00E06520">
        <w:rPr>
          <w:lang w:val="sk-SK"/>
        </w:rPr>
        <w:t xml:space="preserve"> byť stanoven</w:t>
      </w:r>
      <w:r w:rsidR="005A542F" w:rsidRPr="00E06520">
        <w:rPr>
          <w:lang w:val="sk-SK"/>
        </w:rPr>
        <w:t>é</w:t>
      </w:r>
      <w:r w:rsidRPr="00E06520">
        <w:rPr>
          <w:lang w:val="sk-SK"/>
        </w:rPr>
        <w:t xml:space="preserve"> na základe </w:t>
      </w:r>
      <w:r w:rsidR="005A542F" w:rsidRPr="00E06520">
        <w:rPr>
          <w:lang w:val="sk-SK"/>
        </w:rPr>
        <w:t>najnovších</w:t>
      </w:r>
      <w:r w:rsidRPr="00E06520">
        <w:rPr>
          <w:lang w:val="sk-SK"/>
        </w:rPr>
        <w:t xml:space="preserve"> dostupn</w:t>
      </w:r>
      <w:r w:rsidR="005A542F" w:rsidRPr="00E06520">
        <w:rPr>
          <w:lang w:val="sk-SK"/>
        </w:rPr>
        <w:t>ých</w:t>
      </w:r>
      <w:r w:rsidRPr="00E06520">
        <w:rPr>
          <w:lang w:val="sk-SK"/>
        </w:rPr>
        <w:t xml:space="preserve"> údaj</w:t>
      </w:r>
      <w:r w:rsidR="005A542F" w:rsidRPr="00E06520">
        <w:rPr>
          <w:lang w:val="sk-SK"/>
        </w:rPr>
        <w:t>ov</w:t>
      </w:r>
      <w:r w:rsidRPr="00E06520">
        <w:rPr>
          <w:lang w:val="sk-SK"/>
        </w:rPr>
        <w:t xml:space="preserve"> a</w:t>
      </w:r>
      <w:r w:rsidR="005A542F" w:rsidRPr="00E06520">
        <w:rPr>
          <w:lang w:val="sk-SK"/>
        </w:rPr>
        <w:t xml:space="preserve">  </w:t>
      </w:r>
      <w:r w:rsidRPr="00E06520">
        <w:rPr>
          <w:lang w:val="sk-SK"/>
        </w:rPr>
        <w:t>ciele</w:t>
      </w:r>
      <w:r w:rsidR="005A542F" w:rsidRPr="00E06520">
        <w:rPr>
          <w:lang w:val="sk-SK"/>
        </w:rPr>
        <w:t xml:space="preserve"> sa stanovia na rok</w:t>
      </w:r>
      <w:r w:rsidRPr="00E06520">
        <w:rPr>
          <w:lang w:val="sk-SK"/>
        </w:rPr>
        <w:t xml:space="preserve"> 2023.</w:t>
      </w:r>
    </w:p>
    <w:p w14:paraId="13DF64C0" w14:textId="3713B24C" w:rsidR="005A542F" w:rsidRPr="00E06520" w:rsidRDefault="00CB5A5C" w:rsidP="004C37C2">
      <w:pPr>
        <w:rPr>
          <w:lang w:val="sk-SK"/>
        </w:rPr>
      </w:pPr>
      <w:r w:rsidRPr="00E06520">
        <w:rPr>
          <w:lang w:val="sk-SK"/>
        </w:rPr>
        <w:t xml:space="preserve">V súlade s rozhodnutiami 2. </w:t>
      </w:r>
      <w:r w:rsidR="00172153" w:rsidRPr="00E06520">
        <w:rPr>
          <w:lang w:val="sk-SK"/>
        </w:rPr>
        <w:t xml:space="preserve">Programovacieho výboru </w:t>
      </w:r>
      <w:r w:rsidRPr="00E06520">
        <w:rPr>
          <w:lang w:val="sk-SK"/>
        </w:rPr>
        <w:t>INTERACT III</w:t>
      </w:r>
      <w:r w:rsidR="00172153" w:rsidRPr="00E06520">
        <w:rPr>
          <w:lang w:val="sk-SK"/>
        </w:rPr>
        <w:t xml:space="preserve"> boli</w:t>
      </w:r>
      <w:r w:rsidRPr="00E06520">
        <w:rPr>
          <w:lang w:val="sk-SK"/>
        </w:rPr>
        <w:t xml:space="preserve"> ciele </w:t>
      </w:r>
      <w:r w:rsidR="00172153" w:rsidRPr="00E06520">
        <w:rPr>
          <w:lang w:val="sk-SK"/>
        </w:rPr>
        <w:t>pre všetky ukazovatele vyjadrené</w:t>
      </w:r>
      <w:r w:rsidRPr="00E06520">
        <w:rPr>
          <w:lang w:val="sk-SK"/>
        </w:rPr>
        <w:t xml:space="preserve"> </w:t>
      </w:r>
      <w:r w:rsidR="00172153" w:rsidRPr="00E06520">
        <w:rPr>
          <w:lang w:val="sk-SK"/>
        </w:rPr>
        <w:t>kvalitatívne</w:t>
      </w:r>
      <w:r w:rsidRPr="00E06520">
        <w:rPr>
          <w:lang w:val="sk-SK"/>
        </w:rPr>
        <w:t>, ako "</w:t>
      </w:r>
      <w:r w:rsidR="00172153" w:rsidRPr="00E06520">
        <w:rPr>
          <w:lang w:val="sk-SK"/>
        </w:rPr>
        <w:t>nárast</w:t>
      </w:r>
      <w:r w:rsidRPr="00E06520">
        <w:rPr>
          <w:lang w:val="sk-SK"/>
        </w:rPr>
        <w:t xml:space="preserve">" </w:t>
      </w:r>
      <w:r w:rsidR="00172153" w:rsidRPr="00E06520">
        <w:rPr>
          <w:lang w:val="sk-SK"/>
        </w:rPr>
        <w:t>východiskovej hodnoty</w:t>
      </w:r>
      <w:r w:rsidRPr="00E06520">
        <w:rPr>
          <w:lang w:val="sk-SK"/>
        </w:rPr>
        <w:t>, bez kvantifikované</w:t>
      </w:r>
      <w:r w:rsidR="00172153" w:rsidRPr="00E06520">
        <w:rPr>
          <w:lang w:val="sk-SK"/>
        </w:rPr>
        <w:t>ho</w:t>
      </w:r>
      <w:r w:rsidRPr="00E06520">
        <w:rPr>
          <w:lang w:val="sk-SK"/>
        </w:rPr>
        <w:t xml:space="preserve"> cie</w:t>
      </w:r>
      <w:r w:rsidR="00172153" w:rsidRPr="00E06520">
        <w:rPr>
          <w:lang w:val="sk-SK"/>
        </w:rPr>
        <w:t>ľa</w:t>
      </w:r>
      <w:r w:rsidRPr="00E06520">
        <w:rPr>
          <w:lang w:val="sk-SK"/>
        </w:rPr>
        <w:t xml:space="preserve">. V čase rozhodnutia neboli stanovené </w:t>
      </w:r>
      <w:r w:rsidR="00172153" w:rsidRPr="00E06520">
        <w:rPr>
          <w:lang w:val="sk-SK"/>
        </w:rPr>
        <w:t>východiskové</w:t>
      </w:r>
      <w:r w:rsidRPr="00E06520">
        <w:rPr>
          <w:lang w:val="sk-SK"/>
        </w:rPr>
        <w:t xml:space="preserve"> hodnoty.</w:t>
      </w:r>
    </w:p>
    <w:p w14:paraId="5877E3E8" w14:textId="458B0BD9" w:rsidR="00CB5A5C" w:rsidRPr="00E06520" w:rsidRDefault="00CB5A5C" w:rsidP="004C37C2">
      <w:pPr>
        <w:rPr>
          <w:lang w:val="sk-SK"/>
        </w:rPr>
      </w:pPr>
      <w:r w:rsidRPr="00E06520">
        <w:rPr>
          <w:lang w:val="sk-SK"/>
        </w:rPr>
        <w:t xml:space="preserve">Účelom tohto dokumentu je stanoviť </w:t>
      </w:r>
      <w:r w:rsidR="00172153" w:rsidRPr="00E06520">
        <w:rPr>
          <w:lang w:val="sk-SK"/>
        </w:rPr>
        <w:t>východiskové hodnoty</w:t>
      </w:r>
      <w:r w:rsidRPr="00E06520">
        <w:rPr>
          <w:lang w:val="sk-SK"/>
        </w:rPr>
        <w:t xml:space="preserve"> pre </w:t>
      </w:r>
      <w:r w:rsidR="00172153" w:rsidRPr="00E06520">
        <w:rPr>
          <w:lang w:val="sk-SK"/>
        </w:rPr>
        <w:t>úroveň</w:t>
      </w:r>
      <w:r w:rsidRPr="00E06520">
        <w:rPr>
          <w:lang w:val="sk-SK"/>
        </w:rPr>
        <w:t xml:space="preserve"> spokojnosti na základe najnovších dostupných údajov. V súlade s rozhodnutiami </w:t>
      </w:r>
      <w:r w:rsidR="00172153" w:rsidRPr="00E06520">
        <w:rPr>
          <w:lang w:val="sk-SK"/>
        </w:rPr>
        <w:t>2. Programovacieho</w:t>
      </w:r>
      <w:r w:rsidRPr="00E06520">
        <w:rPr>
          <w:lang w:val="sk-SK"/>
        </w:rPr>
        <w:t xml:space="preserve"> výboru INTERACT III, </w:t>
      </w:r>
      <w:r w:rsidR="00172153" w:rsidRPr="00E06520">
        <w:rPr>
          <w:lang w:val="sk-SK"/>
        </w:rPr>
        <w:t>východiskové hodnoty</w:t>
      </w:r>
      <w:r w:rsidRPr="00E06520">
        <w:rPr>
          <w:lang w:val="sk-SK"/>
        </w:rPr>
        <w:t xml:space="preserve"> % program</w:t>
      </w:r>
      <w:r w:rsidR="00172153" w:rsidRPr="00E06520">
        <w:rPr>
          <w:lang w:val="sk-SK"/>
        </w:rPr>
        <w:t>ov EÚS</w:t>
      </w:r>
      <w:r w:rsidRPr="00E06520">
        <w:rPr>
          <w:lang w:val="sk-SK"/>
        </w:rPr>
        <w:t xml:space="preserve"> </w:t>
      </w:r>
      <w:r w:rsidR="00172153" w:rsidRPr="00E06520">
        <w:rPr>
          <w:rFonts w:eastAsia="Calibri"/>
          <w:lang w:val="sk-SK" w:eastAsia="en-GB"/>
        </w:rPr>
        <w:t>využívajúcich produkty a služby programu INTERACT</w:t>
      </w:r>
      <w:r w:rsidRPr="00E06520">
        <w:rPr>
          <w:lang w:val="sk-SK"/>
        </w:rPr>
        <w:t xml:space="preserve"> sa </w:t>
      </w:r>
      <w:r w:rsidR="00172153" w:rsidRPr="00E06520">
        <w:rPr>
          <w:lang w:val="sk-SK"/>
        </w:rPr>
        <w:t xml:space="preserve">stanovia v spolupráci </w:t>
      </w:r>
      <w:r w:rsidRPr="00E06520">
        <w:rPr>
          <w:lang w:val="sk-SK"/>
        </w:rPr>
        <w:t xml:space="preserve">s </w:t>
      </w:r>
      <w:proofErr w:type="spellStart"/>
      <w:r w:rsidRPr="00E06520">
        <w:rPr>
          <w:lang w:val="sk-SK"/>
        </w:rPr>
        <w:t>ex-ante</w:t>
      </w:r>
      <w:proofErr w:type="spellEnd"/>
      <w:r w:rsidRPr="00E06520">
        <w:rPr>
          <w:lang w:val="sk-SK"/>
        </w:rPr>
        <w:t xml:space="preserve"> hodnotiteľ</w:t>
      </w:r>
      <w:r w:rsidR="00172153" w:rsidRPr="00E06520">
        <w:rPr>
          <w:lang w:val="sk-SK"/>
        </w:rPr>
        <w:t>mi</w:t>
      </w:r>
      <w:r w:rsidRPr="00E06520">
        <w:rPr>
          <w:lang w:val="sk-SK"/>
        </w:rPr>
        <w:t>.</w:t>
      </w:r>
    </w:p>
    <w:p w14:paraId="6DD9401E" w14:textId="31018078" w:rsidR="004C37C2" w:rsidRPr="00E06520" w:rsidRDefault="008A4CF2" w:rsidP="004C37C2">
      <w:pPr>
        <w:rPr>
          <w:b/>
          <w:lang w:val="sk-SK"/>
        </w:rPr>
      </w:pPr>
      <w:r w:rsidRPr="00E06520">
        <w:rPr>
          <w:b/>
          <w:lang w:val="sk-SK"/>
        </w:rPr>
        <w:t>Požiadavky na údaje</w:t>
      </w:r>
    </w:p>
    <w:p w14:paraId="4B4CFCD2" w14:textId="5F45FFD0" w:rsidR="008A4CF2" w:rsidRPr="00E06520" w:rsidRDefault="008A4CF2" w:rsidP="004C37C2">
      <w:pPr>
        <w:rPr>
          <w:lang w:val="sk-SK"/>
        </w:rPr>
      </w:pPr>
      <w:r w:rsidRPr="00E06520">
        <w:rPr>
          <w:lang w:val="sk-SK"/>
        </w:rPr>
        <w:t>Z vyššie uvedeného je zrejmé, že v súlade s postupom kvalitného riadenia služieb, ukazovatele výsledkov INTERACT III sú zamerané externe. Inými slovami, je to názor zákazníka, ktorý sa počíta a ktorý nakoniec rozhodne, či je daný výrobok alebo služba kvalit</w:t>
      </w:r>
      <w:r w:rsidR="00F26B27">
        <w:rPr>
          <w:lang w:val="sk-SK"/>
        </w:rPr>
        <w:t>ný</w:t>
      </w:r>
      <w:r w:rsidRPr="00E06520">
        <w:rPr>
          <w:lang w:val="sk-SK"/>
        </w:rPr>
        <w:t>. V súlade s tým musia byť aj údaje použité na stanovenie východiskovej hodnoty externe zamerané, tzn. musia pochádzať z programov EÚS.</w:t>
      </w:r>
    </w:p>
    <w:p w14:paraId="37F22173" w14:textId="6B6F2246" w:rsidR="004C37C2" w:rsidRPr="00E06520" w:rsidRDefault="008A4CF2" w:rsidP="004C37C2">
      <w:pPr>
        <w:rPr>
          <w:b/>
          <w:lang w:val="sk-SK"/>
        </w:rPr>
      </w:pPr>
      <w:r w:rsidRPr="00E06520">
        <w:rPr>
          <w:b/>
          <w:lang w:val="sk-SK"/>
        </w:rPr>
        <w:t>Súčasný systém riadenia kvality</w:t>
      </w:r>
    </w:p>
    <w:p w14:paraId="7BBE1963" w14:textId="41CF4DEE" w:rsidR="00A83E31" w:rsidRPr="00E06520" w:rsidRDefault="00A83E31" w:rsidP="004C37C2">
      <w:pPr>
        <w:rPr>
          <w:lang w:val="sk-SK"/>
        </w:rPr>
      </w:pPr>
      <w:r w:rsidRPr="00E06520">
        <w:rPr>
          <w:lang w:val="sk-SK"/>
        </w:rPr>
        <w:t xml:space="preserve">Systém </w:t>
      </w:r>
      <w:r w:rsidR="00D25CFB" w:rsidRPr="00E06520">
        <w:rPr>
          <w:lang w:val="sk-SK"/>
        </w:rPr>
        <w:t>riadenia</w:t>
      </w:r>
      <w:r w:rsidRPr="00E06520">
        <w:rPr>
          <w:lang w:val="sk-SK"/>
        </w:rPr>
        <w:t xml:space="preserve"> kvality INTERACT II je založený na rad</w:t>
      </w:r>
      <w:r w:rsidR="00D25CFB" w:rsidRPr="00E06520">
        <w:rPr>
          <w:lang w:val="sk-SK"/>
        </w:rPr>
        <w:t>e</w:t>
      </w:r>
      <w:r w:rsidRPr="00E06520">
        <w:rPr>
          <w:lang w:val="sk-SK"/>
        </w:rPr>
        <w:t xml:space="preserve"> nástrojov a poskytuje interne </w:t>
      </w:r>
      <w:r w:rsidR="00D25CFB" w:rsidRPr="00E06520">
        <w:rPr>
          <w:lang w:val="sk-SK"/>
        </w:rPr>
        <w:t>aj</w:t>
      </w:r>
      <w:r w:rsidRPr="00E06520">
        <w:rPr>
          <w:lang w:val="sk-SK"/>
        </w:rPr>
        <w:t xml:space="preserve"> externe zamera</w:t>
      </w:r>
      <w:r w:rsidR="00D25CFB" w:rsidRPr="00E06520">
        <w:rPr>
          <w:lang w:val="sk-SK"/>
        </w:rPr>
        <w:t>né</w:t>
      </w:r>
      <w:r w:rsidRPr="00E06520">
        <w:rPr>
          <w:lang w:val="sk-SK"/>
        </w:rPr>
        <w:t xml:space="preserve"> údaje:</w:t>
      </w:r>
    </w:p>
    <w:p w14:paraId="5F9934BB" w14:textId="2049DA1F" w:rsidR="00D25CFB" w:rsidRPr="00E06520" w:rsidRDefault="00A83E31" w:rsidP="004C37C2">
      <w:pPr>
        <w:rPr>
          <w:rFonts w:eastAsia="Calibri"/>
          <w:lang w:val="sk-SK" w:eastAsia="en-GB"/>
        </w:rPr>
      </w:pPr>
      <w:r w:rsidRPr="00E06520">
        <w:rPr>
          <w:rStyle w:val="hps"/>
          <w:rFonts w:ascii="Arial" w:hAnsi="Arial" w:cs="Arial"/>
          <w:color w:val="222222"/>
          <w:lang w:val="sk-SK"/>
        </w:rPr>
        <w:t>•</w:t>
      </w:r>
      <w:r w:rsidRPr="00E06520">
        <w:rPr>
          <w:rFonts w:ascii="Arial" w:hAnsi="Arial" w:cs="Arial"/>
          <w:color w:val="222222"/>
          <w:lang w:val="sk-SK"/>
        </w:rPr>
        <w:t xml:space="preserve"> </w:t>
      </w:r>
      <w:r w:rsidRPr="00E06520">
        <w:rPr>
          <w:rFonts w:eastAsia="Calibri"/>
          <w:lang w:val="sk-SK" w:eastAsia="en-GB"/>
        </w:rPr>
        <w:t>Kvalita</w:t>
      </w:r>
      <w:r w:rsidR="00D25CFB" w:rsidRPr="00E06520">
        <w:rPr>
          <w:rFonts w:eastAsia="Calibri"/>
          <w:lang w:val="sk-SK" w:eastAsia="en-GB"/>
        </w:rPr>
        <w:t>tívne</w:t>
      </w:r>
      <w:r w:rsidRPr="00E06520">
        <w:rPr>
          <w:rFonts w:eastAsia="Calibri"/>
          <w:lang w:val="sk-SK" w:eastAsia="en-GB"/>
        </w:rPr>
        <w:t xml:space="preserve"> "</w:t>
      </w:r>
      <w:r w:rsidR="00D25CFB" w:rsidRPr="00E06520">
        <w:rPr>
          <w:rFonts w:eastAsia="Calibri"/>
          <w:lang w:val="sk-SK" w:eastAsia="en-GB"/>
        </w:rPr>
        <w:t>š</w:t>
      </w:r>
      <w:r w:rsidRPr="00E06520">
        <w:rPr>
          <w:rFonts w:eastAsia="Calibri"/>
          <w:lang w:val="sk-SK" w:eastAsia="en-GB"/>
        </w:rPr>
        <w:t xml:space="preserve">tandardy a smernice", ktoré obsahujú 26 </w:t>
      </w:r>
      <w:r w:rsidR="00D25CFB" w:rsidRPr="00E06520">
        <w:rPr>
          <w:rFonts w:eastAsia="Calibri"/>
          <w:lang w:val="sk-SK" w:eastAsia="en-GB"/>
        </w:rPr>
        <w:t xml:space="preserve">štandardov </w:t>
      </w:r>
      <w:r w:rsidRPr="00E06520">
        <w:rPr>
          <w:rFonts w:eastAsia="Calibri"/>
          <w:lang w:val="sk-SK" w:eastAsia="en-GB"/>
        </w:rPr>
        <w:t xml:space="preserve">kvality. Jedná sa o interný dokument, ktorého cieľom je </w:t>
      </w:r>
      <w:r w:rsidR="00D25CFB" w:rsidRPr="00E06520">
        <w:rPr>
          <w:rFonts w:eastAsia="Calibri"/>
          <w:lang w:val="sk-SK" w:eastAsia="en-GB"/>
        </w:rPr>
        <w:t>poskytnúť</w:t>
      </w:r>
      <w:r w:rsidRPr="00E06520">
        <w:rPr>
          <w:rFonts w:eastAsia="Calibri"/>
          <w:lang w:val="sk-SK" w:eastAsia="en-GB"/>
        </w:rPr>
        <w:t xml:space="preserve"> spoločný referenčný rámec a</w:t>
      </w:r>
      <w:r w:rsidR="00D25CFB" w:rsidRPr="00E06520">
        <w:rPr>
          <w:rFonts w:eastAsia="Calibri"/>
          <w:lang w:val="sk-SK" w:eastAsia="en-GB"/>
        </w:rPr>
        <w:t> zhodu v</w:t>
      </w:r>
      <w:r w:rsidRPr="00E06520">
        <w:rPr>
          <w:rFonts w:eastAsia="Calibri"/>
          <w:lang w:val="sk-SK" w:eastAsia="en-GB"/>
        </w:rPr>
        <w:t xml:space="preserve"> riadení kvality v rámci programu INTERACT. Stanovuje štandardy kvality, ktoré </w:t>
      </w:r>
      <w:r w:rsidR="00D25CFB" w:rsidRPr="00E06520">
        <w:rPr>
          <w:rFonts w:eastAsia="Calibri"/>
          <w:lang w:val="sk-SK" w:eastAsia="en-GB"/>
        </w:rPr>
        <w:t xml:space="preserve">sa </w:t>
      </w:r>
      <w:r w:rsidRPr="00E06520">
        <w:rPr>
          <w:rFonts w:eastAsia="Calibri"/>
          <w:lang w:val="sk-SK" w:eastAsia="en-GB"/>
        </w:rPr>
        <w:t xml:space="preserve">musia dodržiavať. V tomto zmysle je vnútorne zameraný, a ako taký neposkytuje údaje, ktoré boli </w:t>
      </w:r>
      <w:r w:rsidR="00D25CFB" w:rsidRPr="00E06520">
        <w:rPr>
          <w:rFonts w:eastAsia="Calibri"/>
          <w:lang w:val="sk-SK" w:eastAsia="en-GB"/>
        </w:rPr>
        <w:t xml:space="preserve">priebežne </w:t>
      </w:r>
      <w:r w:rsidRPr="00E06520">
        <w:rPr>
          <w:rFonts w:eastAsia="Calibri"/>
          <w:lang w:val="sk-SK" w:eastAsia="en-GB"/>
        </w:rPr>
        <w:t>zhromaždené na úrovni programu.</w:t>
      </w:r>
    </w:p>
    <w:p w14:paraId="4C1F72BC" w14:textId="5AC392C4" w:rsidR="00D25CFB" w:rsidRPr="00E06520" w:rsidRDefault="00A83E31" w:rsidP="004C37C2">
      <w:pPr>
        <w:rPr>
          <w:rFonts w:eastAsia="Calibri"/>
          <w:lang w:val="sk-SK" w:eastAsia="en-GB"/>
        </w:rPr>
      </w:pPr>
      <w:r w:rsidRPr="00E06520">
        <w:rPr>
          <w:rStyle w:val="hps"/>
          <w:rFonts w:ascii="Arial" w:hAnsi="Arial" w:cs="Arial"/>
          <w:color w:val="222222"/>
          <w:lang w:val="sk-SK"/>
        </w:rPr>
        <w:t>•</w:t>
      </w:r>
      <w:r w:rsidRPr="00E06520">
        <w:rPr>
          <w:rFonts w:ascii="Arial" w:hAnsi="Arial" w:cs="Arial"/>
          <w:color w:val="222222"/>
          <w:lang w:val="sk-SK"/>
        </w:rPr>
        <w:t xml:space="preserve"> </w:t>
      </w:r>
      <w:r w:rsidRPr="00E06520">
        <w:rPr>
          <w:rFonts w:eastAsia="Calibri"/>
          <w:lang w:val="sk-SK" w:eastAsia="en-GB"/>
        </w:rPr>
        <w:t xml:space="preserve">Skupina </w:t>
      </w:r>
      <w:r w:rsidR="00D25CFB" w:rsidRPr="00E06520">
        <w:rPr>
          <w:rFonts w:eastAsia="Calibri"/>
          <w:lang w:val="sk-SK" w:eastAsia="en-GB"/>
        </w:rPr>
        <w:t>k</w:t>
      </w:r>
      <w:r w:rsidRPr="00E06520">
        <w:rPr>
          <w:rFonts w:eastAsia="Calibri"/>
          <w:lang w:val="sk-SK" w:eastAsia="en-GB"/>
        </w:rPr>
        <w:t>valit</w:t>
      </w:r>
      <w:r w:rsidR="00D25CFB" w:rsidRPr="00E06520">
        <w:rPr>
          <w:rFonts w:eastAsia="Calibri"/>
          <w:lang w:val="sk-SK" w:eastAsia="en-GB"/>
        </w:rPr>
        <w:t>y</w:t>
      </w:r>
      <w:r w:rsidRPr="00E06520">
        <w:rPr>
          <w:rFonts w:eastAsia="Calibri"/>
          <w:lang w:val="sk-SK" w:eastAsia="en-GB"/>
        </w:rPr>
        <w:t>, ktorá sa skladá zo zástupcov bodov</w:t>
      </w:r>
      <w:r w:rsidR="00441B89" w:rsidRPr="00E06520">
        <w:rPr>
          <w:rFonts w:eastAsia="Calibri"/>
          <w:lang w:val="sk-SK" w:eastAsia="en-GB"/>
        </w:rPr>
        <w:t xml:space="preserve"> INTERACT</w:t>
      </w:r>
      <w:r w:rsidRPr="00E06520">
        <w:rPr>
          <w:rFonts w:eastAsia="Calibri"/>
          <w:lang w:val="sk-SK" w:eastAsia="en-GB"/>
        </w:rPr>
        <w:t xml:space="preserve"> a ktor</w:t>
      </w:r>
      <w:r w:rsidR="005554ED" w:rsidRPr="00E06520">
        <w:rPr>
          <w:rFonts w:eastAsia="Calibri"/>
          <w:lang w:val="sk-SK" w:eastAsia="en-GB"/>
        </w:rPr>
        <w:t>á</w:t>
      </w:r>
      <w:r w:rsidRPr="00E06520">
        <w:rPr>
          <w:rFonts w:eastAsia="Calibri"/>
          <w:lang w:val="sk-SK" w:eastAsia="en-GB"/>
        </w:rPr>
        <w:t xml:space="preserve"> podporuje manažéra kvality a pôsobí ako spätn</w:t>
      </w:r>
      <w:r w:rsidR="005554ED" w:rsidRPr="00E06520">
        <w:rPr>
          <w:rFonts w:eastAsia="Calibri"/>
          <w:lang w:val="sk-SK" w:eastAsia="en-GB"/>
        </w:rPr>
        <w:t>á</w:t>
      </w:r>
      <w:r w:rsidRPr="00E06520">
        <w:rPr>
          <w:rFonts w:eastAsia="Calibri"/>
          <w:lang w:val="sk-SK" w:eastAsia="en-GB"/>
        </w:rPr>
        <w:t xml:space="preserve"> väzb</w:t>
      </w:r>
      <w:r w:rsidR="005554ED" w:rsidRPr="00E06520">
        <w:rPr>
          <w:rFonts w:eastAsia="Calibri"/>
          <w:lang w:val="sk-SK" w:eastAsia="en-GB"/>
        </w:rPr>
        <w:t>a</w:t>
      </w:r>
      <w:r w:rsidRPr="00E06520">
        <w:rPr>
          <w:rFonts w:eastAsia="Calibri"/>
          <w:lang w:val="sk-SK" w:eastAsia="en-GB"/>
        </w:rPr>
        <w:t xml:space="preserve"> bodov. Skupina </w:t>
      </w:r>
      <w:r w:rsidR="005554ED" w:rsidRPr="00E06520">
        <w:rPr>
          <w:rFonts w:eastAsia="Calibri"/>
          <w:lang w:val="sk-SK" w:eastAsia="en-GB"/>
        </w:rPr>
        <w:t>kvality sa</w:t>
      </w:r>
      <w:r w:rsidRPr="00E06520">
        <w:rPr>
          <w:rFonts w:eastAsia="Calibri"/>
          <w:lang w:val="sk-SK" w:eastAsia="en-GB"/>
        </w:rPr>
        <w:t xml:space="preserve"> schádza niekoľkokrát ročne, aby prerokoval</w:t>
      </w:r>
      <w:r w:rsidR="005554ED" w:rsidRPr="00E06520">
        <w:rPr>
          <w:rFonts w:eastAsia="Calibri"/>
          <w:lang w:val="sk-SK" w:eastAsia="en-GB"/>
        </w:rPr>
        <w:t>a</w:t>
      </w:r>
      <w:r w:rsidRPr="00E06520">
        <w:rPr>
          <w:rFonts w:eastAsia="Calibri"/>
          <w:lang w:val="sk-SK" w:eastAsia="en-GB"/>
        </w:rPr>
        <w:t xml:space="preserve"> otázky </w:t>
      </w:r>
      <w:r w:rsidR="005554ED" w:rsidRPr="00E06520">
        <w:rPr>
          <w:rFonts w:eastAsia="Calibri"/>
          <w:lang w:val="sk-SK" w:eastAsia="en-GB"/>
        </w:rPr>
        <w:t xml:space="preserve">zlepšenia </w:t>
      </w:r>
      <w:r w:rsidRPr="00E06520">
        <w:rPr>
          <w:rFonts w:eastAsia="Calibri"/>
          <w:lang w:val="sk-SK" w:eastAsia="en-GB"/>
        </w:rPr>
        <w:t>kvality (napr</w:t>
      </w:r>
      <w:r w:rsidR="005554ED" w:rsidRPr="00E06520">
        <w:rPr>
          <w:rFonts w:eastAsia="Calibri"/>
          <w:lang w:val="sk-SK" w:eastAsia="en-GB"/>
        </w:rPr>
        <w:t>.</w:t>
      </w:r>
      <w:r w:rsidRPr="00E06520">
        <w:rPr>
          <w:rFonts w:eastAsia="Calibri"/>
          <w:lang w:val="sk-SK" w:eastAsia="en-GB"/>
        </w:rPr>
        <w:t xml:space="preserve"> </w:t>
      </w:r>
      <w:r w:rsidR="00554518">
        <w:rPr>
          <w:rFonts w:eastAsia="Calibri"/>
          <w:lang w:val="sk-SK" w:eastAsia="en-GB"/>
        </w:rPr>
        <w:t xml:space="preserve">cvičenie </w:t>
      </w:r>
      <w:r w:rsidRPr="00E06520">
        <w:rPr>
          <w:rFonts w:eastAsia="Calibri"/>
          <w:lang w:val="sk-SK" w:eastAsia="en-GB"/>
        </w:rPr>
        <w:t>ako získať lepšie údaje z výročn</w:t>
      </w:r>
      <w:r w:rsidR="005554ED" w:rsidRPr="00E06520">
        <w:rPr>
          <w:rFonts w:eastAsia="Calibri"/>
          <w:lang w:val="sk-SK" w:eastAsia="en-GB"/>
        </w:rPr>
        <w:t>ého vyhodnotenia</w:t>
      </w:r>
      <w:r w:rsidRPr="00E06520">
        <w:rPr>
          <w:rFonts w:eastAsia="Calibri"/>
          <w:lang w:val="sk-SK" w:eastAsia="en-GB"/>
        </w:rPr>
        <w:t xml:space="preserve"> potrieb). </w:t>
      </w:r>
      <w:r w:rsidR="005554ED" w:rsidRPr="00E06520">
        <w:rPr>
          <w:rFonts w:eastAsia="Calibri"/>
          <w:lang w:val="sk-SK" w:eastAsia="en-GB"/>
        </w:rPr>
        <w:t>Aj ona</w:t>
      </w:r>
      <w:r w:rsidRPr="00E06520">
        <w:rPr>
          <w:rFonts w:eastAsia="Calibri"/>
          <w:lang w:val="sk-SK" w:eastAsia="en-GB"/>
        </w:rPr>
        <w:t xml:space="preserve"> je vnútorne zameran</w:t>
      </w:r>
      <w:r w:rsidR="005554ED" w:rsidRPr="00E06520">
        <w:rPr>
          <w:rFonts w:eastAsia="Calibri"/>
          <w:lang w:val="sk-SK" w:eastAsia="en-GB"/>
        </w:rPr>
        <w:t>á</w:t>
      </w:r>
      <w:r w:rsidRPr="00E06520">
        <w:rPr>
          <w:rFonts w:eastAsia="Calibri"/>
          <w:lang w:val="sk-SK" w:eastAsia="en-GB"/>
        </w:rPr>
        <w:t>, a ako tak</w:t>
      </w:r>
      <w:r w:rsidR="005554ED" w:rsidRPr="00E06520">
        <w:rPr>
          <w:rFonts w:eastAsia="Calibri"/>
          <w:lang w:val="sk-SK" w:eastAsia="en-GB"/>
        </w:rPr>
        <w:t>á</w:t>
      </w:r>
      <w:r w:rsidRPr="00E06520">
        <w:rPr>
          <w:rFonts w:eastAsia="Calibri"/>
          <w:lang w:val="sk-SK" w:eastAsia="en-GB"/>
        </w:rPr>
        <w:t xml:space="preserve"> neposkytuje údaje, ktoré boli </w:t>
      </w:r>
      <w:r w:rsidR="005554ED" w:rsidRPr="00E06520">
        <w:rPr>
          <w:rFonts w:eastAsia="Calibri"/>
          <w:lang w:val="sk-SK" w:eastAsia="en-GB"/>
        </w:rPr>
        <w:t xml:space="preserve">priebežne </w:t>
      </w:r>
      <w:r w:rsidRPr="00E06520">
        <w:rPr>
          <w:rFonts w:eastAsia="Calibri"/>
          <w:lang w:val="sk-SK" w:eastAsia="en-GB"/>
        </w:rPr>
        <w:t>zhromaždené na úrovni programu.</w:t>
      </w:r>
    </w:p>
    <w:p w14:paraId="35A84BFF" w14:textId="2C11F2A9" w:rsidR="00544160" w:rsidRPr="00E06520" w:rsidRDefault="00A83E31" w:rsidP="004C37C2">
      <w:pPr>
        <w:rPr>
          <w:rFonts w:eastAsia="Calibri"/>
          <w:lang w:val="sk-SK" w:eastAsia="en-GB"/>
        </w:rPr>
      </w:pPr>
      <w:r w:rsidRPr="00E06520">
        <w:rPr>
          <w:rStyle w:val="hps"/>
          <w:rFonts w:ascii="Arial" w:hAnsi="Arial" w:cs="Arial"/>
          <w:color w:val="222222"/>
          <w:lang w:val="sk-SK"/>
        </w:rPr>
        <w:lastRenderedPageBreak/>
        <w:t>•</w:t>
      </w:r>
      <w:r w:rsidRPr="00E06520">
        <w:rPr>
          <w:rFonts w:ascii="Arial" w:hAnsi="Arial" w:cs="Arial"/>
          <w:color w:val="222222"/>
          <w:lang w:val="sk-SK"/>
        </w:rPr>
        <w:t xml:space="preserve"> </w:t>
      </w:r>
      <w:r w:rsidR="00544160" w:rsidRPr="00E06520">
        <w:rPr>
          <w:rFonts w:eastAsia="Calibri"/>
          <w:lang w:val="sk-SK" w:eastAsia="en-GB"/>
        </w:rPr>
        <w:t>Ro</w:t>
      </w:r>
      <w:r w:rsidRPr="00E06520">
        <w:rPr>
          <w:rFonts w:eastAsia="Calibri"/>
          <w:lang w:val="sk-SK" w:eastAsia="en-GB"/>
        </w:rPr>
        <w:t>čné vyhodnotenie potrieb, kde komunita</w:t>
      </w:r>
      <w:r w:rsidR="00544160" w:rsidRPr="00E06520">
        <w:rPr>
          <w:rFonts w:eastAsia="Calibri"/>
          <w:lang w:val="sk-SK" w:eastAsia="en-GB"/>
        </w:rPr>
        <w:t xml:space="preserve"> EÚS</w:t>
      </w:r>
      <w:r w:rsidRPr="00E06520">
        <w:rPr>
          <w:rFonts w:eastAsia="Calibri"/>
          <w:lang w:val="sk-SK" w:eastAsia="en-GB"/>
        </w:rPr>
        <w:t xml:space="preserve"> definuje svoje potreby na </w:t>
      </w:r>
      <w:r w:rsidR="00544160" w:rsidRPr="00E06520">
        <w:rPr>
          <w:rFonts w:eastAsia="Calibri"/>
          <w:lang w:val="sk-SK" w:eastAsia="en-GB"/>
        </w:rPr>
        <w:t>nasledujúci</w:t>
      </w:r>
      <w:r w:rsidRPr="00E06520">
        <w:rPr>
          <w:rFonts w:eastAsia="Calibri"/>
          <w:lang w:val="sk-SK" w:eastAsia="en-GB"/>
        </w:rPr>
        <w:t xml:space="preserve"> rok, ktor</w:t>
      </w:r>
      <w:r w:rsidR="00544160" w:rsidRPr="00E06520">
        <w:rPr>
          <w:rFonts w:eastAsia="Calibri"/>
          <w:lang w:val="sk-SK" w:eastAsia="en-GB"/>
        </w:rPr>
        <w:t>é</w:t>
      </w:r>
      <w:r w:rsidRPr="00E06520">
        <w:rPr>
          <w:rFonts w:eastAsia="Calibri"/>
          <w:lang w:val="sk-SK" w:eastAsia="en-GB"/>
        </w:rPr>
        <w:t xml:space="preserve"> </w:t>
      </w:r>
      <w:r w:rsidR="00544160" w:rsidRPr="00E06520">
        <w:rPr>
          <w:rFonts w:eastAsia="Calibri"/>
          <w:lang w:val="sk-SK" w:eastAsia="en-GB"/>
        </w:rPr>
        <w:t>následne poskytuje</w:t>
      </w:r>
      <w:r w:rsidRPr="00E06520">
        <w:rPr>
          <w:rFonts w:eastAsia="Calibri"/>
          <w:lang w:val="sk-SK" w:eastAsia="en-GB"/>
        </w:rPr>
        <w:t xml:space="preserve"> hlavný vstup pre každ</w:t>
      </w:r>
      <w:r w:rsidR="00544160" w:rsidRPr="00E06520">
        <w:rPr>
          <w:rFonts w:eastAsia="Calibri"/>
          <w:lang w:val="sk-SK" w:eastAsia="en-GB"/>
        </w:rPr>
        <w:t>ý</w:t>
      </w:r>
      <w:r w:rsidRPr="00E06520">
        <w:rPr>
          <w:rFonts w:eastAsia="Calibri"/>
          <w:lang w:val="sk-SK" w:eastAsia="en-GB"/>
        </w:rPr>
        <w:t xml:space="preserve"> </w:t>
      </w:r>
      <w:r w:rsidR="00544160" w:rsidRPr="00E06520">
        <w:rPr>
          <w:rFonts w:eastAsia="Calibri"/>
          <w:lang w:val="sk-SK" w:eastAsia="en-GB"/>
        </w:rPr>
        <w:t>S</w:t>
      </w:r>
      <w:r w:rsidRPr="00E06520">
        <w:rPr>
          <w:rFonts w:eastAsia="Calibri"/>
          <w:lang w:val="sk-SK" w:eastAsia="en-GB"/>
        </w:rPr>
        <w:t>poločn</w:t>
      </w:r>
      <w:r w:rsidR="00544160" w:rsidRPr="00E06520">
        <w:rPr>
          <w:rFonts w:eastAsia="Calibri"/>
          <w:lang w:val="sk-SK" w:eastAsia="en-GB"/>
        </w:rPr>
        <w:t>ý</w:t>
      </w:r>
      <w:r w:rsidRPr="00E06520">
        <w:rPr>
          <w:rFonts w:eastAsia="Calibri"/>
          <w:lang w:val="sk-SK" w:eastAsia="en-GB"/>
        </w:rPr>
        <w:t xml:space="preserve"> ročn</w:t>
      </w:r>
      <w:r w:rsidR="00544160" w:rsidRPr="00E06520">
        <w:rPr>
          <w:rFonts w:eastAsia="Calibri"/>
          <w:lang w:val="sk-SK" w:eastAsia="en-GB"/>
        </w:rPr>
        <w:t>ý</w:t>
      </w:r>
      <w:r w:rsidRPr="00E06520">
        <w:rPr>
          <w:rFonts w:eastAsia="Calibri"/>
          <w:lang w:val="sk-SK" w:eastAsia="en-GB"/>
        </w:rPr>
        <w:t xml:space="preserve"> </w:t>
      </w:r>
      <w:r w:rsidR="00544160" w:rsidRPr="00E06520">
        <w:rPr>
          <w:rFonts w:eastAsia="Calibri"/>
          <w:lang w:val="sk-SK" w:eastAsia="en-GB"/>
        </w:rPr>
        <w:t>pracovný</w:t>
      </w:r>
      <w:r w:rsidRPr="00E06520">
        <w:rPr>
          <w:rFonts w:eastAsia="Calibri"/>
          <w:lang w:val="sk-SK" w:eastAsia="en-GB"/>
        </w:rPr>
        <w:t xml:space="preserve"> plán. V tomto zmysle je zameran</w:t>
      </w:r>
      <w:r w:rsidR="00544160" w:rsidRPr="00E06520">
        <w:rPr>
          <w:rFonts w:eastAsia="Calibri"/>
          <w:lang w:val="sk-SK" w:eastAsia="en-GB"/>
        </w:rPr>
        <w:t>é</w:t>
      </w:r>
      <w:r w:rsidRPr="00E06520">
        <w:rPr>
          <w:rFonts w:eastAsia="Calibri"/>
          <w:lang w:val="sk-SK" w:eastAsia="en-GB"/>
        </w:rPr>
        <w:t xml:space="preserve"> externe. Bohužiaľ, poskytuje vstup pre vývoj produktov a služieb, </w:t>
      </w:r>
      <w:r w:rsidR="00544160" w:rsidRPr="00E06520">
        <w:rPr>
          <w:rFonts w:eastAsia="Calibri"/>
          <w:lang w:val="sk-SK" w:eastAsia="en-GB"/>
        </w:rPr>
        <w:t>zatiaľ čo</w:t>
      </w:r>
      <w:r w:rsidRPr="00E06520">
        <w:rPr>
          <w:rFonts w:eastAsia="Calibri"/>
          <w:lang w:val="sk-SK" w:eastAsia="en-GB"/>
        </w:rPr>
        <w:t xml:space="preserve"> </w:t>
      </w:r>
      <w:r w:rsidR="00544160" w:rsidRPr="00E06520">
        <w:rPr>
          <w:rFonts w:eastAsia="Calibri"/>
          <w:lang w:val="sk-SK" w:eastAsia="en-GB"/>
        </w:rPr>
        <w:t xml:space="preserve">východiskové hodnoty </w:t>
      </w:r>
      <w:r w:rsidRPr="00E06520">
        <w:rPr>
          <w:rFonts w:eastAsia="Calibri"/>
          <w:lang w:val="sk-SK" w:eastAsia="en-GB"/>
        </w:rPr>
        <w:t>by mal</w:t>
      </w:r>
      <w:r w:rsidR="00544160" w:rsidRPr="00E06520">
        <w:rPr>
          <w:rFonts w:eastAsia="Calibri"/>
          <w:lang w:val="sk-SK" w:eastAsia="en-GB"/>
        </w:rPr>
        <w:t>i</w:t>
      </w:r>
      <w:r w:rsidRPr="00E06520">
        <w:rPr>
          <w:rFonts w:eastAsia="Calibri"/>
          <w:lang w:val="sk-SK" w:eastAsia="en-GB"/>
        </w:rPr>
        <w:t xml:space="preserve"> byť</w:t>
      </w:r>
      <w:r w:rsidR="00024891" w:rsidRPr="00E06520">
        <w:rPr>
          <w:rFonts w:eastAsia="Calibri"/>
          <w:lang w:val="sk-SK" w:eastAsia="en-GB"/>
        </w:rPr>
        <w:t xml:space="preserve"> </w:t>
      </w:r>
      <w:r w:rsidRPr="00E06520">
        <w:rPr>
          <w:rFonts w:eastAsia="Calibri"/>
          <w:lang w:val="sk-SK" w:eastAsia="en-GB"/>
        </w:rPr>
        <w:t xml:space="preserve">skôr </w:t>
      </w:r>
      <w:r w:rsidR="00024891" w:rsidRPr="00E06520">
        <w:rPr>
          <w:rFonts w:eastAsia="Calibri"/>
          <w:lang w:val="sk-SK" w:eastAsia="en-GB"/>
        </w:rPr>
        <w:t xml:space="preserve">založené na </w:t>
      </w:r>
      <w:r w:rsidRPr="00E06520">
        <w:rPr>
          <w:rFonts w:eastAsia="Calibri"/>
          <w:lang w:val="sk-SK" w:eastAsia="en-GB"/>
        </w:rPr>
        <w:t>spätnej väzb</w:t>
      </w:r>
      <w:r w:rsidR="00024891" w:rsidRPr="00E06520">
        <w:rPr>
          <w:rFonts w:eastAsia="Calibri"/>
          <w:lang w:val="sk-SK" w:eastAsia="en-GB"/>
        </w:rPr>
        <w:t>e</w:t>
      </w:r>
      <w:r w:rsidRPr="00E06520">
        <w:rPr>
          <w:rFonts w:eastAsia="Calibri"/>
          <w:lang w:val="sk-SK" w:eastAsia="en-GB"/>
        </w:rPr>
        <w:t xml:space="preserve"> na už do</w:t>
      </w:r>
      <w:r w:rsidR="00024891" w:rsidRPr="00E06520">
        <w:rPr>
          <w:rFonts w:eastAsia="Calibri"/>
          <w:lang w:val="sk-SK" w:eastAsia="en-GB"/>
        </w:rPr>
        <w:t>ručené</w:t>
      </w:r>
      <w:r w:rsidRPr="00E06520">
        <w:rPr>
          <w:rFonts w:eastAsia="Calibri"/>
          <w:lang w:val="sk-SK" w:eastAsia="en-GB"/>
        </w:rPr>
        <w:t xml:space="preserve"> </w:t>
      </w:r>
      <w:r w:rsidR="00024891" w:rsidRPr="00E06520">
        <w:rPr>
          <w:rFonts w:eastAsia="Calibri"/>
          <w:lang w:val="sk-SK" w:eastAsia="en-GB"/>
        </w:rPr>
        <w:t>produkty</w:t>
      </w:r>
      <w:r w:rsidRPr="00E06520">
        <w:rPr>
          <w:rFonts w:eastAsia="Calibri"/>
          <w:lang w:val="sk-SK" w:eastAsia="en-GB"/>
        </w:rPr>
        <w:t xml:space="preserve"> a služb</w:t>
      </w:r>
      <w:r w:rsidR="00024891" w:rsidRPr="00E06520">
        <w:rPr>
          <w:rFonts w:eastAsia="Calibri"/>
          <w:lang w:val="sk-SK" w:eastAsia="en-GB"/>
        </w:rPr>
        <w:t>y</w:t>
      </w:r>
      <w:r w:rsidRPr="00E06520">
        <w:rPr>
          <w:rFonts w:eastAsia="Calibri"/>
          <w:lang w:val="sk-SK" w:eastAsia="en-GB"/>
        </w:rPr>
        <w:t>.</w:t>
      </w:r>
    </w:p>
    <w:p w14:paraId="0ED92C4C" w14:textId="5BA70A99" w:rsidR="00A83E31" w:rsidRPr="00E06520" w:rsidRDefault="00A83E31" w:rsidP="004C37C2">
      <w:pPr>
        <w:rPr>
          <w:rFonts w:eastAsia="Calibri"/>
          <w:lang w:val="sk-SK" w:eastAsia="en-GB"/>
        </w:rPr>
      </w:pPr>
      <w:r w:rsidRPr="00E06520">
        <w:rPr>
          <w:rStyle w:val="hps"/>
          <w:rFonts w:ascii="Arial" w:hAnsi="Arial" w:cs="Arial"/>
          <w:color w:val="222222"/>
          <w:lang w:val="sk-SK"/>
        </w:rPr>
        <w:t>•</w:t>
      </w:r>
      <w:r w:rsidRPr="00E06520">
        <w:rPr>
          <w:rFonts w:ascii="Arial" w:hAnsi="Arial" w:cs="Arial"/>
          <w:color w:val="222222"/>
          <w:lang w:val="sk-SK"/>
        </w:rPr>
        <w:t xml:space="preserve"> </w:t>
      </w:r>
      <w:r w:rsidRPr="00E06520">
        <w:rPr>
          <w:rFonts w:eastAsia="Calibri"/>
          <w:lang w:val="sk-SK" w:eastAsia="en-GB"/>
        </w:rPr>
        <w:t xml:space="preserve">Hodnotiace formuláre, ktoré </w:t>
      </w:r>
      <w:r w:rsidR="00966160" w:rsidRPr="00E06520">
        <w:rPr>
          <w:rFonts w:eastAsia="Calibri"/>
          <w:lang w:val="sk-SK" w:eastAsia="en-GB"/>
        </w:rPr>
        <w:t>sa zbierajú pri</w:t>
      </w:r>
      <w:r w:rsidRPr="00E06520">
        <w:rPr>
          <w:rFonts w:eastAsia="Calibri"/>
          <w:lang w:val="sk-SK" w:eastAsia="en-GB"/>
        </w:rPr>
        <w:t xml:space="preserve"> väčšin</w:t>
      </w:r>
      <w:r w:rsidR="00966160" w:rsidRPr="00E06520">
        <w:rPr>
          <w:rFonts w:eastAsia="Calibri"/>
          <w:lang w:val="sk-SK" w:eastAsia="en-GB"/>
        </w:rPr>
        <w:t>e</w:t>
      </w:r>
      <w:r w:rsidRPr="00E06520">
        <w:rPr>
          <w:rFonts w:eastAsia="Calibri"/>
          <w:lang w:val="sk-SK" w:eastAsia="en-GB"/>
        </w:rPr>
        <w:t xml:space="preserve"> </w:t>
      </w:r>
      <w:r w:rsidR="00966160" w:rsidRPr="00E06520">
        <w:rPr>
          <w:rFonts w:eastAsia="Calibri"/>
          <w:lang w:val="sk-SK" w:eastAsia="en-GB"/>
        </w:rPr>
        <w:t>podujatí</w:t>
      </w:r>
      <w:r w:rsidRPr="00E06520">
        <w:rPr>
          <w:rFonts w:eastAsia="Calibri"/>
          <w:lang w:val="sk-SK" w:eastAsia="en-GB"/>
        </w:rPr>
        <w:t xml:space="preserve"> organizovaných </w:t>
      </w:r>
      <w:r w:rsidR="00966160" w:rsidRPr="00E06520">
        <w:rPr>
          <w:rFonts w:eastAsia="Calibri"/>
          <w:lang w:val="sk-SK" w:eastAsia="en-GB"/>
        </w:rPr>
        <w:t xml:space="preserve">programom </w:t>
      </w:r>
      <w:r w:rsidRPr="00E06520">
        <w:rPr>
          <w:rFonts w:eastAsia="Calibri"/>
          <w:lang w:val="sk-SK" w:eastAsia="en-GB"/>
        </w:rPr>
        <w:t xml:space="preserve">INTERACT. Sú hlavným zdrojom externe zameraných dát </w:t>
      </w:r>
      <w:r w:rsidR="00966160" w:rsidRPr="00E06520">
        <w:rPr>
          <w:rFonts w:eastAsia="Calibri"/>
          <w:lang w:val="sk-SK" w:eastAsia="en-GB"/>
        </w:rPr>
        <w:t>zachytávajúcich</w:t>
      </w:r>
      <w:r w:rsidRPr="00E06520">
        <w:rPr>
          <w:rFonts w:eastAsia="Calibri"/>
          <w:lang w:val="sk-SK" w:eastAsia="en-GB"/>
        </w:rPr>
        <w:t xml:space="preserve"> spokojnos</w:t>
      </w:r>
      <w:r w:rsidR="00966160" w:rsidRPr="00E06520">
        <w:rPr>
          <w:rFonts w:eastAsia="Calibri"/>
          <w:lang w:val="sk-SK" w:eastAsia="en-GB"/>
        </w:rPr>
        <w:t>ť</w:t>
      </w:r>
      <w:r w:rsidRPr="00E06520">
        <w:rPr>
          <w:rFonts w:eastAsia="Calibri"/>
          <w:lang w:val="sk-SK" w:eastAsia="en-GB"/>
        </w:rPr>
        <w:t xml:space="preserve"> s</w:t>
      </w:r>
      <w:r w:rsidR="00966160" w:rsidRPr="00E06520">
        <w:rPr>
          <w:rFonts w:eastAsia="Calibri"/>
          <w:lang w:val="sk-SK" w:eastAsia="en-GB"/>
        </w:rPr>
        <w:t xml:space="preserve"> doručenou </w:t>
      </w:r>
      <w:r w:rsidRPr="00E06520">
        <w:rPr>
          <w:rFonts w:eastAsia="Calibri"/>
          <w:lang w:val="sk-SK" w:eastAsia="en-GB"/>
        </w:rPr>
        <w:t>službou. Ako tak</w:t>
      </w:r>
      <w:r w:rsidR="004F2521">
        <w:rPr>
          <w:rFonts w:eastAsia="Calibri"/>
          <w:lang w:val="sk-SK" w:eastAsia="en-GB"/>
        </w:rPr>
        <w:t>ý</w:t>
      </w:r>
      <w:r w:rsidRPr="00E06520">
        <w:rPr>
          <w:rFonts w:eastAsia="Calibri"/>
          <w:lang w:val="sk-SK" w:eastAsia="en-GB"/>
        </w:rPr>
        <w:t xml:space="preserve"> </w:t>
      </w:r>
      <w:r w:rsidR="004F2521">
        <w:rPr>
          <w:rFonts w:eastAsia="Calibri"/>
          <w:lang w:val="sk-SK" w:eastAsia="en-GB"/>
        </w:rPr>
        <w:t>je</w:t>
      </w:r>
      <w:r w:rsidRPr="00E06520">
        <w:rPr>
          <w:rFonts w:eastAsia="Calibri"/>
          <w:lang w:val="sk-SK" w:eastAsia="en-GB"/>
        </w:rPr>
        <w:t xml:space="preserve"> </w:t>
      </w:r>
      <w:r w:rsidR="00554518">
        <w:rPr>
          <w:rFonts w:eastAsia="Calibri"/>
          <w:lang w:val="sk-SK" w:eastAsia="en-GB"/>
        </w:rPr>
        <w:t xml:space="preserve">vo </w:t>
      </w:r>
      <w:r w:rsidR="00554518" w:rsidRPr="00E06520">
        <w:rPr>
          <w:rFonts w:eastAsia="Calibri"/>
          <w:lang w:val="sk-SK" w:eastAsia="en-GB"/>
        </w:rPr>
        <w:t>všeobecn</w:t>
      </w:r>
      <w:r w:rsidR="00554518">
        <w:rPr>
          <w:rFonts w:eastAsia="Calibri"/>
          <w:lang w:val="sk-SK" w:eastAsia="en-GB"/>
        </w:rPr>
        <w:t>osti</w:t>
      </w:r>
      <w:r w:rsidR="00554518" w:rsidRPr="00E06520">
        <w:rPr>
          <w:rFonts w:eastAsia="Calibri"/>
          <w:lang w:val="sk-SK" w:eastAsia="en-GB"/>
        </w:rPr>
        <w:t xml:space="preserve"> </w:t>
      </w:r>
      <w:r w:rsidRPr="00E06520">
        <w:rPr>
          <w:rFonts w:eastAsia="Calibri"/>
          <w:lang w:val="sk-SK" w:eastAsia="en-GB"/>
        </w:rPr>
        <w:t>považovan</w:t>
      </w:r>
      <w:r w:rsidR="004F2521">
        <w:rPr>
          <w:rFonts w:eastAsia="Calibri"/>
          <w:lang w:val="sk-SK" w:eastAsia="en-GB"/>
        </w:rPr>
        <w:t>ý</w:t>
      </w:r>
      <w:r w:rsidRPr="00E06520">
        <w:rPr>
          <w:rFonts w:eastAsia="Calibri"/>
          <w:lang w:val="sk-SK" w:eastAsia="en-GB"/>
        </w:rPr>
        <w:t xml:space="preserve"> za najlepš</w:t>
      </w:r>
      <w:r w:rsidR="00B5291A" w:rsidRPr="00E06520">
        <w:rPr>
          <w:rFonts w:eastAsia="Calibri"/>
          <w:lang w:val="sk-SK" w:eastAsia="en-GB"/>
        </w:rPr>
        <w:t>í</w:t>
      </w:r>
      <w:r w:rsidRPr="00E06520">
        <w:rPr>
          <w:rFonts w:eastAsia="Calibri"/>
          <w:lang w:val="sk-SK" w:eastAsia="en-GB"/>
        </w:rPr>
        <w:t xml:space="preserve"> dostupn</w:t>
      </w:r>
      <w:r w:rsidR="00B5291A" w:rsidRPr="00E06520">
        <w:rPr>
          <w:rFonts w:eastAsia="Calibri"/>
          <w:lang w:val="sk-SK" w:eastAsia="en-GB"/>
        </w:rPr>
        <w:t>ý</w:t>
      </w:r>
      <w:r w:rsidRPr="00E06520">
        <w:rPr>
          <w:rFonts w:eastAsia="Calibri"/>
          <w:lang w:val="sk-SK" w:eastAsia="en-GB"/>
        </w:rPr>
        <w:t xml:space="preserve"> </w:t>
      </w:r>
      <w:r w:rsidR="00B5291A" w:rsidRPr="00E06520">
        <w:rPr>
          <w:rFonts w:eastAsia="Calibri"/>
          <w:lang w:val="sk-SK" w:eastAsia="en-GB"/>
        </w:rPr>
        <w:t>údaj</w:t>
      </w:r>
      <w:r w:rsidRPr="00E06520">
        <w:rPr>
          <w:rFonts w:eastAsia="Calibri"/>
          <w:lang w:val="sk-SK" w:eastAsia="en-GB"/>
        </w:rPr>
        <w:t xml:space="preserve"> pre stanovenie </w:t>
      </w:r>
      <w:r w:rsidR="00966160" w:rsidRPr="00E06520">
        <w:rPr>
          <w:rFonts w:eastAsia="Calibri"/>
          <w:lang w:val="sk-SK" w:eastAsia="en-GB"/>
        </w:rPr>
        <w:t>východiskovej hodnoty</w:t>
      </w:r>
      <w:r w:rsidRPr="00E06520">
        <w:rPr>
          <w:rFonts w:eastAsia="Calibri"/>
          <w:lang w:val="sk-SK" w:eastAsia="en-GB"/>
        </w:rPr>
        <w:t xml:space="preserve"> pre </w:t>
      </w:r>
      <w:r w:rsidR="00966160" w:rsidRPr="00E06520">
        <w:rPr>
          <w:rFonts w:eastAsia="Calibri"/>
          <w:lang w:val="sk-SK" w:eastAsia="en-GB"/>
        </w:rPr>
        <w:t>úroveň</w:t>
      </w:r>
      <w:r w:rsidRPr="00E06520">
        <w:rPr>
          <w:rFonts w:eastAsia="Calibri"/>
          <w:lang w:val="sk-SK" w:eastAsia="en-GB"/>
        </w:rPr>
        <w:t xml:space="preserve"> spokojnosti.</w:t>
      </w:r>
    </w:p>
    <w:p w14:paraId="2A3BE5A6" w14:textId="353E17C4" w:rsidR="004C37C2" w:rsidRPr="00E06520" w:rsidRDefault="00A6760E" w:rsidP="004C37C2">
      <w:pPr>
        <w:rPr>
          <w:b/>
          <w:lang w:val="sk-SK"/>
        </w:rPr>
      </w:pPr>
      <w:r w:rsidRPr="00E06520">
        <w:rPr>
          <w:b/>
          <w:lang w:val="sk-SK"/>
        </w:rPr>
        <w:t xml:space="preserve">Údaje </w:t>
      </w:r>
      <w:r w:rsidR="004C37C2" w:rsidRPr="00E06520">
        <w:rPr>
          <w:b/>
          <w:lang w:val="sk-SK"/>
        </w:rPr>
        <w:t>o</w:t>
      </w:r>
      <w:r w:rsidRPr="00E06520">
        <w:rPr>
          <w:b/>
          <w:lang w:val="sk-SK"/>
        </w:rPr>
        <w:t xml:space="preserve"> úrovni spokojnosti </w:t>
      </w:r>
      <w:r w:rsidR="007B1AD4" w:rsidRPr="00E06520">
        <w:rPr>
          <w:b/>
          <w:lang w:val="sk-SK"/>
        </w:rPr>
        <w:t>a</w:t>
      </w:r>
      <w:r w:rsidRPr="00E06520">
        <w:rPr>
          <w:b/>
          <w:lang w:val="sk-SK"/>
        </w:rPr>
        <w:t> </w:t>
      </w:r>
      <w:r w:rsidR="007B1AD4" w:rsidRPr="00E06520">
        <w:rPr>
          <w:b/>
          <w:lang w:val="sk-SK"/>
        </w:rPr>
        <w:t>d</w:t>
      </w:r>
      <w:r w:rsidRPr="00E06520">
        <w:rPr>
          <w:b/>
          <w:lang w:val="sk-SK"/>
        </w:rPr>
        <w:t>átové obmedzenia</w:t>
      </w:r>
    </w:p>
    <w:p w14:paraId="24B4A0E8" w14:textId="13BE22DF" w:rsidR="00A6760E" w:rsidRPr="00E06520" w:rsidRDefault="00A6760E" w:rsidP="004C37C2">
      <w:pPr>
        <w:rPr>
          <w:lang w:val="sk-SK"/>
        </w:rPr>
      </w:pPr>
      <w:r w:rsidRPr="00E06520">
        <w:rPr>
          <w:lang w:val="sk-SK"/>
        </w:rPr>
        <w:t xml:space="preserve">Podujatia sa z pohľadu zákazníka </w:t>
      </w:r>
      <w:r w:rsidR="00F30A7D" w:rsidRPr="00E06520">
        <w:rPr>
          <w:lang w:val="sk-SK"/>
        </w:rPr>
        <w:t xml:space="preserve">hodnotia </w:t>
      </w:r>
      <w:r w:rsidRPr="00E06520">
        <w:rPr>
          <w:lang w:val="sk-SK"/>
        </w:rPr>
        <w:t>v dvoch hlavných rozmeroch:</w:t>
      </w:r>
    </w:p>
    <w:p w14:paraId="52D985E5" w14:textId="732808C4" w:rsidR="00A6760E" w:rsidRPr="00E06520" w:rsidRDefault="00A6760E" w:rsidP="00A6760E">
      <w:pPr>
        <w:pStyle w:val="Listbullet1"/>
        <w:rPr>
          <w:lang w:val="sk-SK"/>
        </w:rPr>
      </w:pPr>
      <w:r w:rsidRPr="00E06520">
        <w:rPr>
          <w:lang w:val="sk-SK"/>
        </w:rPr>
        <w:t>dosiahnutie cieľov pre účasť na podujatí a získa</w:t>
      </w:r>
      <w:r w:rsidR="00F30A7D" w:rsidRPr="00E06520">
        <w:rPr>
          <w:lang w:val="sk-SK"/>
        </w:rPr>
        <w:t>nie</w:t>
      </w:r>
      <w:r w:rsidRPr="00E06520">
        <w:rPr>
          <w:lang w:val="sk-SK"/>
        </w:rPr>
        <w:t xml:space="preserve"> nov</w:t>
      </w:r>
      <w:r w:rsidR="00F30A7D" w:rsidRPr="00E06520">
        <w:rPr>
          <w:lang w:val="sk-SK"/>
        </w:rPr>
        <w:t>ých</w:t>
      </w:r>
      <w:r w:rsidRPr="00E06520">
        <w:rPr>
          <w:lang w:val="sk-SK"/>
        </w:rPr>
        <w:t xml:space="preserve"> poznatk</w:t>
      </w:r>
      <w:r w:rsidR="00F30A7D" w:rsidRPr="00E06520">
        <w:rPr>
          <w:lang w:val="sk-SK"/>
        </w:rPr>
        <w:t>ov</w:t>
      </w:r>
      <w:r w:rsidRPr="00E06520">
        <w:rPr>
          <w:lang w:val="sk-SK"/>
        </w:rPr>
        <w:t xml:space="preserve"> a</w:t>
      </w:r>
    </w:p>
    <w:p w14:paraId="5C39A88D" w14:textId="77777777" w:rsidR="00F30A7D" w:rsidRPr="00E06520" w:rsidRDefault="00F30A7D" w:rsidP="00F30A7D">
      <w:pPr>
        <w:pStyle w:val="Listbullet1"/>
        <w:rPr>
          <w:rFonts w:eastAsia="Cambria"/>
          <w:lang w:val="sk-SK" w:eastAsia="en-US"/>
        </w:rPr>
      </w:pPr>
      <w:r w:rsidRPr="00E06520">
        <w:rPr>
          <w:lang w:val="sk-SK"/>
        </w:rPr>
        <w:t>m</w:t>
      </w:r>
      <w:r w:rsidR="00A6760E" w:rsidRPr="00E06520">
        <w:rPr>
          <w:lang w:val="sk-SK"/>
        </w:rPr>
        <w:t xml:space="preserve">ateriály a spôsoby </w:t>
      </w:r>
      <w:r w:rsidRPr="00E06520">
        <w:rPr>
          <w:lang w:val="sk-SK"/>
        </w:rPr>
        <w:t>doručenia</w:t>
      </w:r>
      <w:r w:rsidR="00A6760E" w:rsidRPr="00E06520">
        <w:rPr>
          <w:lang w:val="sk-SK"/>
        </w:rPr>
        <w:t xml:space="preserve"> podporu</w:t>
      </w:r>
      <w:r w:rsidRPr="00E06520">
        <w:rPr>
          <w:lang w:val="sk-SK"/>
        </w:rPr>
        <w:t>júce</w:t>
      </w:r>
      <w:r w:rsidR="00A6760E" w:rsidRPr="00E06520">
        <w:rPr>
          <w:lang w:val="sk-SK"/>
        </w:rPr>
        <w:t xml:space="preserve"> </w:t>
      </w:r>
      <w:r w:rsidRPr="00E06520">
        <w:rPr>
          <w:lang w:val="sk-SK"/>
        </w:rPr>
        <w:t xml:space="preserve">vyššie </w:t>
      </w:r>
      <w:r w:rsidR="00A6760E" w:rsidRPr="00E06520">
        <w:rPr>
          <w:lang w:val="sk-SK"/>
        </w:rPr>
        <w:t>uveden</w:t>
      </w:r>
      <w:r w:rsidRPr="00E06520">
        <w:rPr>
          <w:lang w:val="sk-SK"/>
        </w:rPr>
        <w:t>é</w:t>
      </w:r>
      <w:r w:rsidR="00A6760E" w:rsidRPr="00E06520">
        <w:rPr>
          <w:lang w:val="sk-SK"/>
        </w:rPr>
        <w:t xml:space="preserve"> cie</w:t>
      </w:r>
      <w:r w:rsidRPr="00E06520">
        <w:rPr>
          <w:lang w:val="sk-SK"/>
        </w:rPr>
        <w:t>le</w:t>
      </w:r>
      <w:r w:rsidR="00A6760E" w:rsidRPr="00E06520">
        <w:rPr>
          <w:lang w:val="sk-SK"/>
        </w:rPr>
        <w:t>.</w:t>
      </w:r>
    </w:p>
    <w:p w14:paraId="62A1C4FA" w14:textId="33D489D2" w:rsidR="00A6760E" w:rsidRPr="00E06520" w:rsidRDefault="00A6760E" w:rsidP="00F30A7D">
      <w:pPr>
        <w:pStyle w:val="Listbullet1"/>
        <w:numPr>
          <w:ilvl w:val="0"/>
          <w:numId w:val="0"/>
        </w:numPr>
        <w:rPr>
          <w:rFonts w:eastAsia="Cambria"/>
          <w:lang w:val="sk-SK" w:eastAsia="en-US"/>
        </w:rPr>
      </w:pPr>
      <w:r w:rsidRPr="00E06520">
        <w:rPr>
          <w:lang w:val="sk-SK"/>
        </w:rPr>
        <w:t xml:space="preserve">Každá z týchto dimenzií je </w:t>
      </w:r>
      <w:r w:rsidR="00F30A7D" w:rsidRPr="00E06520">
        <w:rPr>
          <w:lang w:val="sk-SK"/>
        </w:rPr>
        <w:t>spojením/kombináciou</w:t>
      </w:r>
      <w:r w:rsidRPr="00E06520">
        <w:rPr>
          <w:lang w:val="sk-SK"/>
        </w:rPr>
        <w:t xml:space="preserve"> ukazovateľov </w:t>
      </w:r>
      <w:r w:rsidR="00F30A7D" w:rsidRPr="00E06520">
        <w:rPr>
          <w:lang w:val="sk-SK"/>
        </w:rPr>
        <w:t>meraných štyrmi</w:t>
      </w:r>
      <w:r w:rsidRPr="00E06520">
        <w:rPr>
          <w:lang w:val="sk-SK"/>
        </w:rPr>
        <w:t xml:space="preserve"> otázk</w:t>
      </w:r>
      <w:r w:rsidR="00F30A7D" w:rsidRPr="00E06520">
        <w:rPr>
          <w:lang w:val="sk-SK"/>
        </w:rPr>
        <w:t>ami</w:t>
      </w:r>
      <w:r w:rsidRPr="00E06520">
        <w:rPr>
          <w:lang w:val="sk-SK"/>
        </w:rPr>
        <w:t xml:space="preserve"> </w:t>
      </w:r>
      <w:r w:rsidR="00F30A7D" w:rsidRPr="00E06520">
        <w:rPr>
          <w:lang w:val="sk-SK"/>
        </w:rPr>
        <w:t>na</w:t>
      </w:r>
      <w:r w:rsidRPr="00E06520">
        <w:rPr>
          <w:lang w:val="sk-SK"/>
        </w:rPr>
        <w:t xml:space="preserve"> </w:t>
      </w:r>
      <w:r w:rsidR="00F30A7D" w:rsidRPr="00E06520">
        <w:rPr>
          <w:lang w:val="sk-SK"/>
        </w:rPr>
        <w:t>päť</w:t>
      </w:r>
      <w:r w:rsidRPr="00E06520">
        <w:rPr>
          <w:lang w:val="sk-SK"/>
        </w:rPr>
        <w:t xml:space="preserve">bodovej </w:t>
      </w:r>
      <w:proofErr w:type="spellStart"/>
      <w:r w:rsidRPr="00E06520">
        <w:rPr>
          <w:lang w:val="sk-SK"/>
        </w:rPr>
        <w:t>Likertov</w:t>
      </w:r>
      <w:r w:rsidR="00F30A7D" w:rsidRPr="00E06520">
        <w:rPr>
          <w:lang w:val="sk-SK"/>
        </w:rPr>
        <w:t>ej</w:t>
      </w:r>
      <w:proofErr w:type="spellEnd"/>
      <w:r w:rsidRPr="00E06520">
        <w:rPr>
          <w:lang w:val="sk-SK"/>
        </w:rPr>
        <w:t xml:space="preserve"> škále (od </w:t>
      </w:r>
      <w:r w:rsidR="00F30A7D" w:rsidRPr="00E06520">
        <w:rPr>
          <w:lang w:val="sk-SK"/>
        </w:rPr>
        <w:t>„úplne</w:t>
      </w:r>
      <w:r w:rsidRPr="00E06520">
        <w:rPr>
          <w:lang w:val="sk-SK"/>
        </w:rPr>
        <w:t xml:space="preserve"> súhlasí</w:t>
      </w:r>
      <w:r w:rsidR="00F30A7D" w:rsidRPr="00E06520">
        <w:rPr>
          <w:lang w:val="sk-SK"/>
        </w:rPr>
        <w:t>m“ k</w:t>
      </w:r>
      <w:r w:rsidRPr="00E06520">
        <w:rPr>
          <w:lang w:val="sk-SK"/>
        </w:rPr>
        <w:t xml:space="preserve"> </w:t>
      </w:r>
      <w:r w:rsidR="00F30A7D" w:rsidRPr="00E06520">
        <w:rPr>
          <w:lang w:val="sk-SK"/>
        </w:rPr>
        <w:t>„</w:t>
      </w:r>
      <w:r w:rsidRPr="00E06520">
        <w:rPr>
          <w:lang w:val="sk-SK"/>
        </w:rPr>
        <w:t>absolútne nesúhlasím</w:t>
      </w:r>
      <w:r w:rsidR="00F30A7D" w:rsidRPr="00E06520">
        <w:rPr>
          <w:lang w:val="sk-SK"/>
        </w:rPr>
        <w:t>“).</w:t>
      </w:r>
    </w:p>
    <w:p w14:paraId="6483B569" w14:textId="0273BAE7" w:rsidR="00741561" w:rsidRPr="00E06520" w:rsidRDefault="00634D68" w:rsidP="00DD29CC">
      <w:pPr>
        <w:keepNext/>
        <w:rPr>
          <w:lang w:val="sk-SK"/>
        </w:rPr>
      </w:pPr>
      <w:r w:rsidRPr="00E06520">
        <w:rPr>
          <w:lang w:val="sk-SK"/>
        </w:rPr>
        <w:t>Tab</w:t>
      </w:r>
      <w:r w:rsidR="00A6760E" w:rsidRPr="00E06520">
        <w:rPr>
          <w:lang w:val="sk-SK"/>
        </w:rPr>
        <w:t>uľka</w:t>
      </w:r>
      <w:r w:rsidRPr="00E06520">
        <w:rPr>
          <w:lang w:val="sk-SK"/>
        </w:rPr>
        <w:t xml:space="preserve"> 1: </w:t>
      </w:r>
      <w:r w:rsidR="00A6760E" w:rsidRPr="00E06520">
        <w:rPr>
          <w:lang w:val="sk-SK"/>
        </w:rPr>
        <w:t>Rozmery hodnotenia podujatí</w:t>
      </w:r>
    </w:p>
    <w:tbl>
      <w:tblPr>
        <w:tblStyle w:val="Mriekatabuky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B4035F" w:rsidRPr="00E06520" w14:paraId="04E8B96E" w14:textId="77777777" w:rsidTr="00634D68">
        <w:trPr>
          <w:cantSplit/>
          <w:trHeight w:val="624"/>
          <w:tblHeader/>
        </w:trPr>
        <w:tc>
          <w:tcPr>
            <w:tcW w:w="4589" w:type="dxa"/>
            <w:vAlign w:val="center"/>
          </w:tcPr>
          <w:p w14:paraId="0E973103" w14:textId="6968814C" w:rsidR="00B4035F" w:rsidRPr="00E06520" w:rsidRDefault="00894563" w:rsidP="00894563">
            <w:pPr>
              <w:keepNext/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Výsledné c</w:t>
            </w:r>
            <w:r w:rsidR="0087638A" w:rsidRPr="00E06520">
              <w:rPr>
                <w:b/>
                <w:lang w:val="sk-SK"/>
              </w:rPr>
              <w:t>iele podujatia a vzdelávanie</w:t>
            </w:r>
          </w:p>
        </w:tc>
        <w:tc>
          <w:tcPr>
            <w:tcW w:w="4589" w:type="dxa"/>
            <w:vAlign w:val="center"/>
          </w:tcPr>
          <w:p w14:paraId="593FF00B" w14:textId="261AF2AF" w:rsidR="00B4035F" w:rsidRPr="00E06520" w:rsidRDefault="007E22E7" w:rsidP="007E22E7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Výstupové</w:t>
            </w:r>
            <w:r w:rsidR="00B4035F" w:rsidRPr="00E06520">
              <w:rPr>
                <w:b/>
                <w:lang w:val="sk-SK"/>
              </w:rPr>
              <w:t xml:space="preserve"> materi</w:t>
            </w:r>
            <w:r w:rsidRPr="00E06520">
              <w:rPr>
                <w:b/>
                <w:lang w:val="sk-SK"/>
              </w:rPr>
              <w:t>ály</w:t>
            </w:r>
            <w:r w:rsidR="00B4035F" w:rsidRPr="00E06520">
              <w:rPr>
                <w:b/>
                <w:lang w:val="sk-SK"/>
              </w:rPr>
              <w:t xml:space="preserve"> and met</w:t>
            </w:r>
            <w:r w:rsidRPr="00E06520">
              <w:rPr>
                <w:b/>
                <w:lang w:val="sk-SK"/>
              </w:rPr>
              <w:t>ódy</w:t>
            </w:r>
          </w:p>
        </w:tc>
      </w:tr>
      <w:tr w:rsidR="00B4035F" w:rsidRPr="00E06520" w14:paraId="53A1F4CF" w14:textId="77777777" w:rsidTr="00634D68">
        <w:trPr>
          <w:cantSplit/>
          <w:trHeight w:val="624"/>
        </w:trPr>
        <w:tc>
          <w:tcPr>
            <w:tcW w:w="4589" w:type="dxa"/>
            <w:vAlign w:val="center"/>
          </w:tcPr>
          <w:p w14:paraId="6F1E65DC" w14:textId="292DEE2B" w:rsidR="00B4035F" w:rsidRPr="00E06520" w:rsidRDefault="00B16317" w:rsidP="00CD35AE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1.</w:t>
            </w:r>
            <w:r w:rsidRPr="00E06520">
              <w:rPr>
                <w:lang w:val="sk-SK"/>
              </w:rPr>
              <w:tab/>
            </w:r>
            <w:r w:rsidR="00B4035F" w:rsidRPr="00E06520">
              <w:rPr>
                <w:lang w:val="sk-SK"/>
              </w:rPr>
              <w:t>T</w:t>
            </w:r>
            <w:r w:rsidR="00CD35AE" w:rsidRPr="00E06520">
              <w:rPr>
                <w:lang w:val="sk-SK"/>
              </w:rPr>
              <w:t>oto podujatie bolo užitočné</w:t>
            </w:r>
          </w:p>
        </w:tc>
        <w:tc>
          <w:tcPr>
            <w:tcW w:w="4589" w:type="dxa"/>
            <w:vAlign w:val="center"/>
          </w:tcPr>
          <w:p w14:paraId="7C368BE6" w14:textId="71CE27DD" w:rsidR="00B4035F" w:rsidRPr="00E06520" w:rsidRDefault="00B16317" w:rsidP="007455FA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5.</w:t>
            </w:r>
            <w:r w:rsidRPr="00E06520">
              <w:rPr>
                <w:lang w:val="sk-SK"/>
              </w:rPr>
              <w:tab/>
            </w:r>
            <w:r w:rsidR="007455FA" w:rsidRPr="00E06520">
              <w:rPr>
                <w:lang w:val="sk-SK"/>
              </w:rPr>
              <w:t>Prednášajúci boli efektívni</w:t>
            </w:r>
          </w:p>
        </w:tc>
      </w:tr>
      <w:tr w:rsidR="00B4035F" w:rsidRPr="00E43F28" w14:paraId="138AE203" w14:textId="77777777" w:rsidTr="00634D68">
        <w:trPr>
          <w:cantSplit/>
          <w:trHeight w:val="624"/>
        </w:trPr>
        <w:tc>
          <w:tcPr>
            <w:tcW w:w="4589" w:type="dxa"/>
            <w:vAlign w:val="center"/>
          </w:tcPr>
          <w:p w14:paraId="07398597" w14:textId="5FB79CD3" w:rsidR="00B4035F" w:rsidRPr="00E06520" w:rsidRDefault="00B16317" w:rsidP="007E22E7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2.</w:t>
            </w:r>
            <w:r w:rsidRPr="00E06520">
              <w:rPr>
                <w:lang w:val="sk-SK"/>
              </w:rPr>
              <w:tab/>
            </w:r>
            <w:r w:rsidR="00CD35AE" w:rsidRPr="00E06520">
              <w:rPr>
                <w:lang w:val="sk-SK"/>
              </w:rPr>
              <w:t xml:space="preserve">Toto podujatie splnilo moje </w:t>
            </w:r>
            <w:r w:rsidR="007E22E7" w:rsidRPr="00E06520">
              <w:rPr>
                <w:lang w:val="sk-SK"/>
              </w:rPr>
              <w:t>ciele účasti</w:t>
            </w:r>
            <w:r w:rsidR="00B4035F" w:rsidRPr="00E06520">
              <w:rPr>
                <w:lang w:val="sk-SK"/>
              </w:rPr>
              <w:t xml:space="preserve"> </w:t>
            </w:r>
          </w:p>
        </w:tc>
        <w:tc>
          <w:tcPr>
            <w:tcW w:w="4589" w:type="dxa"/>
            <w:vAlign w:val="center"/>
          </w:tcPr>
          <w:p w14:paraId="44C6A3E8" w14:textId="192FF90C" w:rsidR="00B4035F" w:rsidRPr="00E06520" w:rsidRDefault="00B16317" w:rsidP="007455FA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6.</w:t>
            </w:r>
            <w:r w:rsidRPr="00E06520">
              <w:rPr>
                <w:lang w:val="sk-SK"/>
              </w:rPr>
              <w:tab/>
            </w:r>
            <w:r w:rsidR="007455FA" w:rsidRPr="00E06520">
              <w:rPr>
                <w:lang w:val="sk-SK"/>
              </w:rPr>
              <w:t xml:space="preserve">Zvolená metóda bola vhodná z hľadiska cieľov podujatia </w:t>
            </w:r>
          </w:p>
        </w:tc>
      </w:tr>
      <w:tr w:rsidR="00B4035F" w:rsidRPr="00E43F28" w14:paraId="02368016" w14:textId="77777777" w:rsidTr="00634D68">
        <w:trPr>
          <w:cantSplit/>
          <w:trHeight w:val="624"/>
        </w:trPr>
        <w:tc>
          <w:tcPr>
            <w:tcW w:w="4589" w:type="dxa"/>
            <w:vAlign w:val="center"/>
          </w:tcPr>
          <w:p w14:paraId="520D41B0" w14:textId="262BBBCC" w:rsidR="00B4035F" w:rsidRPr="00E06520" w:rsidRDefault="00B16317" w:rsidP="007E22E7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3.</w:t>
            </w:r>
            <w:r w:rsidRPr="00E06520">
              <w:rPr>
                <w:lang w:val="sk-SK"/>
              </w:rPr>
              <w:tab/>
            </w:r>
            <w:r w:rsidR="00B4035F" w:rsidRPr="00E06520">
              <w:rPr>
                <w:lang w:val="sk-SK"/>
              </w:rPr>
              <w:t>A</w:t>
            </w:r>
            <w:r w:rsidR="007E22E7" w:rsidRPr="00E06520">
              <w:rPr>
                <w:lang w:val="sk-SK"/>
              </w:rPr>
              <w:t>ko dôsledok tohto podujatia som získal</w:t>
            </w:r>
            <w:r w:rsidR="00894563" w:rsidRPr="00E06520">
              <w:rPr>
                <w:lang w:val="sk-SK"/>
              </w:rPr>
              <w:t>/a</w:t>
            </w:r>
            <w:r w:rsidR="007E22E7" w:rsidRPr="00E06520">
              <w:rPr>
                <w:lang w:val="sk-SK"/>
              </w:rPr>
              <w:t xml:space="preserve"> dôležité poznatky </w:t>
            </w:r>
          </w:p>
        </w:tc>
        <w:tc>
          <w:tcPr>
            <w:tcW w:w="4589" w:type="dxa"/>
            <w:vAlign w:val="center"/>
          </w:tcPr>
          <w:p w14:paraId="619DEA68" w14:textId="6659295E" w:rsidR="00B4035F" w:rsidRPr="00E06520" w:rsidRDefault="00B16317" w:rsidP="000E726A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7.</w:t>
            </w:r>
            <w:r w:rsidRPr="00E06520">
              <w:rPr>
                <w:lang w:val="sk-SK"/>
              </w:rPr>
              <w:tab/>
            </w:r>
            <w:r w:rsidR="000E726A" w:rsidRPr="00E06520">
              <w:rPr>
                <w:lang w:val="sk-SK"/>
              </w:rPr>
              <w:t xml:space="preserve">Poskytnuté </w:t>
            </w:r>
            <w:r w:rsidR="00B4035F" w:rsidRPr="00E06520">
              <w:rPr>
                <w:lang w:val="sk-SK"/>
              </w:rPr>
              <w:t>materi</w:t>
            </w:r>
            <w:r w:rsidR="000E726A" w:rsidRPr="00E06520">
              <w:rPr>
                <w:lang w:val="sk-SK"/>
              </w:rPr>
              <w:t>ály boli jasné a užitočné</w:t>
            </w:r>
          </w:p>
        </w:tc>
      </w:tr>
      <w:tr w:rsidR="00B4035F" w:rsidRPr="00E43F28" w14:paraId="009739EC" w14:textId="77777777" w:rsidTr="00634D68">
        <w:trPr>
          <w:cantSplit/>
          <w:trHeight w:val="624"/>
        </w:trPr>
        <w:tc>
          <w:tcPr>
            <w:tcW w:w="4589" w:type="dxa"/>
            <w:vAlign w:val="center"/>
          </w:tcPr>
          <w:p w14:paraId="7FDC7978" w14:textId="4EE8BD99" w:rsidR="00B4035F" w:rsidRPr="00E06520" w:rsidRDefault="00B16317" w:rsidP="007F090D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4.</w:t>
            </w:r>
            <w:r w:rsidRPr="00E06520">
              <w:rPr>
                <w:lang w:val="sk-SK"/>
              </w:rPr>
              <w:tab/>
            </w:r>
            <w:r w:rsidR="007F090D" w:rsidRPr="00E06520">
              <w:rPr>
                <w:lang w:val="sk-SK"/>
              </w:rPr>
              <w:t>Budem môcť využiť tieto poznatky vo svojej práci</w:t>
            </w:r>
          </w:p>
        </w:tc>
        <w:tc>
          <w:tcPr>
            <w:tcW w:w="4589" w:type="dxa"/>
            <w:vAlign w:val="center"/>
          </w:tcPr>
          <w:p w14:paraId="482CFA9D" w14:textId="4324ED05" w:rsidR="00B4035F" w:rsidRPr="00E06520" w:rsidRDefault="00B16317" w:rsidP="000E726A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8.</w:t>
            </w:r>
            <w:r w:rsidRPr="00E06520">
              <w:rPr>
                <w:lang w:val="sk-SK"/>
              </w:rPr>
              <w:tab/>
            </w:r>
            <w:r w:rsidR="000E726A" w:rsidRPr="00E06520">
              <w:rPr>
                <w:lang w:val="sk-SK"/>
              </w:rPr>
              <w:t xml:space="preserve">Väčšina </w:t>
            </w:r>
            <w:r w:rsidR="00B4035F" w:rsidRPr="00E06520">
              <w:rPr>
                <w:lang w:val="sk-SK"/>
              </w:rPr>
              <w:t>materi</w:t>
            </w:r>
            <w:r w:rsidR="000E726A" w:rsidRPr="00E06520">
              <w:rPr>
                <w:lang w:val="sk-SK"/>
              </w:rPr>
              <w:t>álov bola v priebehu podujatia pokrytá</w:t>
            </w:r>
          </w:p>
        </w:tc>
      </w:tr>
    </w:tbl>
    <w:p w14:paraId="6243C625" w14:textId="406A0CBE" w:rsidR="009F50B4" w:rsidRPr="00E06520" w:rsidRDefault="00F471BF" w:rsidP="00741561">
      <w:pPr>
        <w:spacing w:before="240"/>
        <w:rPr>
          <w:lang w:val="sk-SK"/>
        </w:rPr>
      </w:pPr>
      <w:r w:rsidRPr="00E06520">
        <w:rPr>
          <w:lang w:val="sk-SK"/>
        </w:rPr>
        <w:t>Tab</w:t>
      </w:r>
      <w:r w:rsidR="009F50B4" w:rsidRPr="00E06520">
        <w:rPr>
          <w:lang w:val="sk-SK"/>
        </w:rPr>
        <w:t>uľka</w:t>
      </w:r>
      <w:r w:rsidRPr="00E06520">
        <w:rPr>
          <w:lang w:val="sk-SK"/>
        </w:rPr>
        <w:t> 3</w:t>
      </w:r>
      <w:r w:rsidR="00741561" w:rsidRPr="00E06520">
        <w:rPr>
          <w:lang w:val="sk-SK"/>
        </w:rPr>
        <w:t xml:space="preserve"> </w:t>
      </w:r>
      <w:r w:rsidR="009F50B4" w:rsidRPr="00E06520">
        <w:rPr>
          <w:lang w:val="sk-SK"/>
        </w:rPr>
        <w:t xml:space="preserve">obsahuje viac podrobností o akumulovaných hodnoteniach od východiskového roku 2013, čo je najnovší dostupný údaj. Je založený na 30 hodnotených podujatiach s celkom 1 180 účastníkmi a 750 vrátenými hodnoteniami. Prehľad hodnotení je uvedený v tabuľke 2. </w:t>
      </w:r>
    </w:p>
    <w:p w14:paraId="1338066E" w14:textId="7DAD8D45" w:rsidR="00741561" w:rsidRPr="00E06520" w:rsidRDefault="00F471BF" w:rsidP="00741561">
      <w:pPr>
        <w:spacing w:before="240"/>
        <w:rPr>
          <w:lang w:val="sk-SK"/>
        </w:rPr>
      </w:pPr>
      <w:r w:rsidRPr="00E06520">
        <w:rPr>
          <w:lang w:val="sk-SK"/>
        </w:rPr>
        <w:t>Tab</w:t>
      </w:r>
      <w:r w:rsidR="009F50B4" w:rsidRPr="00E06520">
        <w:rPr>
          <w:lang w:val="sk-SK"/>
        </w:rPr>
        <w:t>uľka</w:t>
      </w:r>
      <w:r w:rsidRPr="00E06520">
        <w:rPr>
          <w:lang w:val="sk-SK"/>
        </w:rPr>
        <w:t> 2</w:t>
      </w:r>
      <w:r w:rsidR="00634D68" w:rsidRPr="00E06520">
        <w:rPr>
          <w:lang w:val="sk-SK"/>
        </w:rPr>
        <w:t>:</w:t>
      </w:r>
      <w:r w:rsidRPr="00E06520">
        <w:rPr>
          <w:lang w:val="sk-SK"/>
        </w:rPr>
        <w:t xml:space="preserve"> </w:t>
      </w:r>
      <w:r w:rsidR="009F50B4" w:rsidRPr="00E06520">
        <w:rPr>
          <w:lang w:val="sk-SK"/>
        </w:rPr>
        <w:t>Prehľad hodnotení podujatí 2013</w:t>
      </w:r>
    </w:p>
    <w:tbl>
      <w:tblPr>
        <w:tblStyle w:val="Mriekatabuky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1466"/>
      </w:tblGrid>
      <w:tr w:rsidR="00D84FE1" w:rsidRPr="00E06520" w14:paraId="5EFAB823" w14:textId="77777777" w:rsidTr="00D84FE1">
        <w:trPr>
          <w:cantSplit/>
          <w:tblHeader/>
        </w:trPr>
        <w:tc>
          <w:tcPr>
            <w:tcW w:w="7712" w:type="dxa"/>
            <w:vAlign w:val="center"/>
          </w:tcPr>
          <w:p w14:paraId="0AAB55BE" w14:textId="3F406532" w:rsidR="00D84FE1" w:rsidRPr="00E06520" w:rsidRDefault="003B7042" w:rsidP="003B7042">
            <w:pPr>
              <w:keepNext/>
              <w:spacing w:after="0"/>
              <w:jc w:val="left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Otázky z hodnotiacich formulárov</w:t>
            </w:r>
          </w:p>
        </w:tc>
        <w:tc>
          <w:tcPr>
            <w:tcW w:w="1466" w:type="dxa"/>
            <w:vAlign w:val="center"/>
          </w:tcPr>
          <w:p w14:paraId="6A050E19" w14:textId="658E1BCC" w:rsidR="00D84FE1" w:rsidRPr="00E06520" w:rsidRDefault="003B7042" w:rsidP="003B7042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Priemerná úroveň</w:t>
            </w:r>
            <w:r w:rsidR="00D84FE1" w:rsidRPr="00E06520">
              <w:rPr>
                <w:b/>
                <w:lang w:val="sk-SK"/>
              </w:rPr>
              <w:t xml:space="preserve"> (</w:t>
            </w:r>
            <w:r w:rsidRPr="00E06520">
              <w:rPr>
                <w:b/>
                <w:lang w:val="sk-SK"/>
              </w:rPr>
              <w:t>škála</w:t>
            </w:r>
            <w:r w:rsidR="00D84FE1" w:rsidRPr="00E06520">
              <w:rPr>
                <w:b/>
                <w:lang w:val="sk-SK"/>
              </w:rPr>
              <w:t xml:space="preserve"> 1-5)</w:t>
            </w:r>
          </w:p>
        </w:tc>
      </w:tr>
      <w:tr w:rsidR="00D84FE1" w:rsidRPr="00E06520" w14:paraId="5BE98F26" w14:textId="77777777" w:rsidTr="00CD24CC">
        <w:trPr>
          <w:cantSplit/>
        </w:trPr>
        <w:tc>
          <w:tcPr>
            <w:tcW w:w="7712" w:type="dxa"/>
            <w:vAlign w:val="center"/>
          </w:tcPr>
          <w:p w14:paraId="5376F580" w14:textId="3F588995" w:rsidR="00D84FE1" w:rsidRPr="00E06520" w:rsidRDefault="00D13F82" w:rsidP="00D829D1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1.</w:t>
            </w:r>
            <w:r w:rsidRPr="00E06520">
              <w:rPr>
                <w:lang w:val="sk-SK"/>
              </w:rPr>
              <w:tab/>
            </w:r>
            <w:r w:rsidR="00894563" w:rsidRPr="00E06520">
              <w:rPr>
                <w:lang w:val="sk-SK"/>
              </w:rPr>
              <w:t>Toto podujatie bolo užitočné</w:t>
            </w:r>
          </w:p>
        </w:tc>
        <w:tc>
          <w:tcPr>
            <w:tcW w:w="1466" w:type="dxa"/>
            <w:vAlign w:val="center"/>
          </w:tcPr>
          <w:p w14:paraId="15B500BA" w14:textId="3F122C3F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4,35</w:t>
            </w:r>
          </w:p>
        </w:tc>
      </w:tr>
      <w:tr w:rsidR="00D84FE1" w:rsidRPr="00E06520" w14:paraId="3402304B" w14:textId="77777777" w:rsidTr="00CD24CC">
        <w:trPr>
          <w:cantSplit/>
        </w:trPr>
        <w:tc>
          <w:tcPr>
            <w:tcW w:w="7712" w:type="dxa"/>
            <w:vAlign w:val="center"/>
          </w:tcPr>
          <w:p w14:paraId="2A258BC2" w14:textId="0E44E276" w:rsidR="00D84FE1" w:rsidRPr="00E06520" w:rsidRDefault="00D13F82" w:rsidP="00894563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2.</w:t>
            </w:r>
            <w:r w:rsidRPr="00E06520">
              <w:rPr>
                <w:lang w:val="sk-SK"/>
              </w:rPr>
              <w:tab/>
            </w:r>
            <w:r w:rsidR="00894563" w:rsidRPr="00E06520">
              <w:rPr>
                <w:lang w:val="sk-SK"/>
              </w:rPr>
              <w:t>Toto podujatie splnilo moje očakávania z účasti</w:t>
            </w:r>
          </w:p>
        </w:tc>
        <w:tc>
          <w:tcPr>
            <w:tcW w:w="1466" w:type="dxa"/>
            <w:vAlign w:val="center"/>
          </w:tcPr>
          <w:p w14:paraId="7D6F5AFA" w14:textId="37383D5C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4,09</w:t>
            </w:r>
          </w:p>
        </w:tc>
      </w:tr>
      <w:tr w:rsidR="00D84FE1" w:rsidRPr="00E06520" w14:paraId="62211C62" w14:textId="77777777" w:rsidTr="00CD24CC">
        <w:trPr>
          <w:cantSplit/>
        </w:trPr>
        <w:tc>
          <w:tcPr>
            <w:tcW w:w="7712" w:type="dxa"/>
            <w:vAlign w:val="center"/>
          </w:tcPr>
          <w:p w14:paraId="5303704E" w14:textId="45FFC390" w:rsidR="00D84FE1" w:rsidRPr="00E06520" w:rsidRDefault="00D13F82" w:rsidP="00B310E3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3.</w:t>
            </w:r>
            <w:r w:rsidRPr="00E06520">
              <w:rPr>
                <w:lang w:val="sk-SK"/>
              </w:rPr>
              <w:tab/>
            </w:r>
            <w:r w:rsidR="00894563" w:rsidRPr="00E06520">
              <w:rPr>
                <w:lang w:val="sk-SK"/>
              </w:rPr>
              <w:t>Ako dôsledok tohto podujatia som získal/a dôležité poznatky</w:t>
            </w:r>
          </w:p>
        </w:tc>
        <w:tc>
          <w:tcPr>
            <w:tcW w:w="1466" w:type="dxa"/>
            <w:vAlign w:val="center"/>
          </w:tcPr>
          <w:p w14:paraId="45F84FFB" w14:textId="0396CF69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4,24</w:t>
            </w:r>
          </w:p>
        </w:tc>
      </w:tr>
      <w:tr w:rsidR="00D84FE1" w:rsidRPr="00E06520" w14:paraId="3C58B8D0" w14:textId="77777777" w:rsidTr="00CD24CC">
        <w:trPr>
          <w:cantSplit/>
        </w:trPr>
        <w:tc>
          <w:tcPr>
            <w:tcW w:w="7712" w:type="dxa"/>
            <w:vAlign w:val="center"/>
          </w:tcPr>
          <w:p w14:paraId="2B4AD164" w14:textId="4B638540" w:rsidR="00D84FE1" w:rsidRPr="00E06520" w:rsidRDefault="00D13F82" w:rsidP="00D829D1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4.</w:t>
            </w:r>
            <w:r w:rsidRPr="00E06520">
              <w:rPr>
                <w:lang w:val="sk-SK"/>
              </w:rPr>
              <w:tab/>
            </w:r>
            <w:r w:rsidR="00894563" w:rsidRPr="00E06520">
              <w:rPr>
                <w:lang w:val="sk-SK"/>
              </w:rPr>
              <w:t>Budem môcť využiť tieto poznatky vo svojej práci</w:t>
            </w:r>
          </w:p>
        </w:tc>
        <w:tc>
          <w:tcPr>
            <w:tcW w:w="1466" w:type="dxa"/>
            <w:vAlign w:val="center"/>
          </w:tcPr>
          <w:p w14:paraId="704FB17B" w14:textId="4B9FB294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4,21</w:t>
            </w:r>
          </w:p>
        </w:tc>
      </w:tr>
      <w:tr w:rsidR="00D84FE1" w:rsidRPr="00E06520" w14:paraId="2C1F3A81" w14:textId="77777777" w:rsidTr="00CD24CC">
        <w:trPr>
          <w:cantSplit/>
        </w:trPr>
        <w:tc>
          <w:tcPr>
            <w:tcW w:w="7712" w:type="dxa"/>
            <w:vAlign w:val="center"/>
          </w:tcPr>
          <w:p w14:paraId="32B6EA97" w14:textId="24D435B8" w:rsidR="00D84FE1" w:rsidRPr="00E06520" w:rsidRDefault="00894563" w:rsidP="00894563">
            <w:pPr>
              <w:spacing w:after="0"/>
              <w:jc w:val="left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Výsledné ciele podujatia a vzdelávanie</w:t>
            </w:r>
          </w:p>
        </w:tc>
        <w:tc>
          <w:tcPr>
            <w:tcW w:w="1466" w:type="dxa"/>
            <w:vAlign w:val="center"/>
          </w:tcPr>
          <w:p w14:paraId="2E527354" w14:textId="4892C3E3" w:rsidR="00D84FE1" w:rsidRPr="00E06520" w:rsidRDefault="00D829D1" w:rsidP="00CD24C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4,22</w:t>
            </w:r>
          </w:p>
        </w:tc>
      </w:tr>
      <w:tr w:rsidR="00D84FE1" w:rsidRPr="00E06520" w14:paraId="048E90E6" w14:textId="77777777" w:rsidTr="00CD24CC">
        <w:trPr>
          <w:cantSplit/>
        </w:trPr>
        <w:tc>
          <w:tcPr>
            <w:tcW w:w="7712" w:type="dxa"/>
            <w:vAlign w:val="center"/>
          </w:tcPr>
          <w:p w14:paraId="45142A4C" w14:textId="5F17B50B" w:rsidR="00D84FE1" w:rsidRPr="00E06520" w:rsidRDefault="00D13F82" w:rsidP="00634D68">
            <w:pPr>
              <w:keepNext/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lastRenderedPageBreak/>
              <w:t>5.</w:t>
            </w:r>
            <w:r w:rsidRPr="00E06520">
              <w:rPr>
                <w:lang w:val="sk-SK"/>
              </w:rPr>
              <w:tab/>
            </w:r>
            <w:r w:rsidR="0009679E" w:rsidRPr="00E06520">
              <w:rPr>
                <w:lang w:val="sk-SK"/>
              </w:rPr>
              <w:t>Prednášajúci boli efektívni</w:t>
            </w:r>
          </w:p>
        </w:tc>
        <w:tc>
          <w:tcPr>
            <w:tcW w:w="1466" w:type="dxa"/>
            <w:vAlign w:val="center"/>
          </w:tcPr>
          <w:p w14:paraId="31A791BB" w14:textId="4171B96D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4,27</w:t>
            </w:r>
          </w:p>
        </w:tc>
      </w:tr>
      <w:tr w:rsidR="00D84FE1" w:rsidRPr="00E06520" w14:paraId="4F87E69E" w14:textId="77777777" w:rsidTr="00CD24CC">
        <w:trPr>
          <w:cantSplit/>
        </w:trPr>
        <w:tc>
          <w:tcPr>
            <w:tcW w:w="7712" w:type="dxa"/>
            <w:vAlign w:val="center"/>
          </w:tcPr>
          <w:p w14:paraId="6C59727C" w14:textId="5588364E" w:rsidR="00D84FE1" w:rsidRPr="00E06520" w:rsidRDefault="00D13F82" w:rsidP="00634D68">
            <w:pPr>
              <w:keepNext/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6.</w:t>
            </w:r>
            <w:r w:rsidRPr="00E06520">
              <w:rPr>
                <w:lang w:val="sk-SK"/>
              </w:rPr>
              <w:tab/>
            </w:r>
            <w:r w:rsidR="0009679E" w:rsidRPr="00E06520">
              <w:rPr>
                <w:lang w:val="sk-SK"/>
              </w:rPr>
              <w:t>Zvolená metóda bola vhodná z hľadiska cieľov podujatia</w:t>
            </w:r>
          </w:p>
        </w:tc>
        <w:tc>
          <w:tcPr>
            <w:tcW w:w="1466" w:type="dxa"/>
            <w:vAlign w:val="center"/>
          </w:tcPr>
          <w:p w14:paraId="3E8A0252" w14:textId="42E35BE5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4,14</w:t>
            </w:r>
          </w:p>
        </w:tc>
      </w:tr>
      <w:tr w:rsidR="00D84FE1" w:rsidRPr="00E06520" w14:paraId="4C72F014" w14:textId="77777777" w:rsidTr="00CD24CC">
        <w:trPr>
          <w:cantSplit/>
        </w:trPr>
        <w:tc>
          <w:tcPr>
            <w:tcW w:w="7712" w:type="dxa"/>
            <w:vAlign w:val="center"/>
          </w:tcPr>
          <w:p w14:paraId="2BA72BA5" w14:textId="2DD6E05A" w:rsidR="00D84FE1" w:rsidRPr="00E06520" w:rsidRDefault="00CD24CC" w:rsidP="00634D68">
            <w:pPr>
              <w:keepNext/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7.</w:t>
            </w:r>
            <w:r w:rsidRPr="00E06520">
              <w:rPr>
                <w:lang w:val="sk-SK"/>
              </w:rPr>
              <w:tab/>
            </w:r>
            <w:r w:rsidR="0009679E" w:rsidRPr="00E06520">
              <w:rPr>
                <w:lang w:val="sk-SK"/>
              </w:rPr>
              <w:t>Poskytnuté materiály boli jasné a užitočné</w:t>
            </w:r>
          </w:p>
        </w:tc>
        <w:tc>
          <w:tcPr>
            <w:tcW w:w="1466" w:type="dxa"/>
            <w:vAlign w:val="center"/>
          </w:tcPr>
          <w:p w14:paraId="4742102A" w14:textId="27493D1B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4,09</w:t>
            </w:r>
          </w:p>
        </w:tc>
      </w:tr>
      <w:tr w:rsidR="00D84FE1" w:rsidRPr="00E06520" w14:paraId="76898FA6" w14:textId="77777777" w:rsidTr="00CD24CC">
        <w:trPr>
          <w:cantSplit/>
        </w:trPr>
        <w:tc>
          <w:tcPr>
            <w:tcW w:w="7712" w:type="dxa"/>
            <w:vAlign w:val="center"/>
          </w:tcPr>
          <w:p w14:paraId="7070FA6B" w14:textId="4A8A0CC7" w:rsidR="00D84FE1" w:rsidRPr="00E06520" w:rsidRDefault="00CD24CC" w:rsidP="00634D68">
            <w:pPr>
              <w:keepNext/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8.</w:t>
            </w:r>
            <w:r w:rsidRPr="00E06520">
              <w:rPr>
                <w:lang w:val="sk-SK"/>
              </w:rPr>
              <w:tab/>
            </w:r>
            <w:r w:rsidR="0009679E" w:rsidRPr="00E06520">
              <w:rPr>
                <w:lang w:val="sk-SK"/>
              </w:rPr>
              <w:t>Väčšina materiálov bola v priebehu podujatia pokrytá</w:t>
            </w:r>
          </w:p>
        </w:tc>
        <w:tc>
          <w:tcPr>
            <w:tcW w:w="1466" w:type="dxa"/>
            <w:vAlign w:val="center"/>
          </w:tcPr>
          <w:p w14:paraId="3943BBD4" w14:textId="3FB9F147" w:rsidR="00D84FE1" w:rsidRPr="00E06520" w:rsidRDefault="00D829D1" w:rsidP="00CD24C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4,12</w:t>
            </w:r>
          </w:p>
        </w:tc>
      </w:tr>
      <w:tr w:rsidR="00D84FE1" w:rsidRPr="00E06520" w14:paraId="1C5E5D7D" w14:textId="77777777" w:rsidTr="00CD24CC">
        <w:trPr>
          <w:cantSplit/>
        </w:trPr>
        <w:tc>
          <w:tcPr>
            <w:tcW w:w="7712" w:type="dxa"/>
            <w:vAlign w:val="center"/>
          </w:tcPr>
          <w:p w14:paraId="1658D921" w14:textId="413DD9D5" w:rsidR="00D84FE1" w:rsidRPr="00E06520" w:rsidRDefault="00894563" w:rsidP="00894563">
            <w:pPr>
              <w:spacing w:after="0"/>
              <w:jc w:val="left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Výstupové</w:t>
            </w:r>
            <w:r w:rsidR="00CD24CC" w:rsidRPr="00E06520">
              <w:rPr>
                <w:i/>
                <w:lang w:val="sk-SK"/>
              </w:rPr>
              <w:t xml:space="preserve"> materi</w:t>
            </w:r>
            <w:r w:rsidRPr="00E06520">
              <w:rPr>
                <w:i/>
                <w:lang w:val="sk-SK"/>
              </w:rPr>
              <w:t>ály</w:t>
            </w:r>
            <w:r w:rsidR="00CD24CC" w:rsidRPr="00E06520">
              <w:rPr>
                <w:i/>
                <w:lang w:val="sk-SK"/>
              </w:rPr>
              <w:t xml:space="preserve"> a</w:t>
            </w:r>
            <w:r w:rsidRPr="00E06520">
              <w:rPr>
                <w:i/>
                <w:lang w:val="sk-SK"/>
              </w:rPr>
              <w:t xml:space="preserve"> metódy</w:t>
            </w:r>
          </w:p>
        </w:tc>
        <w:tc>
          <w:tcPr>
            <w:tcW w:w="1466" w:type="dxa"/>
            <w:vAlign w:val="center"/>
          </w:tcPr>
          <w:p w14:paraId="698E8A59" w14:textId="5B69FAAC" w:rsidR="00D84FE1" w:rsidRPr="00E06520" w:rsidRDefault="00D829D1" w:rsidP="00CD24C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4,16</w:t>
            </w:r>
          </w:p>
        </w:tc>
      </w:tr>
      <w:tr w:rsidR="00D84FE1" w:rsidRPr="00E06520" w14:paraId="507E8514" w14:textId="77777777" w:rsidTr="00CD24CC">
        <w:trPr>
          <w:cantSplit/>
        </w:trPr>
        <w:tc>
          <w:tcPr>
            <w:tcW w:w="7712" w:type="dxa"/>
            <w:vAlign w:val="center"/>
          </w:tcPr>
          <w:p w14:paraId="6B354020" w14:textId="0AC6602F" w:rsidR="00D84FE1" w:rsidRPr="00E06520" w:rsidRDefault="00894563" w:rsidP="00CD24CC">
            <w:pPr>
              <w:spacing w:after="0"/>
              <w:jc w:val="left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Celkový výsledok</w:t>
            </w:r>
          </w:p>
        </w:tc>
        <w:tc>
          <w:tcPr>
            <w:tcW w:w="1466" w:type="dxa"/>
            <w:vAlign w:val="center"/>
          </w:tcPr>
          <w:p w14:paraId="74EA02E8" w14:textId="0BC27613" w:rsidR="00D84FE1" w:rsidRPr="00E06520" w:rsidRDefault="00D829D1" w:rsidP="00CD24C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4,19</w:t>
            </w:r>
          </w:p>
        </w:tc>
      </w:tr>
    </w:tbl>
    <w:p w14:paraId="14586450" w14:textId="77777777" w:rsidR="005A49FC" w:rsidRDefault="00E06520" w:rsidP="00741561">
      <w:pPr>
        <w:spacing w:before="240"/>
        <w:rPr>
          <w:lang w:val="sk-SK"/>
        </w:rPr>
      </w:pPr>
      <w:r w:rsidRPr="00E06520">
        <w:rPr>
          <w:lang w:val="sk-SK"/>
        </w:rPr>
        <w:t xml:space="preserve">Na základe vyššie uvedeného </w:t>
      </w:r>
      <w:r w:rsidR="005A49FC">
        <w:rPr>
          <w:lang w:val="sk-SK"/>
        </w:rPr>
        <w:t>sa odporúča</w:t>
      </w:r>
      <w:r w:rsidRPr="00E06520">
        <w:rPr>
          <w:lang w:val="sk-SK"/>
        </w:rPr>
        <w:t xml:space="preserve"> nastaviť </w:t>
      </w:r>
      <w:r w:rsidR="005A49FC">
        <w:rPr>
          <w:lang w:val="sk-SK"/>
        </w:rPr>
        <w:t xml:space="preserve">východiskovú hodnotu </w:t>
      </w:r>
      <w:r w:rsidRPr="00E06520">
        <w:rPr>
          <w:lang w:val="sk-SK"/>
        </w:rPr>
        <w:t xml:space="preserve">pre </w:t>
      </w:r>
      <w:r w:rsidR="005A49FC">
        <w:rPr>
          <w:lang w:val="sk-SK"/>
        </w:rPr>
        <w:t>úrovne</w:t>
      </w:r>
      <w:r w:rsidRPr="00E06520">
        <w:rPr>
          <w:lang w:val="sk-SK"/>
        </w:rPr>
        <w:t xml:space="preserve"> spokojnosti na 4,19. Vzhľadom k tomu, </w:t>
      </w:r>
      <w:r w:rsidR="005A49FC">
        <w:rPr>
          <w:lang w:val="sk-SK"/>
        </w:rPr>
        <w:t xml:space="preserve">že </w:t>
      </w:r>
      <w:r w:rsidRPr="00E06520">
        <w:rPr>
          <w:lang w:val="sk-SK"/>
        </w:rPr>
        <w:t xml:space="preserve">pridelenie </w:t>
      </w:r>
      <w:r w:rsidR="005A49FC">
        <w:rPr>
          <w:lang w:val="sk-SK"/>
        </w:rPr>
        <w:t>podujatí</w:t>
      </w:r>
      <w:r w:rsidRPr="00E06520">
        <w:rPr>
          <w:lang w:val="sk-SK"/>
        </w:rPr>
        <w:t xml:space="preserve"> uskutočnených v roku 2013 </w:t>
      </w:r>
      <w:r w:rsidR="005A49FC">
        <w:rPr>
          <w:lang w:val="sk-SK"/>
        </w:rPr>
        <w:t>ku</w:t>
      </w:r>
      <w:r w:rsidRPr="00E06520">
        <w:rPr>
          <w:lang w:val="sk-SK"/>
        </w:rPr>
        <w:t xml:space="preserve"> konkrétnym cieľ</w:t>
      </w:r>
      <w:r w:rsidR="005A49FC">
        <w:rPr>
          <w:lang w:val="sk-SK"/>
        </w:rPr>
        <w:t>om</w:t>
      </w:r>
      <w:r w:rsidRPr="00E06520">
        <w:rPr>
          <w:lang w:val="sk-SK"/>
        </w:rPr>
        <w:t xml:space="preserve"> zvolený</w:t>
      </w:r>
      <w:r w:rsidR="005A49FC">
        <w:rPr>
          <w:lang w:val="sk-SK"/>
        </w:rPr>
        <w:t>m</w:t>
      </w:r>
      <w:r w:rsidRPr="00E06520">
        <w:rPr>
          <w:lang w:val="sk-SK"/>
        </w:rPr>
        <w:t xml:space="preserve"> pre</w:t>
      </w:r>
      <w:r w:rsidR="005A49FC">
        <w:rPr>
          <w:lang w:val="sk-SK"/>
        </w:rPr>
        <w:t xml:space="preserve"> program</w:t>
      </w:r>
      <w:r w:rsidRPr="00E06520">
        <w:rPr>
          <w:lang w:val="sk-SK"/>
        </w:rPr>
        <w:t xml:space="preserve"> INTERACT III môže vyvolať metodick</w:t>
      </w:r>
      <w:r w:rsidR="005A49FC">
        <w:rPr>
          <w:lang w:val="sk-SK"/>
        </w:rPr>
        <w:t>é</w:t>
      </w:r>
      <w:r w:rsidRPr="00E06520">
        <w:rPr>
          <w:lang w:val="sk-SK"/>
        </w:rPr>
        <w:t xml:space="preserve"> otázk</w:t>
      </w:r>
      <w:r w:rsidR="005A49FC">
        <w:rPr>
          <w:lang w:val="sk-SK"/>
        </w:rPr>
        <w:t>y</w:t>
      </w:r>
      <w:r w:rsidRPr="00E06520">
        <w:rPr>
          <w:lang w:val="sk-SK"/>
        </w:rPr>
        <w:t xml:space="preserve">, odporúča </w:t>
      </w:r>
      <w:r w:rsidR="005A49FC" w:rsidRPr="00E06520">
        <w:rPr>
          <w:lang w:val="sk-SK"/>
        </w:rPr>
        <w:t xml:space="preserve">sa </w:t>
      </w:r>
      <w:r w:rsidR="005A49FC">
        <w:rPr>
          <w:lang w:val="sk-SK"/>
        </w:rPr>
        <w:t>stanoviť vyššie uvedený</w:t>
      </w:r>
      <w:r w:rsidRPr="00E06520">
        <w:rPr>
          <w:lang w:val="sk-SK"/>
        </w:rPr>
        <w:t xml:space="preserve"> priemer </w:t>
      </w:r>
      <w:r w:rsidR="005A49FC">
        <w:rPr>
          <w:lang w:val="sk-SK"/>
        </w:rPr>
        <w:t>pre</w:t>
      </w:r>
      <w:r w:rsidRPr="00E06520">
        <w:rPr>
          <w:lang w:val="sk-SK"/>
        </w:rPr>
        <w:t xml:space="preserve"> všetk</w:t>
      </w:r>
      <w:r w:rsidR="005A49FC">
        <w:rPr>
          <w:lang w:val="sk-SK"/>
        </w:rPr>
        <w:t>y</w:t>
      </w:r>
      <w:r w:rsidRPr="00E06520">
        <w:rPr>
          <w:lang w:val="sk-SK"/>
        </w:rPr>
        <w:t xml:space="preserve"> tr</w:t>
      </w:r>
      <w:r w:rsidR="005A49FC">
        <w:rPr>
          <w:lang w:val="sk-SK"/>
        </w:rPr>
        <w:t>i</w:t>
      </w:r>
      <w:r w:rsidRPr="00E06520">
        <w:rPr>
          <w:lang w:val="sk-SK"/>
        </w:rPr>
        <w:t xml:space="preserve"> </w:t>
      </w:r>
      <w:r w:rsidR="005A49FC">
        <w:rPr>
          <w:lang w:val="sk-SK"/>
        </w:rPr>
        <w:t>konkrétne</w:t>
      </w:r>
      <w:r w:rsidRPr="00E06520">
        <w:rPr>
          <w:lang w:val="sk-SK"/>
        </w:rPr>
        <w:t xml:space="preserve"> cie</w:t>
      </w:r>
      <w:r w:rsidR="005A49FC">
        <w:rPr>
          <w:lang w:val="sk-SK"/>
        </w:rPr>
        <w:t>le</w:t>
      </w:r>
      <w:r w:rsidRPr="00E06520">
        <w:rPr>
          <w:lang w:val="sk-SK"/>
        </w:rPr>
        <w:t xml:space="preserve"> </w:t>
      </w:r>
      <w:r w:rsidR="005A49FC">
        <w:rPr>
          <w:lang w:val="sk-SK"/>
        </w:rPr>
        <w:t xml:space="preserve">programu </w:t>
      </w:r>
      <w:r w:rsidRPr="00E06520">
        <w:rPr>
          <w:lang w:val="sk-SK"/>
        </w:rPr>
        <w:t>INTERACT III.</w:t>
      </w:r>
    </w:p>
    <w:p w14:paraId="021272CD" w14:textId="79AC87F1" w:rsidR="00E06520" w:rsidRPr="00E06520" w:rsidRDefault="00E06520" w:rsidP="00741561">
      <w:pPr>
        <w:spacing w:before="240"/>
        <w:rPr>
          <w:lang w:val="sk-SK"/>
        </w:rPr>
      </w:pPr>
      <w:r w:rsidRPr="005A49FC">
        <w:rPr>
          <w:lang w:val="sk-SK"/>
        </w:rPr>
        <w:t>P</w:t>
      </w:r>
      <w:r w:rsidR="005A49FC">
        <w:rPr>
          <w:lang w:val="sk-SK"/>
        </w:rPr>
        <w:t>očas</w:t>
      </w:r>
      <w:r w:rsidRPr="005A49FC">
        <w:rPr>
          <w:lang w:val="sk-SK"/>
        </w:rPr>
        <w:t xml:space="preserve"> programovan</w:t>
      </w:r>
      <w:r w:rsidR="005A49FC">
        <w:rPr>
          <w:lang w:val="sk-SK"/>
        </w:rPr>
        <w:t>ia</w:t>
      </w:r>
      <w:r w:rsidRPr="005A49FC">
        <w:rPr>
          <w:lang w:val="sk-SK"/>
        </w:rPr>
        <w:t xml:space="preserve"> </w:t>
      </w:r>
      <w:r w:rsidR="005A49FC" w:rsidRPr="005A49FC">
        <w:rPr>
          <w:lang w:val="sk-SK"/>
        </w:rPr>
        <w:t xml:space="preserve">vyjadrili </w:t>
      </w:r>
      <w:r w:rsidRPr="005A49FC">
        <w:rPr>
          <w:lang w:val="sk-SK"/>
        </w:rPr>
        <w:t>zástupcovia členských štátov</w:t>
      </w:r>
      <w:r w:rsidR="005A49FC">
        <w:rPr>
          <w:lang w:val="sk-SK"/>
        </w:rPr>
        <w:t xml:space="preserve"> svoje</w:t>
      </w:r>
      <w:r w:rsidRPr="005A49FC">
        <w:rPr>
          <w:lang w:val="sk-SK"/>
        </w:rPr>
        <w:t xml:space="preserve"> želanie, aby </w:t>
      </w:r>
      <w:r w:rsidR="005A49FC">
        <w:rPr>
          <w:lang w:val="sk-SK"/>
        </w:rPr>
        <w:t>bola</w:t>
      </w:r>
      <w:r w:rsidRPr="005A49FC">
        <w:rPr>
          <w:lang w:val="sk-SK"/>
        </w:rPr>
        <w:t xml:space="preserve"> </w:t>
      </w:r>
      <w:r w:rsidR="005A49FC">
        <w:rPr>
          <w:lang w:val="sk-SK"/>
        </w:rPr>
        <w:t>úroveň</w:t>
      </w:r>
      <w:r w:rsidRPr="005A49FC">
        <w:rPr>
          <w:lang w:val="sk-SK"/>
        </w:rPr>
        <w:t xml:space="preserve"> spokojnosti </w:t>
      </w:r>
      <w:r w:rsidR="005A49FC">
        <w:rPr>
          <w:lang w:val="sk-SK"/>
        </w:rPr>
        <w:t>kombinovaným</w:t>
      </w:r>
      <w:r w:rsidRPr="005A49FC">
        <w:rPr>
          <w:lang w:val="sk-SK"/>
        </w:rPr>
        <w:t xml:space="preserve"> </w:t>
      </w:r>
      <w:r w:rsidR="005A49FC">
        <w:rPr>
          <w:lang w:val="sk-SK"/>
        </w:rPr>
        <w:t>ukazovateľom</w:t>
      </w:r>
      <w:r w:rsidRPr="005A49FC">
        <w:rPr>
          <w:lang w:val="sk-SK"/>
        </w:rPr>
        <w:t xml:space="preserve"> pokrývajú</w:t>
      </w:r>
      <w:r w:rsidR="005A49FC">
        <w:rPr>
          <w:lang w:val="sk-SK"/>
        </w:rPr>
        <w:t>cim</w:t>
      </w:r>
      <w:r w:rsidRPr="005A49FC">
        <w:rPr>
          <w:lang w:val="sk-SK"/>
        </w:rPr>
        <w:t xml:space="preserve"> rôzne </w:t>
      </w:r>
      <w:r w:rsidR="005A49FC">
        <w:rPr>
          <w:lang w:val="sk-SK"/>
        </w:rPr>
        <w:t>rozmery</w:t>
      </w:r>
      <w:r w:rsidRPr="005A49FC">
        <w:rPr>
          <w:lang w:val="sk-SK"/>
        </w:rPr>
        <w:t xml:space="preserve"> spokojnosti (napr</w:t>
      </w:r>
      <w:r w:rsidR="005A49FC">
        <w:rPr>
          <w:lang w:val="sk-SK"/>
        </w:rPr>
        <w:t>.</w:t>
      </w:r>
      <w:r w:rsidRPr="005A49FC">
        <w:rPr>
          <w:lang w:val="sk-SK"/>
        </w:rPr>
        <w:t xml:space="preserve"> </w:t>
      </w:r>
      <w:r w:rsidR="005A49FC">
        <w:rPr>
          <w:lang w:val="sk-SK"/>
        </w:rPr>
        <w:t xml:space="preserve"> </w:t>
      </w:r>
      <w:r w:rsidRPr="005A49FC">
        <w:rPr>
          <w:lang w:val="sk-SK"/>
        </w:rPr>
        <w:t>účastní</w:t>
      </w:r>
      <w:r w:rsidR="005A49FC">
        <w:rPr>
          <w:lang w:val="sk-SK"/>
        </w:rPr>
        <w:t>c</w:t>
      </w:r>
      <w:r w:rsidRPr="005A49FC">
        <w:rPr>
          <w:lang w:val="sk-SK"/>
        </w:rPr>
        <w:t xml:space="preserve">i </w:t>
      </w:r>
      <w:proofErr w:type="spellStart"/>
      <w:r w:rsidRPr="005A49FC">
        <w:rPr>
          <w:lang w:val="sk-SK"/>
        </w:rPr>
        <w:t>vs</w:t>
      </w:r>
      <w:proofErr w:type="spellEnd"/>
      <w:r w:rsidR="00146A06">
        <w:rPr>
          <w:lang w:val="sk-SK"/>
        </w:rPr>
        <w:t>.</w:t>
      </w:r>
      <w:r w:rsidRPr="005A49FC">
        <w:rPr>
          <w:lang w:val="sk-SK"/>
        </w:rPr>
        <w:t xml:space="preserve"> zamestnávate</w:t>
      </w:r>
      <w:r w:rsidR="007B69AE">
        <w:rPr>
          <w:lang w:val="sk-SK"/>
        </w:rPr>
        <w:t>ľ</w:t>
      </w:r>
      <w:r w:rsidRPr="005A49FC">
        <w:rPr>
          <w:lang w:val="sk-SK"/>
        </w:rPr>
        <w:t xml:space="preserve">, výsledky vzdelávania </w:t>
      </w:r>
      <w:proofErr w:type="spellStart"/>
      <w:r w:rsidRPr="005A49FC">
        <w:rPr>
          <w:lang w:val="sk-SK"/>
        </w:rPr>
        <w:t>vs</w:t>
      </w:r>
      <w:proofErr w:type="spellEnd"/>
      <w:r w:rsidR="00EE7DBD">
        <w:rPr>
          <w:lang w:val="sk-SK"/>
        </w:rPr>
        <w:t>.</w:t>
      </w:r>
      <w:r w:rsidRPr="005A49FC">
        <w:rPr>
          <w:lang w:val="sk-SK"/>
        </w:rPr>
        <w:t xml:space="preserve"> metódy). Súčasný systém čiastočne rieši t</w:t>
      </w:r>
      <w:r w:rsidR="00146A06">
        <w:rPr>
          <w:lang w:val="sk-SK"/>
        </w:rPr>
        <w:t>úto otázku</w:t>
      </w:r>
      <w:r w:rsidRPr="005A49FC">
        <w:rPr>
          <w:lang w:val="sk-SK"/>
        </w:rPr>
        <w:t xml:space="preserve">, ale </w:t>
      </w:r>
      <w:r w:rsidR="00146A06">
        <w:rPr>
          <w:lang w:val="sk-SK"/>
        </w:rPr>
        <w:t>je potrebné vziať do úvahy</w:t>
      </w:r>
      <w:r w:rsidRPr="005A49FC">
        <w:rPr>
          <w:lang w:val="sk-SK"/>
        </w:rPr>
        <w:t xml:space="preserve">, že literatúra </w:t>
      </w:r>
      <w:r w:rsidR="00146A06">
        <w:rPr>
          <w:lang w:val="sk-SK"/>
        </w:rPr>
        <w:t xml:space="preserve">o </w:t>
      </w:r>
      <w:r w:rsidR="00146A06" w:rsidRPr="005A49FC">
        <w:rPr>
          <w:lang w:val="sk-SK"/>
        </w:rPr>
        <w:t>riaden</w:t>
      </w:r>
      <w:r w:rsidR="00146A06">
        <w:rPr>
          <w:lang w:val="sk-SK"/>
        </w:rPr>
        <w:t>í</w:t>
      </w:r>
      <w:r w:rsidR="00146A06" w:rsidRPr="005A49FC">
        <w:rPr>
          <w:lang w:val="sk-SK"/>
        </w:rPr>
        <w:t xml:space="preserve"> kvality </w:t>
      </w:r>
      <w:r w:rsidR="00146A06">
        <w:rPr>
          <w:lang w:val="sk-SK"/>
        </w:rPr>
        <w:t>nemá vysokú mienku o</w:t>
      </w:r>
      <w:r w:rsidRPr="005A49FC">
        <w:rPr>
          <w:lang w:val="sk-SK"/>
        </w:rPr>
        <w:t xml:space="preserve"> "šťastných </w:t>
      </w:r>
      <w:r w:rsidR="00146A06">
        <w:rPr>
          <w:lang w:val="sk-SK"/>
        </w:rPr>
        <w:t>výkazoch</w:t>
      </w:r>
      <w:r w:rsidRPr="005A49FC">
        <w:rPr>
          <w:lang w:val="sk-SK"/>
        </w:rPr>
        <w:t xml:space="preserve">", ako </w:t>
      </w:r>
      <w:r w:rsidR="00146A06">
        <w:rPr>
          <w:lang w:val="sk-SK"/>
        </w:rPr>
        <w:t xml:space="preserve">sa </w:t>
      </w:r>
      <w:r w:rsidRPr="005A49FC">
        <w:rPr>
          <w:lang w:val="sk-SK"/>
        </w:rPr>
        <w:t>hovor</w:t>
      </w:r>
      <w:r w:rsidR="00146A06">
        <w:rPr>
          <w:lang w:val="sk-SK"/>
        </w:rPr>
        <w:t>í</w:t>
      </w:r>
      <w:r w:rsidRPr="005A49FC">
        <w:rPr>
          <w:lang w:val="sk-SK"/>
        </w:rPr>
        <w:t xml:space="preserve"> </w:t>
      </w:r>
      <w:r w:rsidR="00146A06">
        <w:rPr>
          <w:lang w:val="sk-SK"/>
        </w:rPr>
        <w:t xml:space="preserve">hodnotiacim </w:t>
      </w:r>
      <w:r w:rsidRPr="005A49FC">
        <w:rPr>
          <w:lang w:val="sk-SK"/>
        </w:rPr>
        <w:t>form</w:t>
      </w:r>
      <w:r w:rsidR="00146A06">
        <w:rPr>
          <w:lang w:val="sk-SK"/>
        </w:rPr>
        <w:t>ulárom</w:t>
      </w:r>
      <w:r w:rsidRPr="005A49FC">
        <w:rPr>
          <w:lang w:val="sk-SK"/>
        </w:rPr>
        <w:t xml:space="preserve">. Systém </w:t>
      </w:r>
      <w:r w:rsidR="0036369B">
        <w:rPr>
          <w:lang w:val="sk-SK"/>
        </w:rPr>
        <w:t>riadenia</w:t>
      </w:r>
      <w:r w:rsidRPr="005A49FC">
        <w:rPr>
          <w:lang w:val="sk-SK"/>
        </w:rPr>
        <w:t xml:space="preserve"> kvality </w:t>
      </w:r>
      <w:r w:rsidR="0036369B">
        <w:rPr>
          <w:lang w:val="sk-SK"/>
        </w:rPr>
        <w:t>programu</w:t>
      </w:r>
      <w:r w:rsidRPr="005A49FC">
        <w:rPr>
          <w:lang w:val="sk-SK"/>
        </w:rPr>
        <w:t xml:space="preserve"> INTERACT III </w:t>
      </w:r>
      <w:r w:rsidR="0036369B">
        <w:rPr>
          <w:lang w:val="sk-SK"/>
        </w:rPr>
        <w:t>ešte neexistuje</w:t>
      </w:r>
      <w:r w:rsidRPr="005A49FC">
        <w:rPr>
          <w:lang w:val="sk-SK"/>
        </w:rPr>
        <w:t>, ale bude postavený na riadn</w:t>
      </w:r>
      <w:r w:rsidR="0036369B">
        <w:rPr>
          <w:lang w:val="sk-SK"/>
        </w:rPr>
        <w:t>ej</w:t>
      </w:r>
      <w:r w:rsidRPr="005A49FC">
        <w:rPr>
          <w:lang w:val="sk-SK"/>
        </w:rPr>
        <w:t xml:space="preserve"> analýz</w:t>
      </w:r>
      <w:r w:rsidR="0036369B">
        <w:rPr>
          <w:lang w:val="sk-SK"/>
        </w:rPr>
        <w:t>e</w:t>
      </w:r>
      <w:r w:rsidRPr="005A49FC">
        <w:rPr>
          <w:lang w:val="sk-SK"/>
        </w:rPr>
        <w:t xml:space="preserve"> limitov súčasného systému. </w:t>
      </w:r>
      <w:r w:rsidR="009C5FB3">
        <w:rPr>
          <w:lang w:val="sk-SK"/>
        </w:rPr>
        <w:t>V</w:t>
      </w:r>
      <w:r w:rsidR="009C5FB3" w:rsidRPr="005A49FC">
        <w:rPr>
          <w:lang w:val="sk-SK"/>
        </w:rPr>
        <w:t xml:space="preserve"> rámci štruktúry nového systému </w:t>
      </w:r>
      <w:r w:rsidR="009C5FB3">
        <w:rPr>
          <w:lang w:val="sk-SK"/>
        </w:rPr>
        <w:t xml:space="preserve">sa </w:t>
      </w:r>
      <w:r w:rsidR="009C5FB3" w:rsidRPr="005A49FC">
        <w:rPr>
          <w:lang w:val="sk-SK"/>
        </w:rPr>
        <w:t>bude musieť zabezpeč</w:t>
      </w:r>
      <w:r w:rsidR="009C5FB3">
        <w:rPr>
          <w:lang w:val="sk-SK"/>
        </w:rPr>
        <w:t>iť p</w:t>
      </w:r>
      <w:r w:rsidRPr="005A49FC">
        <w:rPr>
          <w:lang w:val="sk-SK"/>
        </w:rPr>
        <w:t>orovnateľnosť, aby sa zabránilo porovnávani</w:t>
      </w:r>
      <w:r w:rsidR="009C5FB3">
        <w:rPr>
          <w:lang w:val="sk-SK"/>
        </w:rPr>
        <w:t>u</w:t>
      </w:r>
      <w:r w:rsidRPr="005A49FC">
        <w:rPr>
          <w:lang w:val="sk-SK"/>
        </w:rPr>
        <w:t xml:space="preserve"> jabĺk s hruškami, t</w:t>
      </w:r>
      <w:r w:rsidR="009C5FB3">
        <w:rPr>
          <w:lang w:val="sk-SK"/>
        </w:rPr>
        <w:t>zn.</w:t>
      </w:r>
      <w:r w:rsidRPr="005A49FC">
        <w:rPr>
          <w:lang w:val="sk-SK"/>
        </w:rPr>
        <w:t xml:space="preserve"> </w:t>
      </w:r>
      <w:r w:rsidR="009C5FB3">
        <w:rPr>
          <w:lang w:val="sk-SK"/>
        </w:rPr>
        <w:t xml:space="preserve">východísk a cieľov pochádzajúcich </w:t>
      </w:r>
      <w:r w:rsidRPr="005A49FC">
        <w:rPr>
          <w:lang w:val="sk-SK"/>
        </w:rPr>
        <w:t>z dvoch rôznych systémov</w:t>
      </w:r>
      <w:r w:rsidR="009C5FB3">
        <w:rPr>
          <w:lang w:val="sk-SK"/>
        </w:rPr>
        <w:t>.</w:t>
      </w:r>
    </w:p>
    <w:p w14:paraId="4D020929" w14:textId="2895EB08" w:rsidR="005A49FC" w:rsidRDefault="005A49FC" w:rsidP="00741561">
      <w:pPr>
        <w:spacing w:before="240"/>
        <w:rPr>
          <w:lang w:val="sk-SK"/>
        </w:rPr>
      </w:pPr>
    </w:p>
    <w:p w14:paraId="1A66623B" w14:textId="77777777" w:rsidR="00E73831" w:rsidRPr="00E06520" w:rsidRDefault="00E73831" w:rsidP="00741561">
      <w:pPr>
        <w:spacing w:before="240"/>
        <w:rPr>
          <w:lang w:val="sk-SK"/>
        </w:rPr>
        <w:sectPr w:rsidR="00E73831" w:rsidRPr="00E06520" w:rsidSect="004C37C2">
          <w:footerReference w:type="default" r:id="rId9"/>
          <w:pgSz w:w="11900" w:h="16840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6ADDFFC8" w14:textId="55561E17" w:rsidR="00F471BF" w:rsidRPr="00E06520" w:rsidRDefault="00A85110" w:rsidP="00741561">
      <w:pPr>
        <w:spacing w:before="240"/>
        <w:rPr>
          <w:lang w:val="sk-SK"/>
        </w:rPr>
      </w:pPr>
      <w:r w:rsidRPr="00E06520">
        <w:rPr>
          <w:lang w:val="sk-SK"/>
        </w:rPr>
        <w:lastRenderedPageBreak/>
        <w:t>Tab</w:t>
      </w:r>
      <w:r w:rsidR="00EA58E0">
        <w:rPr>
          <w:lang w:val="sk-SK"/>
        </w:rPr>
        <w:t>uľka</w:t>
      </w:r>
      <w:r w:rsidRPr="00E06520">
        <w:rPr>
          <w:lang w:val="sk-SK"/>
        </w:rPr>
        <w:t> </w:t>
      </w:r>
      <w:r w:rsidR="00F471BF" w:rsidRPr="00E06520">
        <w:rPr>
          <w:lang w:val="sk-SK"/>
        </w:rPr>
        <w:t xml:space="preserve">3 </w:t>
      </w:r>
      <w:r w:rsidR="00EA58E0">
        <w:rPr>
          <w:lang w:val="sk-SK"/>
        </w:rPr>
        <w:t>A</w:t>
      </w:r>
      <w:r w:rsidR="00EA58E0" w:rsidRPr="00E06520">
        <w:rPr>
          <w:lang w:val="sk-SK"/>
        </w:rPr>
        <w:t>kumulovan</w:t>
      </w:r>
      <w:r w:rsidR="00EA58E0">
        <w:rPr>
          <w:lang w:val="sk-SK"/>
        </w:rPr>
        <w:t>é údaje o </w:t>
      </w:r>
      <w:r w:rsidR="00EA58E0" w:rsidRPr="00E06520">
        <w:rPr>
          <w:lang w:val="sk-SK"/>
        </w:rPr>
        <w:t>hodnoteniach</w:t>
      </w:r>
      <w:r w:rsidR="00EA58E0">
        <w:rPr>
          <w:lang w:val="sk-SK"/>
        </w:rPr>
        <w:t xml:space="preserve"> podujatí od roku</w:t>
      </w:r>
      <w:r w:rsidR="00EA58E0" w:rsidRPr="00E06520">
        <w:rPr>
          <w:lang w:val="sk-SK"/>
        </w:rPr>
        <w:t xml:space="preserve"> 2013</w:t>
      </w:r>
    </w:p>
    <w:tbl>
      <w:tblPr>
        <w:tblStyle w:val="Mriekatabuky"/>
        <w:tblW w:w="2095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560"/>
      </w:tblGrid>
      <w:tr w:rsidR="0057309D" w:rsidRPr="00E06520" w14:paraId="04EE98B5" w14:textId="77777777" w:rsidTr="001B5B92">
        <w:trPr>
          <w:cantSplit/>
        </w:trPr>
        <w:tc>
          <w:tcPr>
            <w:tcW w:w="4593" w:type="dxa"/>
            <w:vAlign w:val="center"/>
          </w:tcPr>
          <w:p w14:paraId="0A30487E" w14:textId="351979C1" w:rsidR="0057309D" w:rsidRPr="00E06520" w:rsidRDefault="00EA58E0" w:rsidP="001B5B92">
            <w:pPr>
              <w:spacing w:after="0"/>
              <w:jc w:val="left"/>
              <w:rPr>
                <w:lang w:val="sk-SK"/>
              </w:rPr>
            </w:pPr>
            <w:r>
              <w:rPr>
                <w:lang w:val="sk-SK"/>
              </w:rPr>
              <w:t>Počet podujatí</w:t>
            </w:r>
          </w:p>
        </w:tc>
        <w:tc>
          <w:tcPr>
            <w:tcW w:w="1560" w:type="dxa"/>
            <w:vAlign w:val="center"/>
          </w:tcPr>
          <w:p w14:paraId="7959CBDB" w14:textId="67DA7886" w:rsidR="0057309D" w:rsidRPr="00E06520" w:rsidRDefault="0057309D" w:rsidP="001B5B92">
            <w:pPr>
              <w:spacing w:after="0"/>
              <w:jc w:val="right"/>
              <w:rPr>
                <w:lang w:val="sk-SK"/>
              </w:rPr>
            </w:pPr>
            <w:r w:rsidRPr="00E06520">
              <w:rPr>
                <w:lang w:val="sk-SK"/>
              </w:rPr>
              <w:t>30</w:t>
            </w:r>
          </w:p>
        </w:tc>
      </w:tr>
      <w:tr w:rsidR="0057309D" w:rsidRPr="00E06520" w14:paraId="108706CC" w14:textId="77777777" w:rsidTr="001B5B92">
        <w:trPr>
          <w:cantSplit/>
        </w:trPr>
        <w:tc>
          <w:tcPr>
            <w:tcW w:w="4593" w:type="dxa"/>
            <w:vAlign w:val="center"/>
          </w:tcPr>
          <w:p w14:paraId="50650CE1" w14:textId="20C2A72E" w:rsidR="0057309D" w:rsidRPr="00E06520" w:rsidRDefault="00EA58E0" w:rsidP="00EA58E0">
            <w:pPr>
              <w:spacing w:after="0"/>
              <w:jc w:val="left"/>
              <w:rPr>
                <w:lang w:val="sk-SK"/>
              </w:rPr>
            </w:pPr>
            <w:r>
              <w:rPr>
                <w:lang w:val="sk-SK"/>
              </w:rPr>
              <w:t>Počet účastníkov</w:t>
            </w:r>
            <w:r w:rsidR="001B5B92" w:rsidRPr="00E065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bez moderátorov</w:t>
            </w:r>
            <w:r w:rsidR="001B5B92" w:rsidRPr="00E06520">
              <w:rPr>
                <w:lang w:val="sk-SK"/>
              </w:rPr>
              <w:t>)</w:t>
            </w:r>
          </w:p>
        </w:tc>
        <w:tc>
          <w:tcPr>
            <w:tcW w:w="1560" w:type="dxa"/>
            <w:vAlign w:val="center"/>
          </w:tcPr>
          <w:p w14:paraId="4FABE542" w14:textId="66945EE8" w:rsidR="0057309D" w:rsidRPr="00E06520" w:rsidRDefault="0057309D" w:rsidP="001B5B92">
            <w:pPr>
              <w:spacing w:after="0"/>
              <w:jc w:val="right"/>
              <w:rPr>
                <w:lang w:val="sk-SK"/>
              </w:rPr>
            </w:pPr>
            <w:r w:rsidRPr="00EA58E0">
              <w:rPr>
                <w:lang w:val="sk-SK"/>
              </w:rPr>
              <w:t>1</w:t>
            </w:r>
            <w:r w:rsidR="00EA58E0">
              <w:t> </w:t>
            </w:r>
            <w:r w:rsidRPr="00EA58E0">
              <w:rPr>
                <w:lang w:val="sk-SK"/>
              </w:rPr>
              <w:t>180</w:t>
            </w:r>
          </w:p>
        </w:tc>
      </w:tr>
      <w:tr w:rsidR="0057309D" w:rsidRPr="00E06520" w14:paraId="550A6E91" w14:textId="77777777" w:rsidTr="001B5B92">
        <w:trPr>
          <w:cantSplit/>
        </w:trPr>
        <w:tc>
          <w:tcPr>
            <w:tcW w:w="4593" w:type="dxa"/>
            <w:vAlign w:val="center"/>
          </w:tcPr>
          <w:p w14:paraId="271C7037" w14:textId="32797754" w:rsidR="0057309D" w:rsidRPr="00E06520" w:rsidRDefault="00EA58E0" w:rsidP="00EA58E0">
            <w:pPr>
              <w:spacing w:after="0"/>
              <w:jc w:val="left"/>
              <w:rPr>
                <w:lang w:val="sk-SK"/>
              </w:rPr>
            </w:pPr>
            <w:r>
              <w:rPr>
                <w:lang w:val="sk-SK"/>
              </w:rPr>
              <w:t>Počet</w:t>
            </w:r>
            <w:r w:rsidRPr="00E06520">
              <w:rPr>
                <w:lang w:val="sk-SK"/>
              </w:rPr>
              <w:t xml:space="preserve"> </w:t>
            </w:r>
            <w:r>
              <w:rPr>
                <w:lang w:val="sk-SK"/>
              </w:rPr>
              <w:t>vyplnených hodnotiacich formulárov</w:t>
            </w:r>
          </w:p>
        </w:tc>
        <w:tc>
          <w:tcPr>
            <w:tcW w:w="1560" w:type="dxa"/>
            <w:vAlign w:val="center"/>
          </w:tcPr>
          <w:p w14:paraId="0909B8FD" w14:textId="3B42B7AC" w:rsidR="0057309D" w:rsidRPr="00E06520" w:rsidRDefault="0057309D" w:rsidP="001B5B92">
            <w:pPr>
              <w:spacing w:after="0"/>
              <w:jc w:val="right"/>
              <w:rPr>
                <w:lang w:val="sk-SK"/>
              </w:rPr>
            </w:pPr>
            <w:r w:rsidRPr="00E06520">
              <w:rPr>
                <w:lang w:val="sk-SK"/>
              </w:rPr>
              <w:t>750</w:t>
            </w:r>
          </w:p>
        </w:tc>
      </w:tr>
      <w:tr w:rsidR="0057309D" w:rsidRPr="00E06520" w14:paraId="638F5C15" w14:textId="77777777" w:rsidTr="001B5B92">
        <w:trPr>
          <w:cantSplit/>
        </w:trPr>
        <w:tc>
          <w:tcPr>
            <w:tcW w:w="4593" w:type="dxa"/>
            <w:vAlign w:val="center"/>
          </w:tcPr>
          <w:p w14:paraId="0C409469" w14:textId="7BA251AF" w:rsidR="0057309D" w:rsidRPr="00E06520" w:rsidRDefault="00EA58E0" w:rsidP="00EA58E0">
            <w:pPr>
              <w:spacing w:after="0"/>
              <w:jc w:val="left"/>
              <w:rPr>
                <w:lang w:val="sk-SK"/>
              </w:rPr>
            </w:pPr>
            <w:r>
              <w:rPr>
                <w:lang w:val="sk-SK"/>
              </w:rPr>
              <w:t>Počet</w:t>
            </w:r>
            <w:r w:rsidRPr="00E06520">
              <w:rPr>
                <w:lang w:val="sk-SK"/>
              </w:rPr>
              <w:t xml:space="preserve"> </w:t>
            </w:r>
            <w:r>
              <w:rPr>
                <w:lang w:val="sk-SK"/>
              </w:rPr>
              <w:t>hodnotiacich formulárov</w:t>
            </w:r>
            <w:r w:rsidRPr="00E06520">
              <w:rPr>
                <w:lang w:val="sk-SK"/>
              </w:rPr>
              <w:t xml:space="preserve"> </w:t>
            </w:r>
            <w:r w:rsidR="0057309D" w:rsidRPr="00E06520">
              <w:rPr>
                <w:lang w:val="sk-SK"/>
              </w:rPr>
              <w:t>/</w:t>
            </w:r>
            <w:r>
              <w:rPr>
                <w:lang w:val="sk-SK"/>
              </w:rPr>
              <w:t xml:space="preserve"> Počet účastníkov</w:t>
            </w:r>
          </w:p>
        </w:tc>
        <w:tc>
          <w:tcPr>
            <w:tcW w:w="1560" w:type="dxa"/>
            <w:vAlign w:val="center"/>
          </w:tcPr>
          <w:p w14:paraId="248A2A8E" w14:textId="3BB2AD1A" w:rsidR="0057309D" w:rsidRPr="00E06520" w:rsidRDefault="0057309D" w:rsidP="001B5B92">
            <w:pPr>
              <w:spacing w:after="0"/>
              <w:jc w:val="right"/>
              <w:rPr>
                <w:lang w:val="sk-SK"/>
              </w:rPr>
            </w:pPr>
            <w:r w:rsidRPr="00E06520">
              <w:rPr>
                <w:lang w:val="sk-SK"/>
              </w:rPr>
              <w:t>63,56</w:t>
            </w:r>
            <w:r w:rsidR="00634D68" w:rsidRPr="00E06520">
              <w:rPr>
                <w:lang w:val="sk-SK"/>
              </w:rPr>
              <w:t>%</w:t>
            </w:r>
          </w:p>
        </w:tc>
      </w:tr>
    </w:tbl>
    <w:p w14:paraId="23422FED" w14:textId="77777777" w:rsidR="0057309D" w:rsidRPr="00E06520" w:rsidRDefault="0057309D" w:rsidP="0057309D">
      <w:pPr>
        <w:spacing w:after="0"/>
        <w:rPr>
          <w:lang w:val="sk-SK"/>
        </w:rPr>
      </w:pPr>
    </w:p>
    <w:p w14:paraId="3D35507E" w14:textId="77777777" w:rsidR="0057309D" w:rsidRPr="00E06520" w:rsidRDefault="0057309D" w:rsidP="0057309D">
      <w:pPr>
        <w:spacing w:after="0"/>
        <w:rPr>
          <w:lang w:val="sk-SK"/>
        </w:rPr>
      </w:pPr>
    </w:p>
    <w:tbl>
      <w:tblPr>
        <w:tblStyle w:val="Mriekatabuky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33"/>
        <w:gridCol w:w="1221"/>
        <w:gridCol w:w="1222"/>
        <w:gridCol w:w="1222"/>
        <w:gridCol w:w="1316"/>
        <w:gridCol w:w="1276"/>
        <w:gridCol w:w="1074"/>
        <w:gridCol w:w="1222"/>
      </w:tblGrid>
      <w:tr w:rsidR="00B310E3" w:rsidRPr="00E43F28" w14:paraId="58A05D5A" w14:textId="5FC324CC" w:rsidTr="00B310E3">
        <w:trPr>
          <w:cantSplit/>
          <w:tblHeader/>
        </w:trPr>
        <w:tc>
          <w:tcPr>
            <w:tcW w:w="6133" w:type="dxa"/>
            <w:vMerge w:val="restart"/>
            <w:vAlign w:val="center"/>
          </w:tcPr>
          <w:p w14:paraId="3BBE478C" w14:textId="70F36FF5" w:rsidR="00B310E3" w:rsidRPr="00E06520" w:rsidRDefault="001068CD" w:rsidP="009A7D5C">
            <w:pPr>
              <w:keepNext/>
              <w:spacing w:after="0"/>
              <w:jc w:val="left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Otázky z hodnotiacich formulárov</w:t>
            </w:r>
          </w:p>
        </w:tc>
        <w:tc>
          <w:tcPr>
            <w:tcW w:w="8553" w:type="dxa"/>
            <w:gridSpan w:val="7"/>
            <w:vAlign w:val="center"/>
          </w:tcPr>
          <w:p w14:paraId="5C6787AA" w14:textId="4F8731A5" w:rsidR="00B310E3" w:rsidRPr="00E06520" w:rsidRDefault="002E042B" w:rsidP="002E042B">
            <w:pPr>
              <w:spacing w:after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Počet odpovedí daných účastníkmi</w:t>
            </w:r>
            <w:r w:rsidR="00B310E3" w:rsidRPr="00E06520"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>podľa</w:t>
            </w:r>
            <w:r w:rsidR="00B310E3" w:rsidRPr="00E06520"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>kategórie</w:t>
            </w:r>
          </w:p>
        </w:tc>
      </w:tr>
      <w:tr w:rsidR="00B310E3" w:rsidRPr="00E06520" w14:paraId="2807788A" w14:textId="77777777" w:rsidTr="002E042B">
        <w:trPr>
          <w:cantSplit/>
          <w:tblHeader/>
        </w:trPr>
        <w:tc>
          <w:tcPr>
            <w:tcW w:w="6133" w:type="dxa"/>
            <w:vMerge/>
            <w:vAlign w:val="center"/>
          </w:tcPr>
          <w:p w14:paraId="0471EC64" w14:textId="77777777" w:rsidR="00B310E3" w:rsidRPr="00E06520" w:rsidRDefault="00B310E3" w:rsidP="009A7D5C">
            <w:pPr>
              <w:keepNext/>
              <w:spacing w:after="0"/>
              <w:jc w:val="left"/>
              <w:rPr>
                <w:b/>
                <w:lang w:val="sk-SK"/>
              </w:rPr>
            </w:pPr>
          </w:p>
        </w:tc>
        <w:tc>
          <w:tcPr>
            <w:tcW w:w="1221" w:type="dxa"/>
            <w:vAlign w:val="center"/>
          </w:tcPr>
          <w:p w14:paraId="21867074" w14:textId="77795928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5</w:t>
            </w:r>
          </w:p>
        </w:tc>
        <w:tc>
          <w:tcPr>
            <w:tcW w:w="1222" w:type="dxa"/>
            <w:vAlign w:val="center"/>
          </w:tcPr>
          <w:p w14:paraId="3D94C77D" w14:textId="055E5A42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4</w:t>
            </w:r>
          </w:p>
        </w:tc>
        <w:tc>
          <w:tcPr>
            <w:tcW w:w="1222" w:type="dxa"/>
            <w:vAlign w:val="center"/>
          </w:tcPr>
          <w:p w14:paraId="0FB5ECD7" w14:textId="0FB939DF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3</w:t>
            </w:r>
          </w:p>
        </w:tc>
        <w:tc>
          <w:tcPr>
            <w:tcW w:w="1316" w:type="dxa"/>
            <w:vAlign w:val="center"/>
          </w:tcPr>
          <w:p w14:paraId="514BB332" w14:textId="4FEDD3B6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2</w:t>
            </w:r>
          </w:p>
        </w:tc>
        <w:tc>
          <w:tcPr>
            <w:tcW w:w="1276" w:type="dxa"/>
            <w:vAlign w:val="center"/>
          </w:tcPr>
          <w:p w14:paraId="60265CC1" w14:textId="71DFD3B1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1</w:t>
            </w:r>
          </w:p>
        </w:tc>
        <w:tc>
          <w:tcPr>
            <w:tcW w:w="1074" w:type="dxa"/>
            <w:vMerge w:val="restart"/>
            <w:vAlign w:val="center"/>
          </w:tcPr>
          <w:p w14:paraId="3AC13EEA" w14:textId="5ADC3CD2" w:rsidR="00B310E3" w:rsidRPr="00E06520" w:rsidRDefault="002E042B" w:rsidP="00B310E3">
            <w:pPr>
              <w:spacing w:after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Celkový počet</w:t>
            </w:r>
          </w:p>
        </w:tc>
        <w:tc>
          <w:tcPr>
            <w:tcW w:w="1222" w:type="dxa"/>
            <w:vMerge w:val="restart"/>
            <w:vAlign w:val="center"/>
          </w:tcPr>
          <w:p w14:paraId="229778F1" w14:textId="337B8215" w:rsidR="00B310E3" w:rsidRPr="00E06520" w:rsidRDefault="002E042B" w:rsidP="00012A50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Priemerná úroveň (škála</w:t>
            </w:r>
            <w:r w:rsidR="00012A50">
              <w:rPr>
                <w:b/>
                <w:lang w:val="sk-SK"/>
              </w:rPr>
              <w:t xml:space="preserve"> 5</w:t>
            </w:r>
            <w:r w:rsidRPr="00E06520">
              <w:rPr>
                <w:b/>
                <w:lang w:val="sk-SK"/>
              </w:rPr>
              <w:t>-</w:t>
            </w:r>
            <w:r w:rsidR="00012A50">
              <w:rPr>
                <w:b/>
                <w:lang w:val="sk-SK"/>
              </w:rPr>
              <w:t>1</w:t>
            </w:r>
            <w:r w:rsidRPr="00E06520">
              <w:rPr>
                <w:b/>
                <w:lang w:val="sk-SK"/>
              </w:rPr>
              <w:t>)</w:t>
            </w:r>
          </w:p>
        </w:tc>
      </w:tr>
      <w:tr w:rsidR="00B310E3" w:rsidRPr="00E06520" w14:paraId="58BFB096" w14:textId="77777777" w:rsidTr="002E042B">
        <w:trPr>
          <w:cantSplit/>
          <w:tblHeader/>
        </w:trPr>
        <w:tc>
          <w:tcPr>
            <w:tcW w:w="6133" w:type="dxa"/>
            <w:vMerge/>
            <w:vAlign w:val="center"/>
          </w:tcPr>
          <w:p w14:paraId="03B2BE69" w14:textId="77777777" w:rsidR="00B310E3" w:rsidRPr="00E06520" w:rsidRDefault="00B310E3" w:rsidP="009A7D5C">
            <w:pPr>
              <w:keepNext/>
              <w:spacing w:after="0"/>
              <w:jc w:val="left"/>
              <w:rPr>
                <w:b/>
                <w:lang w:val="sk-SK"/>
              </w:rPr>
            </w:pPr>
          </w:p>
        </w:tc>
        <w:tc>
          <w:tcPr>
            <w:tcW w:w="1221" w:type="dxa"/>
            <w:vAlign w:val="center"/>
          </w:tcPr>
          <w:p w14:paraId="7B3F7757" w14:textId="200855D3" w:rsidR="00B310E3" w:rsidRPr="00E06520" w:rsidRDefault="002E042B" w:rsidP="00B310E3">
            <w:pPr>
              <w:spacing w:after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Úplne súhlasím</w:t>
            </w:r>
          </w:p>
        </w:tc>
        <w:tc>
          <w:tcPr>
            <w:tcW w:w="1222" w:type="dxa"/>
            <w:vAlign w:val="center"/>
          </w:tcPr>
          <w:p w14:paraId="4CD24375" w14:textId="580DFC29" w:rsidR="00B310E3" w:rsidRPr="00E06520" w:rsidRDefault="002E042B" w:rsidP="00B310E3">
            <w:pPr>
              <w:spacing w:after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Súhlasím</w:t>
            </w:r>
          </w:p>
        </w:tc>
        <w:tc>
          <w:tcPr>
            <w:tcW w:w="1222" w:type="dxa"/>
            <w:vAlign w:val="center"/>
          </w:tcPr>
          <w:p w14:paraId="3972CD46" w14:textId="4C324F1F" w:rsidR="00B310E3" w:rsidRPr="00E06520" w:rsidRDefault="00B310E3" w:rsidP="002E042B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Neutr</w:t>
            </w:r>
            <w:r w:rsidR="002E042B">
              <w:rPr>
                <w:b/>
                <w:lang w:val="sk-SK"/>
              </w:rPr>
              <w:t>á</w:t>
            </w:r>
            <w:r w:rsidRPr="00E06520">
              <w:rPr>
                <w:b/>
                <w:lang w:val="sk-SK"/>
              </w:rPr>
              <w:t>l</w:t>
            </w:r>
            <w:r w:rsidR="002E042B">
              <w:rPr>
                <w:b/>
                <w:lang w:val="sk-SK"/>
              </w:rPr>
              <w:t>ny</w:t>
            </w:r>
          </w:p>
        </w:tc>
        <w:tc>
          <w:tcPr>
            <w:tcW w:w="1316" w:type="dxa"/>
            <w:vAlign w:val="center"/>
          </w:tcPr>
          <w:p w14:paraId="0439D43E" w14:textId="01DBB30E" w:rsidR="00B310E3" w:rsidRPr="00E06520" w:rsidRDefault="002E042B" w:rsidP="00B310E3">
            <w:pPr>
              <w:spacing w:after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Nesúhlasím</w:t>
            </w:r>
          </w:p>
        </w:tc>
        <w:tc>
          <w:tcPr>
            <w:tcW w:w="1276" w:type="dxa"/>
            <w:vAlign w:val="center"/>
          </w:tcPr>
          <w:p w14:paraId="399011E2" w14:textId="34B24096" w:rsidR="00B310E3" w:rsidRPr="00E06520" w:rsidRDefault="002E042B" w:rsidP="00B310E3">
            <w:pPr>
              <w:spacing w:after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Úplne nesúhlasím</w:t>
            </w:r>
          </w:p>
        </w:tc>
        <w:tc>
          <w:tcPr>
            <w:tcW w:w="1074" w:type="dxa"/>
            <w:vMerge/>
            <w:vAlign w:val="center"/>
          </w:tcPr>
          <w:p w14:paraId="670AF041" w14:textId="77777777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</w:p>
        </w:tc>
        <w:tc>
          <w:tcPr>
            <w:tcW w:w="1222" w:type="dxa"/>
            <w:vMerge/>
            <w:vAlign w:val="center"/>
          </w:tcPr>
          <w:p w14:paraId="29AFCFB2" w14:textId="77777777" w:rsidR="00B310E3" w:rsidRPr="00E06520" w:rsidRDefault="00B310E3" w:rsidP="00B310E3">
            <w:pPr>
              <w:spacing w:after="0"/>
              <w:jc w:val="center"/>
              <w:rPr>
                <w:b/>
                <w:lang w:val="sk-SK"/>
              </w:rPr>
            </w:pPr>
          </w:p>
        </w:tc>
      </w:tr>
      <w:tr w:rsidR="009A7D5C" w:rsidRPr="00E06520" w14:paraId="7AF6025A" w14:textId="0ACC71A2" w:rsidTr="002E042B">
        <w:trPr>
          <w:cantSplit/>
        </w:trPr>
        <w:tc>
          <w:tcPr>
            <w:tcW w:w="6133" w:type="dxa"/>
            <w:vAlign w:val="center"/>
          </w:tcPr>
          <w:p w14:paraId="1B2A2EAC" w14:textId="0B927141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1.</w:t>
            </w:r>
            <w:r w:rsidRPr="00E06520">
              <w:rPr>
                <w:lang w:val="sk-SK"/>
              </w:rPr>
              <w:tab/>
            </w:r>
            <w:r w:rsidR="001068CD" w:rsidRPr="00E06520">
              <w:rPr>
                <w:lang w:val="sk-SK"/>
              </w:rPr>
              <w:t>Toto podujatie bolo užitočné</w:t>
            </w:r>
          </w:p>
        </w:tc>
        <w:tc>
          <w:tcPr>
            <w:tcW w:w="1221" w:type="dxa"/>
            <w:vAlign w:val="center"/>
          </w:tcPr>
          <w:p w14:paraId="3C4D4251" w14:textId="6E6851EC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313</w:t>
            </w:r>
          </w:p>
        </w:tc>
        <w:tc>
          <w:tcPr>
            <w:tcW w:w="1222" w:type="dxa"/>
          </w:tcPr>
          <w:p w14:paraId="1C8ED1B4" w14:textId="55DA7DCC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390</w:t>
            </w:r>
          </w:p>
        </w:tc>
        <w:tc>
          <w:tcPr>
            <w:tcW w:w="1222" w:type="dxa"/>
          </w:tcPr>
          <w:p w14:paraId="08C3C1C9" w14:textId="28CE1CD3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30</w:t>
            </w:r>
          </w:p>
        </w:tc>
        <w:tc>
          <w:tcPr>
            <w:tcW w:w="1316" w:type="dxa"/>
          </w:tcPr>
          <w:p w14:paraId="708E561F" w14:textId="7CD9174D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7</w:t>
            </w:r>
          </w:p>
        </w:tc>
        <w:tc>
          <w:tcPr>
            <w:tcW w:w="1276" w:type="dxa"/>
          </w:tcPr>
          <w:p w14:paraId="2621B086" w14:textId="1E94622C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</w:t>
            </w:r>
          </w:p>
        </w:tc>
        <w:tc>
          <w:tcPr>
            <w:tcW w:w="1074" w:type="dxa"/>
          </w:tcPr>
          <w:p w14:paraId="042EDEC7" w14:textId="645EEE6F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744</w:t>
            </w:r>
          </w:p>
        </w:tc>
        <w:tc>
          <w:tcPr>
            <w:tcW w:w="1222" w:type="dxa"/>
          </w:tcPr>
          <w:p w14:paraId="60300467" w14:textId="35578508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4,35</w:t>
            </w:r>
          </w:p>
        </w:tc>
      </w:tr>
      <w:tr w:rsidR="009A7D5C" w:rsidRPr="00E06520" w14:paraId="4B584DAE" w14:textId="2D25D83C" w:rsidTr="002E042B">
        <w:trPr>
          <w:cantSplit/>
        </w:trPr>
        <w:tc>
          <w:tcPr>
            <w:tcW w:w="6133" w:type="dxa"/>
            <w:vAlign w:val="center"/>
          </w:tcPr>
          <w:p w14:paraId="4AC52A3C" w14:textId="28247A38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2.</w:t>
            </w:r>
            <w:r w:rsidRPr="00E06520">
              <w:rPr>
                <w:lang w:val="sk-SK"/>
              </w:rPr>
              <w:tab/>
            </w:r>
            <w:r w:rsidR="001068CD" w:rsidRPr="00E06520">
              <w:rPr>
                <w:lang w:val="sk-SK"/>
              </w:rPr>
              <w:t>Toto podujatie splnilo moje očakávania z účasti</w:t>
            </w:r>
          </w:p>
        </w:tc>
        <w:tc>
          <w:tcPr>
            <w:tcW w:w="1221" w:type="dxa"/>
            <w:vAlign w:val="center"/>
          </w:tcPr>
          <w:p w14:paraId="08F21D3C" w14:textId="331BC578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221</w:t>
            </w:r>
          </w:p>
        </w:tc>
        <w:tc>
          <w:tcPr>
            <w:tcW w:w="1222" w:type="dxa"/>
          </w:tcPr>
          <w:p w14:paraId="284C62C9" w14:textId="3A18F159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397</w:t>
            </w:r>
          </w:p>
        </w:tc>
        <w:tc>
          <w:tcPr>
            <w:tcW w:w="1222" w:type="dxa"/>
          </w:tcPr>
          <w:p w14:paraId="3BC1A488" w14:textId="06348BD8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97</w:t>
            </w:r>
          </w:p>
        </w:tc>
        <w:tc>
          <w:tcPr>
            <w:tcW w:w="1316" w:type="dxa"/>
          </w:tcPr>
          <w:p w14:paraId="2F30D360" w14:textId="2F5FDBA9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24</w:t>
            </w:r>
          </w:p>
        </w:tc>
        <w:tc>
          <w:tcPr>
            <w:tcW w:w="1276" w:type="dxa"/>
          </w:tcPr>
          <w:p w14:paraId="77391838" w14:textId="3D86E35D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</w:t>
            </w:r>
          </w:p>
        </w:tc>
        <w:tc>
          <w:tcPr>
            <w:tcW w:w="1074" w:type="dxa"/>
          </w:tcPr>
          <w:p w14:paraId="508279EA" w14:textId="28EDF4CA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741</w:t>
            </w:r>
          </w:p>
        </w:tc>
        <w:tc>
          <w:tcPr>
            <w:tcW w:w="1222" w:type="dxa"/>
          </w:tcPr>
          <w:p w14:paraId="1FE53018" w14:textId="799755A6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4,09</w:t>
            </w:r>
          </w:p>
        </w:tc>
      </w:tr>
      <w:tr w:rsidR="009A7D5C" w:rsidRPr="00E06520" w14:paraId="6254337B" w14:textId="3672C855" w:rsidTr="002E042B">
        <w:trPr>
          <w:cantSplit/>
        </w:trPr>
        <w:tc>
          <w:tcPr>
            <w:tcW w:w="6133" w:type="dxa"/>
            <w:vAlign w:val="center"/>
          </w:tcPr>
          <w:p w14:paraId="15A8DF9C" w14:textId="105D27F3" w:rsidR="009A7D5C" w:rsidRPr="00E06520" w:rsidRDefault="009A7D5C" w:rsidP="00B310E3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3.</w:t>
            </w:r>
            <w:r w:rsidRPr="00E06520">
              <w:rPr>
                <w:lang w:val="sk-SK"/>
              </w:rPr>
              <w:tab/>
            </w:r>
            <w:r w:rsidR="001068CD" w:rsidRPr="00E06520">
              <w:rPr>
                <w:lang w:val="sk-SK"/>
              </w:rPr>
              <w:t>Ako dôsledok tohto podujatia som získal/a dôležité poznatky</w:t>
            </w:r>
            <w:r w:rsidR="002E042B">
              <w:rPr>
                <w:lang w:val="sk-SK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14:paraId="0A971D85" w14:textId="4B735473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227</w:t>
            </w:r>
          </w:p>
        </w:tc>
        <w:tc>
          <w:tcPr>
            <w:tcW w:w="1222" w:type="dxa"/>
          </w:tcPr>
          <w:p w14:paraId="00575A53" w14:textId="69EFAEEF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352</w:t>
            </w:r>
          </w:p>
        </w:tc>
        <w:tc>
          <w:tcPr>
            <w:tcW w:w="1222" w:type="dxa"/>
          </w:tcPr>
          <w:p w14:paraId="22AF2E0F" w14:textId="28E591FF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56</w:t>
            </w:r>
          </w:p>
        </w:tc>
        <w:tc>
          <w:tcPr>
            <w:tcW w:w="1316" w:type="dxa"/>
          </w:tcPr>
          <w:p w14:paraId="0165BF72" w14:textId="0B7AB173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</w:t>
            </w:r>
          </w:p>
        </w:tc>
        <w:tc>
          <w:tcPr>
            <w:tcW w:w="1276" w:type="dxa"/>
          </w:tcPr>
          <w:p w14:paraId="4A142F8E" w14:textId="7ACD3528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</w:t>
            </w:r>
          </w:p>
        </w:tc>
        <w:tc>
          <w:tcPr>
            <w:tcW w:w="1074" w:type="dxa"/>
          </w:tcPr>
          <w:p w14:paraId="6BC09ADA" w14:textId="4BD4A267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642</w:t>
            </w:r>
          </w:p>
        </w:tc>
        <w:tc>
          <w:tcPr>
            <w:tcW w:w="1222" w:type="dxa"/>
          </w:tcPr>
          <w:p w14:paraId="6C7C46E2" w14:textId="3DBDC807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4,24</w:t>
            </w:r>
          </w:p>
        </w:tc>
      </w:tr>
      <w:tr w:rsidR="009A7D5C" w:rsidRPr="00E06520" w14:paraId="4B260116" w14:textId="76B83C6B" w:rsidTr="002E042B">
        <w:trPr>
          <w:cantSplit/>
        </w:trPr>
        <w:tc>
          <w:tcPr>
            <w:tcW w:w="6133" w:type="dxa"/>
            <w:vAlign w:val="center"/>
          </w:tcPr>
          <w:p w14:paraId="5347F06A" w14:textId="6B2FB5D6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4.</w:t>
            </w:r>
            <w:r w:rsidRPr="00E06520">
              <w:rPr>
                <w:lang w:val="sk-SK"/>
              </w:rPr>
              <w:tab/>
            </w:r>
            <w:r w:rsidR="002E042B" w:rsidRPr="00E06520">
              <w:rPr>
                <w:lang w:val="sk-SK"/>
              </w:rPr>
              <w:t>Budem môcť využiť tieto poznatky vo svojej práci</w:t>
            </w:r>
          </w:p>
        </w:tc>
        <w:tc>
          <w:tcPr>
            <w:tcW w:w="1221" w:type="dxa"/>
            <w:vAlign w:val="center"/>
          </w:tcPr>
          <w:p w14:paraId="09DF0095" w14:textId="227BA109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233</w:t>
            </w:r>
          </w:p>
        </w:tc>
        <w:tc>
          <w:tcPr>
            <w:tcW w:w="1222" w:type="dxa"/>
          </w:tcPr>
          <w:p w14:paraId="140DAF5C" w14:textId="2B16EB3B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379</w:t>
            </w:r>
          </w:p>
        </w:tc>
        <w:tc>
          <w:tcPr>
            <w:tcW w:w="1222" w:type="dxa"/>
          </w:tcPr>
          <w:p w14:paraId="0E66AB98" w14:textId="3C6885CF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69</w:t>
            </w:r>
          </w:p>
        </w:tc>
        <w:tc>
          <w:tcPr>
            <w:tcW w:w="1316" w:type="dxa"/>
          </w:tcPr>
          <w:p w14:paraId="194313BF" w14:textId="7CF62E17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10</w:t>
            </w:r>
          </w:p>
        </w:tc>
        <w:tc>
          <w:tcPr>
            <w:tcW w:w="1276" w:type="dxa"/>
          </w:tcPr>
          <w:p w14:paraId="26F2826C" w14:textId="2D7D3F96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14B630B" w14:textId="37672C06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691</w:t>
            </w:r>
          </w:p>
        </w:tc>
        <w:tc>
          <w:tcPr>
            <w:tcW w:w="1222" w:type="dxa"/>
          </w:tcPr>
          <w:p w14:paraId="14F2B981" w14:textId="5BB1A88F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4,21</w:t>
            </w:r>
          </w:p>
        </w:tc>
      </w:tr>
      <w:tr w:rsidR="009A7D5C" w:rsidRPr="00E06520" w14:paraId="6DAE37FC" w14:textId="3EC33B3E" w:rsidTr="002E042B">
        <w:trPr>
          <w:cantSplit/>
        </w:trPr>
        <w:tc>
          <w:tcPr>
            <w:tcW w:w="6133" w:type="dxa"/>
            <w:vAlign w:val="center"/>
          </w:tcPr>
          <w:p w14:paraId="0C04823C" w14:textId="3142F4DA" w:rsidR="009A7D5C" w:rsidRPr="00E06520" w:rsidRDefault="002E042B" w:rsidP="009A7D5C">
            <w:pPr>
              <w:spacing w:after="0"/>
              <w:jc w:val="left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Výsledné ciele podujatia a vzdelávanie</w:t>
            </w:r>
          </w:p>
        </w:tc>
        <w:tc>
          <w:tcPr>
            <w:tcW w:w="1221" w:type="dxa"/>
            <w:vAlign w:val="center"/>
          </w:tcPr>
          <w:p w14:paraId="2404F816" w14:textId="7BDDA744" w:rsidR="009A7D5C" w:rsidRPr="00E06520" w:rsidRDefault="003F2A70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35,27%</w:t>
            </w:r>
          </w:p>
        </w:tc>
        <w:tc>
          <w:tcPr>
            <w:tcW w:w="1222" w:type="dxa"/>
          </w:tcPr>
          <w:p w14:paraId="4AE5CAB6" w14:textId="294AF932" w:rsidR="009A7D5C" w:rsidRPr="00E06520" w:rsidRDefault="003F2A70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53,87%</w:t>
            </w:r>
          </w:p>
        </w:tc>
        <w:tc>
          <w:tcPr>
            <w:tcW w:w="1222" w:type="dxa"/>
          </w:tcPr>
          <w:p w14:paraId="6CC83EE6" w14:textId="10E231EA" w:rsidR="009A7D5C" w:rsidRPr="00E06520" w:rsidRDefault="0087051C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8,94%</w:t>
            </w:r>
          </w:p>
        </w:tc>
        <w:tc>
          <w:tcPr>
            <w:tcW w:w="1316" w:type="dxa"/>
          </w:tcPr>
          <w:p w14:paraId="2224CF6F" w14:textId="0B5313BB" w:rsidR="009A7D5C" w:rsidRPr="00E06520" w:rsidRDefault="0087051C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1,63%</w:t>
            </w:r>
          </w:p>
        </w:tc>
        <w:tc>
          <w:tcPr>
            <w:tcW w:w="1276" w:type="dxa"/>
          </w:tcPr>
          <w:p w14:paraId="5BD3556F" w14:textId="38FD214E" w:rsidR="009A7D5C" w:rsidRPr="00E06520" w:rsidRDefault="0087051C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0,28%</w:t>
            </w:r>
          </w:p>
        </w:tc>
        <w:tc>
          <w:tcPr>
            <w:tcW w:w="1074" w:type="dxa"/>
            <w:shd w:val="diagStripe" w:color="BFBFBF" w:themeColor="background1" w:themeShade="BF" w:fill="auto"/>
          </w:tcPr>
          <w:p w14:paraId="10F451A9" w14:textId="77777777" w:rsidR="009A7D5C" w:rsidRPr="00E06520" w:rsidRDefault="009A7D5C" w:rsidP="009A7D5C">
            <w:pPr>
              <w:spacing w:after="0"/>
              <w:jc w:val="center"/>
              <w:rPr>
                <w:i/>
                <w:lang w:val="sk-SK"/>
              </w:rPr>
            </w:pPr>
          </w:p>
        </w:tc>
        <w:tc>
          <w:tcPr>
            <w:tcW w:w="1222" w:type="dxa"/>
          </w:tcPr>
          <w:p w14:paraId="62C487E6" w14:textId="499C6957" w:rsidR="009A7D5C" w:rsidRPr="00E06520" w:rsidRDefault="00963084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4,22</w:t>
            </w:r>
          </w:p>
        </w:tc>
      </w:tr>
      <w:tr w:rsidR="009A7D5C" w:rsidRPr="00E06520" w14:paraId="0C3168F3" w14:textId="289E5C3F" w:rsidTr="002E042B">
        <w:trPr>
          <w:cantSplit/>
        </w:trPr>
        <w:tc>
          <w:tcPr>
            <w:tcW w:w="6133" w:type="dxa"/>
            <w:vAlign w:val="center"/>
          </w:tcPr>
          <w:p w14:paraId="4FA6B023" w14:textId="678A3C89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5.</w:t>
            </w:r>
            <w:r w:rsidRPr="00E06520">
              <w:rPr>
                <w:lang w:val="sk-SK"/>
              </w:rPr>
              <w:tab/>
            </w:r>
            <w:r w:rsidR="002E042B" w:rsidRPr="00E06520">
              <w:rPr>
                <w:lang w:val="sk-SK"/>
              </w:rPr>
              <w:t>Prednášajúci boli efektívni</w:t>
            </w:r>
          </w:p>
        </w:tc>
        <w:tc>
          <w:tcPr>
            <w:tcW w:w="1221" w:type="dxa"/>
            <w:vAlign w:val="center"/>
          </w:tcPr>
          <w:p w14:paraId="48C016A4" w14:textId="0166C31C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241</w:t>
            </w:r>
          </w:p>
        </w:tc>
        <w:tc>
          <w:tcPr>
            <w:tcW w:w="1222" w:type="dxa"/>
          </w:tcPr>
          <w:p w14:paraId="180EE420" w14:textId="3C46C6EF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297</w:t>
            </w:r>
          </w:p>
        </w:tc>
        <w:tc>
          <w:tcPr>
            <w:tcW w:w="1222" w:type="dxa"/>
          </w:tcPr>
          <w:p w14:paraId="0827CC31" w14:textId="50A19E12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59</w:t>
            </w:r>
          </w:p>
        </w:tc>
        <w:tc>
          <w:tcPr>
            <w:tcW w:w="1316" w:type="dxa"/>
          </w:tcPr>
          <w:p w14:paraId="4021A47E" w14:textId="0D28ABA7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59</w:t>
            </w:r>
          </w:p>
        </w:tc>
        <w:tc>
          <w:tcPr>
            <w:tcW w:w="1276" w:type="dxa"/>
          </w:tcPr>
          <w:p w14:paraId="5F3EC1A9" w14:textId="61F36F92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1</w:t>
            </w:r>
          </w:p>
        </w:tc>
        <w:tc>
          <w:tcPr>
            <w:tcW w:w="1074" w:type="dxa"/>
          </w:tcPr>
          <w:p w14:paraId="3C51FA5F" w14:textId="0C10BD85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605</w:t>
            </w:r>
          </w:p>
        </w:tc>
        <w:tc>
          <w:tcPr>
            <w:tcW w:w="1222" w:type="dxa"/>
          </w:tcPr>
          <w:p w14:paraId="5E45A09F" w14:textId="1081FDF5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4,27</w:t>
            </w:r>
          </w:p>
        </w:tc>
      </w:tr>
      <w:tr w:rsidR="009A7D5C" w:rsidRPr="00E06520" w14:paraId="4F6A9600" w14:textId="302FD565" w:rsidTr="002E042B">
        <w:trPr>
          <w:cantSplit/>
        </w:trPr>
        <w:tc>
          <w:tcPr>
            <w:tcW w:w="6133" w:type="dxa"/>
            <w:vAlign w:val="center"/>
          </w:tcPr>
          <w:p w14:paraId="5E93DDCF" w14:textId="64C27FAF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6.</w:t>
            </w:r>
            <w:r w:rsidRPr="00E06520">
              <w:rPr>
                <w:lang w:val="sk-SK"/>
              </w:rPr>
              <w:tab/>
            </w:r>
            <w:r w:rsidR="002E042B" w:rsidRPr="00E06520">
              <w:rPr>
                <w:lang w:val="sk-SK"/>
              </w:rPr>
              <w:t>Zvolená metóda bola vhodná z hľadiska cieľov podujatia</w:t>
            </w:r>
          </w:p>
        </w:tc>
        <w:tc>
          <w:tcPr>
            <w:tcW w:w="1221" w:type="dxa"/>
            <w:vAlign w:val="center"/>
          </w:tcPr>
          <w:p w14:paraId="69B13C7E" w14:textId="5E57AFC2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173</w:t>
            </w:r>
          </w:p>
        </w:tc>
        <w:tc>
          <w:tcPr>
            <w:tcW w:w="1222" w:type="dxa"/>
          </w:tcPr>
          <w:p w14:paraId="0B55AF90" w14:textId="024A9B84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307</w:t>
            </w:r>
          </w:p>
        </w:tc>
        <w:tc>
          <w:tcPr>
            <w:tcW w:w="1222" w:type="dxa"/>
          </w:tcPr>
          <w:p w14:paraId="69A5ABE6" w14:textId="6339FDFD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61</w:t>
            </w:r>
          </w:p>
        </w:tc>
        <w:tc>
          <w:tcPr>
            <w:tcW w:w="1316" w:type="dxa"/>
          </w:tcPr>
          <w:p w14:paraId="3852870D" w14:textId="6C4DDA6A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61</w:t>
            </w:r>
          </w:p>
        </w:tc>
        <w:tc>
          <w:tcPr>
            <w:tcW w:w="1276" w:type="dxa"/>
          </w:tcPr>
          <w:p w14:paraId="40F1341D" w14:textId="530C23C2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0</w:t>
            </w:r>
          </w:p>
        </w:tc>
        <w:tc>
          <w:tcPr>
            <w:tcW w:w="1074" w:type="dxa"/>
          </w:tcPr>
          <w:p w14:paraId="629A458E" w14:textId="79435AE6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558</w:t>
            </w:r>
          </w:p>
        </w:tc>
        <w:tc>
          <w:tcPr>
            <w:tcW w:w="1222" w:type="dxa"/>
          </w:tcPr>
          <w:p w14:paraId="361A512B" w14:textId="65F86131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4,14</w:t>
            </w:r>
          </w:p>
        </w:tc>
      </w:tr>
      <w:tr w:rsidR="009A7D5C" w:rsidRPr="00E06520" w14:paraId="38D7B099" w14:textId="2AA8B16B" w:rsidTr="002E042B">
        <w:trPr>
          <w:cantSplit/>
        </w:trPr>
        <w:tc>
          <w:tcPr>
            <w:tcW w:w="6133" w:type="dxa"/>
            <w:vAlign w:val="center"/>
          </w:tcPr>
          <w:p w14:paraId="47094AE0" w14:textId="1B08C90E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7.</w:t>
            </w:r>
            <w:r w:rsidRPr="00E06520">
              <w:rPr>
                <w:lang w:val="sk-SK"/>
              </w:rPr>
              <w:tab/>
            </w:r>
            <w:r w:rsidR="002E042B" w:rsidRPr="00E06520">
              <w:rPr>
                <w:lang w:val="sk-SK"/>
              </w:rPr>
              <w:t>Poskytnuté materiály boli jasné a užitočné</w:t>
            </w:r>
          </w:p>
        </w:tc>
        <w:tc>
          <w:tcPr>
            <w:tcW w:w="1221" w:type="dxa"/>
            <w:vAlign w:val="center"/>
          </w:tcPr>
          <w:p w14:paraId="4A8A5B26" w14:textId="64FE9438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155</w:t>
            </w:r>
          </w:p>
        </w:tc>
        <w:tc>
          <w:tcPr>
            <w:tcW w:w="1222" w:type="dxa"/>
          </w:tcPr>
          <w:p w14:paraId="4873F41B" w14:textId="033CBE85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250</w:t>
            </w:r>
          </w:p>
        </w:tc>
        <w:tc>
          <w:tcPr>
            <w:tcW w:w="1222" w:type="dxa"/>
          </w:tcPr>
          <w:p w14:paraId="5DE02819" w14:textId="42D1D0DD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80</w:t>
            </w:r>
          </w:p>
        </w:tc>
        <w:tc>
          <w:tcPr>
            <w:tcW w:w="1316" w:type="dxa"/>
          </w:tcPr>
          <w:p w14:paraId="01F3B8F8" w14:textId="01C10FEB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80</w:t>
            </w:r>
          </w:p>
        </w:tc>
        <w:tc>
          <w:tcPr>
            <w:tcW w:w="1276" w:type="dxa"/>
          </w:tcPr>
          <w:p w14:paraId="5844ACCD" w14:textId="13C49CA6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0</w:t>
            </w:r>
          </w:p>
        </w:tc>
        <w:tc>
          <w:tcPr>
            <w:tcW w:w="1074" w:type="dxa"/>
          </w:tcPr>
          <w:p w14:paraId="529CCFB7" w14:textId="2803239D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500</w:t>
            </w:r>
          </w:p>
        </w:tc>
        <w:tc>
          <w:tcPr>
            <w:tcW w:w="1222" w:type="dxa"/>
          </w:tcPr>
          <w:p w14:paraId="24AB24B3" w14:textId="04B56FB1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4,09</w:t>
            </w:r>
          </w:p>
        </w:tc>
      </w:tr>
      <w:tr w:rsidR="009A7D5C" w:rsidRPr="00E06520" w14:paraId="5B8AF43B" w14:textId="54AB9DCD" w:rsidTr="002E042B">
        <w:trPr>
          <w:cantSplit/>
        </w:trPr>
        <w:tc>
          <w:tcPr>
            <w:tcW w:w="6133" w:type="dxa"/>
            <w:vAlign w:val="center"/>
          </w:tcPr>
          <w:p w14:paraId="459EB7B9" w14:textId="4CA6EF07" w:rsidR="009A7D5C" w:rsidRPr="00E06520" w:rsidRDefault="009A7D5C" w:rsidP="009A7D5C">
            <w:pPr>
              <w:spacing w:after="0"/>
              <w:ind w:left="340" w:hanging="340"/>
              <w:jc w:val="left"/>
              <w:rPr>
                <w:lang w:val="sk-SK"/>
              </w:rPr>
            </w:pPr>
            <w:r w:rsidRPr="00E06520">
              <w:rPr>
                <w:lang w:val="sk-SK"/>
              </w:rPr>
              <w:t>8.</w:t>
            </w:r>
            <w:r w:rsidRPr="00E06520">
              <w:rPr>
                <w:lang w:val="sk-SK"/>
              </w:rPr>
              <w:tab/>
            </w:r>
            <w:r w:rsidR="002E042B" w:rsidRPr="00E06520">
              <w:rPr>
                <w:lang w:val="sk-SK"/>
              </w:rPr>
              <w:t>Väčšina materiálov bola v priebehu podujatia pokrytá</w:t>
            </w:r>
          </w:p>
        </w:tc>
        <w:tc>
          <w:tcPr>
            <w:tcW w:w="1221" w:type="dxa"/>
            <w:vAlign w:val="center"/>
          </w:tcPr>
          <w:p w14:paraId="74FAFB63" w14:textId="15891F7C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161</w:t>
            </w:r>
          </w:p>
        </w:tc>
        <w:tc>
          <w:tcPr>
            <w:tcW w:w="1222" w:type="dxa"/>
          </w:tcPr>
          <w:p w14:paraId="7A141264" w14:textId="4C65A433" w:rsidR="009A7D5C" w:rsidRPr="00E06520" w:rsidRDefault="003F2A70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335</w:t>
            </w:r>
          </w:p>
        </w:tc>
        <w:tc>
          <w:tcPr>
            <w:tcW w:w="1222" w:type="dxa"/>
          </w:tcPr>
          <w:p w14:paraId="70E7540F" w14:textId="06469517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70</w:t>
            </w:r>
          </w:p>
        </w:tc>
        <w:tc>
          <w:tcPr>
            <w:tcW w:w="1316" w:type="dxa"/>
          </w:tcPr>
          <w:p w14:paraId="24245DFD" w14:textId="668C6424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70</w:t>
            </w:r>
          </w:p>
        </w:tc>
        <w:tc>
          <w:tcPr>
            <w:tcW w:w="1276" w:type="dxa"/>
          </w:tcPr>
          <w:p w14:paraId="455220B3" w14:textId="78BA579B" w:rsidR="009A7D5C" w:rsidRPr="00E06520" w:rsidRDefault="0087051C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A15222A" w14:textId="1B7A13D5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576</w:t>
            </w:r>
          </w:p>
        </w:tc>
        <w:tc>
          <w:tcPr>
            <w:tcW w:w="1222" w:type="dxa"/>
          </w:tcPr>
          <w:p w14:paraId="56D192D8" w14:textId="3F8A9971" w:rsidR="009A7D5C" w:rsidRPr="00E06520" w:rsidRDefault="00963084" w:rsidP="009A7D5C">
            <w:pPr>
              <w:spacing w:after="0"/>
              <w:jc w:val="center"/>
              <w:rPr>
                <w:lang w:val="sk-SK"/>
              </w:rPr>
            </w:pPr>
            <w:r w:rsidRPr="00E06520">
              <w:rPr>
                <w:lang w:val="sk-SK"/>
              </w:rPr>
              <w:t>4,12</w:t>
            </w:r>
          </w:p>
        </w:tc>
      </w:tr>
      <w:tr w:rsidR="009A7D5C" w:rsidRPr="00E06520" w14:paraId="07468982" w14:textId="40FB4C59" w:rsidTr="002E042B">
        <w:trPr>
          <w:cantSplit/>
        </w:trPr>
        <w:tc>
          <w:tcPr>
            <w:tcW w:w="6133" w:type="dxa"/>
            <w:vAlign w:val="center"/>
          </w:tcPr>
          <w:p w14:paraId="7CC87198" w14:textId="7A66659C" w:rsidR="009A7D5C" w:rsidRPr="00E06520" w:rsidRDefault="002E042B" w:rsidP="009A7D5C">
            <w:pPr>
              <w:spacing w:after="0"/>
              <w:jc w:val="left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Výstupové materiály a metódy</w:t>
            </w:r>
          </w:p>
        </w:tc>
        <w:tc>
          <w:tcPr>
            <w:tcW w:w="1221" w:type="dxa"/>
            <w:vAlign w:val="center"/>
          </w:tcPr>
          <w:p w14:paraId="30BABF38" w14:textId="4889842E" w:rsidR="009A7D5C" w:rsidRPr="00E06520" w:rsidRDefault="003F2A70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32,60%</w:t>
            </w:r>
          </w:p>
        </w:tc>
        <w:tc>
          <w:tcPr>
            <w:tcW w:w="1222" w:type="dxa"/>
          </w:tcPr>
          <w:p w14:paraId="336130EF" w14:textId="7259059F" w:rsidR="009A7D5C" w:rsidRPr="00E06520" w:rsidRDefault="003F2A70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53,10%</w:t>
            </w:r>
          </w:p>
        </w:tc>
        <w:tc>
          <w:tcPr>
            <w:tcW w:w="1222" w:type="dxa"/>
          </w:tcPr>
          <w:p w14:paraId="4CDFB8BA" w14:textId="5CD24EEC" w:rsidR="009A7D5C" w:rsidRPr="00E06520" w:rsidRDefault="0087051C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10,06%</w:t>
            </w:r>
          </w:p>
        </w:tc>
        <w:tc>
          <w:tcPr>
            <w:tcW w:w="1316" w:type="dxa"/>
          </w:tcPr>
          <w:p w14:paraId="1F21D1B0" w14:textId="32EA94A5" w:rsidR="009A7D5C" w:rsidRPr="00E06520" w:rsidRDefault="0087051C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12,06%</w:t>
            </w:r>
          </w:p>
        </w:tc>
        <w:tc>
          <w:tcPr>
            <w:tcW w:w="1276" w:type="dxa"/>
          </w:tcPr>
          <w:p w14:paraId="4C0C88E1" w14:textId="1FBFC434" w:rsidR="009A7D5C" w:rsidRPr="00E06520" w:rsidRDefault="0087051C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0,04%</w:t>
            </w:r>
          </w:p>
        </w:tc>
        <w:tc>
          <w:tcPr>
            <w:tcW w:w="1074" w:type="dxa"/>
            <w:shd w:val="diagStripe" w:color="BFBFBF" w:themeColor="background1" w:themeShade="BF" w:fill="auto"/>
          </w:tcPr>
          <w:p w14:paraId="2882D2CB" w14:textId="77777777" w:rsidR="009A7D5C" w:rsidRPr="00E06520" w:rsidRDefault="009A7D5C" w:rsidP="009A7D5C">
            <w:pPr>
              <w:spacing w:after="0"/>
              <w:jc w:val="center"/>
              <w:rPr>
                <w:i/>
                <w:lang w:val="sk-SK"/>
              </w:rPr>
            </w:pPr>
          </w:p>
        </w:tc>
        <w:tc>
          <w:tcPr>
            <w:tcW w:w="1222" w:type="dxa"/>
          </w:tcPr>
          <w:p w14:paraId="03ACD10C" w14:textId="432D4A1C" w:rsidR="009A7D5C" w:rsidRPr="00E06520" w:rsidRDefault="00963084" w:rsidP="009A7D5C">
            <w:pPr>
              <w:spacing w:after="0"/>
              <w:jc w:val="center"/>
              <w:rPr>
                <w:i/>
                <w:lang w:val="sk-SK"/>
              </w:rPr>
            </w:pPr>
            <w:r w:rsidRPr="00E06520">
              <w:rPr>
                <w:i/>
                <w:lang w:val="sk-SK"/>
              </w:rPr>
              <w:t>4,16</w:t>
            </w:r>
          </w:p>
        </w:tc>
      </w:tr>
      <w:tr w:rsidR="009A7D5C" w:rsidRPr="00E06520" w14:paraId="24051972" w14:textId="17DC5D41" w:rsidTr="002E042B">
        <w:trPr>
          <w:cantSplit/>
        </w:trPr>
        <w:tc>
          <w:tcPr>
            <w:tcW w:w="6133" w:type="dxa"/>
            <w:vAlign w:val="center"/>
          </w:tcPr>
          <w:p w14:paraId="3816029D" w14:textId="75F21A54" w:rsidR="009A7D5C" w:rsidRPr="00E06520" w:rsidRDefault="002E042B" w:rsidP="009A7D5C">
            <w:pPr>
              <w:spacing w:after="0"/>
              <w:jc w:val="left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Celkový výsledok</w:t>
            </w:r>
          </w:p>
        </w:tc>
        <w:tc>
          <w:tcPr>
            <w:tcW w:w="1221" w:type="dxa"/>
            <w:vAlign w:val="center"/>
          </w:tcPr>
          <w:p w14:paraId="3F6F1854" w14:textId="5EA0B206" w:rsidR="009A7D5C" w:rsidRPr="00E06520" w:rsidRDefault="003F2A70" w:rsidP="009A7D5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34,09%</w:t>
            </w:r>
          </w:p>
        </w:tc>
        <w:tc>
          <w:tcPr>
            <w:tcW w:w="1222" w:type="dxa"/>
          </w:tcPr>
          <w:p w14:paraId="18A72D48" w14:textId="5C3999CC" w:rsidR="009A7D5C" w:rsidRPr="00E06520" w:rsidRDefault="003F2A70" w:rsidP="009A7D5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53,53%</w:t>
            </w:r>
          </w:p>
        </w:tc>
        <w:tc>
          <w:tcPr>
            <w:tcW w:w="1222" w:type="dxa"/>
          </w:tcPr>
          <w:p w14:paraId="52534106" w14:textId="0B2A9D16" w:rsidR="009A7D5C" w:rsidRPr="00E06520" w:rsidRDefault="0087051C" w:rsidP="009A7D5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10,32%</w:t>
            </w:r>
          </w:p>
        </w:tc>
        <w:tc>
          <w:tcPr>
            <w:tcW w:w="1316" w:type="dxa"/>
          </w:tcPr>
          <w:p w14:paraId="1DB2ABE8" w14:textId="6C554712" w:rsidR="009A7D5C" w:rsidRPr="00E06520" w:rsidRDefault="0087051C" w:rsidP="009A7D5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10,32%</w:t>
            </w:r>
          </w:p>
        </w:tc>
        <w:tc>
          <w:tcPr>
            <w:tcW w:w="1276" w:type="dxa"/>
          </w:tcPr>
          <w:p w14:paraId="53ACEA9C" w14:textId="1AD6D223" w:rsidR="009A7D5C" w:rsidRPr="00E06520" w:rsidRDefault="0087051C" w:rsidP="009A7D5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0,18%</w:t>
            </w:r>
          </w:p>
        </w:tc>
        <w:tc>
          <w:tcPr>
            <w:tcW w:w="1074" w:type="dxa"/>
            <w:shd w:val="diagStripe" w:color="BFBFBF" w:themeColor="background1" w:themeShade="BF" w:fill="auto"/>
          </w:tcPr>
          <w:p w14:paraId="76870E6C" w14:textId="77777777" w:rsidR="009A7D5C" w:rsidRPr="00E06520" w:rsidRDefault="009A7D5C" w:rsidP="009A7D5C">
            <w:pPr>
              <w:spacing w:after="0"/>
              <w:jc w:val="center"/>
              <w:rPr>
                <w:b/>
                <w:lang w:val="sk-SK"/>
              </w:rPr>
            </w:pPr>
          </w:p>
        </w:tc>
        <w:tc>
          <w:tcPr>
            <w:tcW w:w="1222" w:type="dxa"/>
          </w:tcPr>
          <w:p w14:paraId="7BF23A4F" w14:textId="3B80E7A5" w:rsidR="009A7D5C" w:rsidRPr="00E06520" w:rsidRDefault="00963084" w:rsidP="009A7D5C">
            <w:pPr>
              <w:spacing w:after="0"/>
              <w:jc w:val="center"/>
              <w:rPr>
                <w:b/>
                <w:lang w:val="sk-SK"/>
              </w:rPr>
            </w:pPr>
            <w:r w:rsidRPr="00E06520">
              <w:rPr>
                <w:b/>
                <w:lang w:val="sk-SK"/>
              </w:rPr>
              <w:t>4,19</w:t>
            </w:r>
          </w:p>
        </w:tc>
      </w:tr>
    </w:tbl>
    <w:p w14:paraId="71CD7462" w14:textId="77777777" w:rsidR="009A7D5C" w:rsidRPr="00E06520" w:rsidRDefault="009A7D5C" w:rsidP="00741561">
      <w:pPr>
        <w:spacing w:before="240"/>
        <w:rPr>
          <w:lang w:val="sk-SK"/>
        </w:rPr>
      </w:pPr>
    </w:p>
    <w:sectPr w:rsidR="009A7D5C" w:rsidRPr="00E06520" w:rsidSect="0096755F">
      <w:footerReference w:type="default" r:id="rId10"/>
      <w:pgSz w:w="16840" w:h="11901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699CF" w14:textId="77777777" w:rsidR="001004D2" w:rsidRDefault="001004D2" w:rsidP="00CE2512">
      <w:pPr>
        <w:spacing w:after="0"/>
      </w:pPr>
      <w:r>
        <w:separator/>
      </w:r>
    </w:p>
  </w:endnote>
  <w:endnote w:type="continuationSeparator" w:id="0">
    <w:p w14:paraId="348E596E" w14:textId="77777777" w:rsidR="001004D2" w:rsidRDefault="001004D2" w:rsidP="00CE2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E75C" w14:textId="4E1D81FB" w:rsidR="00A6760E" w:rsidRPr="00E40AD8" w:rsidRDefault="00A6760E" w:rsidP="00E40AD8">
    <w:pPr>
      <w:pStyle w:val="Pta"/>
      <w:tabs>
        <w:tab w:val="clear" w:pos="4153"/>
        <w:tab w:val="clear" w:pos="8306"/>
        <w:tab w:val="right" w:pos="9072"/>
        <w:tab w:val="right" w:pos="14572"/>
      </w:tabs>
      <w:jc w:val="left"/>
      <w:rPr>
        <w:sz w:val="20"/>
        <w:szCs w:val="20"/>
      </w:rPr>
    </w:pPr>
    <w:r w:rsidRPr="00511CD0">
      <w:rPr>
        <w:rStyle w:val="slostrany"/>
        <w:sz w:val="20"/>
        <w:szCs w:val="20"/>
        <w:lang w:val="sk-SK"/>
      </w:rPr>
      <w:t>Program spolupráce INTERACT III 2014 - 2020, verzia 2.8, 20. december 2014</w:t>
    </w:r>
    <w:r>
      <w:rPr>
        <w:rStyle w:val="slostrany"/>
        <w:sz w:val="20"/>
        <w:szCs w:val="20"/>
      </w:rPr>
      <w:tab/>
    </w:r>
    <w:r w:rsidRPr="00E40AD8">
      <w:rPr>
        <w:rStyle w:val="slostrany"/>
        <w:sz w:val="20"/>
        <w:szCs w:val="20"/>
      </w:rPr>
      <w:fldChar w:fldCharType="begin"/>
    </w:r>
    <w:r w:rsidRPr="00E40AD8">
      <w:rPr>
        <w:rStyle w:val="slostrany"/>
        <w:sz w:val="20"/>
        <w:szCs w:val="20"/>
      </w:rPr>
      <w:instrText xml:space="preserve"> PAGE </w:instrText>
    </w:r>
    <w:r w:rsidRPr="00E40AD8">
      <w:rPr>
        <w:rStyle w:val="slostrany"/>
        <w:sz w:val="20"/>
        <w:szCs w:val="20"/>
      </w:rPr>
      <w:fldChar w:fldCharType="separate"/>
    </w:r>
    <w:r w:rsidR="00AC7FAB">
      <w:rPr>
        <w:rStyle w:val="slostrany"/>
        <w:noProof/>
        <w:sz w:val="20"/>
        <w:szCs w:val="20"/>
      </w:rPr>
      <w:t>3</w:t>
    </w:r>
    <w:r w:rsidRPr="00E40AD8">
      <w:rPr>
        <w:rStyle w:val="slostrany"/>
        <w:sz w:val="20"/>
        <w:szCs w:val="20"/>
      </w:rPr>
      <w:fldChar w:fldCharType="end"/>
    </w:r>
    <w:r w:rsidRPr="00E40AD8">
      <w:rPr>
        <w:sz w:val="20"/>
        <w:szCs w:val="20"/>
      </w:rPr>
      <w:t>/</w:t>
    </w:r>
    <w:r w:rsidRPr="00E40AD8">
      <w:rPr>
        <w:sz w:val="20"/>
        <w:szCs w:val="20"/>
      </w:rPr>
      <w:fldChar w:fldCharType="begin"/>
    </w:r>
    <w:r w:rsidRPr="00E40AD8">
      <w:rPr>
        <w:sz w:val="20"/>
        <w:szCs w:val="20"/>
      </w:rPr>
      <w:instrText xml:space="preserve"> NUMPAGES  \* MERGEFORMAT </w:instrText>
    </w:r>
    <w:r w:rsidRPr="00E40AD8">
      <w:rPr>
        <w:sz w:val="20"/>
        <w:szCs w:val="20"/>
      </w:rPr>
      <w:fldChar w:fldCharType="separate"/>
    </w:r>
    <w:r w:rsidR="00AC7FAB">
      <w:rPr>
        <w:noProof/>
        <w:sz w:val="20"/>
        <w:szCs w:val="20"/>
      </w:rPr>
      <w:t>4</w:t>
    </w:r>
    <w:r w:rsidRPr="00E40AD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480F" w14:textId="69E32308" w:rsidR="00A6760E" w:rsidRPr="00E40AD8" w:rsidRDefault="00A6760E" w:rsidP="00E40AD8">
    <w:pPr>
      <w:pStyle w:val="Pta"/>
      <w:tabs>
        <w:tab w:val="clear" w:pos="4153"/>
        <w:tab w:val="clear" w:pos="8306"/>
        <w:tab w:val="right" w:pos="9072"/>
        <w:tab w:val="right" w:pos="14572"/>
      </w:tabs>
      <w:jc w:val="left"/>
      <w:rPr>
        <w:sz w:val="20"/>
        <w:szCs w:val="20"/>
      </w:rPr>
    </w:pPr>
    <w:r w:rsidRPr="00E56425">
      <w:rPr>
        <w:rStyle w:val="slostrany"/>
        <w:sz w:val="20"/>
        <w:szCs w:val="20"/>
        <w:lang w:val="sk-SK"/>
      </w:rPr>
      <w:t>Program spolupráce INTERACT III 2014 – 2020, verzia 2.8, 20. december 2014</w:t>
    </w:r>
    <w:r>
      <w:rPr>
        <w:rStyle w:val="slostrany"/>
        <w:sz w:val="20"/>
        <w:szCs w:val="20"/>
      </w:rPr>
      <w:tab/>
    </w:r>
    <w:r>
      <w:rPr>
        <w:rStyle w:val="slostrany"/>
        <w:sz w:val="20"/>
        <w:szCs w:val="20"/>
      </w:rPr>
      <w:tab/>
    </w:r>
    <w:r w:rsidRPr="00E40AD8">
      <w:rPr>
        <w:rStyle w:val="slostrany"/>
        <w:sz w:val="20"/>
        <w:szCs w:val="20"/>
      </w:rPr>
      <w:fldChar w:fldCharType="begin"/>
    </w:r>
    <w:r w:rsidRPr="00E40AD8">
      <w:rPr>
        <w:rStyle w:val="slostrany"/>
        <w:sz w:val="20"/>
        <w:szCs w:val="20"/>
      </w:rPr>
      <w:instrText xml:space="preserve"> PAGE </w:instrText>
    </w:r>
    <w:r w:rsidRPr="00E40AD8">
      <w:rPr>
        <w:rStyle w:val="slostrany"/>
        <w:sz w:val="20"/>
        <w:szCs w:val="20"/>
      </w:rPr>
      <w:fldChar w:fldCharType="separate"/>
    </w:r>
    <w:r w:rsidR="00AC7FAB">
      <w:rPr>
        <w:rStyle w:val="slostrany"/>
        <w:noProof/>
        <w:sz w:val="20"/>
        <w:szCs w:val="20"/>
      </w:rPr>
      <w:t>4</w:t>
    </w:r>
    <w:r w:rsidRPr="00E40AD8">
      <w:rPr>
        <w:rStyle w:val="slostrany"/>
        <w:sz w:val="20"/>
        <w:szCs w:val="20"/>
      </w:rPr>
      <w:fldChar w:fldCharType="end"/>
    </w:r>
    <w:r w:rsidRPr="00E40AD8">
      <w:rPr>
        <w:sz w:val="20"/>
        <w:szCs w:val="20"/>
      </w:rPr>
      <w:t>/</w:t>
    </w:r>
    <w:r w:rsidRPr="00E40AD8">
      <w:rPr>
        <w:sz w:val="20"/>
        <w:szCs w:val="20"/>
      </w:rPr>
      <w:fldChar w:fldCharType="begin"/>
    </w:r>
    <w:r w:rsidRPr="00E40AD8">
      <w:rPr>
        <w:sz w:val="20"/>
        <w:szCs w:val="20"/>
      </w:rPr>
      <w:instrText xml:space="preserve"> NUMPAGES  \* MERGEFORMAT </w:instrText>
    </w:r>
    <w:r w:rsidRPr="00E40AD8">
      <w:rPr>
        <w:sz w:val="20"/>
        <w:szCs w:val="20"/>
      </w:rPr>
      <w:fldChar w:fldCharType="separate"/>
    </w:r>
    <w:r w:rsidR="00AC7FAB">
      <w:rPr>
        <w:noProof/>
        <w:sz w:val="20"/>
        <w:szCs w:val="20"/>
      </w:rPr>
      <w:t>4</w:t>
    </w:r>
    <w:r w:rsidRPr="00E40AD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6F1E" w14:textId="77777777" w:rsidR="001004D2" w:rsidRDefault="001004D2" w:rsidP="00CE2512">
      <w:pPr>
        <w:spacing w:after="0"/>
      </w:pPr>
      <w:r>
        <w:separator/>
      </w:r>
    </w:p>
  </w:footnote>
  <w:footnote w:type="continuationSeparator" w:id="0">
    <w:p w14:paraId="2C4DF065" w14:textId="77777777" w:rsidR="001004D2" w:rsidRDefault="001004D2" w:rsidP="00CE25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545"/>
    <w:multiLevelType w:val="multilevel"/>
    <w:tmpl w:val="6630D1EC"/>
    <w:lvl w:ilvl="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895"/>
    <w:multiLevelType w:val="hybridMultilevel"/>
    <w:tmpl w:val="613EF672"/>
    <w:lvl w:ilvl="0" w:tplc="21728C6A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22F"/>
    <w:multiLevelType w:val="hybridMultilevel"/>
    <w:tmpl w:val="E590644C"/>
    <w:lvl w:ilvl="0" w:tplc="D938D744">
      <w:start w:val="1"/>
      <w:numFmt w:val="bullet"/>
      <w:pStyle w:val="Listbullet2"/>
      <w:lvlText w:val="–"/>
      <w:lvlJc w:val="left"/>
      <w:pPr>
        <w:ind w:left="68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552C"/>
    <w:multiLevelType w:val="multilevel"/>
    <w:tmpl w:val="A1F4BF7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3D34BB"/>
    <w:multiLevelType w:val="hybridMultilevel"/>
    <w:tmpl w:val="6630D1EC"/>
    <w:lvl w:ilvl="0" w:tplc="2DC2BB92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32CDD"/>
    <w:multiLevelType w:val="multilevel"/>
    <w:tmpl w:val="613EF672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656C"/>
    <w:multiLevelType w:val="hybridMultilevel"/>
    <w:tmpl w:val="757C8BAC"/>
    <w:lvl w:ilvl="0" w:tplc="5726BA60">
      <w:start w:val="1"/>
      <w:numFmt w:val="bullet"/>
      <w:pStyle w:val="Listbullet1"/>
      <w:lvlText w:val="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D0A10"/>
    <w:multiLevelType w:val="hybridMultilevel"/>
    <w:tmpl w:val="95288C3E"/>
    <w:lvl w:ilvl="0" w:tplc="1116EF8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2FA4"/>
    <w:multiLevelType w:val="multilevel"/>
    <w:tmpl w:val="4AA85FA8"/>
    <w:lvl w:ilvl="0">
      <w:start w:val="1"/>
      <w:numFmt w:val="decimal"/>
      <w:lvlRestart w:val="0"/>
      <w:pStyle w:val="Nadpis1"/>
      <w:lvlText w:val="%1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1021" w:hanging="1021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CEF65EC"/>
    <w:multiLevelType w:val="hybridMultilevel"/>
    <w:tmpl w:val="2A66D306"/>
    <w:lvl w:ilvl="0" w:tplc="8998FFFC">
      <w:start w:val="1"/>
      <w:numFmt w:val="lowerLetter"/>
      <w:pStyle w:val="Listletter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E5B"/>
    <w:multiLevelType w:val="hybridMultilevel"/>
    <w:tmpl w:val="39527D5C"/>
    <w:lvl w:ilvl="0" w:tplc="49F6C93E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880"/>
    <w:multiLevelType w:val="hybridMultilevel"/>
    <w:tmpl w:val="A868453C"/>
    <w:lvl w:ilvl="0" w:tplc="1160F2FE">
      <w:start w:val="1"/>
      <w:numFmt w:val="decimal"/>
      <w:pStyle w:val="Listnumbered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1"/>
    <w:rsid w:val="00012A50"/>
    <w:rsid w:val="00017BB9"/>
    <w:rsid w:val="00022842"/>
    <w:rsid w:val="00024891"/>
    <w:rsid w:val="00030FE1"/>
    <w:rsid w:val="0003152F"/>
    <w:rsid w:val="00031B34"/>
    <w:rsid w:val="00032AA8"/>
    <w:rsid w:val="0005661F"/>
    <w:rsid w:val="000803F9"/>
    <w:rsid w:val="0009679E"/>
    <w:rsid w:val="000B0C53"/>
    <w:rsid w:val="000B59BA"/>
    <w:rsid w:val="000C4AA3"/>
    <w:rsid w:val="000D33E2"/>
    <w:rsid w:val="000E6ECA"/>
    <w:rsid w:val="000E726A"/>
    <w:rsid w:val="001004D2"/>
    <w:rsid w:val="001068CD"/>
    <w:rsid w:val="00120270"/>
    <w:rsid w:val="00125EEF"/>
    <w:rsid w:val="001272BF"/>
    <w:rsid w:val="00132163"/>
    <w:rsid w:val="00146A06"/>
    <w:rsid w:val="00165A39"/>
    <w:rsid w:val="00172153"/>
    <w:rsid w:val="00172440"/>
    <w:rsid w:val="00176ED6"/>
    <w:rsid w:val="001835CE"/>
    <w:rsid w:val="00185B78"/>
    <w:rsid w:val="00187E15"/>
    <w:rsid w:val="001946DC"/>
    <w:rsid w:val="001A30C1"/>
    <w:rsid w:val="001B2F6F"/>
    <w:rsid w:val="001B4D88"/>
    <w:rsid w:val="001B5B92"/>
    <w:rsid w:val="001B6D4B"/>
    <w:rsid w:val="001D3BF1"/>
    <w:rsid w:val="001D5096"/>
    <w:rsid w:val="001E3AC3"/>
    <w:rsid w:val="001E4C4D"/>
    <w:rsid w:val="001E5C5C"/>
    <w:rsid w:val="002067BA"/>
    <w:rsid w:val="002143D0"/>
    <w:rsid w:val="0022579E"/>
    <w:rsid w:val="0022692A"/>
    <w:rsid w:val="002345FF"/>
    <w:rsid w:val="00235F69"/>
    <w:rsid w:val="00244DA1"/>
    <w:rsid w:val="00252FA1"/>
    <w:rsid w:val="00262DB0"/>
    <w:rsid w:val="00287726"/>
    <w:rsid w:val="00294C14"/>
    <w:rsid w:val="002A0ED8"/>
    <w:rsid w:val="002C2CC3"/>
    <w:rsid w:val="002C5C0D"/>
    <w:rsid w:val="002E042B"/>
    <w:rsid w:val="002E0FF1"/>
    <w:rsid w:val="002F06E9"/>
    <w:rsid w:val="00313CEA"/>
    <w:rsid w:val="00325AC6"/>
    <w:rsid w:val="00330205"/>
    <w:rsid w:val="00336CCF"/>
    <w:rsid w:val="00347F69"/>
    <w:rsid w:val="0036369B"/>
    <w:rsid w:val="00377176"/>
    <w:rsid w:val="003A1A99"/>
    <w:rsid w:val="003A7BA9"/>
    <w:rsid w:val="003B61EE"/>
    <w:rsid w:val="003B7042"/>
    <w:rsid w:val="003F2A70"/>
    <w:rsid w:val="00405827"/>
    <w:rsid w:val="004233C4"/>
    <w:rsid w:val="00434930"/>
    <w:rsid w:val="00437CE2"/>
    <w:rsid w:val="00441B89"/>
    <w:rsid w:val="0044382A"/>
    <w:rsid w:val="00451C08"/>
    <w:rsid w:val="00466EAD"/>
    <w:rsid w:val="00471767"/>
    <w:rsid w:val="00472B01"/>
    <w:rsid w:val="00490D5F"/>
    <w:rsid w:val="0049741B"/>
    <w:rsid w:val="004A1F90"/>
    <w:rsid w:val="004A3075"/>
    <w:rsid w:val="004A6207"/>
    <w:rsid w:val="004C37C2"/>
    <w:rsid w:val="004D0EBB"/>
    <w:rsid w:val="004D3220"/>
    <w:rsid w:val="004E32C8"/>
    <w:rsid w:val="004F2521"/>
    <w:rsid w:val="004F65D6"/>
    <w:rsid w:val="0050663A"/>
    <w:rsid w:val="00511CD0"/>
    <w:rsid w:val="00536805"/>
    <w:rsid w:val="00544160"/>
    <w:rsid w:val="0055063C"/>
    <w:rsid w:val="00554518"/>
    <w:rsid w:val="005554ED"/>
    <w:rsid w:val="00563224"/>
    <w:rsid w:val="0057309D"/>
    <w:rsid w:val="00574B8A"/>
    <w:rsid w:val="005760E5"/>
    <w:rsid w:val="005908BF"/>
    <w:rsid w:val="005939C3"/>
    <w:rsid w:val="00595001"/>
    <w:rsid w:val="00595C71"/>
    <w:rsid w:val="005A49FC"/>
    <w:rsid w:val="005A4C44"/>
    <w:rsid w:val="005A542F"/>
    <w:rsid w:val="005B0029"/>
    <w:rsid w:val="005B2902"/>
    <w:rsid w:val="005D13DB"/>
    <w:rsid w:val="005D343F"/>
    <w:rsid w:val="005D4DB8"/>
    <w:rsid w:val="005D4FD3"/>
    <w:rsid w:val="005D5A1D"/>
    <w:rsid w:val="005E0807"/>
    <w:rsid w:val="005E7D4A"/>
    <w:rsid w:val="005F1FAF"/>
    <w:rsid w:val="005F3CF0"/>
    <w:rsid w:val="00604B33"/>
    <w:rsid w:val="00615B32"/>
    <w:rsid w:val="006340F3"/>
    <w:rsid w:val="00634D68"/>
    <w:rsid w:val="00660F2F"/>
    <w:rsid w:val="0067133E"/>
    <w:rsid w:val="00675508"/>
    <w:rsid w:val="00684727"/>
    <w:rsid w:val="006A3D79"/>
    <w:rsid w:val="006D03B0"/>
    <w:rsid w:val="006D51AC"/>
    <w:rsid w:val="006D5EF3"/>
    <w:rsid w:val="006F0539"/>
    <w:rsid w:val="006F7CE7"/>
    <w:rsid w:val="00710AC4"/>
    <w:rsid w:val="007259E6"/>
    <w:rsid w:val="00735786"/>
    <w:rsid w:val="00736268"/>
    <w:rsid w:val="00737D6D"/>
    <w:rsid w:val="00741561"/>
    <w:rsid w:val="007455FA"/>
    <w:rsid w:val="007513EC"/>
    <w:rsid w:val="00751CAB"/>
    <w:rsid w:val="00770684"/>
    <w:rsid w:val="007761B5"/>
    <w:rsid w:val="007801F5"/>
    <w:rsid w:val="00791FCC"/>
    <w:rsid w:val="007A36BD"/>
    <w:rsid w:val="007A79E2"/>
    <w:rsid w:val="007B172B"/>
    <w:rsid w:val="007B1AD4"/>
    <w:rsid w:val="007B69AE"/>
    <w:rsid w:val="007C5218"/>
    <w:rsid w:val="007D28C7"/>
    <w:rsid w:val="007E22E7"/>
    <w:rsid w:val="007F090D"/>
    <w:rsid w:val="007F4246"/>
    <w:rsid w:val="008034C0"/>
    <w:rsid w:val="00813D8F"/>
    <w:rsid w:val="008221D6"/>
    <w:rsid w:val="00824710"/>
    <w:rsid w:val="008374E9"/>
    <w:rsid w:val="008379AC"/>
    <w:rsid w:val="00861159"/>
    <w:rsid w:val="00862FD4"/>
    <w:rsid w:val="008653E1"/>
    <w:rsid w:val="0087051C"/>
    <w:rsid w:val="0087638A"/>
    <w:rsid w:val="00894563"/>
    <w:rsid w:val="00894565"/>
    <w:rsid w:val="0089692F"/>
    <w:rsid w:val="008A4CF2"/>
    <w:rsid w:val="008C0778"/>
    <w:rsid w:val="008C3BE6"/>
    <w:rsid w:val="008D07CC"/>
    <w:rsid w:val="008D19D0"/>
    <w:rsid w:val="008D747F"/>
    <w:rsid w:val="008E0140"/>
    <w:rsid w:val="008E488B"/>
    <w:rsid w:val="008E6720"/>
    <w:rsid w:val="008F0CFD"/>
    <w:rsid w:val="008F4CDB"/>
    <w:rsid w:val="009077A6"/>
    <w:rsid w:val="00910EF9"/>
    <w:rsid w:val="0091119D"/>
    <w:rsid w:val="00911BB2"/>
    <w:rsid w:val="00916E02"/>
    <w:rsid w:val="00922EFC"/>
    <w:rsid w:val="00947BBA"/>
    <w:rsid w:val="00952579"/>
    <w:rsid w:val="00963084"/>
    <w:rsid w:val="00965405"/>
    <w:rsid w:val="00966160"/>
    <w:rsid w:val="0096755F"/>
    <w:rsid w:val="009824AA"/>
    <w:rsid w:val="0098472B"/>
    <w:rsid w:val="00994A9E"/>
    <w:rsid w:val="009A17E0"/>
    <w:rsid w:val="009A19BB"/>
    <w:rsid w:val="009A1EFB"/>
    <w:rsid w:val="009A7D5C"/>
    <w:rsid w:val="009B2D05"/>
    <w:rsid w:val="009B3162"/>
    <w:rsid w:val="009C458A"/>
    <w:rsid w:val="009C5FB3"/>
    <w:rsid w:val="009E0854"/>
    <w:rsid w:val="009E222A"/>
    <w:rsid w:val="009E30CB"/>
    <w:rsid w:val="009E3779"/>
    <w:rsid w:val="009F142B"/>
    <w:rsid w:val="009F50B4"/>
    <w:rsid w:val="00A163D1"/>
    <w:rsid w:val="00A21826"/>
    <w:rsid w:val="00A27EAC"/>
    <w:rsid w:val="00A36A5B"/>
    <w:rsid w:val="00A468D2"/>
    <w:rsid w:val="00A47217"/>
    <w:rsid w:val="00A47A64"/>
    <w:rsid w:val="00A529B0"/>
    <w:rsid w:val="00A54FC6"/>
    <w:rsid w:val="00A65D46"/>
    <w:rsid w:val="00A6760E"/>
    <w:rsid w:val="00A67CB2"/>
    <w:rsid w:val="00A67E91"/>
    <w:rsid w:val="00A83E31"/>
    <w:rsid w:val="00A85110"/>
    <w:rsid w:val="00A9177B"/>
    <w:rsid w:val="00AA0B64"/>
    <w:rsid w:val="00AA6E87"/>
    <w:rsid w:val="00AC193B"/>
    <w:rsid w:val="00AC1F24"/>
    <w:rsid w:val="00AC72A8"/>
    <w:rsid w:val="00AC7FAB"/>
    <w:rsid w:val="00AD71EF"/>
    <w:rsid w:val="00AF1F39"/>
    <w:rsid w:val="00AF455B"/>
    <w:rsid w:val="00B14902"/>
    <w:rsid w:val="00B152B6"/>
    <w:rsid w:val="00B16317"/>
    <w:rsid w:val="00B262AC"/>
    <w:rsid w:val="00B27007"/>
    <w:rsid w:val="00B30F66"/>
    <w:rsid w:val="00B310E3"/>
    <w:rsid w:val="00B37C52"/>
    <w:rsid w:val="00B4035F"/>
    <w:rsid w:val="00B52640"/>
    <w:rsid w:val="00B5291A"/>
    <w:rsid w:val="00B56705"/>
    <w:rsid w:val="00B57828"/>
    <w:rsid w:val="00B64448"/>
    <w:rsid w:val="00B76FDE"/>
    <w:rsid w:val="00BA1D0B"/>
    <w:rsid w:val="00BC3144"/>
    <w:rsid w:val="00BC4DDA"/>
    <w:rsid w:val="00BC74FA"/>
    <w:rsid w:val="00BD4BB7"/>
    <w:rsid w:val="00BE1D53"/>
    <w:rsid w:val="00BE404F"/>
    <w:rsid w:val="00BF29E0"/>
    <w:rsid w:val="00C11E91"/>
    <w:rsid w:val="00C17F5E"/>
    <w:rsid w:val="00C2182F"/>
    <w:rsid w:val="00C24809"/>
    <w:rsid w:val="00C30FB6"/>
    <w:rsid w:val="00C31A95"/>
    <w:rsid w:val="00C42F27"/>
    <w:rsid w:val="00C46ACC"/>
    <w:rsid w:val="00C56AD1"/>
    <w:rsid w:val="00C6058B"/>
    <w:rsid w:val="00C61AD1"/>
    <w:rsid w:val="00C94182"/>
    <w:rsid w:val="00CB037D"/>
    <w:rsid w:val="00CB19B5"/>
    <w:rsid w:val="00CB5A5C"/>
    <w:rsid w:val="00CC088A"/>
    <w:rsid w:val="00CD24CC"/>
    <w:rsid w:val="00CD35AE"/>
    <w:rsid w:val="00CD5039"/>
    <w:rsid w:val="00CD6382"/>
    <w:rsid w:val="00CD7325"/>
    <w:rsid w:val="00CE2512"/>
    <w:rsid w:val="00CE5936"/>
    <w:rsid w:val="00CE63BC"/>
    <w:rsid w:val="00CF3BDA"/>
    <w:rsid w:val="00CF64BB"/>
    <w:rsid w:val="00D13F82"/>
    <w:rsid w:val="00D25A93"/>
    <w:rsid w:val="00D25CFB"/>
    <w:rsid w:val="00D37A80"/>
    <w:rsid w:val="00D46DD3"/>
    <w:rsid w:val="00D47303"/>
    <w:rsid w:val="00D60898"/>
    <w:rsid w:val="00D81649"/>
    <w:rsid w:val="00D829D1"/>
    <w:rsid w:val="00D84FE1"/>
    <w:rsid w:val="00D94C3C"/>
    <w:rsid w:val="00D957B7"/>
    <w:rsid w:val="00DA28AF"/>
    <w:rsid w:val="00DB0625"/>
    <w:rsid w:val="00DB4418"/>
    <w:rsid w:val="00DB6B01"/>
    <w:rsid w:val="00DC14D8"/>
    <w:rsid w:val="00DC3C46"/>
    <w:rsid w:val="00DD29CC"/>
    <w:rsid w:val="00DD2DE7"/>
    <w:rsid w:val="00DD56B9"/>
    <w:rsid w:val="00DE08BB"/>
    <w:rsid w:val="00DE2CAA"/>
    <w:rsid w:val="00DF11AC"/>
    <w:rsid w:val="00DF7D66"/>
    <w:rsid w:val="00E06520"/>
    <w:rsid w:val="00E112D7"/>
    <w:rsid w:val="00E11E49"/>
    <w:rsid w:val="00E221AC"/>
    <w:rsid w:val="00E40AD8"/>
    <w:rsid w:val="00E43CFC"/>
    <w:rsid w:val="00E43F28"/>
    <w:rsid w:val="00E53B1A"/>
    <w:rsid w:val="00E56425"/>
    <w:rsid w:val="00E73831"/>
    <w:rsid w:val="00E90629"/>
    <w:rsid w:val="00E91834"/>
    <w:rsid w:val="00E933C8"/>
    <w:rsid w:val="00EA58E0"/>
    <w:rsid w:val="00EA76F3"/>
    <w:rsid w:val="00EC2770"/>
    <w:rsid w:val="00ED43DC"/>
    <w:rsid w:val="00EE7DBD"/>
    <w:rsid w:val="00EF21C9"/>
    <w:rsid w:val="00EF7E37"/>
    <w:rsid w:val="00F02551"/>
    <w:rsid w:val="00F26B27"/>
    <w:rsid w:val="00F30A7D"/>
    <w:rsid w:val="00F3236F"/>
    <w:rsid w:val="00F44D90"/>
    <w:rsid w:val="00F471BF"/>
    <w:rsid w:val="00F631D9"/>
    <w:rsid w:val="00F84A90"/>
    <w:rsid w:val="00FA054D"/>
    <w:rsid w:val="00FB461C"/>
    <w:rsid w:val="00FB4629"/>
    <w:rsid w:val="00FC6618"/>
    <w:rsid w:val="00FD4F41"/>
    <w:rsid w:val="00FE3206"/>
    <w:rsid w:val="00FE72FB"/>
    <w:rsid w:val="00FF522D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4D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770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FDE"/>
    <w:pPr>
      <w:keepNext/>
      <w:numPr>
        <w:numId w:val="4"/>
      </w:numPr>
      <w:suppressAutoHyphens/>
      <w:spacing w:before="480"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next w:val="Normlny"/>
    <w:link w:val="HlavikaChar"/>
    <w:uiPriority w:val="99"/>
    <w:unhideWhenUsed/>
    <w:qFormat/>
    <w:rsid w:val="00244DA1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244DA1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B76FDE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table" w:styleId="Mriekatabuky">
    <w:name w:val="Table Grid"/>
    <w:basedOn w:val="Normlnatabuka"/>
    <w:uiPriority w:val="59"/>
    <w:rsid w:val="00AC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1C9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Odsekzoznamu">
    <w:name w:val="List Paragraph"/>
    <w:basedOn w:val="Normlny"/>
    <w:uiPriority w:val="34"/>
    <w:qFormat/>
    <w:rsid w:val="00472B0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E2512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E2512"/>
    <w:rPr>
      <w:rFonts w:ascii="Times New Roman" w:eastAsia="Cambria" w:hAnsi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uiPriority w:val="99"/>
    <w:semiHidden/>
    <w:unhideWhenUsed/>
    <w:rsid w:val="00CE2512"/>
  </w:style>
  <w:style w:type="character" w:styleId="Odkaznakomentr">
    <w:name w:val="annotation reference"/>
    <w:basedOn w:val="Predvolenpsmoodseku"/>
    <w:uiPriority w:val="99"/>
    <w:semiHidden/>
    <w:unhideWhenUsed/>
    <w:rsid w:val="00CE63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3B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3BC"/>
    <w:rPr>
      <w:rFonts w:ascii="Times New Roman" w:eastAsia="Cambria" w:hAnsi="Times New Roman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3B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3BC"/>
    <w:rPr>
      <w:rFonts w:ascii="Times New Roman" w:eastAsia="Cambria" w:hAnsi="Times New Roman"/>
      <w:b/>
      <w:bCs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46ACC"/>
    <w:pPr>
      <w:spacing w:after="0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46ACC"/>
    <w:rPr>
      <w:rFonts w:ascii="Times New Roman" w:eastAsia="Cambria" w:hAnsi="Times New Roman"/>
      <w:sz w:val="24"/>
      <w:szCs w:val="24"/>
      <w:lang w:val="en-GB" w:eastAsia="en-US"/>
    </w:rPr>
  </w:style>
  <w:style w:type="character" w:styleId="Odkaznapoznmkupodiarou">
    <w:name w:val="footnote reference"/>
    <w:basedOn w:val="Predvolenpsmoodseku"/>
    <w:uiPriority w:val="99"/>
    <w:unhideWhenUsed/>
    <w:rsid w:val="00C46ACC"/>
    <w:rPr>
      <w:vertAlign w:val="superscript"/>
    </w:rPr>
  </w:style>
  <w:style w:type="character" w:customStyle="1" w:styleId="hps">
    <w:name w:val="hps"/>
    <w:basedOn w:val="Predvolenpsmoodseku"/>
    <w:rsid w:val="00CB5A5C"/>
  </w:style>
  <w:style w:type="character" w:customStyle="1" w:styleId="atn">
    <w:name w:val="atn"/>
    <w:basedOn w:val="Predvolenpsmoodseku"/>
    <w:rsid w:val="00CB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770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FDE"/>
    <w:pPr>
      <w:keepNext/>
      <w:numPr>
        <w:numId w:val="4"/>
      </w:numPr>
      <w:suppressAutoHyphens/>
      <w:spacing w:before="480"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next w:val="Normlny"/>
    <w:link w:val="HlavikaChar"/>
    <w:uiPriority w:val="99"/>
    <w:unhideWhenUsed/>
    <w:qFormat/>
    <w:rsid w:val="00244DA1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244DA1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B76FDE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table" w:styleId="Mriekatabuky">
    <w:name w:val="Table Grid"/>
    <w:basedOn w:val="Normlnatabuka"/>
    <w:uiPriority w:val="59"/>
    <w:rsid w:val="00AC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1C9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Odsekzoznamu">
    <w:name w:val="List Paragraph"/>
    <w:basedOn w:val="Normlny"/>
    <w:uiPriority w:val="34"/>
    <w:qFormat/>
    <w:rsid w:val="00472B0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E2512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E2512"/>
    <w:rPr>
      <w:rFonts w:ascii="Times New Roman" w:eastAsia="Cambria" w:hAnsi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uiPriority w:val="99"/>
    <w:semiHidden/>
    <w:unhideWhenUsed/>
    <w:rsid w:val="00CE2512"/>
  </w:style>
  <w:style w:type="character" w:styleId="Odkaznakomentr">
    <w:name w:val="annotation reference"/>
    <w:basedOn w:val="Predvolenpsmoodseku"/>
    <w:uiPriority w:val="99"/>
    <w:semiHidden/>
    <w:unhideWhenUsed/>
    <w:rsid w:val="00CE63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3B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3BC"/>
    <w:rPr>
      <w:rFonts w:ascii="Times New Roman" w:eastAsia="Cambria" w:hAnsi="Times New Roman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3B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3BC"/>
    <w:rPr>
      <w:rFonts w:ascii="Times New Roman" w:eastAsia="Cambria" w:hAnsi="Times New Roman"/>
      <w:b/>
      <w:bCs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46ACC"/>
    <w:pPr>
      <w:spacing w:after="0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46ACC"/>
    <w:rPr>
      <w:rFonts w:ascii="Times New Roman" w:eastAsia="Cambria" w:hAnsi="Times New Roman"/>
      <w:sz w:val="24"/>
      <w:szCs w:val="24"/>
      <w:lang w:val="en-GB" w:eastAsia="en-US"/>
    </w:rPr>
  </w:style>
  <w:style w:type="character" w:styleId="Odkaznapoznmkupodiarou">
    <w:name w:val="footnote reference"/>
    <w:basedOn w:val="Predvolenpsmoodseku"/>
    <w:uiPriority w:val="99"/>
    <w:unhideWhenUsed/>
    <w:rsid w:val="00C46ACC"/>
    <w:rPr>
      <w:vertAlign w:val="superscript"/>
    </w:rPr>
  </w:style>
  <w:style w:type="character" w:customStyle="1" w:styleId="hps">
    <w:name w:val="hps"/>
    <w:basedOn w:val="Predvolenpsmoodseku"/>
    <w:rsid w:val="00CB5A5C"/>
  </w:style>
  <w:style w:type="character" w:customStyle="1" w:styleId="atn">
    <w:name w:val="atn"/>
    <w:basedOn w:val="Predvolenpsmoodseku"/>
    <w:rsid w:val="00CB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2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5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9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6E41D-E35F-47B2-8398-70EBAD03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III CP Annexe 6 Result indicator baslines</vt:lpstr>
      <vt:lpstr>INTERACT III CP Annexe 6 Result indicator baslines</vt:lpstr>
    </vt:vector>
  </TitlesOfParts>
  <Manager>MA/IS</Manager>
  <Company>INTERACT 2007-2013</Company>
  <LinksUpToDate>false</LinksUpToDate>
  <CharactersWithSpaces>7575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III CP Annexe 6 Result indicator baslines</dc:title>
  <dc:subject>After PC04 Thessaloniki</dc:subject>
  <dc:creator>Csahók Szabolcs</dc:creator>
  <cp:keywords>PC04, Thessalonki, CP, result indicator baseline</cp:keywords>
  <dc:description>v2.7.2_x000d_26/22/2014</dc:description>
  <cp:lastModifiedBy>Galova Katarina</cp:lastModifiedBy>
  <cp:revision>78</cp:revision>
  <cp:lastPrinted>2015-01-30T13:01:00Z</cp:lastPrinted>
  <dcterms:created xsi:type="dcterms:W3CDTF">2014-11-25T00:57:00Z</dcterms:created>
  <dcterms:modified xsi:type="dcterms:W3CDTF">2015-01-30T13:03:00Z</dcterms:modified>
  <cp:category>Draft</cp:category>
</cp:coreProperties>
</file>