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AB" w:rsidRPr="00685EEA" w:rsidRDefault="00B030AB" w:rsidP="00B030AB">
      <w:pPr>
        <w:jc w:val="center"/>
        <w:rPr>
          <w:b/>
          <w:bCs/>
        </w:rPr>
      </w:pPr>
      <w:r w:rsidRPr="00685EEA">
        <w:rPr>
          <w:b/>
          <w:bCs/>
        </w:rPr>
        <w:t>DÔVODOVÁ   SPRÁVA</w:t>
      </w:r>
    </w:p>
    <w:p w:rsidR="00B030AB" w:rsidRPr="00685EEA" w:rsidRDefault="00B030AB" w:rsidP="00B030AB"/>
    <w:p w:rsidR="00B030AB" w:rsidRPr="00685EEA" w:rsidRDefault="00B030AB" w:rsidP="00B030AB">
      <w:pPr>
        <w:rPr>
          <w:b/>
        </w:rPr>
      </w:pPr>
    </w:p>
    <w:p w:rsidR="00B030AB" w:rsidRPr="00685EEA" w:rsidRDefault="00B030AB" w:rsidP="00B030AB">
      <w:pPr>
        <w:outlineLvl w:val="0"/>
        <w:rPr>
          <w:b/>
        </w:rPr>
      </w:pPr>
      <w:r w:rsidRPr="00685EEA">
        <w:rPr>
          <w:b/>
        </w:rPr>
        <w:t>Všeobecná časť</w:t>
      </w:r>
    </w:p>
    <w:p w:rsidR="00B030AB" w:rsidRPr="00685EEA" w:rsidRDefault="00B030AB" w:rsidP="00B030AB">
      <w:pPr>
        <w:ind w:firstLine="708"/>
        <w:jc w:val="both"/>
      </w:pPr>
    </w:p>
    <w:p w:rsidR="00B030AB" w:rsidRPr="00685EEA" w:rsidRDefault="00B030AB" w:rsidP="008122AA">
      <w:pPr>
        <w:ind w:firstLine="851"/>
        <w:jc w:val="both"/>
      </w:pPr>
      <w:bookmarkStart w:id="0" w:name="_GoBack"/>
      <w:r w:rsidRPr="00685EEA">
        <w:t>Návrh nariadenia vlády Slovenskej republiky, ktorým sa dopĺňa nariadenie vlády Slovenskej republiky č. 157/2006 Z. z. o zmene hraníc Vojenského obvodu Lešť a Vojenského obvodu Valaškovce,</w:t>
      </w:r>
      <w:r>
        <w:t xml:space="preserve"> </w:t>
      </w:r>
      <w:r w:rsidRPr="00685EEA">
        <w:t>predkladá minister obrany Slovenskej republiky</w:t>
      </w:r>
      <w:r w:rsidR="00383E54">
        <w:t xml:space="preserve"> na rokovanie Legislatívnej rady vlády Slovenskej republiky </w:t>
      </w:r>
      <w:r w:rsidRPr="00685EEA">
        <w:t>ako iniciatívny materiál podľa § 4 zákona č. 281/1997 Z. z. o vojenských obvodoch a zákon, ktorým sa mení a dopĺňa zákon Národnej rady Slovenskej republiky č. 222/1996 Z. z. o organizácii miestnej štátnej správy a o zmene a doplnení niektorých zákonov v znení neskorších predpisov</w:t>
      </w:r>
      <w:r>
        <w:t xml:space="preserve"> </w:t>
      </w:r>
      <w:r w:rsidRPr="00685EEA">
        <w:t>v znení neskorších predpisov (ďalej len „zákon o vojenských obvodoch“).</w:t>
      </w:r>
      <w:r>
        <w:t xml:space="preserve"> </w:t>
      </w:r>
      <w:r w:rsidRPr="00685EEA">
        <w:t>Cieľom materiálu je zmeniť priebeh hraníc Vojenského obvodu Lešť (ďalej len „vojenský obvod“) v lokalite Zábava, a tak vytvoriť podmienky na efektívnejšie nakladanie s majetkom štátu, ktorý sa nachádza v tejto lokalite.</w:t>
      </w:r>
    </w:p>
    <w:p w:rsidR="00B030AB" w:rsidRPr="00685EEA" w:rsidRDefault="00B030AB" w:rsidP="008122AA">
      <w:pPr>
        <w:spacing w:before="120"/>
        <w:ind w:firstLine="851"/>
        <w:jc w:val="both"/>
      </w:pPr>
      <w:r w:rsidRPr="00685EEA">
        <w:t>Vojenský obvod bol zriadený podľa zákona č. 169/1949 Zb. o vojenských obvodoch. Podľa ustanovenia § 11 ods. 1 zákona o vojenských obvodoch sa vojenské obvody zriadené podľa doterajších predpisov</w:t>
      </w:r>
      <w:r>
        <w:t xml:space="preserve"> </w:t>
      </w:r>
      <w:r w:rsidRPr="00685EEA">
        <w:t xml:space="preserve">považujú za zriadené podľa zákona o vojenských obvodoch. Hranice vojenského obvodu boli </w:t>
      </w:r>
      <w:r>
        <w:t xml:space="preserve">v minulosti </w:t>
      </w:r>
      <w:r w:rsidRPr="00685EEA">
        <w:t>upravované nariadením vlády Slovenskej republiky č.</w:t>
      </w:r>
      <w:r w:rsidR="00132A3F">
        <w:t xml:space="preserve"> </w:t>
      </w:r>
      <w:r w:rsidRPr="00685EEA">
        <w:t>157/2006 Z. z.</w:t>
      </w:r>
      <w:r>
        <w:t xml:space="preserve"> o zmene hraníc Vojenského obvodu Lešť a Vojenského obvodu Valaškovce, </w:t>
      </w:r>
      <w:r w:rsidRPr="00685EEA">
        <w:t>ktorým boli z jeho územia vyčlenené nehnuteľnosti v okrajových častiach v celkovej výmere 197 272 m</w:t>
      </w:r>
      <w:r w:rsidRPr="00685EEA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685EEA">
        <w:t>a následne začlenené do katastrálnych území obcí, ktoré susedia s vojenským obvodom.</w:t>
      </w:r>
    </w:p>
    <w:p w:rsidR="00B030AB" w:rsidRPr="00685EEA" w:rsidRDefault="00B030AB" w:rsidP="008122AA">
      <w:pPr>
        <w:spacing w:before="120"/>
        <w:ind w:firstLine="851"/>
        <w:jc w:val="both"/>
      </w:pPr>
      <w:r w:rsidRPr="00685EEA">
        <w:t>Predloženým nariadením vlády sa navrhuje zmena hraníc</w:t>
      </w:r>
      <w:r>
        <w:t xml:space="preserve"> </w:t>
      </w:r>
      <w:r w:rsidRPr="00685EEA">
        <w:t xml:space="preserve">vojenského obvodu tak, že z  katastrálneho územia </w:t>
      </w:r>
      <w:proofErr w:type="spellStart"/>
      <w:r w:rsidRPr="00685EEA">
        <w:t>Lažteky</w:t>
      </w:r>
      <w:proofErr w:type="spellEnd"/>
      <w:r>
        <w:t xml:space="preserve"> </w:t>
      </w:r>
      <w:r w:rsidRPr="00685EEA">
        <w:t>sa vyčlení územie vo výmere 76</w:t>
      </w:r>
      <w:r>
        <w:t xml:space="preserve"> </w:t>
      </w:r>
      <w:r w:rsidRPr="00685EEA">
        <w:t>274 m</w:t>
      </w:r>
      <w:r w:rsidRPr="00685EEA">
        <w:rPr>
          <w:vertAlign w:val="superscript"/>
        </w:rPr>
        <w:t>2</w:t>
      </w:r>
      <w:r w:rsidRPr="00685EEA">
        <w:t>,</w:t>
      </w:r>
      <w:r>
        <w:t xml:space="preserve"> </w:t>
      </w:r>
      <w:r w:rsidRPr="00685EEA">
        <w:t>čo predstavuje 0,05% územia vojenského obvodu. Vyčlenené územie bude následne zahrnuté do územia obce Pliešovce, katastrálne územie Pliešovce.</w:t>
      </w:r>
    </w:p>
    <w:p w:rsidR="00B030AB" w:rsidRPr="00685EEA" w:rsidRDefault="00B030AB" w:rsidP="008122AA">
      <w:pPr>
        <w:spacing w:before="120"/>
        <w:ind w:firstLine="851"/>
        <w:jc w:val="both"/>
      </w:pPr>
      <w:r>
        <w:t>Z</w:t>
      </w:r>
      <w:r w:rsidRPr="00685EEA">
        <w:t xml:space="preserve">mena hraníc rieši lokalitu Zábava, kde sa nachádzajú </w:t>
      </w:r>
      <w:r>
        <w:t xml:space="preserve">najmä </w:t>
      </w:r>
      <w:r w:rsidRPr="00685EEA">
        <w:t>bytové domy</w:t>
      </w:r>
      <w:r>
        <w:t>, budova obchodu a služieb,</w:t>
      </w:r>
      <w:r w:rsidRPr="00685EEA">
        <w:t xml:space="preserve"> administratívn</w:t>
      </w:r>
      <w:r>
        <w:t xml:space="preserve">e </w:t>
      </w:r>
      <w:r w:rsidRPr="00685EEA">
        <w:t>budov</w:t>
      </w:r>
      <w:r>
        <w:t xml:space="preserve">y </w:t>
      </w:r>
      <w:r w:rsidRPr="00685EEA">
        <w:t>a areál stavebného dvora bývalých Vojenských stavieb štátny podnik Bratislava. Pozemky sú v katastri nehnuteľností evidované ako zastavaná plocha a nádvorie. Ide o okrajovú, hraničnú časť územia vojenského obvodu, ktorú Ministerstvo obrany</w:t>
      </w:r>
      <w:r>
        <w:t xml:space="preserve"> </w:t>
      </w:r>
      <w:r w:rsidRPr="00685EEA">
        <w:t>Slovenskej republiky (ďalej len „ministerstvo obrany“)</w:t>
      </w:r>
      <w:r>
        <w:t xml:space="preserve"> </w:t>
      </w:r>
      <w:r w:rsidRPr="00685EEA">
        <w:t xml:space="preserve">ani jeho </w:t>
      </w:r>
      <w:r w:rsidR="001D3960">
        <w:t xml:space="preserve">organizačné </w:t>
      </w:r>
      <w:r w:rsidRPr="00685EEA">
        <w:t>zložky</w:t>
      </w:r>
      <w:r>
        <w:t xml:space="preserve"> </w:t>
      </w:r>
      <w:r w:rsidRPr="00685EEA">
        <w:t>a právnické osoby v jeho zriaďovateľskej pôsobnosti nepotrebujú na plnenie svojich úloh</w:t>
      </w:r>
      <w:r>
        <w:t>.</w:t>
      </w:r>
      <w:r w:rsidRPr="00685EEA">
        <w:t xml:space="preserve"> </w:t>
      </w:r>
      <w:r>
        <w:t xml:space="preserve">Tieto </w:t>
      </w:r>
      <w:r w:rsidRPr="00685EEA">
        <w:t>nepotrebn</w:t>
      </w:r>
      <w:r>
        <w:t>é</w:t>
      </w:r>
      <w:r w:rsidRPr="00685EEA">
        <w:t xml:space="preserve"> nehnuteľnost</w:t>
      </w:r>
      <w:r>
        <w:t>i možno využiť</w:t>
      </w:r>
      <w:r w:rsidRPr="00685EEA">
        <w:t xml:space="preserve"> pre iné právnické osoby alebo fyzické osoby v nadväznosti na zákon o vojenských obvodoch až po vyňatí predmetného územia z vojenského obvodu.</w:t>
      </w:r>
      <w:r>
        <w:t xml:space="preserve"> </w:t>
      </w:r>
      <w:r w:rsidRPr="00685EEA">
        <w:t>Zmena hraníc vojenského obvodu nemá bezprostredný vplyv na vlastnícke vzťahy k nehnuteľnostiam.</w:t>
      </w:r>
    </w:p>
    <w:p w:rsidR="00B030AB" w:rsidRPr="00685EEA" w:rsidRDefault="00B030AB" w:rsidP="008122AA">
      <w:pPr>
        <w:spacing w:before="120" w:after="120"/>
        <w:ind w:firstLine="851"/>
        <w:jc w:val="both"/>
      </w:pPr>
      <w:r w:rsidRPr="00685EEA">
        <w:t xml:space="preserve">Pozemky, ako aj nehnuteľnosti na nich sú vo vlastníctve štátu v správe </w:t>
      </w:r>
      <w:r>
        <w:t xml:space="preserve">štátnej </w:t>
      </w:r>
      <w:r w:rsidRPr="00685EEA">
        <w:t xml:space="preserve">rozpočtovej organizácie </w:t>
      </w:r>
      <w:r w:rsidR="001D3960">
        <w:t>Centrum výcviku Lešť</w:t>
      </w:r>
      <w:r w:rsidRPr="00685EEA">
        <w:t xml:space="preserve"> a</w:t>
      </w:r>
      <w:r>
        <w:t xml:space="preserve"> štátnej </w:t>
      </w:r>
      <w:r w:rsidRPr="00685EEA">
        <w:t>príspevkovej organizácie Bytová agentúra</w:t>
      </w:r>
      <w:r>
        <w:t xml:space="preserve"> </w:t>
      </w:r>
      <w:r w:rsidRPr="00685EEA">
        <w:t>rezortu ministerstva obrany</w:t>
      </w:r>
      <w:r w:rsidR="001D3960">
        <w:t xml:space="preserve"> Trenčín</w:t>
      </w:r>
      <w:r w:rsidRPr="00685EEA">
        <w:t xml:space="preserve">. Tieto </w:t>
      </w:r>
      <w:r>
        <w:t xml:space="preserve">právnické osoby predmetné </w:t>
      </w:r>
      <w:r w:rsidRPr="00685EEA">
        <w:t xml:space="preserve">spravované nehnuteľnosti pre plnenie svojich úloh nepotrebujú a po zmene hraníc vojenského obvodu je zámer naložiť s nimi podľa ustanovení zákona </w:t>
      </w:r>
      <w:r>
        <w:t xml:space="preserve">Národnej rady Slovenskej republiky </w:t>
      </w:r>
      <w:r w:rsidRPr="00685EEA">
        <w:t>č.</w:t>
      </w:r>
      <w:r w:rsidR="001D3960">
        <w:t> </w:t>
      </w:r>
      <w:r w:rsidRPr="00685EEA">
        <w:t>278/1993 Z. z. o správe majetku štátu</w:t>
      </w:r>
      <w:r>
        <w:t xml:space="preserve"> </w:t>
      </w:r>
      <w:r w:rsidRPr="00685EEA">
        <w:t xml:space="preserve">v znení neskorších predpisov a zákona </w:t>
      </w:r>
      <w:r>
        <w:t xml:space="preserve">Národnej rady Slovenskej republiky </w:t>
      </w:r>
      <w:r w:rsidRPr="00685EEA">
        <w:t>č. 182/1993 Z. z. o vlastníctve bytov a nebytových priestorov v znení neskorších predpisov.</w:t>
      </w:r>
      <w:r>
        <w:t xml:space="preserve"> </w:t>
      </w:r>
      <w:r w:rsidRPr="00685EEA">
        <w:t>Schéma</w:t>
      </w:r>
      <w:r>
        <w:t xml:space="preserve"> </w:t>
      </w:r>
      <w:r w:rsidRPr="00685EEA">
        <w:t>vojenského obvodu a zobrazenie priebehu časti jeho hraníc pred vyčlenením</w:t>
      </w:r>
      <w:r>
        <w:t xml:space="preserve"> </w:t>
      </w:r>
      <w:r w:rsidRPr="00685EEA">
        <w:t xml:space="preserve">a po vyčlenení príslušného územia (pozemkov) sú uvedené v prílohách č. 1 a </w:t>
      </w:r>
      <w:r>
        <w:t>2</w:t>
      </w:r>
      <w:r w:rsidRPr="00685EEA">
        <w:t xml:space="preserve"> k dôvodovej správe.</w:t>
      </w:r>
    </w:p>
    <w:p w:rsidR="00B030AB" w:rsidRPr="00685EEA" w:rsidRDefault="00B030AB" w:rsidP="008122AA">
      <w:pPr>
        <w:spacing w:before="120"/>
        <w:ind w:firstLine="851"/>
        <w:jc w:val="both"/>
      </w:pPr>
      <w:r w:rsidRPr="00685EEA">
        <w:lastRenderedPageBreak/>
        <w:t>Odčlenenie predmetnej časti územia vojenského obvodu nemá vplyv na výcvik ozbrojených síl Slovenskej republiky a na plnenie ďalších úloh obrany a bezpečnosti štátu, ktoré sa budú naďalej zabezpečovať na zostávajúcom území vojenského obvodu.</w:t>
      </w:r>
      <w:r>
        <w:t xml:space="preserve"> </w:t>
      </w:r>
      <w:r w:rsidRPr="00685EEA">
        <w:t>Pozemky navrhnuté na vyčlenenie sú mimo územia určeného prioritne na vojenské využitie</w:t>
      </w:r>
      <w:r>
        <w:t>.</w:t>
      </w:r>
    </w:p>
    <w:p w:rsidR="00B030AB" w:rsidRPr="00685EEA" w:rsidRDefault="00B030AB" w:rsidP="008122AA">
      <w:pPr>
        <w:spacing w:before="120"/>
        <w:ind w:firstLine="851"/>
        <w:jc w:val="both"/>
      </w:pPr>
      <w:r w:rsidRPr="00685EEA">
        <w:t xml:space="preserve">Zámer ministerstva obrany vyčleniť túto lokalitu bol prerokovaný s obcou Pliešovce, ktorá vyjadrila súhlas s pričlenením tohto územia do katastrálneho územia obce; súhlas </w:t>
      </w:r>
      <w:r>
        <w:t xml:space="preserve">obce podľa zákona o vojenských obvodoch </w:t>
      </w:r>
      <w:r w:rsidRPr="00685EEA">
        <w:t xml:space="preserve">je uvedený v prílohe č. </w:t>
      </w:r>
      <w:r>
        <w:t>3</w:t>
      </w:r>
      <w:r w:rsidRPr="00685EEA">
        <w:t xml:space="preserve"> k dôvodovej správe. </w:t>
      </w:r>
    </w:p>
    <w:p w:rsidR="00B030AB" w:rsidRPr="00685EEA" w:rsidRDefault="00B030AB" w:rsidP="008122AA">
      <w:pPr>
        <w:pStyle w:val="Zkladntext"/>
        <w:tabs>
          <w:tab w:val="left" w:pos="0"/>
        </w:tabs>
        <w:spacing w:before="120" w:line="240" w:lineRule="auto"/>
        <w:ind w:firstLine="851"/>
        <w:rPr>
          <w:szCs w:val="24"/>
        </w:rPr>
      </w:pPr>
      <w:r w:rsidRPr="00685EEA">
        <w:rPr>
          <w:szCs w:val="24"/>
        </w:rPr>
        <w:t>Zmeny v operáte katastra nehnuteľností vykoná</w:t>
      </w:r>
      <w:r>
        <w:rPr>
          <w:szCs w:val="24"/>
        </w:rPr>
        <w:t xml:space="preserve"> </w:t>
      </w:r>
      <w:r w:rsidRPr="00685EEA">
        <w:rPr>
          <w:szCs w:val="24"/>
        </w:rPr>
        <w:t>Okresný úrad Zvolen</w:t>
      </w:r>
      <w:r w:rsidR="00D67BAA">
        <w:rPr>
          <w:szCs w:val="24"/>
        </w:rPr>
        <w:t>,</w:t>
      </w:r>
      <w:r w:rsidRPr="00685EEA">
        <w:rPr>
          <w:szCs w:val="24"/>
        </w:rPr>
        <w:t xml:space="preserve"> katastrálny odbor na základe podkladov predložených </w:t>
      </w:r>
      <w:r w:rsidR="00B10E6D">
        <w:rPr>
          <w:szCs w:val="24"/>
        </w:rPr>
        <w:t>m</w:t>
      </w:r>
      <w:r w:rsidRPr="00685EEA">
        <w:rPr>
          <w:szCs w:val="24"/>
        </w:rPr>
        <w:t>inisterstvom obrany po uverejnení nariadenia vlády Slovenskej republiky v Zbierke zákonov Slovenskej republiky. Dodané podklady budú obsahovať všetky údaje potrebné na</w:t>
      </w:r>
      <w:r>
        <w:rPr>
          <w:szCs w:val="24"/>
        </w:rPr>
        <w:t xml:space="preserve"> </w:t>
      </w:r>
      <w:r w:rsidRPr="00685EEA">
        <w:rPr>
          <w:szCs w:val="24"/>
        </w:rPr>
        <w:t>zaevidovanie zmien v katastri nehnuteľností.</w:t>
      </w:r>
    </w:p>
    <w:p w:rsidR="00B030AB" w:rsidRPr="00685EEA" w:rsidRDefault="00B030AB" w:rsidP="008122AA">
      <w:pPr>
        <w:spacing w:before="120"/>
        <w:ind w:firstLine="851"/>
        <w:jc w:val="both"/>
        <w:rPr>
          <w:b/>
          <w:strike/>
        </w:rPr>
      </w:pPr>
      <w:r w:rsidRPr="00685EEA">
        <w:t>Navrhovaná zmena hraníc vojenského obvodu bude mať celkovo pozitívny vplyv na štátny rozpočet a nebude nepriaznivo vplývať na rozpočet obce Pliešovce ani na rozpočet Vyššieho územného celku Banskobystrický samosprávny kraj. Nepredpokladá sa vplyv návrhu nariadenia vlády na podnikateľské prostredie, životné prostredie a na informatizáciu spoločnosti a nepredpokladajú sa ani sociálne vplyvy návrhu nariadenia vlády. Vplyvy navrhovanej právnej úpravy sú podrobne uvedené v doložke vybraných vplyvov.</w:t>
      </w:r>
    </w:p>
    <w:p w:rsidR="00B030AB" w:rsidRDefault="00B030AB" w:rsidP="008122AA">
      <w:pPr>
        <w:pStyle w:val="Zkladntext"/>
        <w:spacing w:before="120" w:after="120" w:line="240" w:lineRule="auto"/>
        <w:ind w:firstLine="851"/>
        <w:rPr>
          <w:szCs w:val="24"/>
        </w:rPr>
      </w:pPr>
      <w:r w:rsidRPr="00685EEA">
        <w:rPr>
          <w:szCs w:val="24"/>
        </w:rPr>
        <w:t>Predložený návrh nariadenia vlády je v súlade s Ústavou Slovenskej republiky, zákonmi, ako aj s medzinárodnými zmluvami, ktorými je Slovenská republika viazaná</w:t>
      </w:r>
      <w:r w:rsidR="00132A3F">
        <w:rPr>
          <w:szCs w:val="24"/>
        </w:rPr>
        <w:t>,</w:t>
      </w:r>
      <w:r>
        <w:rPr>
          <w:szCs w:val="24"/>
        </w:rPr>
        <w:t xml:space="preserve"> </w:t>
      </w:r>
      <w:r w:rsidRPr="00685EEA">
        <w:rPr>
          <w:szCs w:val="24"/>
        </w:rPr>
        <w:t>a je v súlade s právom Európskej únie.</w:t>
      </w:r>
      <w:r w:rsidRPr="00685EEA">
        <w:rPr>
          <w:szCs w:val="24"/>
        </w:rPr>
        <w:tab/>
      </w:r>
    </w:p>
    <w:p w:rsidR="0007226D" w:rsidRPr="00685EEA" w:rsidRDefault="0007226D" w:rsidP="008122AA">
      <w:pPr>
        <w:pStyle w:val="Zkladntext"/>
        <w:spacing w:line="240" w:lineRule="auto"/>
        <w:ind w:firstLine="851"/>
        <w:rPr>
          <w:szCs w:val="24"/>
        </w:rPr>
      </w:pPr>
      <w:r w:rsidRPr="00685EEA">
        <w:rPr>
          <w:szCs w:val="24"/>
        </w:rPr>
        <w:t>Neexistujú prekážky sprístupnenia materiálu podľa zákona č. 211/2000 Z. z. o slobodnom prístupe k informáciám a o zmene a doplnení niektorých zákonov (zákon o slobode informácií) v znení neskorších predpisov a podľa zákona č. 215/2004 Z. z. o ochrane utajovaných skutočností a o zmene a doplnení niektorých zákonov v znení neskorších predpisov.</w:t>
      </w:r>
    </w:p>
    <w:p w:rsidR="0007226D" w:rsidRDefault="0007226D" w:rsidP="008122AA">
      <w:pPr>
        <w:pStyle w:val="Zkladntext"/>
        <w:ind w:firstLine="851"/>
        <w:rPr>
          <w:szCs w:val="24"/>
        </w:rPr>
      </w:pPr>
    </w:p>
    <w:bookmarkEnd w:id="0"/>
    <w:p w:rsidR="0007226D" w:rsidRPr="00685EEA" w:rsidRDefault="0007226D" w:rsidP="00B030AB">
      <w:pPr>
        <w:pStyle w:val="Zkladntext"/>
        <w:spacing w:before="120" w:after="120" w:line="240" w:lineRule="auto"/>
        <w:ind w:firstLine="851"/>
        <w:rPr>
          <w:szCs w:val="24"/>
        </w:rPr>
      </w:pPr>
    </w:p>
    <w:p w:rsidR="00B030AB" w:rsidRDefault="00B030AB" w:rsidP="00B030AB">
      <w:pPr>
        <w:pStyle w:val="Zkladntext"/>
        <w:ind w:firstLine="851"/>
        <w:rPr>
          <w:szCs w:val="24"/>
        </w:rPr>
      </w:pPr>
    </w:p>
    <w:p w:rsidR="00B030AB" w:rsidRDefault="00B030AB" w:rsidP="00B030AB">
      <w:pPr>
        <w:pStyle w:val="Zkladntext"/>
        <w:ind w:firstLine="851"/>
        <w:rPr>
          <w:szCs w:val="24"/>
        </w:rPr>
      </w:pPr>
    </w:p>
    <w:p w:rsidR="00B030AB" w:rsidRDefault="00B030AB" w:rsidP="00B030AB">
      <w:pPr>
        <w:pStyle w:val="Zkladntext"/>
        <w:ind w:firstLine="851"/>
        <w:rPr>
          <w:szCs w:val="24"/>
        </w:rPr>
      </w:pPr>
    </w:p>
    <w:p w:rsidR="00B030AB" w:rsidRDefault="00B030AB" w:rsidP="00B030AB">
      <w:pPr>
        <w:pStyle w:val="Zkladntext"/>
        <w:ind w:firstLine="851"/>
        <w:rPr>
          <w:szCs w:val="24"/>
        </w:rPr>
      </w:pPr>
    </w:p>
    <w:p w:rsidR="00B030AB" w:rsidRDefault="00B030AB" w:rsidP="00B030AB">
      <w:pPr>
        <w:pStyle w:val="Zkladntext"/>
        <w:ind w:firstLine="851"/>
        <w:rPr>
          <w:szCs w:val="24"/>
        </w:rPr>
      </w:pPr>
    </w:p>
    <w:p w:rsidR="00B030AB" w:rsidRDefault="00B030AB" w:rsidP="00B030AB">
      <w:pPr>
        <w:pStyle w:val="Zkladntext"/>
        <w:ind w:firstLine="851"/>
        <w:rPr>
          <w:szCs w:val="24"/>
        </w:rPr>
      </w:pPr>
    </w:p>
    <w:p w:rsidR="00B030AB" w:rsidRDefault="00B030AB" w:rsidP="00B030AB">
      <w:pPr>
        <w:pStyle w:val="Zkladntext"/>
        <w:ind w:firstLine="851"/>
        <w:rPr>
          <w:szCs w:val="24"/>
        </w:rPr>
      </w:pPr>
    </w:p>
    <w:p w:rsidR="00B030AB" w:rsidRDefault="00B030AB" w:rsidP="00B030AB">
      <w:pPr>
        <w:pStyle w:val="Zkladntext"/>
        <w:ind w:firstLine="851"/>
        <w:rPr>
          <w:szCs w:val="24"/>
        </w:rPr>
      </w:pPr>
    </w:p>
    <w:p w:rsidR="00B030AB" w:rsidRDefault="00B030AB" w:rsidP="00B030AB">
      <w:pPr>
        <w:pStyle w:val="Zkladntext"/>
        <w:ind w:firstLine="851"/>
        <w:rPr>
          <w:szCs w:val="24"/>
        </w:rPr>
      </w:pPr>
    </w:p>
    <w:p w:rsidR="00B030AB" w:rsidRDefault="00B030AB" w:rsidP="00B030AB">
      <w:pPr>
        <w:pStyle w:val="Zkladntext"/>
        <w:ind w:firstLine="851"/>
        <w:rPr>
          <w:szCs w:val="24"/>
        </w:rPr>
      </w:pPr>
    </w:p>
    <w:p w:rsidR="00B030AB" w:rsidRDefault="00B030AB" w:rsidP="00B030AB">
      <w:pPr>
        <w:pStyle w:val="Zkladntext"/>
        <w:ind w:firstLine="851"/>
        <w:rPr>
          <w:szCs w:val="24"/>
        </w:rPr>
      </w:pPr>
    </w:p>
    <w:p w:rsidR="00EA37E5" w:rsidRDefault="008122AA"/>
    <w:sectPr w:rsidR="00EA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93"/>
    <w:rsid w:val="0007226D"/>
    <w:rsid w:val="00132A3F"/>
    <w:rsid w:val="00174193"/>
    <w:rsid w:val="001D3960"/>
    <w:rsid w:val="00383E54"/>
    <w:rsid w:val="003846BF"/>
    <w:rsid w:val="00470233"/>
    <w:rsid w:val="008122AA"/>
    <w:rsid w:val="00A1183B"/>
    <w:rsid w:val="00AD7F54"/>
    <w:rsid w:val="00B030AB"/>
    <w:rsid w:val="00B10E6D"/>
    <w:rsid w:val="00CD2FD4"/>
    <w:rsid w:val="00D47B20"/>
    <w:rsid w:val="00D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A5810-67BA-49C5-AF55-32C3B1C6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030AB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030A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tomeckovaa</dc:creator>
  <cp:keywords/>
  <dc:description/>
  <cp:lastModifiedBy>RUMANOVA Alena</cp:lastModifiedBy>
  <cp:revision>11</cp:revision>
  <cp:lastPrinted>2015-02-18T14:29:00Z</cp:lastPrinted>
  <dcterms:created xsi:type="dcterms:W3CDTF">2015-02-16T09:11:00Z</dcterms:created>
  <dcterms:modified xsi:type="dcterms:W3CDTF">2015-02-20T12:48:00Z</dcterms:modified>
</cp:coreProperties>
</file>