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6" w:rsidRPr="00807A36" w:rsidRDefault="00807A36" w:rsidP="0080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:rsidR="00807A36" w:rsidRPr="00807A36" w:rsidRDefault="00807A36" w:rsidP="00807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7A36" w:rsidRPr="00807A36" w:rsidRDefault="00807A36" w:rsidP="00807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07A36" w:rsidRPr="00807A36" w:rsidRDefault="00807A36" w:rsidP="00807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Všeobecná časť</w:t>
      </w:r>
    </w:p>
    <w:p w:rsidR="00807A36" w:rsidRPr="00807A36" w:rsidRDefault="00807A36" w:rsidP="0080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07A36" w:rsidRPr="00807A36" w:rsidRDefault="00807A36" w:rsidP="00807A3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hospodárstva Slovenskej republiky predkladá návrh zákona, ktorým                     sa mení a dopĺňa zákon č. 175/1999 Z. z. o niektorých opatreniach týkajúcich sa prípravy významných investícií a o doplnení niektorých zákonov v znení neskorších predpisov a ktorým sa </w:t>
      </w:r>
      <w:r w:rsidR="005376A1" w:rsidRPr="005376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zákon č. 50/1976 Zb. o územnom plánovaní a stavebnom poriadku (stavebný zákon) v znení neskorších predpisov o dani z príjmov v znení neskorších predpisov (ďalej len „návrh zákona“) na základe úlohy B.1 uznesenia vlády SR č. 290/2015. </w:t>
      </w:r>
      <w:bookmarkStart w:id="0" w:name="_GoBack"/>
      <w:bookmarkEnd w:id="0"/>
    </w:p>
    <w:p w:rsidR="00807A36" w:rsidRPr="00807A36" w:rsidRDefault="00807A36" w:rsidP="00807A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zákona je zabezpečiť podmienky na efektívne využitie rozľahlých nevyužitých územných celkov na realizáciu ucelených hospodárskych činností, a to najmä                 v oblasti  priemyslu, služieb, výskumu a vývoja. Základným predpokladom procesu prípravy vhodného územia na implementáciu priemyselnej výroby, služieb, výskumu alebo vývoja </w:t>
      </w:r>
      <w:r w:rsid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je 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urýchl</w:t>
      </w:r>
      <w:r w:rsidR="00DF4DAA">
        <w:rPr>
          <w:rFonts w:ascii="Times New Roman" w:eastAsia="Times New Roman" w:hAnsi="Times New Roman" w:cs="Times New Roman"/>
          <w:sz w:val="24"/>
          <w:szCs w:val="24"/>
          <w:lang w:eastAsia="sk-SK"/>
        </w:rPr>
        <w:t>enie a zefektívnenie procesov u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sporiadania majetkovo právnych vzťahov, územného konania, ako aj stavebného konania. </w:t>
      </w:r>
    </w:p>
    <w:p w:rsidR="00807A36" w:rsidRPr="00807A36" w:rsidRDefault="00807A36" w:rsidP="00807A36">
      <w:pPr>
        <w:keepNext/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Aktuálna situácia ohľadne majetkovo právnych vzťahov k nehnuteľnostiam na území Slovenskej republiky a ich evidencie je aj z dôvodov rôznych historických aspektov mimoriadne komplikovaná. Proces sceľovania rozdrobených území, pozemkových úprav, existencia inštitútu neznámeho vlastníka, hrozba možných reštitučných nárokov, nejasné dedičské vzťahy, chyby v evidencii, ako aj ďalšie aspekty predstavujú jednak právnu neistotu, ako aj značnú ťažkopádnosť pri realizácii veľkoplošných národohospodárskych aktivít, ktoré majú celospoločenský prínos. </w:t>
      </w:r>
    </w:p>
    <w:p w:rsidR="00807A36" w:rsidRPr="00807A36" w:rsidRDefault="00807A36" w:rsidP="00807A3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obsahuje rozšírenie definície významnej investície. Navrhovaná úprava umožní vydanie osvedčenia o významnej investícii aj podnikom v 100 % vlastníctve štátu za účelom efektívneho využitia rozľahlých doteraz nevyužitých území na budovanie strategických parkov určených na umiestnenie investícií v oblasti priemyselnej výroby, služieb a výskumu a vývoja.</w:t>
      </w:r>
    </w:p>
    <w:p w:rsidR="00807A36" w:rsidRPr="00807A36" w:rsidRDefault="00807A36" w:rsidP="009F1485">
      <w:pPr>
        <w:keepNext/>
        <w:spacing w:before="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Článkom II predloženého návrhu zákona sa novelizuje zákon č. 50/1976 Zb.</w:t>
      </w:r>
      <w:r w:rsid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územnom plánovaní a stavebnom poriadku (stavebný zákon) v znení ne</w:t>
      </w:r>
      <w:r w:rsidR="006261C7">
        <w:rPr>
          <w:rFonts w:ascii="Times New Roman" w:eastAsia="Times New Roman" w:hAnsi="Times New Roman" w:cs="Times New Roman"/>
          <w:sz w:val="24"/>
          <w:szCs w:val="24"/>
          <w:lang w:eastAsia="sk-SK"/>
        </w:rPr>
        <w:t>skorších predpisov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Účelom je umožniť v územnom, v stavebnom a vo vyvlastňovacom konaní rýchlejšiu administratívnu prípravu na realizáciu významných investícii tak, aby boli zachované ústavné práva (čl. 20 Ústavy SR) vlastníkov dotknutých nehnuteľnosti . </w:t>
      </w:r>
    </w:p>
    <w:p w:rsidR="00807A36" w:rsidRPr="00807A36" w:rsidRDefault="00807A36" w:rsidP="009F14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Navrhovaný zákon najmä</w:t>
      </w:r>
    </w:p>
    <w:p w:rsidR="009F1485" w:rsidRDefault="009F1485" w:rsidP="009F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807A36" w:rsidRP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 s</w:t>
      </w:r>
      <w:r w:rsidR="00807A36" w:rsidRPr="009F148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tavebníkovi stavby, ktorá je významnou investíciou, stavby diaľnic a rýchlostných ciest a stavby železničných dráh preukázať vlastníctvo k pozemku alebo iné právo k pozemku pred vydaním stavebného povolenia; iným právom k pozemku sa rozumie </w:t>
      </w:r>
      <w:r w:rsidR="00807A36" w:rsidRP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užívanie pozemku alebo stavby na základe nájomnej zmluvy, dohody o budúcej kúpnej zmluve alebo dohody o budúcej zmluve o vecnom bremene, z ktorých vyplýva právo uskutočniť stavbu alebo jej zmenu, alebo právo vyplývajúce z vecného bremena spojeného </w:t>
      </w:r>
      <w:r w:rsidR="00BA5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807A36" w:rsidRP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>s pozemkom alebo stavbou, alebo právo vyplývajúce z iných právnych predpisov, alebo užívanie pozemku alebo stavby na základe koncesnej zmluvy, z ktorej vyplýva právo us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kutočniť stavbu alebo jej zmenu,</w:t>
      </w:r>
    </w:p>
    <w:p w:rsidR="00807A36" w:rsidRPr="00807A36" w:rsidRDefault="009F1485" w:rsidP="009F14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807A36"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prípady ak ku dňu začatia vyvlastňovacieho konania nie je schválený územný plán obce, alebo ak v schválenom územnom pláne alebo v územnom rozhodnutí nie je územie určené na umiestnenie a realizáciu významnej investície; v týchto prípadoch sa nebude aplikovať ustanovenie § 110 ods. 2 zákona č. 50/1976 Zb. o územnom plánovaní a stavebnom </w:t>
      </w:r>
      <w:r w:rsidR="00807A36"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poriadku (stavebný zákon) v znení neskorších predpisov</w:t>
      </w:r>
      <w:r w:rsidR="0020750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07A36"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podkladom na vydanie rozhodnutia o vyvlastnení bude osvedčenie o významnej investícii (§ 3).</w:t>
      </w:r>
    </w:p>
    <w:p w:rsidR="00807A36" w:rsidRPr="00807A36" w:rsidRDefault="00807A36" w:rsidP="00807A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Prijatie predloženého návrhu zákona bude mať pozitívny aj negatívny vplyv </w:t>
      </w:r>
      <w:r w:rsid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na rozpočet verejnej správy, pozitívny vplyv na podnikateľské prostredie, nebude ma</w:t>
      </w:r>
      <w:r w:rsidR="009F14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="00F53B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 vplyv, ani vplyv na životné prostredie </w:t>
      </w: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a informatizáciu spoločnosti.</w:t>
      </w:r>
    </w:p>
    <w:p w:rsidR="00807A36" w:rsidRPr="00807A36" w:rsidRDefault="00807A36" w:rsidP="00807A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807A36" w:rsidRPr="00807A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07A3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zákonmi, inými zákonmi a ostatnými všeobecne záväznými právnymi predpismi Slovenskej republiky,                      s právom Európskej únie a s medzinárodnými zmluvami, ktorým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 je Slovenská republika v</w:t>
      </w:r>
      <w:r w:rsidR="00AF1D5B">
        <w:rPr>
          <w:rFonts w:ascii="Times New Roman" w:eastAsia="Times New Roman" w:hAnsi="Times New Roman" w:cs="Times New Roman"/>
          <w:sz w:val="24"/>
          <w:szCs w:val="24"/>
          <w:lang w:eastAsia="sk-SK"/>
        </w:rPr>
        <w:t>iazaná.</w:t>
      </w:r>
    </w:p>
    <w:p w:rsidR="00CE76F8" w:rsidRDefault="00CE76F8"/>
    <w:sectPr w:rsidR="00CE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171"/>
    <w:multiLevelType w:val="hybridMultilevel"/>
    <w:tmpl w:val="734491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6"/>
    <w:rsid w:val="00207504"/>
    <w:rsid w:val="005376A1"/>
    <w:rsid w:val="006261C7"/>
    <w:rsid w:val="00807A36"/>
    <w:rsid w:val="009F1485"/>
    <w:rsid w:val="00AF1D5B"/>
    <w:rsid w:val="00B9064E"/>
    <w:rsid w:val="00BA51EC"/>
    <w:rsid w:val="00CE76F8"/>
    <w:rsid w:val="00DF4DAA"/>
    <w:rsid w:val="00F30254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2015-06-02T10:03:00Z</dcterms:created>
  <dcterms:modified xsi:type="dcterms:W3CDTF">2015-06-11T05:55:00Z</dcterms:modified>
</cp:coreProperties>
</file>