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EB" w:rsidRPr="00D75A90" w:rsidRDefault="00D75A90" w:rsidP="000574E6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A90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7A52DA" w:rsidRPr="007A52DA" w:rsidRDefault="007A52DA" w:rsidP="000574E6">
      <w:pPr>
        <w:keepNext/>
        <w:keepLines/>
        <w:spacing w:after="0" w:line="240" w:lineRule="auto"/>
        <w:jc w:val="both"/>
        <w:rPr>
          <w:rStyle w:val="Textzstupnhosymbolu"/>
          <w:b/>
          <w:color w:val="000000"/>
        </w:rPr>
      </w:pPr>
      <w:r w:rsidRPr="007A52DA">
        <w:rPr>
          <w:rStyle w:val="Textzstupnhosymbolu"/>
          <w:b/>
          <w:color w:val="000000"/>
        </w:rPr>
        <w:t>Všeobecná časť</w:t>
      </w:r>
    </w:p>
    <w:p w:rsidR="007A52DA" w:rsidRDefault="007A52DA" w:rsidP="000574E6">
      <w:pPr>
        <w:keepNext/>
        <w:keepLines/>
        <w:spacing w:after="0"/>
        <w:ind w:firstLine="709"/>
        <w:jc w:val="both"/>
        <w:rPr>
          <w:rStyle w:val="Textzstupnhosymbolu"/>
          <w:color w:val="000000"/>
        </w:rPr>
      </w:pPr>
    </w:p>
    <w:p w:rsidR="00D75A90" w:rsidRDefault="00D75A90" w:rsidP="000574E6">
      <w:pPr>
        <w:keepNext/>
        <w:keepLines/>
        <w:spacing w:before="60" w:after="60" w:line="240" w:lineRule="auto"/>
        <w:ind w:firstLine="709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Ministerstvo pôdohospodárstva a rozvoja vidieka Slovenskej republiky (ďalej len „ministerstvo“) vypracovalo v spolupráci so Štátnou veterinárnou a potravinovou správou návrh nariadenia vlády Slovenskej republiky, </w:t>
      </w:r>
      <w:r w:rsidRPr="00E341E7">
        <w:rPr>
          <w:rStyle w:val="Textzstupnhosymbolu"/>
          <w:color w:val="000000"/>
        </w:rPr>
        <w:t>ktorým sa mení nariadeni</w:t>
      </w:r>
      <w:r>
        <w:rPr>
          <w:rStyle w:val="Textzstupnhosymbolu"/>
          <w:color w:val="000000"/>
        </w:rPr>
        <w:t>e vlády Slovenskej republiky č. </w:t>
      </w:r>
      <w:r w:rsidRPr="00E341E7">
        <w:rPr>
          <w:rStyle w:val="Textzstupnhosymbolu"/>
          <w:color w:val="000000"/>
        </w:rPr>
        <w:t>367/2007 Z. z. o opatreniach na kontrolu moru hydiny</w:t>
      </w:r>
      <w:r>
        <w:rPr>
          <w:rStyle w:val="Textzstupnhosymbolu"/>
          <w:color w:val="000000"/>
        </w:rPr>
        <w:t xml:space="preserve"> ako iniciatívny návrh na základe § 2 </w:t>
      </w:r>
      <w:r w:rsidRPr="00E341E7">
        <w:rPr>
          <w:rStyle w:val="Textzstupnhosymbolu"/>
          <w:color w:val="000000"/>
        </w:rPr>
        <w:t xml:space="preserve">ods. 1 písm. k) zákona č. 19/2002 Z. z., ktorým sa ustanovujú podmienky vydávania aproximačných nariadení vlády Slovenskej republiky </w:t>
      </w:r>
      <w:r>
        <w:rPr>
          <w:rStyle w:val="Textzstupnhosymbolu"/>
          <w:color w:val="000000"/>
        </w:rPr>
        <w:t>v znení zákona č. 207/2002 Z. z.</w:t>
      </w:r>
    </w:p>
    <w:p w:rsidR="00D75A90" w:rsidRDefault="00D75A90" w:rsidP="000574E6">
      <w:pPr>
        <w:keepNext/>
        <w:keepLines/>
        <w:spacing w:before="60" w:after="60" w:line="240" w:lineRule="auto"/>
        <w:ind w:firstLine="709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Potreba predloženia návrhu nariadenia vyplynula z vydania korigenda k Smernici Rady 2005/94/ES z </w:t>
      </w:r>
      <w:r w:rsidRPr="00E341E7">
        <w:rPr>
          <w:rStyle w:val="Textzstupnhosymbolu"/>
          <w:color w:val="000000"/>
        </w:rPr>
        <w:t>20. decembra 2005 o opatreniach Spoločenstva na kontrolu vtáčej chrípky a o zrušení smernice 92/40/EHS</w:t>
      </w:r>
      <w:r>
        <w:rPr>
          <w:rStyle w:val="Textzstupnhosymbolu"/>
          <w:color w:val="000000"/>
        </w:rPr>
        <w:t xml:space="preserve"> (ďalej len „smernica“) uverejneného v Úradnom vestníku EÚ L 137, dňa 4. júna 2015. </w:t>
      </w:r>
      <w:proofErr w:type="spellStart"/>
      <w:r>
        <w:rPr>
          <w:rStyle w:val="Textzstupnhosymbolu"/>
          <w:color w:val="000000"/>
        </w:rPr>
        <w:t>Korigendum</w:t>
      </w:r>
      <w:proofErr w:type="spellEnd"/>
      <w:r>
        <w:rPr>
          <w:rStyle w:val="Textzstupnhosymbolu"/>
          <w:color w:val="000000"/>
        </w:rPr>
        <w:t xml:space="preserve"> smernice sa týka </w:t>
      </w:r>
      <w:r w:rsidRPr="00D75A90">
        <w:rPr>
          <w:rStyle w:val="Textzstupnhosymbolu"/>
          <w:color w:val="000000"/>
        </w:rPr>
        <w:t>zmeny odkazov v prílohe č. IX ods. 5 písm. c) bode ii), a to náhrady vnútorného odkazu „v písmene a) odseku 2 v písm. a) odseku 3 alebo v písm. a) odseku 4;“ na odkaz „v odseku 3 písm. a)“ v prípade požiadaviek na pohyb hydiny alebo iného vtáctva žijúceho v zajatí a hydinových výrobkov uplatniteľné vo vzťahu k núdzovému očkovaniu</w:t>
      </w:r>
      <w:r>
        <w:rPr>
          <w:rStyle w:val="Textzstupnhosymbolu"/>
          <w:color w:val="000000"/>
        </w:rPr>
        <w:t>.</w:t>
      </w:r>
    </w:p>
    <w:p w:rsidR="00D75A90" w:rsidRDefault="00D75A90" w:rsidP="000574E6">
      <w:pPr>
        <w:keepNext/>
        <w:keepLines/>
        <w:spacing w:before="60" w:after="60" w:line="240" w:lineRule="auto"/>
        <w:ind w:firstLine="709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V predloženom návrhu nariadenia vlády má dôjsť k zmene vnútorného odkazu v prílohe č. 7, to znamená, že v prípade</w:t>
      </w:r>
      <w:r w:rsidRPr="004667F7">
        <w:rPr>
          <w:rStyle w:val="Textzstupnhosymbolu"/>
          <w:color w:val="000000"/>
        </w:rPr>
        <w:t xml:space="preserve"> pohyb</w:t>
      </w:r>
      <w:r>
        <w:rPr>
          <w:rStyle w:val="Textzstupnhosymbolu"/>
          <w:color w:val="000000"/>
        </w:rPr>
        <w:t>u</w:t>
      </w:r>
      <w:r w:rsidRPr="004667F7">
        <w:rPr>
          <w:rStyle w:val="Textzstupnhosymbolu"/>
          <w:color w:val="000000"/>
        </w:rPr>
        <w:t xml:space="preserve"> živej hydiny</w:t>
      </w:r>
      <w:r>
        <w:rPr>
          <w:rStyle w:val="Textzstupnhosymbolu"/>
          <w:color w:val="000000"/>
        </w:rPr>
        <w:t xml:space="preserve"> alebo iného vtáctva žijúceho v </w:t>
      </w:r>
      <w:r w:rsidRPr="004667F7">
        <w:rPr>
          <w:rStyle w:val="Textzstupnhosymbolu"/>
          <w:color w:val="000000"/>
        </w:rPr>
        <w:t>zajatí a vajec z chovov v rámci oblasti očkovania do chovu mimo oblasti očkovania</w:t>
      </w:r>
      <w:r>
        <w:rPr>
          <w:rStyle w:val="Textzstupnhosymbolu"/>
          <w:color w:val="000000"/>
        </w:rPr>
        <w:t xml:space="preserve"> pre jednodňové kurčatá sa budú uplatňovať ustanovenia uvedené v prílohe č. 7 so zmeneným odkazom už len na bod 3 písm. a) tejto prílohy.</w:t>
      </w:r>
    </w:p>
    <w:p w:rsidR="00D75A90" w:rsidRDefault="00D75A90" w:rsidP="000574E6">
      <w:pPr>
        <w:keepNext/>
        <w:keepLines/>
        <w:spacing w:before="60" w:after="60" w:line="240" w:lineRule="auto"/>
        <w:ind w:firstLine="709"/>
        <w:jc w:val="both"/>
        <w:rPr>
          <w:rStyle w:val="Textzstupnhosymbolu"/>
          <w:color w:val="000000"/>
        </w:rPr>
      </w:pPr>
      <w:r w:rsidRPr="00D75A90">
        <w:rPr>
          <w:rStyle w:val="Textzstupnhosymbolu"/>
          <w:color w:val="000000"/>
        </w:rPr>
        <w:t>Napriek tomu, že v aktuálnom znení prílohy č. 7 nariadenia vlády č. 367/2007 Z. z. sa odkazuje na viacero ustanovení, návrhom nariadenia sa docieli len technické zjednodušenie textu. Z vecného hľadiska sa obsah nariadenia č. 367/2007 Z. z. po novelizácii nezmení.</w:t>
      </w:r>
    </w:p>
    <w:p w:rsidR="00C86671" w:rsidRDefault="00C86671" w:rsidP="000574E6">
      <w:pPr>
        <w:keepNext/>
        <w:keepLines/>
        <w:spacing w:before="60" w:after="60" w:line="240" w:lineRule="auto"/>
        <w:ind w:firstLine="709"/>
        <w:jc w:val="both"/>
        <w:rPr>
          <w:rStyle w:val="Textzstupnhosymbolu"/>
          <w:color w:val="000000"/>
        </w:rPr>
      </w:pPr>
      <w:r w:rsidRPr="00D75A90">
        <w:rPr>
          <w:rStyle w:val="Textzstupnhosymbolu"/>
          <w:color w:val="000000"/>
        </w:rPr>
        <w:t xml:space="preserve">V predloženom návrhu nariadenia vlády </w:t>
      </w:r>
      <w:r w:rsidR="005C4D5B" w:rsidRPr="00D75A90">
        <w:rPr>
          <w:rStyle w:val="Textzstupnhosymbolu"/>
          <w:color w:val="000000"/>
        </w:rPr>
        <w:t xml:space="preserve">Slovenskej republiky </w:t>
      </w:r>
      <w:r w:rsidRPr="00D75A90">
        <w:rPr>
          <w:rStyle w:val="Textzstupnhosymbolu"/>
          <w:color w:val="000000"/>
        </w:rPr>
        <w:t>má dôjsť ku korekcii nariadenia vlády Slovenskej repu</w:t>
      </w:r>
      <w:r w:rsidR="00D75A90" w:rsidRPr="00D75A90">
        <w:rPr>
          <w:rStyle w:val="Textzstupnhosymbolu"/>
          <w:color w:val="000000"/>
        </w:rPr>
        <w:t>bliky č. 367/2007 Z. z., ktoré s</w:t>
      </w:r>
      <w:r w:rsidRPr="00D75A90">
        <w:rPr>
          <w:rStyle w:val="Textzstupnhosymbolu"/>
          <w:color w:val="000000"/>
        </w:rPr>
        <w:t xml:space="preserve">mernicu transponovalo. K zmene dôjde v prílohe č. 7 piatom bode písmene c) druhom bode, kde sa bude odkazovať už len na </w:t>
      </w:r>
      <w:r w:rsidR="00D75A90" w:rsidRPr="00D75A90">
        <w:rPr>
          <w:rStyle w:val="Textzstupnhosymbolu"/>
          <w:color w:val="000000"/>
        </w:rPr>
        <w:t xml:space="preserve">tretí </w:t>
      </w:r>
      <w:r w:rsidRPr="00D75A90">
        <w:rPr>
          <w:rStyle w:val="Textzstupnhosymbolu"/>
          <w:color w:val="000000"/>
        </w:rPr>
        <w:t>bod</w:t>
      </w:r>
      <w:r w:rsidR="004958BF" w:rsidRPr="00D75A90">
        <w:rPr>
          <w:rStyle w:val="Textzstupnhosymbolu"/>
          <w:color w:val="000000"/>
        </w:rPr>
        <w:t xml:space="preserve"> </w:t>
      </w:r>
      <w:r w:rsidRPr="00D75A90">
        <w:rPr>
          <w:rStyle w:val="Textzstupnhosymbolu"/>
          <w:color w:val="000000"/>
        </w:rPr>
        <w:t>písm</w:t>
      </w:r>
      <w:r w:rsidR="00D75A90" w:rsidRPr="00D75A90">
        <w:rPr>
          <w:rStyle w:val="Textzstupnhosymbolu"/>
          <w:color w:val="000000"/>
        </w:rPr>
        <w:t>.</w:t>
      </w:r>
      <w:r w:rsidRPr="00D75A90">
        <w:rPr>
          <w:rStyle w:val="Textzstupnhosymbolu"/>
          <w:color w:val="000000"/>
        </w:rPr>
        <w:t xml:space="preserve"> a) nariadenia vlády</w:t>
      </w:r>
      <w:r w:rsidR="005C4D5B" w:rsidRPr="00D75A90">
        <w:rPr>
          <w:rStyle w:val="Textzstupnhosymbolu"/>
          <w:color w:val="000000"/>
        </w:rPr>
        <w:t xml:space="preserve"> Slovenskej </w:t>
      </w:r>
      <w:r w:rsidR="00B85418" w:rsidRPr="00D75A90">
        <w:rPr>
          <w:rStyle w:val="Textzstupnhosymbolu"/>
          <w:color w:val="000000"/>
        </w:rPr>
        <w:t>republiky</w:t>
      </w:r>
      <w:r w:rsidR="00D75A90">
        <w:rPr>
          <w:rStyle w:val="Textzstupnhosymbolu"/>
          <w:color w:val="000000"/>
        </w:rPr>
        <w:t xml:space="preserve"> </w:t>
      </w:r>
      <w:r w:rsidR="005C4D5B" w:rsidRPr="00D75A90">
        <w:rPr>
          <w:rStyle w:val="Textzstupnhosymbolu"/>
          <w:color w:val="000000"/>
        </w:rPr>
        <w:t>č. 367/2007 Z. z.</w:t>
      </w:r>
      <w:r w:rsidRPr="00D75A90">
        <w:rPr>
          <w:rStyle w:val="Textzstupnhosymbolu"/>
          <w:color w:val="000000"/>
        </w:rPr>
        <w:t xml:space="preserve">. To znamená, že v prípade pohybu živej hydiny alebo iného vtáctva žijúceho v zajatí a vajec z chovov v rámci oblasti očkovania do chovu mimo oblasti očkovania pre jednodňové kurčatá sa </w:t>
      </w:r>
      <w:r w:rsidR="00D75A90" w:rsidRPr="00D75A90">
        <w:rPr>
          <w:rStyle w:val="Textzstupnhosymbolu"/>
          <w:color w:val="000000"/>
        </w:rPr>
        <w:t>budú uplatňovať</w:t>
      </w:r>
      <w:r w:rsidRPr="00D75A90">
        <w:rPr>
          <w:rStyle w:val="Textzstupnhosymbolu"/>
          <w:color w:val="000000"/>
        </w:rPr>
        <w:t xml:space="preserve"> ust</w:t>
      </w:r>
      <w:r w:rsidR="00D75A90" w:rsidRPr="00D75A90">
        <w:rPr>
          <w:rStyle w:val="Textzstupnhosymbolu"/>
          <w:color w:val="000000"/>
        </w:rPr>
        <w:t>anovenia uvedené v prílohe č. 7 piatom bode</w:t>
      </w:r>
      <w:r w:rsidRPr="00D75A90">
        <w:rPr>
          <w:rStyle w:val="Textzstupnhosymbolu"/>
          <w:color w:val="000000"/>
        </w:rPr>
        <w:t xml:space="preserve"> písm</w:t>
      </w:r>
      <w:r w:rsidR="00D75A90" w:rsidRPr="00D75A90">
        <w:rPr>
          <w:rStyle w:val="Textzstupnhosymbolu"/>
          <w:color w:val="000000"/>
        </w:rPr>
        <w:t>.</w:t>
      </w:r>
      <w:r w:rsidRPr="00D75A90">
        <w:rPr>
          <w:rStyle w:val="Textzstupnhosymbolu"/>
          <w:color w:val="000000"/>
        </w:rPr>
        <w:t xml:space="preserve"> c) druhom </w:t>
      </w:r>
      <w:r w:rsidR="00D75A90" w:rsidRPr="00D75A90">
        <w:rPr>
          <w:rStyle w:val="Textzstupnhosymbolu"/>
          <w:color w:val="000000"/>
        </w:rPr>
        <w:t xml:space="preserve">bode </w:t>
      </w:r>
      <w:r w:rsidRPr="00D75A90">
        <w:rPr>
          <w:rStyle w:val="Textzstupnhosymbolu"/>
          <w:color w:val="000000"/>
        </w:rPr>
        <w:t xml:space="preserve">so zmeneným odkazom už len na </w:t>
      </w:r>
      <w:r w:rsidR="00D75A90" w:rsidRPr="00D75A90">
        <w:rPr>
          <w:rStyle w:val="Textzstupnhosymbolu"/>
          <w:color w:val="000000"/>
        </w:rPr>
        <w:t>tretí bod</w:t>
      </w:r>
      <w:r w:rsidRPr="00D75A90">
        <w:rPr>
          <w:rStyle w:val="Textzstupnhosymbolu"/>
          <w:color w:val="000000"/>
        </w:rPr>
        <w:t xml:space="preserve"> písm</w:t>
      </w:r>
      <w:r w:rsidR="00D75A90" w:rsidRPr="00D75A90">
        <w:rPr>
          <w:rStyle w:val="Textzstupnhosymbolu"/>
          <w:color w:val="000000"/>
        </w:rPr>
        <w:t>.</w:t>
      </w:r>
      <w:r w:rsidRPr="00D75A90">
        <w:rPr>
          <w:rStyle w:val="Textzstupnhosymbolu"/>
          <w:color w:val="000000"/>
        </w:rPr>
        <w:t xml:space="preserve"> a) tejto prílohy</w:t>
      </w:r>
      <w:r w:rsidR="00785994" w:rsidRPr="00D75A90">
        <w:rPr>
          <w:rStyle w:val="Textzstupnhosymbolu"/>
          <w:color w:val="000000"/>
        </w:rPr>
        <w:t>.</w:t>
      </w:r>
    </w:p>
    <w:p w:rsidR="00903144" w:rsidRPr="00D75A90" w:rsidRDefault="00903144" w:rsidP="000574E6">
      <w:pPr>
        <w:keepNext/>
        <w:keepLines/>
        <w:spacing w:before="60" w:after="60" w:line="240" w:lineRule="auto"/>
        <w:ind w:firstLine="709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Ministerstvo financií Slovenskej republiky vzalo </w:t>
      </w:r>
      <w:r w:rsidRPr="00903144">
        <w:rPr>
          <w:rStyle w:val="Textzstupnhosymbolu"/>
          <w:color w:val="000000"/>
        </w:rPr>
        <w:t>na vedomie, že návrh nemá vplyv na rozpočet verejnej správy.</w:t>
      </w:r>
    </w:p>
    <w:p w:rsidR="00A31356" w:rsidRDefault="00A31356" w:rsidP="000574E6">
      <w:pPr>
        <w:keepNext/>
        <w:keepLines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725E6" w:rsidRDefault="00A31356" w:rsidP="000574E6">
      <w:pPr>
        <w:keepNext/>
        <w:keepLine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958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D</w:t>
      </w:r>
      <w:r w:rsidR="00272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OLOŽKA ZĽUČITEĽNOSTI</w:t>
      </w:r>
    </w:p>
    <w:p w:rsidR="00A31356" w:rsidRDefault="00A31356" w:rsidP="000574E6">
      <w:pPr>
        <w:keepNext/>
        <w:keepLine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958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s právom Európskej únie</w:t>
      </w:r>
    </w:p>
    <w:p w:rsidR="00A31356" w:rsidRPr="004958BF" w:rsidRDefault="00A31356" w:rsidP="000574E6">
      <w:pPr>
        <w:keepNext/>
        <w:keepLines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A31356" w:rsidRPr="00A31356" w:rsidRDefault="00A31356" w:rsidP="000574E6">
      <w:pPr>
        <w:keepNext/>
        <w:keepLines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1. </w:t>
      </w:r>
      <w:r w:rsidRPr="00A31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Predkladateľ právneho predpisu</w:t>
      </w:r>
      <w:r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Ministerstvo pôdohospodárstva a rozvoja vidieka Slovenskej republiky </w:t>
      </w:r>
    </w:p>
    <w:p w:rsidR="00A31356" w:rsidRPr="00A31356" w:rsidRDefault="00A31356" w:rsidP="000574E6">
      <w:pPr>
        <w:keepNext/>
        <w:keepLines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2. </w:t>
      </w:r>
      <w:r w:rsidRPr="00A31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Názov návrhu právneho predpisu</w:t>
      </w:r>
      <w:r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 Návrh nariadenia vlády Slovenskej republiky, ktorým sa mení nariade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nie vlády Slovenskej republiky </w:t>
      </w:r>
      <w:r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 367/2007 Z. z. o opatreniach na kontrolu moru hydiny</w:t>
      </w:r>
    </w:p>
    <w:p w:rsidR="00A31356" w:rsidRPr="00A31356" w:rsidRDefault="00A31356" w:rsidP="000574E6">
      <w:pPr>
        <w:keepNext/>
        <w:keepLines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3. </w:t>
      </w:r>
      <w:r w:rsidRPr="00A31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Problematika návrhu právneho predpisu:</w:t>
      </w:r>
    </w:p>
    <w:p w:rsidR="00A31356" w:rsidRPr="00A31356" w:rsidRDefault="00A31356" w:rsidP="000574E6">
      <w:pPr>
        <w:keepNext/>
        <w:keepLines/>
        <w:adjustRightInd w:val="0"/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</w:t>
      </w:r>
      <w:r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je upravená v práve Európskej únie</w:t>
      </w:r>
    </w:p>
    <w:p w:rsidR="00A31356" w:rsidRPr="00A31356" w:rsidRDefault="00A31356" w:rsidP="000574E6">
      <w:pPr>
        <w:keepNext/>
        <w:keepLines/>
        <w:tabs>
          <w:tab w:val="left" w:pos="993"/>
        </w:tabs>
        <w:adjustRightInd w:val="0"/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</w:t>
      </w:r>
      <w:r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D75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primárnom</w:t>
      </w:r>
    </w:p>
    <w:p w:rsidR="00A31356" w:rsidRPr="00A31356" w:rsidRDefault="00A31356" w:rsidP="000574E6">
      <w:pPr>
        <w:keepNext/>
        <w:keepLines/>
        <w:adjustRightInd w:val="0"/>
        <w:spacing w:before="60" w:after="6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Zmluva o fungovaní Európskej únie </w:t>
      </w:r>
    </w:p>
    <w:p w:rsidR="00A31356" w:rsidRPr="00A31356" w:rsidRDefault="00A31356" w:rsidP="000574E6">
      <w:pPr>
        <w:keepNext/>
        <w:keepLines/>
        <w:adjustRightInd w:val="0"/>
        <w:spacing w:before="60" w:after="6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– Hlava III – Poľnohospodárstvo a rybné hospodárstvo </w:t>
      </w:r>
    </w:p>
    <w:p w:rsidR="00A31356" w:rsidRPr="00A31356" w:rsidRDefault="00A31356" w:rsidP="000574E6">
      <w:pPr>
        <w:keepNext/>
        <w:keepLines/>
        <w:adjustRightInd w:val="0"/>
        <w:spacing w:before="60" w:after="6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– Hlava VII – Kapitola 3 – Aproximácia práva </w:t>
      </w:r>
    </w:p>
    <w:p w:rsidR="00A31356" w:rsidRPr="00A31356" w:rsidRDefault="00A31356" w:rsidP="000574E6">
      <w:pPr>
        <w:keepNext/>
        <w:keepLines/>
        <w:adjustRightInd w:val="0"/>
        <w:spacing w:before="60" w:after="6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– Hlava XIV – Verejné zdravie. </w:t>
      </w:r>
    </w:p>
    <w:p w:rsidR="00A31356" w:rsidRPr="00A31356" w:rsidRDefault="00A31356" w:rsidP="000574E6">
      <w:pPr>
        <w:keepNext/>
        <w:keepLines/>
        <w:adjustRightInd w:val="0"/>
        <w:spacing w:before="60" w:after="60" w:line="240" w:lineRule="auto"/>
        <w:ind w:left="993" w:hanging="28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r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</w:t>
      </w:r>
      <w:r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A313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sekundárnom (prijatom po nadobudnutím platnosti Lisabonskej zmluvy, ktorou sa mení a dopĺňa Zmluva o Európskom spoločenstve a Zmluva o Európskej únii – po 30. novembri 2009)</w:t>
      </w:r>
    </w:p>
    <w:p w:rsidR="00A31356" w:rsidRDefault="00A31356" w:rsidP="000574E6">
      <w:pPr>
        <w:keepNext/>
        <w:keepLines/>
        <w:adjustRightInd w:val="0"/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</w:t>
      </w:r>
      <w:r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legislatívne akty </w:t>
      </w:r>
    </w:p>
    <w:p w:rsidR="00A31356" w:rsidRDefault="00A31356" w:rsidP="000574E6">
      <w:pPr>
        <w:keepNext/>
        <w:keepLines/>
        <w:adjustRightInd w:val="0"/>
        <w:spacing w:before="60" w:after="60" w:line="240" w:lineRule="auto"/>
        <w:ind w:left="8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Smernica Rady 2005/94/ES z 20. decembra 2005 o opatreniach Spoločenstva na kontrolu vtáčej chrípky a o zrušení smer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nice 92/40/EHS (</w:t>
      </w:r>
      <w:r w:rsidRPr="007A52D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Ú. v. EÚ L 10, 14. 1. 2006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  <w:r w:rsidR="007A52D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platnom znení,</w:t>
      </w:r>
    </w:p>
    <w:p w:rsidR="00D64FCE" w:rsidRPr="00A31356" w:rsidRDefault="00D64FCE" w:rsidP="000574E6">
      <w:pPr>
        <w:keepNext/>
        <w:keepLines/>
        <w:adjustRightInd w:val="0"/>
        <w:spacing w:before="60" w:after="60" w:line="240" w:lineRule="auto"/>
        <w:ind w:left="851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Smernica Rady</w:t>
      </w:r>
      <w:r w:rsidRPr="00CB5C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2008/73/ES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 15. júla 2008,</w:t>
      </w:r>
      <w:r w:rsidR="00D75A9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CB5C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ktorou sa zjednodušujú postupy zostavovania zoznamov a uverejňovania informácií vo veterin</w:t>
      </w:r>
      <w:r w:rsidR="007A52D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árnej a zootechnickej oblasti a </w:t>
      </w:r>
      <w:r w:rsidRPr="00CB5C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ktorou sa menia a dopĺňajú smernice 64/432/EHS, 77/504/EHS, 88/407/EHS, 88/661/EHS, 89/361/EHS, 89/556/EHS, 90/426/EHS, 90/427/EHS, 90/428/EHS, 90/429/EHS, 90/539/EHS, 91/68/EHS, 91/496/EHS, 92/35/EHS, 92/65/EHS, 92/66/EHS, 92/119/EHS, 94/28/ES, 2000/75/ES, rozhodnutie 2000/258/ES a sm</w:t>
      </w:r>
      <w:r w:rsidR="007A52D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ernice 2001/89/ES, 2002/60/ES a </w:t>
      </w:r>
      <w:r w:rsidRPr="00CB5C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2005/94/ES</w:t>
      </w:r>
      <w:r w:rsidR="006F5EA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</w:t>
      </w:r>
      <w:r w:rsidR="006F5EAA" w:rsidRPr="007A52D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Ú. v. ES L 219, 14.8.2008</w:t>
      </w:r>
      <w:r w:rsidR="006F5EAA" w:rsidRPr="006F5EA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</w:p>
    <w:p w:rsidR="00A31356" w:rsidRPr="00A31356" w:rsidRDefault="00A31356" w:rsidP="000574E6">
      <w:pPr>
        <w:keepNext/>
        <w:keepLines/>
        <w:adjustRightInd w:val="0"/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2.</w:t>
      </w:r>
      <w:r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nelegislatívne akty</w:t>
      </w:r>
    </w:p>
    <w:p w:rsidR="00A31356" w:rsidRPr="00A31356" w:rsidRDefault="00A31356" w:rsidP="000574E6">
      <w:pPr>
        <w:keepNext/>
        <w:keepLines/>
        <w:adjustRightInd w:val="0"/>
        <w:spacing w:before="60" w:after="60" w:line="240" w:lineRule="auto"/>
        <w:ind w:left="993" w:hanging="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r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7A52D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r w:rsidRPr="00A313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sekundárnom (prijatom pred nadobudnutím platnosti Lisabonskej zmluvy, ktorou sa mení a dopĺňa Zmluva o Európskom spoločenstve a Zmluva o Európskej únii – do 30. novembra 2009)</w:t>
      </w:r>
    </w:p>
    <w:p w:rsidR="00A31356" w:rsidRPr="00A31356" w:rsidRDefault="00A31356" w:rsidP="000574E6">
      <w:pPr>
        <w:keepNext/>
        <w:keepLines/>
        <w:adjustRightInd w:val="0"/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</w:t>
      </w:r>
      <w:r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nie je obsiahnutá v judikatúre Súdneho dvora Európskej únie.</w:t>
      </w:r>
    </w:p>
    <w:p w:rsidR="00A31356" w:rsidRPr="00A31356" w:rsidRDefault="00A31356" w:rsidP="000574E6">
      <w:pPr>
        <w:keepNext/>
        <w:keepLines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A31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4. Záväzky Slovenskej republiky vo vzťahu k Európskej únii: </w:t>
      </w:r>
    </w:p>
    <w:p w:rsidR="00A31356" w:rsidRPr="00A31356" w:rsidRDefault="00A31356" w:rsidP="000574E6">
      <w:pPr>
        <w:keepNext/>
        <w:keepLines/>
        <w:adjustRightInd w:val="0"/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</w:t>
      </w:r>
      <w:r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lehota na prebratie smernice alebo lehota na implementáciu nariadenia alebo rozhodnutia</w:t>
      </w:r>
    </w:p>
    <w:p w:rsidR="00A31356" w:rsidRPr="00A31356" w:rsidRDefault="007A52DA" w:rsidP="000574E6">
      <w:pPr>
        <w:keepNext/>
        <w:keepLines/>
        <w:adjustRightInd w:val="0"/>
        <w:spacing w:before="60" w:after="6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bezpredmetné</w:t>
      </w:r>
    </w:p>
    <w:p w:rsidR="00A31356" w:rsidRPr="00A31356" w:rsidRDefault="00A31356" w:rsidP="000574E6">
      <w:pPr>
        <w:keepNext/>
        <w:keepLines/>
        <w:adjustRightInd w:val="0"/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</w:t>
      </w:r>
      <w:r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7A52DA" w:rsidRPr="00A31356" w:rsidRDefault="007A52DA" w:rsidP="000574E6">
      <w:pPr>
        <w:keepNext/>
        <w:keepLines/>
        <w:adjustRightInd w:val="0"/>
        <w:spacing w:before="60" w:after="6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bezpredmetné</w:t>
      </w:r>
    </w:p>
    <w:p w:rsidR="00A31356" w:rsidRPr="00A31356" w:rsidRDefault="00A31356" w:rsidP="000574E6">
      <w:pPr>
        <w:keepNext/>
        <w:keepLines/>
        <w:adjustRightInd w:val="0"/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c)</w:t>
      </w:r>
      <w:r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informácia o konaní začatom proti Slovenskej republike o porušení podľa čl. 258 až 260 Zmluvy o fungovaní Európskej únie</w:t>
      </w:r>
    </w:p>
    <w:p w:rsidR="00A31356" w:rsidRPr="00A31356" w:rsidRDefault="00A31356" w:rsidP="000574E6">
      <w:pPr>
        <w:keepNext/>
        <w:keepLines/>
        <w:adjustRightInd w:val="0"/>
        <w:spacing w:before="60" w:after="6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Proti Slovenskej republike nebolo začaté uvedené konanie. </w:t>
      </w:r>
    </w:p>
    <w:p w:rsidR="00A31356" w:rsidRDefault="00A31356" w:rsidP="000574E6">
      <w:pPr>
        <w:keepNext/>
        <w:keepLines/>
        <w:adjustRightInd w:val="0"/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d)</w:t>
      </w:r>
      <w:r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informácia o právnych predpisoch, v ktorých sú preberané smernice už prebraté spolu s </w:t>
      </w:r>
      <w:r w:rsidR="007A52D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uvedením rozsahu tohto prebratia</w:t>
      </w:r>
    </w:p>
    <w:p w:rsidR="000574E6" w:rsidRDefault="007A52DA" w:rsidP="000574E6">
      <w:pPr>
        <w:keepNext/>
        <w:keepLines/>
        <w:adjustRightInd w:val="0"/>
        <w:spacing w:before="60"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</w:t>
      </w:r>
      <w:r w:rsidRPr="000926E7">
        <w:rPr>
          <w:rFonts w:ascii="Times New Roman" w:hAnsi="Times New Roman" w:cs="Times New Roman"/>
          <w:sz w:val="24"/>
          <w:szCs w:val="24"/>
        </w:rPr>
        <w:t xml:space="preserve"> č. 391/2009 Z.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2DA" w:rsidRPr="000574E6" w:rsidRDefault="007A52DA" w:rsidP="000574E6">
      <w:pPr>
        <w:keepNext/>
        <w:keepLines/>
        <w:adjustRightInd w:val="0"/>
        <w:spacing w:before="60"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39/2007 Z. z.</w:t>
      </w:r>
    </w:p>
    <w:p w:rsidR="00A31356" w:rsidRPr="00A31356" w:rsidRDefault="00A31356" w:rsidP="000574E6">
      <w:pPr>
        <w:keepNext/>
        <w:keepLines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5. </w:t>
      </w:r>
      <w:r w:rsidRPr="00A31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Stupeň zlučiteľnosti návrhu právneho predpisu s právom Európskej únie:</w:t>
      </w:r>
    </w:p>
    <w:p w:rsidR="00A31356" w:rsidRPr="00A31356" w:rsidRDefault="00A31356" w:rsidP="000574E6">
      <w:pPr>
        <w:keepNext/>
        <w:keepLines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Stupeň zlučiteľnosti - úplný </w:t>
      </w:r>
    </w:p>
    <w:p w:rsidR="00A31356" w:rsidRPr="00A31356" w:rsidRDefault="00A31356" w:rsidP="000574E6">
      <w:pPr>
        <w:keepNext/>
        <w:keepLines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6. </w:t>
      </w:r>
      <w:r w:rsidRPr="00A31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Gestor a spolupracujúce rezorty: </w:t>
      </w:r>
    </w:p>
    <w:p w:rsidR="00A31356" w:rsidRPr="00A31356" w:rsidRDefault="00A31356" w:rsidP="000574E6">
      <w:pPr>
        <w:keepNext/>
        <w:keepLines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313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Ministerstvo pôdohospodárstva a rozvoja vidieka Slovenskej republiky</w:t>
      </w:r>
    </w:p>
    <w:p w:rsidR="00CB5CCF" w:rsidRDefault="00CB5CCF" w:rsidP="000574E6">
      <w:pPr>
        <w:keepNext/>
        <w:keepLines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574E6" w:rsidRDefault="000574E6">
      <w:pPr>
        <w:rPr>
          <w:rFonts w:ascii="Times New Roman" w:eastAsia="Times New Roman" w:hAnsi="Times New Roman" w:cs="Times New Roman"/>
          <w:b/>
          <w:bCs/>
          <w:caps/>
          <w:color w:val="000000"/>
          <w:spacing w:val="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pacing w:val="30"/>
          <w:sz w:val="24"/>
          <w:szCs w:val="24"/>
        </w:rPr>
        <w:br w:type="page"/>
      </w:r>
    </w:p>
    <w:p w:rsidR="00CB5CCF" w:rsidRPr="00CB5CCF" w:rsidRDefault="00CB5CCF" w:rsidP="000574E6">
      <w:pPr>
        <w:keepNext/>
        <w:keepLine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30"/>
          <w:sz w:val="24"/>
          <w:szCs w:val="24"/>
        </w:rPr>
      </w:pPr>
      <w:r w:rsidRPr="00CB5CCF">
        <w:rPr>
          <w:rFonts w:ascii="Times New Roman" w:eastAsia="Times New Roman" w:hAnsi="Times New Roman" w:cs="Times New Roman"/>
          <w:b/>
          <w:bCs/>
          <w:caps/>
          <w:color w:val="000000"/>
          <w:spacing w:val="30"/>
          <w:sz w:val="24"/>
          <w:szCs w:val="24"/>
        </w:rPr>
        <w:t>Doložka</w:t>
      </w:r>
    </w:p>
    <w:p w:rsidR="00CB5CCF" w:rsidRPr="00CB5CCF" w:rsidRDefault="00CB5CCF" w:rsidP="000574E6">
      <w:pPr>
        <w:keepNext/>
        <w:keepLine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5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vybraných vplyvov</w:t>
      </w:r>
    </w:p>
    <w:p w:rsidR="00CB5CCF" w:rsidRPr="00CB5CCF" w:rsidRDefault="00CB5CCF" w:rsidP="000574E6">
      <w:pPr>
        <w:keepNext/>
        <w:keepLine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5CCF" w:rsidRPr="00CB5CCF" w:rsidRDefault="00CB5CCF" w:rsidP="000574E6">
      <w:pPr>
        <w:keepNext/>
        <w:keepLines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5CCF" w:rsidRPr="00CB5CCF" w:rsidRDefault="00CB5CCF" w:rsidP="000574E6">
      <w:pPr>
        <w:keepNext/>
        <w:keepLine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A.1. Názov materiálu:</w:t>
      </w:r>
      <w:r w:rsidRPr="00CB5CCF">
        <w:rPr>
          <w:rFonts w:ascii="Times New Roman" w:eastAsia="Times New Roman" w:hAnsi="Times New Roman" w:cs="Times New Roman"/>
          <w:color w:val="000000"/>
          <w:sz w:val="24"/>
          <w:szCs w:val="24"/>
        </w:rPr>
        <w:t> Návrh nariadenia vlády Slovenskej republiky, ktorým sa mení nariadenie vlády Slovenskej republiky č. 367/2007 Z. z. o opatreniach na kontrolu moru hydiny</w:t>
      </w:r>
    </w:p>
    <w:p w:rsidR="00CB5CCF" w:rsidRPr="00CB5CCF" w:rsidRDefault="00D75A90" w:rsidP="000574E6">
      <w:pPr>
        <w:keepNext/>
        <w:keepLine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B5CCF" w:rsidRPr="00CB5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Termín začatia a ukončenia PPK:</w:t>
      </w:r>
      <w:r w:rsidR="00CB5CCF" w:rsidRPr="00CB5C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B5CCF" w:rsidRPr="00CB5CCF" w:rsidRDefault="00CB5CCF" w:rsidP="000574E6">
      <w:pPr>
        <w:keepNext/>
        <w:keepLine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5CCF" w:rsidRPr="00CB5CCF" w:rsidRDefault="00CB5CCF" w:rsidP="000574E6">
      <w:pPr>
        <w:keepNext/>
        <w:keepLine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5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A.2. Vplyvy:</w:t>
      </w:r>
    </w:p>
    <w:tbl>
      <w:tblPr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9"/>
        <w:gridCol w:w="1192"/>
        <w:gridCol w:w="1181"/>
        <w:gridCol w:w="1196"/>
      </w:tblGrid>
      <w:tr w:rsidR="00CB5CCF" w:rsidRPr="00CB5CCF" w:rsidTr="00F516EF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CCF" w:rsidRPr="00CB5CCF" w:rsidRDefault="00CB5CCF" w:rsidP="000574E6">
            <w:pPr>
              <w:keepNext/>
              <w:keepLines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CCF" w:rsidRPr="00CB5CCF" w:rsidRDefault="00CB5CCF" w:rsidP="000574E6">
            <w:pPr>
              <w:keepNext/>
              <w:keepLines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CCF" w:rsidRPr="00CB5CCF" w:rsidRDefault="00CB5CCF" w:rsidP="000574E6">
            <w:pPr>
              <w:keepNext/>
              <w:keepLines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5CCF" w:rsidRPr="00CB5CCF" w:rsidRDefault="00CB5CCF" w:rsidP="000574E6">
            <w:pPr>
              <w:keepNext/>
              <w:keepLines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Negatívne </w:t>
            </w:r>
          </w:p>
        </w:tc>
      </w:tr>
      <w:tr w:rsidR="00CB5CCF" w:rsidRPr="00CB5CCF" w:rsidTr="00F516EF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CCF" w:rsidRPr="00CB5CCF" w:rsidRDefault="00CB5CCF" w:rsidP="000574E6">
            <w:pPr>
              <w:keepNext/>
              <w:keepLines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CCF" w:rsidRPr="00CB5CCF" w:rsidRDefault="00CB5CCF" w:rsidP="000574E6">
            <w:pPr>
              <w:keepNext/>
              <w:keepLines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CCF" w:rsidRPr="00CB5CCF" w:rsidRDefault="00CB5CCF" w:rsidP="000574E6">
            <w:pPr>
              <w:keepNext/>
              <w:keepLines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5CCF" w:rsidRPr="00CB5CCF" w:rsidRDefault="00CB5CCF" w:rsidP="000574E6">
            <w:pPr>
              <w:keepNext/>
              <w:keepLines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CCF" w:rsidRPr="00CB5CCF" w:rsidTr="00F516EF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CCF" w:rsidRPr="00CB5CCF" w:rsidRDefault="00CB5CCF" w:rsidP="000574E6">
            <w:pPr>
              <w:keepNext/>
              <w:keepLines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CCF" w:rsidRPr="00CB5CCF" w:rsidRDefault="00CB5CCF" w:rsidP="000574E6">
            <w:pPr>
              <w:keepNext/>
              <w:keepLines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CCF" w:rsidRPr="00CB5CCF" w:rsidRDefault="00CB5CCF" w:rsidP="000574E6">
            <w:pPr>
              <w:keepNext/>
              <w:keepLines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5CCF" w:rsidRPr="00CB5CCF" w:rsidRDefault="00CB5CCF" w:rsidP="000574E6">
            <w:pPr>
              <w:keepNext/>
              <w:keepLines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CCF" w:rsidRPr="00CB5CCF" w:rsidTr="00F516EF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CCF" w:rsidRPr="00CB5CCF" w:rsidRDefault="00CB5CCF" w:rsidP="000574E6">
            <w:pPr>
              <w:keepNext/>
              <w:keepLines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CCF" w:rsidRPr="00CB5CCF" w:rsidRDefault="00CB5CCF" w:rsidP="000574E6">
            <w:pPr>
              <w:keepNext/>
              <w:keepLines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CCF" w:rsidRPr="00CB5CCF" w:rsidRDefault="00CB5CCF" w:rsidP="000574E6">
            <w:pPr>
              <w:keepNext/>
              <w:keepLines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5CCF" w:rsidRPr="00CB5CCF" w:rsidRDefault="00CB5CCF" w:rsidP="000574E6">
            <w:pPr>
              <w:keepNext/>
              <w:keepLines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CCF" w:rsidRPr="00CB5CCF" w:rsidTr="00F516EF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CCF" w:rsidRPr="00CB5CCF" w:rsidRDefault="00CB5CCF" w:rsidP="000574E6">
            <w:pPr>
              <w:keepNext/>
              <w:keepLines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CCF" w:rsidRPr="00CB5CCF" w:rsidRDefault="00CB5CCF" w:rsidP="000574E6">
            <w:pPr>
              <w:keepNext/>
              <w:keepLines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CCF" w:rsidRPr="00CB5CCF" w:rsidRDefault="00CB5CCF" w:rsidP="000574E6">
            <w:pPr>
              <w:keepNext/>
              <w:keepLines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5CCF" w:rsidRPr="00CB5CCF" w:rsidRDefault="00CB5CCF" w:rsidP="000574E6">
            <w:pPr>
              <w:keepNext/>
              <w:keepLines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CCF" w:rsidRPr="00CB5CCF" w:rsidTr="00F516EF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CCF" w:rsidRPr="00CB5CCF" w:rsidRDefault="00CB5CCF" w:rsidP="000574E6">
            <w:pPr>
              <w:keepNext/>
              <w:keepLines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sociálnu </w:t>
            </w:r>
            <w:proofErr w:type="spellStart"/>
            <w:r w:rsidRPr="00CB5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exklúziu</w:t>
            </w:r>
            <w:proofErr w:type="spellEnd"/>
            <w:r w:rsidRPr="00CB5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CCF" w:rsidRPr="00CB5CCF" w:rsidRDefault="00CB5CCF" w:rsidP="000574E6">
            <w:pPr>
              <w:keepNext/>
              <w:keepLines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CCF" w:rsidRPr="00CB5CCF" w:rsidRDefault="00CB5CCF" w:rsidP="000574E6">
            <w:pPr>
              <w:keepNext/>
              <w:keepLines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5CCF" w:rsidRPr="00CB5CCF" w:rsidRDefault="00CB5CCF" w:rsidP="000574E6">
            <w:pPr>
              <w:keepNext/>
              <w:keepLines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CCF" w:rsidRPr="00CB5CCF" w:rsidTr="00F516EF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CCF" w:rsidRPr="00CB5CCF" w:rsidRDefault="00CB5CCF" w:rsidP="000574E6">
            <w:pPr>
              <w:keepNext/>
              <w:keepLines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CCF" w:rsidRPr="00CB5CCF" w:rsidRDefault="00CB5CCF" w:rsidP="000574E6">
            <w:pPr>
              <w:keepNext/>
              <w:keepLines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CCF" w:rsidRPr="00CB5CCF" w:rsidRDefault="00CB5CCF" w:rsidP="000574E6">
            <w:pPr>
              <w:keepNext/>
              <w:keepLines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5CCF" w:rsidRPr="00CB5CCF" w:rsidRDefault="00CB5CCF" w:rsidP="000574E6">
            <w:pPr>
              <w:keepNext/>
              <w:keepLines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CCF" w:rsidRPr="00CB5CCF" w:rsidTr="00F516EF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CCF" w:rsidRPr="00CB5CCF" w:rsidRDefault="00CB5CCF" w:rsidP="000574E6">
            <w:pPr>
              <w:keepNext/>
              <w:keepLines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CCF" w:rsidRPr="00CB5CCF" w:rsidRDefault="00CB5CCF" w:rsidP="000574E6">
            <w:pPr>
              <w:keepNext/>
              <w:keepLines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CCF" w:rsidRPr="00CB5CCF" w:rsidRDefault="00CB5CCF" w:rsidP="000574E6">
            <w:pPr>
              <w:keepNext/>
              <w:keepLines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5CCF" w:rsidRPr="00CB5CCF" w:rsidRDefault="00CB5CCF" w:rsidP="000574E6">
            <w:pPr>
              <w:keepNext/>
              <w:keepLines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CCF" w:rsidRPr="00CB5CCF" w:rsidTr="00F516EF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CCF" w:rsidRPr="00CB5CCF" w:rsidRDefault="00CB5CCF" w:rsidP="000574E6">
            <w:pPr>
              <w:keepNext/>
              <w:keepLines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CCF" w:rsidRPr="00CB5CCF" w:rsidRDefault="00CB5CCF" w:rsidP="000574E6">
            <w:pPr>
              <w:keepNext/>
              <w:keepLines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CCF" w:rsidRPr="00CB5CCF" w:rsidRDefault="00CB5CCF" w:rsidP="000574E6">
            <w:pPr>
              <w:keepNext/>
              <w:keepLines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5CCF" w:rsidRPr="00CB5CCF" w:rsidRDefault="00CB5CCF" w:rsidP="000574E6">
            <w:pPr>
              <w:keepNext/>
              <w:keepLines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B5CCF" w:rsidRPr="00CB5CCF" w:rsidRDefault="00CB5CCF" w:rsidP="000574E6">
      <w:pPr>
        <w:keepNext/>
        <w:keepLines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5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A.3. Poznámky</w:t>
      </w:r>
    </w:p>
    <w:p w:rsidR="00CB5CCF" w:rsidRPr="00CB5CCF" w:rsidRDefault="00CB5CCF" w:rsidP="000574E6">
      <w:pPr>
        <w:keepNext/>
        <w:keepLine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CCF">
        <w:rPr>
          <w:rFonts w:ascii="Times New Roman" w:eastAsia="Times New Roman" w:hAnsi="Times New Roman" w:cs="Times New Roman"/>
          <w:color w:val="000000"/>
          <w:sz w:val="24"/>
          <w:szCs w:val="24"/>
        </w:rPr>
        <w:t>Bezpredmetné.</w:t>
      </w:r>
    </w:p>
    <w:p w:rsidR="00CB5CCF" w:rsidRPr="00CB5CCF" w:rsidRDefault="00CB5CCF" w:rsidP="000574E6">
      <w:pPr>
        <w:keepNext/>
        <w:keepLine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5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A.4. Alternatívne riešenia</w:t>
      </w:r>
    </w:p>
    <w:p w:rsidR="00CB5CCF" w:rsidRPr="00CB5CCF" w:rsidRDefault="00CB5CCF" w:rsidP="000574E6">
      <w:pPr>
        <w:keepNext/>
        <w:keepLine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5CCF">
        <w:rPr>
          <w:rFonts w:ascii="Times New Roman" w:eastAsia="Times New Roman" w:hAnsi="Times New Roman" w:cs="Times New Roman"/>
          <w:color w:val="000000"/>
          <w:sz w:val="24"/>
          <w:szCs w:val="24"/>
        </w:rPr>
        <w:t>Bezpredmetné.</w:t>
      </w:r>
    </w:p>
    <w:p w:rsidR="00CB5CCF" w:rsidRPr="00CB5CCF" w:rsidRDefault="00CB5CCF" w:rsidP="000574E6">
      <w:pPr>
        <w:keepNext/>
        <w:keepLine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5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A.5. Stanovisko gestorov</w:t>
      </w:r>
    </w:p>
    <w:p w:rsidR="00CB5CCF" w:rsidRPr="00CB5CCF" w:rsidRDefault="00CB5CCF" w:rsidP="000574E6">
      <w:pPr>
        <w:keepNext/>
        <w:keepLines/>
        <w:adjustRightInd w:val="0"/>
        <w:spacing w:after="280" w:afterAutospacing="1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5CCF">
        <w:rPr>
          <w:rFonts w:ascii="Times New Roman" w:eastAsia="Times New Roman" w:hAnsi="Times New Roman" w:cs="Times New Roman"/>
          <w:color w:val="000000"/>
          <w:sz w:val="24"/>
          <w:szCs w:val="24"/>
        </w:rPr>
        <w:t>Bezpredmetné.</w:t>
      </w:r>
    </w:p>
    <w:p w:rsidR="00A31356" w:rsidRDefault="00295BB7" w:rsidP="000574E6">
      <w:pPr>
        <w:keepNext/>
        <w:keepLines/>
        <w:adjustRightInd w:val="0"/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2725E6" w:rsidRPr="002725E6">
        <w:rPr>
          <w:rFonts w:ascii="Times New Roman" w:hAnsi="Times New Roman" w:cs="Times New Roman"/>
          <w:b/>
          <w:sz w:val="24"/>
          <w:szCs w:val="24"/>
        </w:rPr>
        <w:t>sobitná časť</w:t>
      </w:r>
    </w:p>
    <w:p w:rsidR="000574E6" w:rsidRDefault="000574E6" w:rsidP="000574E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Čl. I </w:t>
      </w:r>
      <w:bookmarkStart w:id="0" w:name="_GoBack"/>
      <w:bookmarkEnd w:id="0"/>
    </w:p>
    <w:p w:rsidR="002725E6" w:rsidRDefault="002725E6" w:rsidP="000574E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bod</w:t>
      </w:r>
      <w:r w:rsidR="007A52DA">
        <w:rPr>
          <w:rFonts w:ascii="Times New Roman" w:hAnsi="Times New Roman" w:cs="Times New Roman"/>
          <w:b/>
          <w:sz w:val="24"/>
          <w:szCs w:val="24"/>
        </w:rPr>
        <w:t>om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13D35">
        <w:rPr>
          <w:rFonts w:ascii="Times New Roman" w:hAnsi="Times New Roman" w:cs="Times New Roman"/>
          <w:b/>
          <w:sz w:val="24"/>
          <w:szCs w:val="24"/>
        </w:rPr>
        <w:t xml:space="preserve"> a 3</w:t>
      </w:r>
    </w:p>
    <w:p w:rsidR="00372614" w:rsidRPr="00372614" w:rsidRDefault="00073341" w:rsidP="000574E6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Legislatívno-technická úprava. </w:t>
      </w:r>
      <w:r w:rsidR="00613D35">
        <w:rPr>
          <w:rFonts w:ascii="Times New Roman" w:hAnsi="Times New Roman" w:cs="Times New Roman"/>
          <w:sz w:val="24"/>
          <w:szCs w:val="24"/>
        </w:rPr>
        <w:t xml:space="preserve">Do transpozičnej prílohy k nariadeniu vlády Slovenskej republiky č. </w:t>
      </w:r>
      <w:r w:rsidR="00613D35" w:rsidRPr="00613D35">
        <w:rPr>
          <w:rFonts w:ascii="Times New Roman" w:hAnsi="Times New Roman" w:cs="Times New Roman"/>
          <w:sz w:val="24"/>
          <w:szCs w:val="24"/>
        </w:rPr>
        <w:t>367/2007 Z. z.</w:t>
      </w:r>
      <w:r w:rsidR="00613D35">
        <w:rPr>
          <w:rFonts w:ascii="Times New Roman" w:hAnsi="Times New Roman" w:cs="Times New Roman"/>
          <w:sz w:val="24"/>
          <w:szCs w:val="24"/>
        </w:rPr>
        <w:t xml:space="preserve"> sa dopĺňa </w:t>
      </w:r>
      <w:r w:rsidR="000926E7">
        <w:rPr>
          <w:rFonts w:ascii="Times New Roman" w:hAnsi="Times New Roman" w:cs="Times New Roman"/>
          <w:sz w:val="24"/>
          <w:szCs w:val="24"/>
        </w:rPr>
        <w:t xml:space="preserve">smernica </w:t>
      </w:r>
      <w:r w:rsidR="000926E7" w:rsidRPr="000926E7">
        <w:rPr>
          <w:rFonts w:ascii="Times New Roman" w:hAnsi="Times New Roman" w:cs="Times New Roman"/>
          <w:sz w:val="24"/>
          <w:szCs w:val="24"/>
        </w:rPr>
        <w:t>2008/73/ES</w:t>
      </w:r>
      <w:r w:rsidR="000926E7">
        <w:rPr>
          <w:rFonts w:ascii="Times New Roman" w:hAnsi="Times New Roman" w:cs="Times New Roman"/>
          <w:sz w:val="24"/>
          <w:szCs w:val="24"/>
        </w:rPr>
        <w:t xml:space="preserve">, ktorá je už vykonávaná </w:t>
      </w:r>
      <w:r w:rsidR="000926E7" w:rsidRPr="000926E7">
        <w:rPr>
          <w:rFonts w:ascii="Times New Roman" w:hAnsi="Times New Roman" w:cs="Times New Roman"/>
          <w:sz w:val="24"/>
          <w:szCs w:val="24"/>
        </w:rPr>
        <w:t>zákonom č. 391/2009 Z. z.</w:t>
      </w:r>
      <w:r w:rsidR="000926E7">
        <w:rPr>
          <w:rFonts w:ascii="Times New Roman" w:hAnsi="Times New Roman" w:cs="Times New Roman"/>
          <w:sz w:val="24"/>
          <w:szCs w:val="24"/>
        </w:rPr>
        <w:t xml:space="preserve"> a zákonom 39/2007 Z. z.</w:t>
      </w:r>
    </w:p>
    <w:p w:rsidR="00613D35" w:rsidRPr="00613D35" w:rsidRDefault="00613D35" w:rsidP="000574E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614" w:rsidRDefault="002725E6" w:rsidP="000574E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bodu 2</w:t>
      </w:r>
      <w:r w:rsidR="008674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2614" w:rsidRPr="00372614" w:rsidRDefault="00332AE3" w:rsidP="000574E6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Korigendum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 smernici </w:t>
      </w:r>
      <w:r w:rsidRPr="00613D35">
        <w:rPr>
          <w:rFonts w:ascii="Times New Roman" w:hAnsi="Times New Roman" w:cs="Times New Roman"/>
          <w:sz w:val="24"/>
          <w:szCs w:val="24"/>
        </w:rPr>
        <w:t>2005/94/ES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0A8">
        <w:rPr>
          <w:rFonts w:ascii="Times New Roman" w:hAnsi="Times New Roman" w:cs="Times New Roman"/>
          <w:sz w:val="24"/>
          <w:szCs w:val="24"/>
        </w:rPr>
        <w:t xml:space="preserve">mení ustanovenie ods. 5 písm. c) </w:t>
      </w:r>
      <w:proofErr w:type="spellStart"/>
      <w:r w:rsidR="005170A8">
        <w:rPr>
          <w:rFonts w:ascii="Times New Roman" w:hAnsi="Times New Roman" w:cs="Times New Roman"/>
          <w:sz w:val="24"/>
          <w:szCs w:val="24"/>
        </w:rPr>
        <w:t>pododseku</w:t>
      </w:r>
      <w:proofErr w:type="spellEnd"/>
      <w:r w:rsidR="00517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0A8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5170A8">
        <w:rPr>
          <w:rFonts w:ascii="Times New Roman" w:hAnsi="Times New Roman" w:cs="Times New Roman"/>
          <w:sz w:val="24"/>
          <w:szCs w:val="24"/>
        </w:rPr>
        <w:t>) prílohy IX tak, že</w:t>
      </w:r>
      <w:r w:rsidR="007A52DA">
        <w:rPr>
          <w:rFonts w:ascii="Times New Roman" w:hAnsi="Times New Roman" w:cs="Times New Roman"/>
          <w:sz w:val="24"/>
          <w:szCs w:val="24"/>
        </w:rPr>
        <w:t xml:space="preserve"> sa z neho vypúšťa odkaz na odsek</w:t>
      </w:r>
      <w:r w:rsidR="005170A8">
        <w:rPr>
          <w:rFonts w:ascii="Times New Roman" w:hAnsi="Times New Roman" w:cs="Times New Roman"/>
          <w:sz w:val="24"/>
          <w:szCs w:val="24"/>
        </w:rPr>
        <w:t xml:space="preserve"> 2 a na ods</w:t>
      </w:r>
      <w:r w:rsidR="007A52DA">
        <w:rPr>
          <w:rFonts w:ascii="Times New Roman" w:hAnsi="Times New Roman" w:cs="Times New Roman"/>
          <w:sz w:val="24"/>
          <w:szCs w:val="24"/>
        </w:rPr>
        <w:t>ek</w:t>
      </w:r>
      <w:r w:rsidR="005170A8">
        <w:rPr>
          <w:rFonts w:ascii="Times New Roman" w:hAnsi="Times New Roman" w:cs="Times New Roman"/>
          <w:sz w:val="24"/>
          <w:szCs w:val="24"/>
        </w:rPr>
        <w:t xml:space="preserve"> 4 písm. a), nakoľko podmienky uvedené v týchto ustan</w:t>
      </w:r>
      <w:r w:rsidR="007A52DA">
        <w:rPr>
          <w:rFonts w:ascii="Times New Roman" w:hAnsi="Times New Roman" w:cs="Times New Roman"/>
          <w:sz w:val="24"/>
          <w:szCs w:val="24"/>
        </w:rPr>
        <w:t>oveniach sú už obsiahnuté v prílohe IX ods.</w:t>
      </w:r>
      <w:r w:rsidR="005170A8">
        <w:rPr>
          <w:rFonts w:ascii="Times New Roman" w:hAnsi="Times New Roman" w:cs="Times New Roman"/>
          <w:sz w:val="24"/>
          <w:szCs w:val="24"/>
        </w:rPr>
        <w:t xml:space="preserve"> 3 písm. a).</w:t>
      </w:r>
      <w:r w:rsidR="000D09AF">
        <w:rPr>
          <w:rFonts w:ascii="Times New Roman" w:hAnsi="Times New Roman" w:cs="Times New Roman"/>
          <w:sz w:val="24"/>
          <w:szCs w:val="24"/>
        </w:rPr>
        <w:t xml:space="preserve"> Z uvedeného dôvodu sa návrhom nariadenia vlády mení </w:t>
      </w:r>
      <w:r w:rsidR="007A52DA">
        <w:rPr>
          <w:rFonts w:ascii="Times New Roman" w:hAnsi="Times New Roman" w:cs="Times New Roman"/>
          <w:sz w:val="24"/>
          <w:szCs w:val="24"/>
        </w:rPr>
        <w:t xml:space="preserve">príloha č. 7 </w:t>
      </w:r>
      <w:r w:rsidR="00FD377E">
        <w:rPr>
          <w:rFonts w:ascii="Times New Roman" w:hAnsi="Times New Roman" w:cs="Times New Roman"/>
          <w:sz w:val="24"/>
          <w:szCs w:val="24"/>
        </w:rPr>
        <w:t>bod</w:t>
      </w:r>
      <w:r w:rsidR="000D09AF">
        <w:rPr>
          <w:rFonts w:ascii="Times New Roman" w:hAnsi="Times New Roman" w:cs="Times New Roman"/>
          <w:sz w:val="24"/>
          <w:szCs w:val="24"/>
        </w:rPr>
        <w:t xml:space="preserve"> 5 písm.</w:t>
      </w:r>
      <w:r w:rsidR="000D09AF" w:rsidRPr="000D09AF">
        <w:rPr>
          <w:rFonts w:ascii="Times New Roman" w:hAnsi="Times New Roman" w:cs="Times New Roman"/>
          <w:sz w:val="24"/>
          <w:szCs w:val="24"/>
        </w:rPr>
        <w:t xml:space="preserve"> c) </w:t>
      </w:r>
      <w:r w:rsidR="000D09AF">
        <w:rPr>
          <w:rFonts w:ascii="Times New Roman" w:hAnsi="Times New Roman" w:cs="Times New Roman"/>
          <w:sz w:val="24"/>
          <w:szCs w:val="24"/>
        </w:rPr>
        <w:t>bod</w:t>
      </w:r>
      <w:r w:rsidR="007A52DA">
        <w:rPr>
          <w:rFonts w:ascii="Times New Roman" w:hAnsi="Times New Roman" w:cs="Times New Roman"/>
          <w:sz w:val="24"/>
          <w:szCs w:val="24"/>
        </w:rPr>
        <w:t xml:space="preserve"> 2</w:t>
      </w:r>
      <w:r w:rsidR="000D09AF">
        <w:rPr>
          <w:rFonts w:ascii="Times New Roman" w:hAnsi="Times New Roman" w:cs="Times New Roman"/>
          <w:sz w:val="24"/>
          <w:szCs w:val="24"/>
        </w:rPr>
        <w:t xml:space="preserve"> </w:t>
      </w:r>
      <w:r w:rsidR="00FD377E">
        <w:rPr>
          <w:rFonts w:ascii="Times New Roman" w:hAnsi="Times New Roman" w:cs="Times New Roman"/>
          <w:sz w:val="24"/>
          <w:szCs w:val="24"/>
        </w:rPr>
        <w:t xml:space="preserve">tak, že sa z tohto ustanovenia vypúšťajú odkazy na podmienky podľa </w:t>
      </w:r>
      <w:r w:rsidR="007A52DA" w:rsidRPr="00FD377E">
        <w:rPr>
          <w:rFonts w:ascii="Times New Roman" w:hAnsi="Times New Roman" w:cs="Times New Roman"/>
          <w:sz w:val="24"/>
          <w:szCs w:val="24"/>
        </w:rPr>
        <w:t>prílohy č. 7</w:t>
      </w:r>
      <w:r w:rsidR="007A52DA">
        <w:rPr>
          <w:rFonts w:ascii="Times New Roman" w:hAnsi="Times New Roman" w:cs="Times New Roman"/>
          <w:sz w:val="24"/>
          <w:szCs w:val="24"/>
        </w:rPr>
        <w:t xml:space="preserve"> </w:t>
      </w:r>
      <w:r w:rsidR="00FD377E">
        <w:rPr>
          <w:rFonts w:ascii="Times New Roman" w:hAnsi="Times New Roman" w:cs="Times New Roman"/>
          <w:sz w:val="24"/>
          <w:szCs w:val="24"/>
        </w:rPr>
        <w:t>bodu 4 písm. a) a</w:t>
      </w:r>
      <w:r w:rsidR="007A52DA">
        <w:rPr>
          <w:rFonts w:ascii="Times New Roman" w:hAnsi="Times New Roman" w:cs="Times New Roman"/>
          <w:sz w:val="24"/>
          <w:szCs w:val="24"/>
        </w:rPr>
        <w:t xml:space="preserve"> bodu </w:t>
      </w:r>
      <w:r w:rsidR="00FD377E">
        <w:rPr>
          <w:rFonts w:ascii="Times New Roman" w:hAnsi="Times New Roman" w:cs="Times New Roman"/>
          <w:sz w:val="24"/>
          <w:szCs w:val="24"/>
        </w:rPr>
        <w:t xml:space="preserve">5 písm. a), ktoré sú rovnako </w:t>
      </w:r>
      <w:r w:rsidR="007A52DA">
        <w:rPr>
          <w:rFonts w:ascii="Times New Roman" w:hAnsi="Times New Roman" w:cs="Times New Roman"/>
          <w:sz w:val="24"/>
          <w:szCs w:val="24"/>
        </w:rPr>
        <w:t>u</w:t>
      </w:r>
      <w:r w:rsidR="00FD377E">
        <w:rPr>
          <w:rFonts w:ascii="Times New Roman" w:hAnsi="Times New Roman" w:cs="Times New Roman"/>
          <w:sz w:val="24"/>
          <w:szCs w:val="24"/>
        </w:rPr>
        <w:t>stanovené v bode 3 písm. a).</w:t>
      </w:r>
    </w:p>
    <w:p w:rsidR="00372614" w:rsidRPr="00372614" w:rsidRDefault="00372614" w:rsidP="000574E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5E6" w:rsidRDefault="000574E6" w:rsidP="000574E6">
      <w:pPr>
        <w:keepNext/>
        <w:keepLines/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čl</w:t>
      </w:r>
      <w:r w:rsidR="002725E6">
        <w:rPr>
          <w:rFonts w:ascii="Times New Roman" w:hAnsi="Times New Roman" w:cs="Times New Roman"/>
          <w:b/>
          <w:sz w:val="24"/>
          <w:szCs w:val="24"/>
        </w:rPr>
        <w:t>. II</w:t>
      </w:r>
    </w:p>
    <w:p w:rsidR="002725E6" w:rsidRPr="002725E6" w:rsidRDefault="007A52DA" w:rsidP="000574E6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nadobudnutia účinnosti sa n</w:t>
      </w:r>
      <w:r w:rsidR="002725E6">
        <w:rPr>
          <w:rFonts w:ascii="Times New Roman" w:hAnsi="Times New Roman" w:cs="Times New Roman"/>
          <w:sz w:val="24"/>
          <w:szCs w:val="24"/>
        </w:rPr>
        <w:t xml:space="preserve">avrhuje na 1. </w:t>
      </w:r>
      <w:r>
        <w:rPr>
          <w:rFonts w:ascii="Times New Roman" w:hAnsi="Times New Roman" w:cs="Times New Roman"/>
          <w:sz w:val="24"/>
          <w:szCs w:val="24"/>
        </w:rPr>
        <w:t>októ</w:t>
      </w:r>
      <w:r w:rsidR="002725E6">
        <w:rPr>
          <w:rFonts w:ascii="Times New Roman" w:hAnsi="Times New Roman" w:cs="Times New Roman"/>
          <w:sz w:val="24"/>
          <w:szCs w:val="24"/>
        </w:rPr>
        <w:t>bra 2015</w:t>
      </w:r>
      <w:r>
        <w:rPr>
          <w:rFonts w:ascii="Times New Roman" w:hAnsi="Times New Roman" w:cs="Times New Roman"/>
          <w:sz w:val="24"/>
          <w:szCs w:val="24"/>
        </w:rPr>
        <w:t xml:space="preserve"> v závislosti od trvania legislatívneho procesu</w:t>
      </w:r>
      <w:r w:rsidR="002725E6">
        <w:rPr>
          <w:rFonts w:ascii="Times New Roman" w:hAnsi="Times New Roman" w:cs="Times New Roman"/>
          <w:sz w:val="24"/>
          <w:szCs w:val="24"/>
        </w:rPr>
        <w:t>.</w:t>
      </w:r>
    </w:p>
    <w:sectPr w:rsidR="002725E6" w:rsidRPr="002725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4E6" w:rsidRDefault="000574E6" w:rsidP="000574E6">
      <w:pPr>
        <w:spacing w:after="0" w:line="240" w:lineRule="auto"/>
      </w:pPr>
      <w:r>
        <w:separator/>
      </w:r>
    </w:p>
  </w:endnote>
  <w:endnote w:type="continuationSeparator" w:id="0">
    <w:p w:rsidR="000574E6" w:rsidRDefault="000574E6" w:rsidP="00057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829225"/>
      <w:docPartObj>
        <w:docPartGallery w:val="Page Numbers (Bottom of Page)"/>
        <w:docPartUnique/>
      </w:docPartObj>
    </w:sdtPr>
    <w:sdtContent>
      <w:p w:rsidR="000574E6" w:rsidRDefault="000574E6" w:rsidP="000574E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4E6" w:rsidRDefault="000574E6" w:rsidP="000574E6">
      <w:pPr>
        <w:spacing w:after="0" w:line="240" w:lineRule="auto"/>
      </w:pPr>
      <w:r>
        <w:separator/>
      </w:r>
    </w:p>
  </w:footnote>
  <w:footnote w:type="continuationSeparator" w:id="0">
    <w:p w:rsidR="000574E6" w:rsidRDefault="000574E6" w:rsidP="00057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450CB"/>
    <w:multiLevelType w:val="hybridMultilevel"/>
    <w:tmpl w:val="0C4E91DE"/>
    <w:lvl w:ilvl="0" w:tplc="C0AE7814">
      <w:start w:val="2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FF"/>
    <w:rsid w:val="000574E6"/>
    <w:rsid w:val="00064911"/>
    <w:rsid w:val="00073341"/>
    <w:rsid w:val="00075BFF"/>
    <w:rsid w:val="000926E7"/>
    <w:rsid w:val="000D09AF"/>
    <w:rsid w:val="002718CE"/>
    <w:rsid w:val="002725E6"/>
    <w:rsid w:val="002833EB"/>
    <w:rsid w:val="00295BB7"/>
    <w:rsid w:val="00332AE3"/>
    <w:rsid w:val="00372614"/>
    <w:rsid w:val="004958BF"/>
    <w:rsid w:val="005170A8"/>
    <w:rsid w:val="005C4D5B"/>
    <w:rsid w:val="00613D35"/>
    <w:rsid w:val="006F5EAA"/>
    <w:rsid w:val="00785994"/>
    <w:rsid w:val="007A52DA"/>
    <w:rsid w:val="00822F34"/>
    <w:rsid w:val="00867489"/>
    <w:rsid w:val="00887A6D"/>
    <w:rsid w:val="008C6422"/>
    <w:rsid w:val="00903144"/>
    <w:rsid w:val="00A31356"/>
    <w:rsid w:val="00B85418"/>
    <w:rsid w:val="00BB294F"/>
    <w:rsid w:val="00C86671"/>
    <w:rsid w:val="00CB5CCF"/>
    <w:rsid w:val="00CC1A5D"/>
    <w:rsid w:val="00D2184B"/>
    <w:rsid w:val="00D64FCE"/>
    <w:rsid w:val="00D71B8C"/>
    <w:rsid w:val="00D75A90"/>
    <w:rsid w:val="00FD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86671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4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4D5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3135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57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74E6"/>
  </w:style>
  <w:style w:type="paragraph" w:styleId="Pta">
    <w:name w:val="footer"/>
    <w:basedOn w:val="Normlny"/>
    <w:link w:val="PtaChar"/>
    <w:uiPriority w:val="99"/>
    <w:unhideWhenUsed/>
    <w:rsid w:val="00057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7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86671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4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4D5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3135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57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74E6"/>
  </w:style>
  <w:style w:type="paragraph" w:styleId="Pta">
    <w:name w:val="footer"/>
    <w:basedOn w:val="Normlny"/>
    <w:link w:val="PtaChar"/>
    <w:uiPriority w:val="99"/>
    <w:unhideWhenUsed/>
    <w:rsid w:val="00057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7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Mouelhi Kristína</dc:creator>
  <cp:lastModifiedBy>Benová Timea</cp:lastModifiedBy>
  <cp:revision>26</cp:revision>
  <cp:lastPrinted>2015-08-03T11:33:00Z</cp:lastPrinted>
  <dcterms:created xsi:type="dcterms:W3CDTF">2015-06-15T08:34:00Z</dcterms:created>
  <dcterms:modified xsi:type="dcterms:W3CDTF">2015-08-03T11:33:00Z</dcterms:modified>
</cp:coreProperties>
</file>