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B" w:rsidRPr="0010258B" w:rsidRDefault="0010258B" w:rsidP="0010258B">
      <w:pPr>
        <w:spacing w:before="240" w:line="320" w:lineRule="atLeast"/>
        <w:jc w:val="center"/>
        <w:rPr>
          <w:b/>
        </w:rPr>
      </w:pPr>
      <w:r w:rsidRPr="0010258B">
        <w:rPr>
          <w:b/>
        </w:rPr>
        <w:t>Predkladacia správa</w:t>
      </w:r>
    </w:p>
    <w:p w:rsidR="0010258B" w:rsidRPr="0010258B" w:rsidRDefault="0010258B" w:rsidP="0010258B">
      <w:pPr>
        <w:spacing w:before="240" w:line="320" w:lineRule="atLeast"/>
        <w:jc w:val="center"/>
        <w:rPr>
          <w:b/>
        </w:rPr>
      </w:pPr>
      <w:r w:rsidRPr="0010258B">
        <w:rPr>
          <w:b/>
        </w:rPr>
        <w:t xml:space="preserve"> </w:t>
      </w:r>
    </w:p>
    <w:p w:rsidR="003E1A6D" w:rsidRPr="002B19C1" w:rsidRDefault="008A5095" w:rsidP="002F43A1">
      <w:pPr>
        <w:ind w:firstLine="708"/>
        <w:jc w:val="both"/>
        <w:rPr>
          <w:b/>
          <w:color w:val="FF0000"/>
        </w:rPr>
      </w:pPr>
      <w:r>
        <w:t>M</w:t>
      </w:r>
      <w:r w:rsidR="00AD7E7C" w:rsidRPr="00EC2616">
        <w:t>ateriál „</w:t>
      </w:r>
      <w:r w:rsidR="00AD7E7C" w:rsidRPr="00CE6A78">
        <w:rPr>
          <w:i/>
        </w:rPr>
        <w:t>Návrh Stratégie rozvoja elektromobility v Slovenskej republike a jej vplyv</w:t>
      </w:r>
      <w:r w:rsidR="002F43A1">
        <w:rPr>
          <w:i/>
        </w:rPr>
        <w:t xml:space="preserve">  </w:t>
      </w:r>
      <w:r w:rsidR="00AD7E7C" w:rsidRPr="00CE6A78">
        <w:rPr>
          <w:i/>
        </w:rPr>
        <w:t xml:space="preserve"> na národné hospodárstvo Slovenskej republiky</w:t>
      </w:r>
      <w:r w:rsidR="00AD7E7C" w:rsidRPr="00E823B5">
        <w:t>“</w:t>
      </w:r>
      <w:r w:rsidR="00EC2616" w:rsidRPr="00E823B5">
        <w:t xml:space="preserve"> </w:t>
      </w:r>
      <w:r w:rsidR="0015599E" w:rsidRPr="00E823B5">
        <w:t xml:space="preserve">predkladá </w:t>
      </w:r>
      <w:r w:rsidR="00CE60D2" w:rsidRPr="00CE60D2">
        <w:t xml:space="preserve">Ministerstvo hospodárstva SR                   na </w:t>
      </w:r>
      <w:r w:rsidR="00BA2273">
        <w:t xml:space="preserve">rokovanie </w:t>
      </w:r>
      <w:r w:rsidR="002F43A1" w:rsidRPr="002F43A1">
        <w:t>Hospodárskej a sociálnej rady SR</w:t>
      </w:r>
      <w:r w:rsidR="002F43A1">
        <w:t xml:space="preserve"> </w:t>
      </w:r>
      <w:r w:rsidRPr="00E823B5">
        <w:t xml:space="preserve">ako iniciatívny </w:t>
      </w:r>
      <w:r w:rsidR="00E823B5" w:rsidRPr="00E823B5">
        <w:t>návrh</w:t>
      </w:r>
      <w:r w:rsidRPr="00E823B5">
        <w:t>.</w:t>
      </w:r>
    </w:p>
    <w:p w:rsidR="00CE60D2" w:rsidRDefault="003E1A6D" w:rsidP="002F43A1">
      <w:pPr>
        <w:spacing w:before="120"/>
        <w:ind w:firstLine="709"/>
        <w:jc w:val="both"/>
      </w:pPr>
      <w:r w:rsidRPr="0010258B">
        <w:t>Cieľom materiálu je identifikovať príležitosti a prínosy elektromobility</w:t>
      </w:r>
      <w:r w:rsidR="00BF007B">
        <w:t xml:space="preserve">, </w:t>
      </w:r>
      <w:r w:rsidR="00BA2273">
        <w:t>zmapovať</w:t>
      </w:r>
      <w:r w:rsidR="00CE60D2">
        <w:t xml:space="preserve">                       </w:t>
      </w:r>
      <w:r w:rsidRPr="0010258B">
        <w:t xml:space="preserve">situáciu elektromobility vo vybraných štátoch Európskej únie </w:t>
      </w:r>
      <w:r w:rsidRPr="003273C0">
        <w:rPr>
          <w:i/>
        </w:rPr>
        <w:t>(preferenčné štáty - Nemecká spolková republika, Rakúsko, štáty V4</w:t>
      </w:r>
      <w:r w:rsidRPr="0010258B">
        <w:t>)</w:t>
      </w:r>
      <w:r w:rsidR="00BF007B">
        <w:t xml:space="preserve"> a zanalyzovať </w:t>
      </w:r>
      <w:r w:rsidRPr="0010258B">
        <w:t xml:space="preserve">odporúčania vyplývajúce </w:t>
      </w:r>
      <w:r w:rsidR="009D7297">
        <w:t xml:space="preserve">                        </w:t>
      </w:r>
      <w:r w:rsidRPr="0010258B">
        <w:t>zo strategi</w:t>
      </w:r>
      <w:r w:rsidR="00BA2273">
        <w:t xml:space="preserve">ckých dokumentov Európskej únie. </w:t>
      </w:r>
      <w:r w:rsidR="00BA2273" w:rsidRPr="00BA2273">
        <w:t xml:space="preserve">Stratégia je vypracovaná v snahe napomôcť rozvoju automobilového priemyslu a elektromobility na Slovensku, ako aj z dôvodu podpory rastu priemyselnej výroby založenej na zvyšovaní jej konkurencieschopnosti prostredníctvom inovácií a inovatívnych technológií a vytvorení „Slovenskej platformy pre </w:t>
      </w:r>
      <w:proofErr w:type="spellStart"/>
      <w:r w:rsidR="00BA2273" w:rsidRPr="00BA2273">
        <w:t>E-mobilitu</w:t>
      </w:r>
      <w:proofErr w:type="spellEnd"/>
      <w:r w:rsidR="00BA2273" w:rsidRPr="00BA2273">
        <w:t>“.</w:t>
      </w:r>
    </w:p>
    <w:p w:rsidR="00CE6A78" w:rsidRDefault="005A5A5D" w:rsidP="00CE6A78">
      <w:pPr>
        <w:spacing w:before="120"/>
        <w:ind w:firstLine="709"/>
        <w:jc w:val="both"/>
      </w:pPr>
      <w:r>
        <w:t>Stratégia vymedzuje i parciálne ciele, ako zvýšenie objemu, resp. prílevu zahraničných investícií a tvorby pracovných miest v tých odvetviach, ktoré sú systémovou infraštruktúrou, technologickým vybavením, ako i produkciou subdodávateľsky previazané</w:t>
      </w:r>
      <w:r w:rsidR="00BF007B">
        <w:t xml:space="preserve"> </w:t>
      </w:r>
      <w:r>
        <w:t>s odvetvím elektromobility; rast sofistikovanej priemyselnej produkcie a výrobných služieb</w:t>
      </w:r>
      <w:r w:rsidR="00BF007B">
        <w:t xml:space="preserve"> </w:t>
      </w:r>
      <w:r>
        <w:t xml:space="preserve">s vyššou pridanou hodnotou; posilnenie domáceho dopytu a exportnej výkonnosti automobilového priemyslu a národného hospodárstva; zníženie znečistenia exhalátmi a pokles akustického hluku spôsobeného dopravou s pozitívnym dopadom na ľudské zdravie a životné prostredie; rozšírenie vedecko-výskumnej činnosti a posilnenie inovačného potenciálu v oblasti elektromobility, ako relevantnej sféry znalostne orientovanej ekonomiky. </w:t>
      </w:r>
    </w:p>
    <w:p w:rsidR="005A5A5D" w:rsidRDefault="005A5A5D" w:rsidP="005A5A5D">
      <w:pPr>
        <w:spacing w:before="120"/>
        <w:ind w:firstLine="709"/>
        <w:jc w:val="both"/>
      </w:pPr>
      <w:r>
        <w:t>Parciálne ciele stratégie</w:t>
      </w:r>
      <w:r w:rsidR="00BF007B">
        <w:t>,</w:t>
      </w:r>
      <w:r>
        <w:t xml:space="preserve"> ako aj </w:t>
      </w:r>
      <w:r w:rsidR="00CE6A78" w:rsidRPr="00CE6A78">
        <w:t>súbor systémových nástrojov pre podporu a rozvoj elektromobility, ktoré majú len odporúčací charakter</w:t>
      </w:r>
      <w:r w:rsidR="00CE6A78">
        <w:t xml:space="preserve">, </w:t>
      </w:r>
      <w:r>
        <w:t>budú rozpracované v súlade s prípravou dokumentu</w:t>
      </w:r>
      <w:r w:rsidR="00FC6C9F">
        <w:t xml:space="preserve"> </w:t>
      </w:r>
      <w:r>
        <w:t>„</w:t>
      </w:r>
      <w:r w:rsidRPr="00CE6A78">
        <w:rPr>
          <w:i/>
        </w:rPr>
        <w:t xml:space="preserve">Komplexná stratégia zavádzania alternatívnych palív v Slovenskej republike </w:t>
      </w:r>
      <w:r w:rsidR="00CE6A78" w:rsidRPr="00CE6A78">
        <w:rPr>
          <w:i/>
        </w:rPr>
        <w:t xml:space="preserve">                    </w:t>
      </w:r>
      <w:r w:rsidRPr="00CE6A78">
        <w:rPr>
          <w:i/>
        </w:rPr>
        <w:t>a jej vplyv na národné hospodárstvo z pohľadu potenciálnych možností a potrieb Slovenskej republiky</w:t>
      </w:r>
      <w:r>
        <w:t>“ a v nadväznosti na dokument „</w:t>
      </w:r>
      <w:r w:rsidRPr="00CE6A78">
        <w:rPr>
          <w:i/>
        </w:rPr>
        <w:t>Smernica Európskeho parlamentu a Rady 2014/94/EÚ z 22. októbra 2014 o zavádzaní infraštruktúry pre alternatívne palivá</w:t>
      </w:r>
      <w:r w:rsidR="00BA2273">
        <w:t>.</w:t>
      </w:r>
      <w:r>
        <w:t xml:space="preserve">“ </w:t>
      </w:r>
    </w:p>
    <w:p w:rsidR="008D5B6A" w:rsidRPr="0010258B" w:rsidRDefault="008D5B6A" w:rsidP="008D5B6A">
      <w:pPr>
        <w:spacing w:before="120"/>
        <w:ind w:firstLine="709"/>
        <w:jc w:val="both"/>
      </w:pPr>
      <w:r w:rsidRPr="0010258B">
        <w:t>Pri vypracovaní materiálu sa vychádzalo zo štatistických údajov Štatistick</w:t>
      </w:r>
      <w:r w:rsidR="002727F9">
        <w:t>ého</w:t>
      </w:r>
      <w:r w:rsidRPr="0010258B">
        <w:t xml:space="preserve"> úrad</w:t>
      </w:r>
      <w:r w:rsidR="002727F9">
        <w:t>u</w:t>
      </w:r>
      <w:r w:rsidRPr="0010258B">
        <w:t xml:space="preserve"> SR,</w:t>
      </w:r>
      <w:r w:rsidR="002727F9">
        <w:t xml:space="preserve"> </w:t>
      </w:r>
      <w:r w:rsidRPr="0010258B">
        <w:t xml:space="preserve">analytických poznatkov Medzinárodnej energetickej agentúry, Ministerstva </w:t>
      </w:r>
      <w:r w:rsidR="00CE60D2">
        <w:t xml:space="preserve">                      </w:t>
      </w:r>
      <w:r w:rsidRPr="0010258B">
        <w:t xml:space="preserve">hospodárstva SR, Pracovnej skupiny pre elektromobilitu MH SR, CARS 2020, štúdií a prieskumov a z  podkladov medzinárodných inštitúcií realizovaných v období rokov 2010 </w:t>
      </w:r>
      <w:r w:rsidR="00CE60D2">
        <w:t xml:space="preserve"> </w:t>
      </w:r>
      <w:r w:rsidRPr="0010258B">
        <w:t>až 201</w:t>
      </w:r>
      <w:r>
        <w:t>4</w:t>
      </w:r>
      <w:r w:rsidRPr="0010258B">
        <w:t xml:space="preserve"> v oblastiach týkajúcich sa elektromobility. </w:t>
      </w:r>
    </w:p>
    <w:p w:rsidR="00822AFF" w:rsidRDefault="00822AFF" w:rsidP="0015599E">
      <w:pPr>
        <w:spacing w:before="120"/>
        <w:ind w:firstLine="709"/>
        <w:jc w:val="both"/>
      </w:pPr>
      <w:r w:rsidRPr="0010258B">
        <w:t xml:space="preserve">Stratégia </w:t>
      </w:r>
      <w:r w:rsidR="006668A8" w:rsidRPr="0010258B">
        <w:t>b</w:t>
      </w:r>
      <w:r w:rsidRPr="0010258B">
        <w:t xml:space="preserve">ola vypracovaná v spolupráci s Pracovnou skupinou pre </w:t>
      </w:r>
      <w:r w:rsidR="0010258B">
        <w:t>e</w:t>
      </w:r>
      <w:r w:rsidRPr="0010258B">
        <w:t>lektromobilitu</w:t>
      </w:r>
      <w:r w:rsidR="0010258B">
        <w:t xml:space="preserve"> MH SR</w:t>
      </w:r>
      <w:r w:rsidRPr="0010258B">
        <w:t xml:space="preserve">. </w:t>
      </w:r>
      <w:r w:rsidR="00E749ED" w:rsidRPr="0010258B">
        <w:t xml:space="preserve">Členmi </w:t>
      </w:r>
      <w:r w:rsidR="0010258B">
        <w:t xml:space="preserve">Platformy </w:t>
      </w:r>
      <w:r w:rsidR="00E749ED" w:rsidRPr="0010258B">
        <w:t>sú rezorty štátnej správy, zástupcovia</w:t>
      </w:r>
      <w:r w:rsidRPr="0010258B">
        <w:t xml:space="preserve"> Zväzu automobilového priemyslu, </w:t>
      </w:r>
      <w:r w:rsidR="00E749ED" w:rsidRPr="0010258B">
        <w:t xml:space="preserve">zástupcovia </w:t>
      </w:r>
      <w:r w:rsidRPr="0010258B">
        <w:t>Slovenskej asociácie pre elektromobilitu, zástupc</w:t>
      </w:r>
      <w:r w:rsidR="00E749ED" w:rsidRPr="0010258B">
        <w:t>ovia</w:t>
      </w:r>
      <w:r w:rsidRPr="0010258B">
        <w:t xml:space="preserve"> energetických spoločností, zástupc</w:t>
      </w:r>
      <w:r w:rsidR="00E749ED" w:rsidRPr="0010258B">
        <w:t>ovia</w:t>
      </w:r>
      <w:r w:rsidRPr="0010258B">
        <w:t xml:space="preserve"> spoločností automobilového priemyslu, zástupcovia občianskych združení pôsobiacich v oblasti </w:t>
      </w:r>
      <w:proofErr w:type="spellStart"/>
      <w:r w:rsidRPr="0010258B">
        <w:t>elektromobilizmu</w:t>
      </w:r>
      <w:proofErr w:type="spellEnd"/>
      <w:r w:rsidRPr="0010258B">
        <w:t>, zástupc</w:t>
      </w:r>
      <w:r w:rsidR="00E749ED" w:rsidRPr="0010258B">
        <w:t>ovia</w:t>
      </w:r>
      <w:r w:rsidRPr="0010258B">
        <w:t xml:space="preserve"> vedy a výskumu (univerzít </w:t>
      </w:r>
      <w:r w:rsidR="00BA2273">
        <w:t xml:space="preserve">                     </w:t>
      </w:r>
      <w:r w:rsidRPr="0010258B">
        <w:t>a výskumných inštitúcií), zástupcov</w:t>
      </w:r>
      <w:r w:rsidR="00E749ED" w:rsidRPr="0010258B">
        <w:t>ia</w:t>
      </w:r>
      <w:r w:rsidRPr="0010258B">
        <w:t xml:space="preserve"> samospráv (Združenie miest a obcí Slovenska) </w:t>
      </w:r>
      <w:r w:rsidR="00BA2273">
        <w:t xml:space="preserve">                         </w:t>
      </w:r>
      <w:r w:rsidRPr="0010258B">
        <w:t>a zástupcov</w:t>
      </w:r>
      <w:r w:rsidR="00E749ED" w:rsidRPr="0010258B">
        <w:t>ia</w:t>
      </w:r>
      <w:r w:rsidR="0010258B">
        <w:t xml:space="preserve"> profesijných</w:t>
      </w:r>
      <w:r w:rsidR="007E3609">
        <w:t xml:space="preserve"> </w:t>
      </w:r>
      <w:r w:rsidRPr="0010258B">
        <w:t xml:space="preserve">a stavovských organizácií. </w:t>
      </w:r>
    </w:p>
    <w:p w:rsidR="006325F2" w:rsidRPr="00CE6A78" w:rsidRDefault="006325F2" w:rsidP="006325F2">
      <w:pPr>
        <w:spacing w:before="180"/>
        <w:ind w:firstLine="567"/>
        <w:jc w:val="both"/>
      </w:pPr>
      <w:r w:rsidRPr="00CE6A78">
        <w:rPr>
          <w:color w:val="000000"/>
        </w:rPr>
        <w:t xml:space="preserve">Materiál už bol predmetom medzirezortného pripomienkového konania v októbri 2013. </w:t>
      </w:r>
      <w:r w:rsidRPr="00CE6A78">
        <w:t xml:space="preserve">Dňa 16. 12. 2013 bol materiál prerokovaný Hospodárskou a sociálnou radou SR, ktorá odporučila materiál na ďalšie konanie a v decembri 2013 bol predložený </w:t>
      </w:r>
      <w:r w:rsidR="00CE6A78" w:rsidRPr="00CE6A78">
        <w:t xml:space="preserve">                               </w:t>
      </w:r>
      <w:r w:rsidRPr="00CE6A78">
        <w:t>na rokovanie vlády SR ako nezaradený materiál.</w:t>
      </w:r>
    </w:p>
    <w:p w:rsidR="006325F2" w:rsidRPr="00CE6A78" w:rsidRDefault="006325F2" w:rsidP="006325F2">
      <w:pPr>
        <w:spacing w:before="180"/>
        <w:ind w:firstLine="567"/>
        <w:jc w:val="both"/>
      </w:pPr>
      <w:r w:rsidRPr="00CE6A78">
        <w:t>V ďalšom období bol materiál dopracovaný</w:t>
      </w:r>
      <w:r w:rsidR="00CE6A78" w:rsidRPr="00CE6A78">
        <w:t xml:space="preserve"> </w:t>
      </w:r>
      <w:r w:rsidRPr="00CE6A78">
        <w:t xml:space="preserve">a opätovne predložený                                           na medzirezortné pripomienkové konanie a na rokovanie </w:t>
      </w:r>
      <w:r w:rsidR="00FC6C9F" w:rsidRPr="00FC6C9F">
        <w:t xml:space="preserve">Hospodárskej a sociálnej rady SR </w:t>
      </w:r>
      <w:r w:rsidR="00FC6C9F">
        <w:t xml:space="preserve"> </w:t>
      </w:r>
      <w:r w:rsidRPr="00CE6A78">
        <w:t xml:space="preserve">sa predkladá bez rozporov. </w:t>
      </w:r>
    </w:p>
    <w:p w:rsidR="00455635" w:rsidRDefault="00455635" w:rsidP="0015599E">
      <w:pPr>
        <w:spacing w:before="120"/>
        <w:ind w:firstLine="709"/>
        <w:jc w:val="both"/>
      </w:pPr>
      <w:r w:rsidRPr="0010258B">
        <w:t>Materiál nemá vplyv na rozpočet verejnej správy, podnikateľské prostredie, nemá žiadne sociálne vplyvy, ani  žiadny vplyv  na informatizáciu spoločnosti</w:t>
      </w:r>
      <w:r w:rsidR="0010258B">
        <w:t xml:space="preserve"> a</w:t>
      </w:r>
      <w:r w:rsidRPr="0010258B">
        <w:t xml:space="preserve"> životné prostredie.</w:t>
      </w:r>
    </w:p>
    <w:p w:rsidR="002727F9" w:rsidRDefault="00FC51AF" w:rsidP="0015599E">
      <w:pPr>
        <w:spacing w:before="120"/>
        <w:ind w:firstLine="709"/>
        <w:jc w:val="both"/>
      </w:pPr>
      <w:r w:rsidRPr="00FC51AF">
        <w:t>Materiál bol predmetom medzirezortného pripomienkového konania, ktorého vyhodnotenie je súčasťou materiálu.</w:t>
      </w:r>
      <w:bookmarkStart w:id="0" w:name="_GoBack"/>
      <w:bookmarkEnd w:id="0"/>
    </w:p>
    <w:sectPr w:rsidR="002727F9" w:rsidSect="00FC6C9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90E"/>
    <w:multiLevelType w:val="hybridMultilevel"/>
    <w:tmpl w:val="522A7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3E33"/>
    <w:multiLevelType w:val="hybridMultilevel"/>
    <w:tmpl w:val="C2F4B138"/>
    <w:lvl w:ilvl="0" w:tplc="302098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AA"/>
    <w:rsid w:val="000051BB"/>
    <w:rsid w:val="00075CB5"/>
    <w:rsid w:val="000C6CA3"/>
    <w:rsid w:val="000E5323"/>
    <w:rsid w:val="00100387"/>
    <w:rsid w:val="0010258B"/>
    <w:rsid w:val="0015599E"/>
    <w:rsid w:val="00171506"/>
    <w:rsid w:val="002727F9"/>
    <w:rsid w:val="00287BD8"/>
    <w:rsid w:val="002B19C1"/>
    <w:rsid w:val="002F3852"/>
    <w:rsid w:val="002F43A1"/>
    <w:rsid w:val="00305C10"/>
    <w:rsid w:val="003273C0"/>
    <w:rsid w:val="00346272"/>
    <w:rsid w:val="00374507"/>
    <w:rsid w:val="003B3FFF"/>
    <w:rsid w:val="003E1A6D"/>
    <w:rsid w:val="003E7B00"/>
    <w:rsid w:val="00440988"/>
    <w:rsid w:val="004468A0"/>
    <w:rsid w:val="00455635"/>
    <w:rsid w:val="004D5433"/>
    <w:rsid w:val="004E0410"/>
    <w:rsid w:val="005A5A5D"/>
    <w:rsid w:val="005C13E3"/>
    <w:rsid w:val="006325F2"/>
    <w:rsid w:val="0063357B"/>
    <w:rsid w:val="006668A8"/>
    <w:rsid w:val="0068122D"/>
    <w:rsid w:val="006A00C5"/>
    <w:rsid w:val="006B4FEC"/>
    <w:rsid w:val="006B6DAA"/>
    <w:rsid w:val="006D16AD"/>
    <w:rsid w:val="00797FDA"/>
    <w:rsid w:val="007E3609"/>
    <w:rsid w:val="00822AFF"/>
    <w:rsid w:val="008722F1"/>
    <w:rsid w:val="00897F56"/>
    <w:rsid w:val="008A5095"/>
    <w:rsid w:val="008B154E"/>
    <w:rsid w:val="008D5B6A"/>
    <w:rsid w:val="008F1C8A"/>
    <w:rsid w:val="00900157"/>
    <w:rsid w:val="009D7297"/>
    <w:rsid w:val="00A15DD0"/>
    <w:rsid w:val="00A75689"/>
    <w:rsid w:val="00AD7E7C"/>
    <w:rsid w:val="00B526B9"/>
    <w:rsid w:val="00B972F9"/>
    <w:rsid w:val="00BA03BB"/>
    <w:rsid w:val="00BA2273"/>
    <w:rsid w:val="00BF007B"/>
    <w:rsid w:val="00C12042"/>
    <w:rsid w:val="00C835A6"/>
    <w:rsid w:val="00CB3AC8"/>
    <w:rsid w:val="00CD0769"/>
    <w:rsid w:val="00CD29FB"/>
    <w:rsid w:val="00CE60D2"/>
    <w:rsid w:val="00CE6A78"/>
    <w:rsid w:val="00D66842"/>
    <w:rsid w:val="00D87D29"/>
    <w:rsid w:val="00E21923"/>
    <w:rsid w:val="00E22A97"/>
    <w:rsid w:val="00E25C96"/>
    <w:rsid w:val="00E51D2A"/>
    <w:rsid w:val="00E748F5"/>
    <w:rsid w:val="00E749ED"/>
    <w:rsid w:val="00E823B5"/>
    <w:rsid w:val="00EC2616"/>
    <w:rsid w:val="00ED1105"/>
    <w:rsid w:val="00EE4DB6"/>
    <w:rsid w:val="00F21347"/>
    <w:rsid w:val="00F237A8"/>
    <w:rsid w:val="00F455E0"/>
    <w:rsid w:val="00F55653"/>
    <w:rsid w:val="00F8427F"/>
    <w:rsid w:val="00F95036"/>
    <w:rsid w:val="00F96C48"/>
    <w:rsid w:val="00FC51AF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B6DA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715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2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A97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B6DA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7150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2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A97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B7BF-0CA1-4A73-91FA-C4A23674E6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F4D4EE-33C6-405F-9546-56F5158A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F337EF-D52E-4683-9939-80FDCFFC7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2DEB3-5F79-4F91-B5EC-F6410E6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Farkašová</dc:creator>
  <cp:lastModifiedBy>Farkasova Andrea</cp:lastModifiedBy>
  <cp:revision>7</cp:revision>
  <cp:lastPrinted>2015-07-20T09:44:00Z</cp:lastPrinted>
  <dcterms:created xsi:type="dcterms:W3CDTF">2015-06-02T11:40:00Z</dcterms:created>
  <dcterms:modified xsi:type="dcterms:W3CDTF">2015-07-28T10:33:00Z</dcterms:modified>
</cp:coreProperties>
</file>