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BB" w:rsidRPr="00B76BE3" w:rsidRDefault="00433FBB" w:rsidP="00FD5138">
      <w:pPr>
        <w:keepNext/>
        <w:spacing w:after="60"/>
        <w:jc w:val="center"/>
        <w:outlineLvl w:val="3"/>
        <w:rPr>
          <w:b/>
          <w:bCs/>
          <w:lang w:val="sk-SK"/>
        </w:rPr>
      </w:pPr>
      <w:r w:rsidRPr="00B76BE3">
        <w:rPr>
          <w:b/>
          <w:lang w:val="sk-SK"/>
        </w:rPr>
        <w:t>DOLOŽKA  ZLUČITEĽNOSTI</w:t>
      </w:r>
    </w:p>
    <w:p w:rsidR="00433FBB" w:rsidRPr="00B76BE3" w:rsidRDefault="00433FBB" w:rsidP="00FD5138">
      <w:pPr>
        <w:jc w:val="center"/>
        <w:rPr>
          <w:b/>
          <w:lang w:val="sk-SK"/>
        </w:rPr>
      </w:pPr>
      <w:r w:rsidRPr="00B76BE3">
        <w:rPr>
          <w:b/>
          <w:lang w:val="sk-SK"/>
        </w:rPr>
        <w:t>právneho predpisu s právom Európskej únie</w:t>
      </w:r>
    </w:p>
    <w:p w:rsidR="00433FBB" w:rsidRPr="00B76BE3" w:rsidRDefault="00433FBB" w:rsidP="00FD5138">
      <w:pPr>
        <w:jc w:val="center"/>
        <w:rPr>
          <w:lang w:val="sk-SK"/>
        </w:rPr>
      </w:pPr>
    </w:p>
    <w:p w:rsidR="00510E6E" w:rsidRPr="00B76BE3" w:rsidRDefault="00510E6E" w:rsidP="00FD5138">
      <w:pPr>
        <w:jc w:val="center"/>
        <w:rPr>
          <w:lang w:val="sk-SK"/>
        </w:rPr>
      </w:pPr>
    </w:p>
    <w:p w:rsidR="00433FBB" w:rsidRPr="00B76BE3" w:rsidRDefault="00433FBB" w:rsidP="00FD5138">
      <w:pPr>
        <w:numPr>
          <w:ilvl w:val="0"/>
          <w:numId w:val="1"/>
        </w:numPr>
        <w:spacing w:after="200"/>
        <w:jc w:val="both"/>
        <w:rPr>
          <w:b/>
          <w:lang w:val="sk-SK"/>
        </w:rPr>
      </w:pPr>
      <w:r w:rsidRPr="00B76BE3">
        <w:rPr>
          <w:b/>
          <w:lang w:val="sk-SK"/>
        </w:rPr>
        <w:t>Prekladateľ právneho predpisu:</w:t>
      </w:r>
      <w:r w:rsidRPr="00B76BE3">
        <w:rPr>
          <w:lang w:val="sk-SK"/>
        </w:rPr>
        <w:t xml:space="preserve"> vláda Slovenskej republiky</w:t>
      </w:r>
    </w:p>
    <w:p w:rsidR="00A635DE" w:rsidRPr="00561F02" w:rsidRDefault="00433FBB" w:rsidP="00FD5138">
      <w:pPr>
        <w:pStyle w:val="Odsekzoznamu"/>
        <w:numPr>
          <w:ilvl w:val="0"/>
          <w:numId w:val="1"/>
        </w:numPr>
        <w:tabs>
          <w:tab w:val="left" w:pos="5370"/>
        </w:tabs>
        <w:jc w:val="both"/>
        <w:rPr>
          <w:lang w:val="sk-SK"/>
        </w:rPr>
      </w:pPr>
      <w:r w:rsidRPr="00561F02">
        <w:rPr>
          <w:b/>
          <w:lang w:val="sk-SK"/>
        </w:rPr>
        <w:t>Názov návrhu právneho predpisu:</w:t>
      </w:r>
      <w:r w:rsidRPr="00561F02">
        <w:rPr>
          <w:lang w:val="sk-SK"/>
        </w:rPr>
        <w:t xml:space="preserve"> Návrh </w:t>
      </w:r>
      <w:r w:rsidRPr="00561F02">
        <w:rPr>
          <w:bCs/>
          <w:iCs/>
          <w:lang w:val="sk-SK"/>
        </w:rPr>
        <w:t>zákona</w:t>
      </w:r>
      <w:r w:rsidR="00FC2D6B" w:rsidRPr="00561F02">
        <w:rPr>
          <w:bCs/>
          <w:iCs/>
          <w:lang w:val="sk-SK"/>
        </w:rPr>
        <w:t xml:space="preserve"> o podpore najmenej rozvinutý</w:t>
      </w:r>
      <w:r w:rsidR="003464DF" w:rsidRPr="00561F02">
        <w:rPr>
          <w:bCs/>
          <w:iCs/>
          <w:lang w:val="sk-SK"/>
        </w:rPr>
        <w:t>ch</w:t>
      </w:r>
      <w:r w:rsidR="00FC2D6B" w:rsidRPr="00561F02">
        <w:rPr>
          <w:bCs/>
          <w:iCs/>
          <w:lang w:val="sk-SK"/>
        </w:rPr>
        <w:t xml:space="preserve"> okreso</w:t>
      </w:r>
      <w:r w:rsidR="003464DF" w:rsidRPr="00561F02">
        <w:rPr>
          <w:bCs/>
          <w:iCs/>
          <w:lang w:val="sk-SK"/>
        </w:rPr>
        <w:t>v</w:t>
      </w:r>
      <w:r w:rsidR="00A635DE" w:rsidRPr="00561F02">
        <w:rPr>
          <w:bCs/>
          <w:iCs/>
          <w:lang w:val="sk-SK"/>
        </w:rPr>
        <w:t xml:space="preserve"> </w:t>
      </w:r>
      <w:r w:rsidR="00A635DE" w:rsidRPr="00561F02">
        <w:rPr>
          <w:lang w:val="sk-SK"/>
        </w:rPr>
        <w:t>a o zmene a doplnení zákona č. 561/2007 Z. z. o investičnej pomoci a o zmene a doplnení niektorých zákonov v znení neskorších predpisov</w:t>
      </w:r>
    </w:p>
    <w:p w:rsidR="00FC2D6B" w:rsidRPr="00B76BE3" w:rsidRDefault="00FC2D6B" w:rsidP="00FD5138">
      <w:pPr>
        <w:widowControl w:val="0"/>
        <w:ind w:left="340"/>
        <w:jc w:val="both"/>
        <w:rPr>
          <w:b/>
          <w:bCs/>
          <w:lang w:val="sk-SK"/>
        </w:rPr>
      </w:pPr>
    </w:p>
    <w:p w:rsidR="00433FBB" w:rsidRPr="00B76BE3" w:rsidRDefault="00433FBB" w:rsidP="00FD5138">
      <w:pPr>
        <w:widowControl w:val="0"/>
        <w:numPr>
          <w:ilvl w:val="0"/>
          <w:numId w:val="1"/>
        </w:numPr>
        <w:spacing w:after="200"/>
        <w:jc w:val="both"/>
        <w:rPr>
          <w:b/>
          <w:bCs/>
          <w:lang w:val="sk-SK"/>
        </w:rPr>
      </w:pPr>
      <w:r w:rsidRPr="00B76BE3">
        <w:rPr>
          <w:b/>
          <w:lang w:val="sk-SK"/>
        </w:rPr>
        <w:t>Problematika návrhu právneho predpisu: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t>a)</w:t>
      </w:r>
      <w:r w:rsidRPr="00B76BE3">
        <w:rPr>
          <w:lang w:val="sk-SK"/>
        </w:rPr>
        <w:tab/>
        <w:t>je upravená v práve Európskej únie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360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tabs>
          <w:tab w:val="left" w:pos="1068"/>
        </w:tabs>
        <w:autoSpaceDE w:val="0"/>
        <w:autoSpaceDN w:val="0"/>
        <w:adjustRightInd w:val="0"/>
        <w:ind w:left="879" w:hanging="171"/>
        <w:jc w:val="both"/>
        <w:rPr>
          <w:i/>
          <w:lang w:val="sk-SK"/>
        </w:rPr>
      </w:pPr>
      <w:r w:rsidRPr="00B76BE3">
        <w:rPr>
          <w:lang w:val="sk-SK"/>
        </w:rPr>
        <w:t>-</w:t>
      </w:r>
      <w:r w:rsidRPr="00B76BE3">
        <w:rPr>
          <w:lang w:val="sk-SK"/>
        </w:rPr>
        <w:tab/>
      </w:r>
      <w:r w:rsidRPr="00B76BE3">
        <w:rPr>
          <w:i/>
          <w:lang w:val="sk-SK"/>
        </w:rPr>
        <w:t>primárnom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851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851"/>
        <w:jc w:val="both"/>
        <w:rPr>
          <w:lang w:val="sk-SK"/>
        </w:rPr>
      </w:pPr>
      <w:r w:rsidRPr="00B76BE3">
        <w:rPr>
          <w:lang w:val="sk-SK"/>
        </w:rPr>
        <w:t>- čl. 107 až 109 a 174 až 178 Zmluvy o fungovaní Európskej únie, 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firstLine="360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tabs>
          <w:tab w:val="left" w:pos="1068"/>
        </w:tabs>
        <w:autoSpaceDE w:val="0"/>
        <w:autoSpaceDN w:val="0"/>
        <w:adjustRightInd w:val="0"/>
        <w:ind w:left="879" w:hanging="171"/>
        <w:jc w:val="both"/>
        <w:rPr>
          <w:i/>
          <w:lang w:val="sk-SK"/>
        </w:rPr>
      </w:pPr>
      <w:r w:rsidRPr="00B76BE3">
        <w:rPr>
          <w:lang w:val="sk-SK"/>
        </w:rPr>
        <w:t>-</w:t>
      </w:r>
      <w:r w:rsidRPr="00B76BE3">
        <w:rPr>
          <w:lang w:val="sk-SK"/>
        </w:rPr>
        <w:tab/>
      </w:r>
      <w:r w:rsidRPr="00B76BE3">
        <w:rPr>
          <w:i/>
          <w:lang w:val="sk-SK"/>
        </w:rPr>
        <w:t xml:space="preserve">sekundárnom </w:t>
      </w:r>
    </w:p>
    <w:p w:rsidR="003D0DD6" w:rsidRPr="00B76BE3" w:rsidRDefault="003D0DD6" w:rsidP="00FD5138">
      <w:pPr>
        <w:widowControl w:val="0"/>
        <w:tabs>
          <w:tab w:val="left" w:pos="1068"/>
        </w:tabs>
        <w:autoSpaceDE w:val="0"/>
        <w:autoSpaceDN w:val="0"/>
        <w:adjustRightInd w:val="0"/>
        <w:ind w:left="879" w:hanging="28"/>
        <w:jc w:val="both"/>
        <w:rPr>
          <w:i/>
          <w:lang w:val="sk-SK"/>
        </w:rPr>
      </w:pPr>
      <w:r w:rsidRPr="00B76BE3">
        <w:rPr>
          <w:i/>
          <w:lang w:val="sk-SK"/>
        </w:rPr>
        <w:t>(prijatom po nadobudnutí platnosti Lisabonskej zmluvy, ktorou sa mení a dopĺňa Zmluva o Európskom spoločenstve a Zmluva o Európskej únii – po 30. novembri 2009)</w:t>
      </w:r>
    </w:p>
    <w:p w:rsidR="003D0DD6" w:rsidRPr="00B76BE3" w:rsidRDefault="003D0DD6" w:rsidP="00FD5138">
      <w:pPr>
        <w:widowControl w:val="0"/>
        <w:tabs>
          <w:tab w:val="left" w:pos="1068"/>
        </w:tabs>
        <w:autoSpaceDE w:val="0"/>
        <w:autoSpaceDN w:val="0"/>
        <w:adjustRightInd w:val="0"/>
        <w:ind w:left="879" w:hanging="171"/>
        <w:jc w:val="both"/>
        <w:rPr>
          <w:i/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1239" w:hanging="360"/>
        <w:jc w:val="both"/>
        <w:rPr>
          <w:i/>
          <w:lang w:val="sk-SK"/>
        </w:rPr>
      </w:pPr>
      <w:r w:rsidRPr="00B76BE3">
        <w:rPr>
          <w:lang w:val="sk-SK"/>
        </w:rPr>
        <w:t>1.</w:t>
      </w:r>
      <w:r w:rsidRPr="00B76BE3">
        <w:rPr>
          <w:lang w:val="sk-SK"/>
        </w:rPr>
        <w:tab/>
        <w:t xml:space="preserve">legislatívne akty 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851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1239" w:hanging="360"/>
        <w:jc w:val="both"/>
        <w:rPr>
          <w:i/>
          <w:lang w:val="sk-SK"/>
        </w:rPr>
      </w:pPr>
      <w:r w:rsidRPr="00B76BE3">
        <w:rPr>
          <w:lang w:val="sk-SK"/>
        </w:rPr>
        <w:t>2.</w:t>
      </w:r>
      <w:r w:rsidRPr="00B76BE3">
        <w:rPr>
          <w:lang w:val="sk-SK"/>
        </w:rPr>
        <w:tab/>
        <w:t>nelegislatívne akty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3D0DD6" w:rsidRPr="00B76BE3" w:rsidRDefault="003D0DD6" w:rsidP="00FD5138">
      <w:pPr>
        <w:autoSpaceDE w:val="0"/>
        <w:autoSpaceDN w:val="0"/>
        <w:adjustRightInd w:val="0"/>
        <w:ind w:left="851"/>
        <w:contextualSpacing/>
        <w:jc w:val="both"/>
        <w:rPr>
          <w:lang w:val="sk-SK"/>
        </w:rPr>
      </w:pPr>
      <w:r w:rsidRPr="00B76BE3">
        <w:rPr>
          <w:lang w:val="sk-SK"/>
        </w:rPr>
        <w:t xml:space="preserve">Delegované nariadenie Komisie (EÚ) č. 240/2014 zo 7. januára 2014 o európskom kódexe správania pre partnerstvo v rámci európskych štrukturálnych a investičných fondov (Ú. v. EÚ L 74, 14.3.2014). 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t>b)</w:t>
      </w:r>
      <w:r w:rsidRPr="00B76BE3">
        <w:rPr>
          <w:lang w:val="sk-SK"/>
        </w:rPr>
        <w:tab/>
        <w:t>nie je obsiahnutá v judikatúre Súdneho dvora Európskej únie.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lang w:val="sk-SK"/>
        </w:rPr>
      </w:pPr>
      <w:r w:rsidRPr="00B76BE3">
        <w:rPr>
          <w:b/>
          <w:lang w:val="sk-SK"/>
        </w:rPr>
        <w:t>4.</w:t>
      </w:r>
      <w:r w:rsidRPr="00B76BE3">
        <w:rPr>
          <w:b/>
          <w:lang w:val="sk-SK"/>
        </w:rPr>
        <w:tab/>
        <w:t xml:space="preserve">Záväzky Slovenskej republiky vo vzťahu k Európskej únii: 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t>a)</w:t>
      </w:r>
      <w:r w:rsidRPr="00B76BE3">
        <w:rPr>
          <w:lang w:val="sk-SK"/>
        </w:rPr>
        <w:tab/>
        <w:t>lehota na prebratie smernice alebo lehota na implementáciu nariadenia alebo rozhodnutia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20"/>
        <w:jc w:val="both"/>
        <w:rPr>
          <w:lang w:val="sk-SK"/>
        </w:rPr>
      </w:pPr>
      <w:r w:rsidRPr="00B76BE3">
        <w:rPr>
          <w:lang w:val="sk-SK"/>
        </w:rPr>
        <w:t>bezpredmetné 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color w:val="000000"/>
          <w:lang w:val="sk-SK"/>
        </w:rPr>
      </w:pPr>
      <w:r w:rsidRPr="00B76BE3">
        <w:rPr>
          <w:lang w:val="sk-SK"/>
        </w:rPr>
        <w:t>b)</w:t>
      </w:r>
      <w:r w:rsidRPr="00B76BE3">
        <w:rPr>
          <w:lang w:val="sk-SK"/>
        </w:rPr>
        <w:tab/>
      </w:r>
      <w:r w:rsidRPr="00B76BE3">
        <w:rPr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3D0DD6" w:rsidRPr="00B76BE3" w:rsidRDefault="005C286A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color w:val="000000"/>
          <w:lang w:val="sk-SK"/>
        </w:rPr>
      </w:pPr>
      <w:r w:rsidRPr="00B76BE3">
        <w:rPr>
          <w:color w:val="000000"/>
          <w:lang w:val="sk-SK"/>
        </w:rPr>
        <w:tab/>
      </w:r>
      <w:r w:rsidR="003D0DD6" w:rsidRPr="00B76BE3">
        <w:rPr>
          <w:color w:val="000000"/>
          <w:lang w:val="sk-SK"/>
        </w:rPr>
        <w:t>bezpredmetné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t>c)</w:t>
      </w:r>
      <w:r w:rsidRPr="00B76BE3">
        <w:rPr>
          <w:lang w:val="sk-SK"/>
        </w:rPr>
        <w:tab/>
        <w:t>informácia o konaní začatom proti Slovenskej republike o porušení podľa čl. 258 až 260 Zmluvy o fungovaní Európskej únie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20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09"/>
        <w:jc w:val="both"/>
        <w:rPr>
          <w:lang w:val="sk-SK"/>
        </w:rPr>
      </w:pPr>
      <w:r w:rsidRPr="00B76BE3">
        <w:rPr>
          <w:lang w:val="sk-SK"/>
        </w:rPr>
        <w:t xml:space="preserve">Proti Slovenskej republike nebolo začaté konanie podľa čl. 258 až 260 Zmluvy </w:t>
      </w:r>
      <w:r w:rsidR="00B27D8C" w:rsidRPr="00B76BE3">
        <w:rPr>
          <w:lang w:val="sk-SK"/>
        </w:rPr>
        <w:t xml:space="preserve">          </w:t>
      </w:r>
      <w:r w:rsidRPr="00B76BE3">
        <w:rPr>
          <w:lang w:val="sk-SK"/>
        </w:rPr>
        <w:t>o fungovaní Európskej únie. 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lastRenderedPageBreak/>
        <w:t>d)</w:t>
      </w:r>
      <w:r w:rsidRPr="00B76BE3">
        <w:rPr>
          <w:lang w:val="sk-SK"/>
        </w:rPr>
        <w:tab/>
        <w:t>informácia o právnych predpisoch, v ktorých sú preberané smernice už prebraté spolu s uvedením rozsahu tohto prebratia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709"/>
        <w:jc w:val="both"/>
        <w:rPr>
          <w:lang w:val="sk-SK"/>
        </w:rPr>
      </w:pPr>
      <w:r w:rsidRPr="00B76BE3">
        <w:rPr>
          <w:lang w:val="sk-SK"/>
        </w:rPr>
        <w:t>bezpredmetné 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lang w:val="sk-SK"/>
        </w:rPr>
      </w:pPr>
      <w:r w:rsidRPr="00B76BE3">
        <w:rPr>
          <w:b/>
          <w:lang w:val="sk-SK"/>
        </w:rPr>
        <w:t>5.</w:t>
      </w:r>
      <w:r w:rsidRPr="00B76BE3">
        <w:rPr>
          <w:b/>
          <w:lang w:val="sk-SK"/>
        </w:rPr>
        <w:tab/>
        <w:t>Stupeň zlučiteľnosti návrhu právneho predpisu s právom Európskej únie: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bookmarkStart w:id="0" w:name="_GoBack"/>
      <w:bookmarkEnd w:id="0"/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firstLine="360"/>
        <w:jc w:val="both"/>
        <w:rPr>
          <w:lang w:val="sk-SK"/>
        </w:rPr>
      </w:pPr>
      <w:r w:rsidRPr="00B76BE3">
        <w:rPr>
          <w:lang w:val="sk-SK"/>
        </w:rPr>
        <w:t>Stupeň zlučiteľnosti - úplný </w:t>
      </w:r>
    </w:p>
    <w:p w:rsidR="003D0DD6" w:rsidRPr="00B76BE3" w:rsidRDefault="003D0DD6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RDefault="003D0DD6" w:rsidP="00FD5138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lang w:val="sk-SK"/>
        </w:rPr>
      </w:pPr>
      <w:r w:rsidRPr="00B76BE3">
        <w:rPr>
          <w:b/>
          <w:lang w:val="sk-SK"/>
        </w:rPr>
        <w:t>6.</w:t>
      </w:r>
      <w:r w:rsidRPr="00B76BE3">
        <w:rPr>
          <w:b/>
          <w:lang w:val="sk-SK"/>
        </w:rPr>
        <w:tab/>
        <w:t xml:space="preserve">Gestor a spolupracujúce rezorty: </w:t>
      </w:r>
    </w:p>
    <w:p w:rsidR="003D0DD6" w:rsidRPr="00B76BE3" w:rsidRDefault="003D0DD6" w:rsidP="00FD513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sk-SK"/>
        </w:rPr>
      </w:pPr>
    </w:p>
    <w:p w:rsidR="001B7AB9" w:rsidRPr="00B76BE3" w:rsidRDefault="003D0DD6" w:rsidP="00FD513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lang w:val="sk-SK"/>
        </w:rPr>
      </w:pPr>
      <w:r w:rsidRPr="00B76BE3">
        <w:rPr>
          <w:lang w:val="sk-SK"/>
        </w:rPr>
        <w:t>Ministerstvo dopravy, výstavby a regionálneho rozvoja Slovenskej republiky</w:t>
      </w:r>
      <w:r w:rsidRPr="00B76BE3">
        <w:rPr>
          <w:lang w:val="sk-SK"/>
        </w:rPr>
        <w:br/>
      </w:r>
      <w:r w:rsidR="001B7AB9" w:rsidRPr="00B76BE3">
        <w:rPr>
          <w:lang w:val="sk-SK"/>
        </w:rPr>
        <w:t xml:space="preserve">Ministerstvo financií </w:t>
      </w:r>
      <w:r w:rsidR="004D0CCF" w:rsidRPr="00B76BE3">
        <w:rPr>
          <w:lang w:val="sk-SK"/>
        </w:rPr>
        <w:t>Slovenskej republiky</w:t>
      </w:r>
    </w:p>
    <w:p w:rsidR="001B7AB9" w:rsidRPr="00B76BE3" w:rsidRDefault="001B7AB9" w:rsidP="00FD5138">
      <w:pPr>
        <w:tabs>
          <w:tab w:val="left" w:pos="360"/>
        </w:tabs>
        <w:ind w:left="360"/>
        <w:jc w:val="both"/>
        <w:rPr>
          <w:lang w:val="sk-SK"/>
        </w:rPr>
      </w:pPr>
      <w:r w:rsidRPr="00B76BE3">
        <w:rPr>
          <w:lang w:val="sk-SK"/>
        </w:rPr>
        <w:t xml:space="preserve">Ministerstvo hospodárstva </w:t>
      </w:r>
      <w:r w:rsidR="004D0CCF" w:rsidRPr="00B76BE3">
        <w:rPr>
          <w:lang w:val="sk-SK"/>
        </w:rPr>
        <w:t>Slovenskej republiky</w:t>
      </w:r>
    </w:p>
    <w:p w:rsidR="00CE76F8" w:rsidRPr="00B76BE3" w:rsidRDefault="001B7AB9" w:rsidP="00FD5138">
      <w:pPr>
        <w:jc w:val="both"/>
        <w:rPr>
          <w:lang w:val="sk-SK"/>
        </w:rPr>
      </w:pPr>
      <w:r w:rsidRPr="00B76BE3">
        <w:rPr>
          <w:color w:val="000000" w:themeColor="text1"/>
          <w:lang w:val="sk-SK"/>
        </w:rPr>
        <w:br/>
      </w:r>
    </w:p>
    <w:sectPr w:rsidR="00CE76F8" w:rsidRPr="00B76BE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F1" w:rsidRDefault="00D16EF1" w:rsidP="00D16EF1">
      <w:r>
        <w:separator/>
      </w:r>
    </w:p>
  </w:endnote>
  <w:endnote w:type="continuationSeparator" w:id="0">
    <w:p w:rsidR="00D16EF1" w:rsidRDefault="00D16EF1" w:rsidP="00D1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300566"/>
      <w:docPartObj>
        <w:docPartGallery w:val="Page Numbers (Bottom of Page)"/>
        <w:docPartUnique/>
      </w:docPartObj>
    </w:sdtPr>
    <w:sdtEndPr/>
    <w:sdtContent>
      <w:p w:rsidR="00D16EF1" w:rsidRDefault="00D16E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138" w:rsidRPr="00FD5138">
          <w:rPr>
            <w:noProof/>
            <w:lang w:val="sk-SK"/>
          </w:rPr>
          <w:t>1</w:t>
        </w:r>
        <w:r>
          <w:fldChar w:fldCharType="end"/>
        </w:r>
      </w:p>
    </w:sdtContent>
  </w:sdt>
  <w:p w:rsidR="00D16EF1" w:rsidRDefault="00D16E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F1" w:rsidRDefault="00D16EF1" w:rsidP="00D16EF1">
      <w:r>
        <w:separator/>
      </w:r>
    </w:p>
  </w:footnote>
  <w:footnote w:type="continuationSeparator" w:id="0">
    <w:p w:rsidR="00D16EF1" w:rsidRDefault="00D16EF1" w:rsidP="00D1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5F1"/>
    <w:multiLevelType w:val="hybridMultilevel"/>
    <w:tmpl w:val="5D6A0FAE"/>
    <w:lvl w:ilvl="0" w:tplc="9DAE9D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5DEEEB8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2" w:tplc="041B001B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1B0019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5E92A27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46FF4"/>
    <w:multiLevelType w:val="hybridMultilevel"/>
    <w:tmpl w:val="5E369F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B001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5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8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7765A8"/>
    <w:multiLevelType w:val="hybridMultilevel"/>
    <w:tmpl w:val="30545A06"/>
    <w:lvl w:ilvl="0" w:tplc="08145A12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</w:rPr>
    </w:lvl>
    <w:lvl w:ilvl="1" w:tplc="041B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BB"/>
    <w:rsid w:val="000668AA"/>
    <w:rsid w:val="000923DA"/>
    <w:rsid w:val="00102526"/>
    <w:rsid w:val="001143AA"/>
    <w:rsid w:val="0011764C"/>
    <w:rsid w:val="00184AB6"/>
    <w:rsid w:val="001B7AB9"/>
    <w:rsid w:val="00265912"/>
    <w:rsid w:val="003464DF"/>
    <w:rsid w:val="003B2923"/>
    <w:rsid w:val="003D0DD6"/>
    <w:rsid w:val="00433FBB"/>
    <w:rsid w:val="004D0CCF"/>
    <w:rsid w:val="00510E6E"/>
    <w:rsid w:val="00561F02"/>
    <w:rsid w:val="005C286A"/>
    <w:rsid w:val="007C09B5"/>
    <w:rsid w:val="009A1D3E"/>
    <w:rsid w:val="00A635DE"/>
    <w:rsid w:val="00AF77E2"/>
    <w:rsid w:val="00B27009"/>
    <w:rsid w:val="00B27D8C"/>
    <w:rsid w:val="00B76BE3"/>
    <w:rsid w:val="00BB03AE"/>
    <w:rsid w:val="00BF55A6"/>
    <w:rsid w:val="00C218D9"/>
    <w:rsid w:val="00CE76F8"/>
    <w:rsid w:val="00D16EF1"/>
    <w:rsid w:val="00D46F37"/>
    <w:rsid w:val="00D94B5F"/>
    <w:rsid w:val="00F956AC"/>
    <w:rsid w:val="00FA6633"/>
    <w:rsid w:val="00FC2D6B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A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AB9"/>
    <w:rPr>
      <w:rFonts w:ascii="Tahoma" w:eastAsia="Times New Roman" w:hAnsi="Tahoma" w:cs="Tahoma"/>
      <w:sz w:val="16"/>
      <w:szCs w:val="16"/>
      <w:lang w:val="hu-HU" w:eastAsia="sk-SK"/>
    </w:rPr>
  </w:style>
  <w:style w:type="paragraph" w:styleId="Odsekzoznamu">
    <w:name w:val="List Paragraph"/>
    <w:basedOn w:val="Normlny"/>
    <w:uiPriority w:val="34"/>
    <w:qFormat/>
    <w:rsid w:val="007C09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16E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6EF1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Pta">
    <w:name w:val="footer"/>
    <w:basedOn w:val="Normlny"/>
    <w:link w:val="PtaChar"/>
    <w:uiPriority w:val="99"/>
    <w:unhideWhenUsed/>
    <w:rsid w:val="00D16E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6EF1"/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A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AB9"/>
    <w:rPr>
      <w:rFonts w:ascii="Tahoma" w:eastAsia="Times New Roman" w:hAnsi="Tahoma" w:cs="Tahoma"/>
      <w:sz w:val="16"/>
      <w:szCs w:val="16"/>
      <w:lang w:val="hu-HU" w:eastAsia="sk-SK"/>
    </w:rPr>
  </w:style>
  <w:style w:type="paragraph" w:styleId="Odsekzoznamu">
    <w:name w:val="List Paragraph"/>
    <w:basedOn w:val="Normlny"/>
    <w:uiPriority w:val="34"/>
    <w:qFormat/>
    <w:rsid w:val="007C09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16E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6EF1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Pta">
    <w:name w:val="footer"/>
    <w:basedOn w:val="Normlny"/>
    <w:link w:val="PtaChar"/>
    <w:uiPriority w:val="99"/>
    <w:unhideWhenUsed/>
    <w:rsid w:val="00D16E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6EF1"/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CA3B-60F0-410E-9704-41B7F71B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9AF688B-A419-4B65-8BF8-C2A0F7A1412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1F1325-E276-4A67-A856-1E53A9767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CB435-84B1-41F8-AE67-68FE7234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Pastýriková, Martina</dc:creator>
  <cp:lastModifiedBy>Vasiová, Ema</cp:lastModifiedBy>
  <cp:revision>19</cp:revision>
  <cp:lastPrinted>2015-07-24T06:28:00Z</cp:lastPrinted>
  <dcterms:created xsi:type="dcterms:W3CDTF">2015-07-22T11:35:00Z</dcterms:created>
  <dcterms:modified xsi:type="dcterms:W3CDTF">2015-08-12T05:07:00Z</dcterms:modified>
</cp:coreProperties>
</file>