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3pt" o:ole="">
            <v:imagedata r:id="rId8" o:title=""/>
          </v:shape>
          <o:OLEObject Type="Embed" ProgID="Imaging.Document" ShapeID="_x0000_i1025" DrawAspect="Content" ObjectID="_1501497422" r:id="rId9"/>
        </w:object>
      </w:r>
      <w:r w:rsidRPr="001D4939">
        <w:rPr>
          <w:rFonts w:ascii="Arial Narrow" w:hAnsi="Arial Narrow"/>
          <w:lang w:val="sk-SK"/>
        </w:rPr>
        <w:t xml:space="preserve">                                                        </w:t>
      </w:r>
      <w:r w:rsidR="00D821C7" w:rsidRPr="001D4939">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343B53">
        <w:rPr>
          <w:rStyle w:val="PsacstrojHTML"/>
          <w:rFonts w:ascii="Arial Narrow" w:hAnsi="Arial Narrow"/>
          <w:sz w:val="22"/>
          <w:szCs w:val="22"/>
        </w:rPr>
        <w:t>24.08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2015</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A9453B">
        <w:rPr>
          <w:rStyle w:val="PsacstrojHTML"/>
          <w:rFonts w:ascii="Arial Narrow" w:hAnsi="Arial Narrow"/>
          <w:sz w:val="22"/>
          <w:szCs w:val="22"/>
        </w:rPr>
        <w:t>11</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A9453B" w:rsidRPr="008C70A2" w:rsidRDefault="00A9453B" w:rsidP="00A9453B">
      <w:pPr>
        <w:jc w:val="center"/>
        <w:rPr>
          <w:b/>
        </w:rPr>
      </w:pPr>
      <w:r>
        <w:rPr>
          <w:rFonts w:ascii="Arial Narrow" w:eastAsia="Arial Unicode MS" w:hAnsi="Arial Narrow" w:cs="Arial Unicode MS"/>
          <w:bCs/>
          <w:color w:val="000000"/>
          <w:sz w:val="22"/>
          <w:szCs w:val="22"/>
        </w:rPr>
        <w:t xml:space="preserve">k návrhu zákona </w:t>
      </w:r>
      <w:r w:rsidRPr="00A9453B">
        <w:rPr>
          <w:rFonts w:ascii="Arial Narrow" w:eastAsia="Arial Unicode MS" w:hAnsi="Arial Narrow" w:cs="Arial Unicode MS"/>
          <w:bCs/>
          <w:color w:val="000000"/>
          <w:sz w:val="22"/>
          <w:szCs w:val="22"/>
        </w:rPr>
        <w:t>o úveroch na bývanie a o zmene a doplnení niektorých zákonov</w:t>
      </w:r>
    </w:p>
    <w:p w:rsidR="00694405" w:rsidRDefault="00694405" w:rsidP="00694405">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p>
    <w:p w:rsidR="004E5CDF" w:rsidRPr="001D4939" w:rsidRDefault="0057124B" w:rsidP="00694405">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343B53">
        <w:rPr>
          <w:rFonts w:ascii="Arial Narrow" w:eastAsia="Arial Unicode MS" w:hAnsi="Arial Narrow" w:cs="Arial Unicode MS"/>
          <w:sz w:val="22"/>
          <w:szCs w:val="22"/>
        </w:rPr>
        <w:t>24</w:t>
      </w:r>
      <w:r w:rsidR="000B237A" w:rsidRPr="001D4939">
        <w:rPr>
          <w:rFonts w:ascii="Arial Narrow" w:eastAsia="Arial Unicode MS" w:hAnsi="Arial Narrow" w:cs="Arial Unicode MS"/>
          <w:sz w:val="22"/>
          <w:szCs w:val="22"/>
        </w:rPr>
        <w:t>.</w:t>
      </w:r>
      <w:r w:rsidR="00343B53">
        <w:rPr>
          <w:rFonts w:ascii="Arial Narrow" w:eastAsia="Arial Unicode MS" w:hAnsi="Arial Narrow" w:cs="Arial Unicode MS"/>
          <w:sz w:val="22"/>
          <w:szCs w:val="22"/>
        </w:rPr>
        <w:t>08</w:t>
      </w:r>
      <w:r w:rsidR="006C6F5F" w:rsidRPr="001D4939">
        <w:rPr>
          <w:rFonts w:ascii="Arial Narrow" w:eastAsia="Arial Unicode MS" w:hAnsi="Arial Narrow" w:cs="Arial Unicode MS"/>
          <w:sz w:val="22"/>
          <w:szCs w:val="22"/>
        </w:rPr>
        <w:t>.201</w:t>
      </w:r>
      <w:r w:rsidR="00A40407" w:rsidRPr="001D4939">
        <w:rPr>
          <w:rFonts w:ascii="Arial Narrow" w:eastAsia="Arial Unicode MS" w:hAnsi="Arial Narrow" w:cs="Arial Unicode MS"/>
          <w:sz w:val="22"/>
          <w:szCs w:val="22"/>
        </w:rPr>
        <w:t>5</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4A2266" w:rsidRPr="001D4939" w:rsidRDefault="004A2266" w:rsidP="00AA60A8">
      <w:pPr>
        <w:contextualSpacing/>
        <w:jc w:val="both"/>
        <w:rPr>
          <w:rFonts w:ascii="Arial Narrow" w:hAnsi="Arial Narrow" w:cs="Arial Narrow"/>
          <w:sz w:val="22"/>
          <w:szCs w:val="22"/>
        </w:rPr>
      </w:pPr>
      <w:r w:rsidRPr="001D4939">
        <w:rPr>
          <w:rFonts w:ascii="Arial Narrow" w:hAnsi="Arial Narrow" w:cs="Arial Narrow"/>
          <w:sz w:val="22"/>
          <w:szCs w:val="22"/>
        </w:rPr>
        <w:t xml:space="preserve">Materiál </w:t>
      </w:r>
      <w:r w:rsidR="00A9453B">
        <w:rPr>
          <w:rFonts w:ascii="Arial Narrow" w:hAnsi="Arial Narrow" w:cs="Arial Narrow"/>
          <w:sz w:val="22"/>
          <w:szCs w:val="22"/>
        </w:rPr>
        <w:t xml:space="preserve">predkladá na rokovanie Hospodárskej a sociálnej rady SR Ministerstvo financií SR a to </w:t>
      </w:r>
      <w:r w:rsidR="00A9453B" w:rsidRPr="00A9453B">
        <w:rPr>
          <w:rFonts w:ascii="Arial Narrow" w:hAnsi="Arial Narrow" w:cs="Arial Narrow"/>
          <w:sz w:val="22"/>
          <w:szCs w:val="22"/>
        </w:rPr>
        <w:t>na základe Plánu legislatívnych úloh vlády Slovenskej republiky na rok 2015.</w:t>
      </w:r>
    </w:p>
    <w:p w:rsidR="006D48A6" w:rsidRPr="001D4939" w:rsidRDefault="006D48A6" w:rsidP="00AA60A8">
      <w:pPr>
        <w:contextualSpacing/>
        <w:jc w:val="both"/>
        <w:rPr>
          <w:rFonts w:ascii="Arial Narrow" w:hAnsi="Arial Narrow" w:cs="Arial Narrow"/>
          <w:sz w:val="22"/>
          <w:szCs w:val="22"/>
        </w:rPr>
      </w:pPr>
    </w:p>
    <w:p w:rsidR="004A2266" w:rsidRPr="001D4939"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A9453B" w:rsidRDefault="00A9453B" w:rsidP="00A9453B">
      <w:pPr>
        <w:keepNext/>
        <w:spacing w:line="276" w:lineRule="auto"/>
        <w:jc w:val="both"/>
        <w:outlineLvl w:val="0"/>
        <w:rPr>
          <w:rFonts w:ascii="Arial Narrow" w:hAnsi="Arial Narrow"/>
          <w:bCs/>
          <w:sz w:val="22"/>
          <w:szCs w:val="22"/>
        </w:rPr>
      </w:pPr>
    </w:p>
    <w:p w:rsidR="00A9453B" w:rsidRPr="00A9453B" w:rsidRDefault="00A9453B" w:rsidP="00A9453B">
      <w:pPr>
        <w:keepNext/>
        <w:spacing w:line="276" w:lineRule="auto"/>
        <w:jc w:val="both"/>
        <w:outlineLvl w:val="0"/>
        <w:rPr>
          <w:rFonts w:ascii="Arial Narrow" w:hAnsi="Arial Narrow"/>
          <w:bCs/>
          <w:sz w:val="22"/>
          <w:szCs w:val="22"/>
        </w:rPr>
      </w:pPr>
      <w:r w:rsidRPr="00A9453B">
        <w:rPr>
          <w:rFonts w:ascii="Arial Narrow" w:hAnsi="Arial Narrow"/>
          <w:bCs/>
          <w:sz w:val="22"/>
          <w:szCs w:val="22"/>
        </w:rPr>
        <w:t xml:space="preserve">Podstatou predloženého návrhu zákona je implementovanie smernice Európskeho parlamentu a Rady 2014/17/EÚ o zmluvách o úvere pre spotrebiteľov týkajúcich sa nehnuteľností určených na bývanie a o zmene smerníc 2008/48/ES a 2013/36/EÚ a nariadenia (EÚ) č. 1093/2010 (ďalej len „smernica o úveroch na bývanie“) a </w:t>
      </w:r>
      <w:r w:rsidRPr="00A9453B">
        <w:rPr>
          <w:rFonts w:ascii="Arial Narrow" w:hAnsi="Arial Narrow"/>
          <w:sz w:val="22"/>
          <w:szCs w:val="22"/>
        </w:rPr>
        <w:t>vytvorenie právneho rámca pre racionálnejšie a efektívnejšie fungovanie trhu úverov na bývanie v rámci harmonizovaného vnútorného trhu spoločenstva. Ide o dôležitú oblasť právnej úpravy, ktorej význam úmerne rastie tomu, ako sa vyvíjajú rôzne formy úverov na bývanie a ako rastie zadlženosť domácností.</w:t>
      </w:r>
    </w:p>
    <w:p w:rsidR="00A9453B" w:rsidRPr="00A9453B" w:rsidRDefault="00A9453B" w:rsidP="00A9453B">
      <w:pPr>
        <w:spacing w:line="276" w:lineRule="auto"/>
        <w:ind w:firstLine="708"/>
        <w:jc w:val="both"/>
        <w:rPr>
          <w:rFonts w:ascii="Arial Narrow" w:hAnsi="Arial Narrow"/>
          <w:sz w:val="22"/>
          <w:szCs w:val="22"/>
        </w:rPr>
      </w:pPr>
    </w:p>
    <w:p w:rsidR="00A9453B" w:rsidRPr="00A9453B" w:rsidRDefault="00A9453B" w:rsidP="00A9453B">
      <w:pPr>
        <w:spacing w:line="276" w:lineRule="auto"/>
        <w:jc w:val="both"/>
        <w:rPr>
          <w:rFonts w:ascii="Arial Narrow" w:hAnsi="Arial Narrow"/>
          <w:sz w:val="22"/>
          <w:szCs w:val="22"/>
        </w:rPr>
      </w:pPr>
      <w:r w:rsidRPr="00A9453B">
        <w:rPr>
          <w:rFonts w:ascii="Arial Narrow" w:hAnsi="Arial Narrow"/>
          <w:sz w:val="22"/>
          <w:szCs w:val="22"/>
        </w:rPr>
        <w:t>Ťažisko novej právnej úpravy spočíva najmä:</w:t>
      </w:r>
    </w:p>
    <w:p w:rsidR="00A9453B" w:rsidRPr="00A9453B" w:rsidRDefault="00A9453B" w:rsidP="00A9453B">
      <w:pPr>
        <w:pStyle w:val="Odsekzoznamu"/>
        <w:numPr>
          <w:ilvl w:val="0"/>
          <w:numId w:val="22"/>
        </w:numPr>
        <w:tabs>
          <w:tab w:val="clear" w:pos="1068"/>
          <w:tab w:val="num" w:pos="426"/>
        </w:tabs>
        <w:spacing w:after="200" w:line="276" w:lineRule="auto"/>
        <w:ind w:left="426"/>
        <w:contextualSpacing/>
        <w:jc w:val="both"/>
        <w:rPr>
          <w:rFonts w:ascii="Arial Narrow" w:hAnsi="Arial Narrow"/>
          <w:sz w:val="22"/>
          <w:szCs w:val="22"/>
        </w:rPr>
      </w:pPr>
      <w:r w:rsidRPr="00A9453B">
        <w:rPr>
          <w:rFonts w:ascii="Arial Narrow" w:hAnsi="Arial Narrow"/>
          <w:sz w:val="22"/>
          <w:szCs w:val="22"/>
        </w:rPr>
        <w:t xml:space="preserve">v stanovení podmienok pri </w:t>
      </w:r>
      <w:r w:rsidRPr="00A9453B">
        <w:rPr>
          <w:rStyle w:val="Zstupntext"/>
          <w:rFonts w:ascii="Arial Narrow" w:hAnsi="Arial Narrow"/>
          <w:color w:val="auto"/>
          <w:sz w:val="22"/>
          <w:szCs w:val="22"/>
        </w:rPr>
        <w:t xml:space="preserve">poskytovaní úverov na bývanie, a to v rozsahu smernice o úveroch na bývanie a poskytovanie ostatných služieb, postupy a informácie pred uzatvorením zmluvy o úvere na bývanie, náležitosti zmluvy o úvere na bývanie, spôsob výpočtu celkových nákladov spotrebiteľa spojených s poskytovaním úveru na bývanie </w:t>
      </w:r>
      <w:r w:rsidRPr="00A9453B">
        <w:rPr>
          <w:rFonts w:ascii="Arial Narrow" w:hAnsi="Arial Narrow"/>
          <w:sz w:val="22"/>
          <w:szCs w:val="22"/>
        </w:rPr>
        <w:t>v spresnení informácií, ktoré má spotrebiteľ získať, pred rozhodnutím o uzavretí zmluvy,</w:t>
      </w:r>
    </w:p>
    <w:p w:rsidR="00A9453B" w:rsidRPr="00A9453B" w:rsidRDefault="00A9453B" w:rsidP="00A9453B">
      <w:pPr>
        <w:pStyle w:val="Odsekzoznamu"/>
        <w:numPr>
          <w:ilvl w:val="0"/>
          <w:numId w:val="22"/>
        </w:numPr>
        <w:tabs>
          <w:tab w:val="clear" w:pos="1068"/>
          <w:tab w:val="num" w:pos="426"/>
        </w:tabs>
        <w:spacing w:after="200" w:line="276" w:lineRule="auto"/>
        <w:ind w:left="426"/>
        <w:contextualSpacing/>
        <w:jc w:val="both"/>
        <w:rPr>
          <w:rStyle w:val="Zstupntext"/>
          <w:rFonts w:ascii="Arial Narrow" w:hAnsi="Arial Narrow"/>
          <w:color w:val="auto"/>
          <w:sz w:val="22"/>
          <w:szCs w:val="22"/>
        </w:rPr>
      </w:pPr>
      <w:r w:rsidRPr="00A9453B">
        <w:rPr>
          <w:rFonts w:ascii="Arial Narrow" w:hAnsi="Arial Narrow"/>
          <w:sz w:val="22"/>
          <w:szCs w:val="22"/>
        </w:rPr>
        <w:t xml:space="preserve">v stanovení </w:t>
      </w:r>
      <w:r w:rsidRPr="00A9453B">
        <w:rPr>
          <w:rStyle w:val="Zstupntext"/>
          <w:rFonts w:ascii="Arial Narrow" w:hAnsi="Arial Narrow"/>
          <w:color w:val="auto"/>
          <w:sz w:val="22"/>
          <w:szCs w:val="22"/>
        </w:rPr>
        <w:t xml:space="preserve">podmienok posúdenia úverovej bonity spotrebiteľa, </w:t>
      </w:r>
    </w:p>
    <w:p w:rsidR="00A9453B" w:rsidRPr="00A9453B" w:rsidRDefault="00A9453B" w:rsidP="00A9453B">
      <w:pPr>
        <w:pStyle w:val="Odsekzoznamu"/>
        <w:numPr>
          <w:ilvl w:val="0"/>
          <w:numId w:val="22"/>
        </w:numPr>
        <w:tabs>
          <w:tab w:val="clear" w:pos="1068"/>
          <w:tab w:val="num" w:pos="426"/>
        </w:tabs>
        <w:spacing w:after="200" w:line="276" w:lineRule="auto"/>
        <w:ind w:left="426"/>
        <w:contextualSpacing/>
        <w:jc w:val="both"/>
        <w:rPr>
          <w:rFonts w:ascii="Arial Narrow" w:hAnsi="Arial Narrow"/>
          <w:sz w:val="22"/>
          <w:szCs w:val="22"/>
        </w:rPr>
      </w:pPr>
      <w:r w:rsidRPr="00A9453B">
        <w:rPr>
          <w:rFonts w:ascii="Arial Narrow" w:hAnsi="Arial Narrow"/>
          <w:sz w:val="22"/>
          <w:szCs w:val="22"/>
        </w:rPr>
        <w:t xml:space="preserve">v stanovení podmienok predčasného splatenia úveru na bývanie, </w:t>
      </w:r>
    </w:p>
    <w:p w:rsidR="00A9453B" w:rsidRPr="00A9453B" w:rsidRDefault="00A9453B" w:rsidP="00A9453B">
      <w:pPr>
        <w:pStyle w:val="Odsekzoznamu"/>
        <w:numPr>
          <w:ilvl w:val="0"/>
          <w:numId w:val="22"/>
        </w:numPr>
        <w:tabs>
          <w:tab w:val="clear" w:pos="1068"/>
          <w:tab w:val="num" w:pos="426"/>
        </w:tabs>
        <w:spacing w:after="200" w:line="276" w:lineRule="auto"/>
        <w:ind w:left="426"/>
        <w:contextualSpacing/>
        <w:jc w:val="both"/>
        <w:rPr>
          <w:rFonts w:ascii="Arial Narrow" w:hAnsi="Arial Narrow"/>
          <w:sz w:val="22"/>
          <w:szCs w:val="22"/>
        </w:rPr>
      </w:pPr>
      <w:r w:rsidRPr="00A9453B">
        <w:rPr>
          <w:rFonts w:ascii="Arial Narrow" w:hAnsi="Arial Narrow"/>
          <w:sz w:val="22"/>
          <w:szCs w:val="22"/>
        </w:rPr>
        <w:t>v stanovení podmienok pri poskytnutí úveru na bývanie v cudzej mene a</w:t>
      </w:r>
    </w:p>
    <w:p w:rsidR="00343B53" w:rsidRPr="0005309E" w:rsidRDefault="00A9453B" w:rsidP="00AA60A8">
      <w:pPr>
        <w:pStyle w:val="Odsekzoznamu"/>
        <w:numPr>
          <w:ilvl w:val="0"/>
          <w:numId w:val="22"/>
        </w:numPr>
        <w:tabs>
          <w:tab w:val="clear" w:pos="1068"/>
          <w:tab w:val="num" w:pos="426"/>
        </w:tabs>
        <w:spacing w:after="200" w:line="276" w:lineRule="auto"/>
        <w:ind w:left="426"/>
        <w:contextualSpacing/>
        <w:jc w:val="both"/>
        <w:rPr>
          <w:rFonts w:ascii="Arial Narrow" w:hAnsi="Arial Narrow"/>
          <w:sz w:val="22"/>
          <w:szCs w:val="22"/>
        </w:rPr>
      </w:pPr>
      <w:r w:rsidRPr="00A9453B">
        <w:rPr>
          <w:rStyle w:val="Zstupntext"/>
          <w:rFonts w:ascii="Arial Narrow" w:hAnsi="Arial Narrow"/>
          <w:color w:val="auto"/>
          <w:sz w:val="22"/>
          <w:szCs w:val="22"/>
        </w:rPr>
        <w:t>v úprave sťažnosti, reklamácie a podmienky mimosúdneho riešenia sporov pri poskytovaní úverov na bývanie.</w:t>
      </w:r>
    </w:p>
    <w:p w:rsidR="004A2266" w:rsidRPr="001D4939" w:rsidRDefault="004A2266" w:rsidP="00AA60A8">
      <w:pPr>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Dopady materiálu na verejné financie a na podnikateľské prostredie</w:t>
      </w:r>
    </w:p>
    <w:p w:rsidR="00A9453B" w:rsidRDefault="009F1F18" w:rsidP="00A9453B">
      <w:pPr>
        <w:pStyle w:val="Zarkazkladnhotextu3"/>
        <w:spacing w:after="0" w:line="276" w:lineRule="auto"/>
        <w:ind w:left="0"/>
        <w:jc w:val="both"/>
        <w:rPr>
          <w:rStyle w:val="Zstupntext"/>
          <w:rFonts w:ascii="Arial Narrow" w:hAnsi="Arial Narrow"/>
          <w:color w:val="000000"/>
          <w:sz w:val="22"/>
          <w:szCs w:val="22"/>
        </w:rPr>
      </w:pPr>
      <w:r w:rsidRPr="001D4939">
        <w:rPr>
          <w:rStyle w:val="Zstupntext"/>
          <w:rFonts w:ascii="Arial Narrow" w:hAnsi="Arial Narrow"/>
          <w:color w:val="000000"/>
          <w:sz w:val="22"/>
          <w:szCs w:val="22"/>
        </w:rPr>
        <w:t>Podľa doložky vplyvov spraco</w:t>
      </w:r>
      <w:r w:rsidR="003F7FB3" w:rsidRPr="001D4939">
        <w:rPr>
          <w:rStyle w:val="Zstupntext"/>
          <w:rFonts w:ascii="Arial Narrow" w:hAnsi="Arial Narrow"/>
          <w:color w:val="000000"/>
          <w:sz w:val="22"/>
          <w:szCs w:val="22"/>
        </w:rPr>
        <w:t>vanej predkladat</w:t>
      </w:r>
      <w:r w:rsidR="002E5755" w:rsidRPr="001D4939">
        <w:rPr>
          <w:rStyle w:val="Zstupntext"/>
          <w:rFonts w:ascii="Arial Narrow" w:hAnsi="Arial Narrow"/>
          <w:color w:val="000000"/>
          <w:sz w:val="22"/>
          <w:szCs w:val="22"/>
        </w:rPr>
        <w:t xml:space="preserve">eľom </w:t>
      </w:r>
      <w:r w:rsidR="00A9453B">
        <w:rPr>
          <w:rStyle w:val="Zstupntext"/>
          <w:rFonts w:ascii="Arial Narrow" w:hAnsi="Arial Narrow"/>
          <w:color w:val="000000"/>
          <w:sz w:val="22"/>
          <w:szCs w:val="22"/>
        </w:rPr>
        <w:t>ne</w:t>
      </w:r>
      <w:r w:rsidRPr="001D4939">
        <w:rPr>
          <w:rStyle w:val="Zstupntext"/>
          <w:rFonts w:ascii="Arial Narrow" w:hAnsi="Arial Narrow"/>
          <w:color w:val="000000"/>
          <w:sz w:val="22"/>
          <w:szCs w:val="22"/>
        </w:rPr>
        <w:t>bude</w:t>
      </w:r>
      <w:r w:rsidR="00DA7EB2">
        <w:rPr>
          <w:rStyle w:val="Zstupntext"/>
          <w:rFonts w:ascii="Arial Narrow" w:hAnsi="Arial Narrow"/>
          <w:color w:val="000000"/>
          <w:sz w:val="22"/>
          <w:szCs w:val="22"/>
        </w:rPr>
        <w:t xml:space="preserve"> mať materiál</w:t>
      </w:r>
      <w:r w:rsidR="00036FF1" w:rsidRPr="001D4939">
        <w:rPr>
          <w:rStyle w:val="Zstupntext"/>
          <w:rFonts w:ascii="Arial Narrow" w:hAnsi="Arial Narrow"/>
          <w:color w:val="000000"/>
          <w:sz w:val="22"/>
          <w:szCs w:val="22"/>
        </w:rPr>
        <w:t xml:space="preserve"> </w:t>
      </w:r>
      <w:r w:rsidR="00343B53">
        <w:rPr>
          <w:rStyle w:val="Zstupntext"/>
          <w:rFonts w:ascii="Arial Narrow" w:hAnsi="Arial Narrow"/>
          <w:color w:val="000000"/>
          <w:sz w:val="22"/>
          <w:szCs w:val="22"/>
        </w:rPr>
        <w:t>negatívne</w:t>
      </w:r>
      <w:r w:rsidR="00B75E0F" w:rsidRPr="001D4939">
        <w:rPr>
          <w:rStyle w:val="Zstupntext"/>
          <w:rFonts w:ascii="Arial Narrow" w:hAnsi="Arial Narrow"/>
          <w:color w:val="000000"/>
          <w:sz w:val="22"/>
          <w:szCs w:val="22"/>
        </w:rPr>
        <w:t xml:space="preserve"> </w:t>
      </w:r>
      <w:r w:rsidRPr="001D4939">
        <w:rPr>
          <w:rStyle w:val="Zstupntext"/>
          <w:rFonts w:ascii="Arial Narrow" w:hAnsi="Arial Narrow"/>
          <w:color w:val="000000"/>
          <w:sz w:val="22"/>
          <w:szCs w:val="22"/>
        </w:rPr>
        <w:t>dopady podnikateľské prostredie</w:t>
      </w:r>
      <w:r w:rsidR="00A9453B">
        <w:rPr>
          <w:rStyle w:val="Zstupntext"/>
          <w:rFonts w:ascii="Arial Narrow" w:hAnsi="Arial Narrow"/>
          <w:color w:val="000000"/>
          <w:sz w:val="22"/>
          <w:szCs w:val="22"/>
        </w:rPr>
        <w:t xml:space="preserve"> a predpokladá žiadne alebo pozitívne vplyvy na verejné financie. </w:t>
      </w:r>
      <w:r w:rsidR="00A9453B" w:rsidRPr="00A9453B">
        <w:rPr>
          <w:rStyle w:val="Zstupntext"/>
          <w:rFonts w:ascii="Arial Narrow" w:hAnsi="Arial Narrow"/>
          <w:color w:val="000000"/>
          <w:sz w:val="22"/>
          <w:szCs w:val="22"/>
        </w:rPr>
        <w:t xml:space="preserve">Výnosy z právoplatných sankcií za nedostatky zistené pri poskytovaní úverov na bývanie budú príjmom štátneho rozpočtu. V tejto súvislosti možno očakávať aj zvýšenie príjmov do štátneho </w:t>
      </w:r>
      <w:bookmarkStart w:id="0" w:name="_GoBack"/>
      <w:bookmarkEnd w:id="0"/>
      <w:r w:rsidR="00A9453B" w:rsidRPr="00A9453B">
        <w:rPr>
          <w:rStyle w:val="Zstupntext"/>
          <w:rFonts w:ascii="Arial Narrow" w:hAnsi="Arial Narrow"/>
          <w:color w:val="000000"/>
          <w:sz w:val="22"/>
          <w:szCs w:val="22"/>
        </w:rPr>
        <w:t>rozpočtu v dôsledku možných uložených sankcií. Z uvedeného dôvodu má návrh pozitívny vplyv na štátny rozpočet. Nie je však možné ani približne predpokladať sumu zvýšenia príjmov do štátneho rozpočtu, keďže uvedené bude závisieť od počtu právoplatne udelených sankcií, čo v súčasnosti nie je možné určiť.</w:t>
      </w:r>
    </w:p>
    <w:p w:rsidR="00A9453B" w:rsidRDefault="00A9453B" w:rsidP="00A9453B">
      <w:pPr>
        <w:pStyle w:val="Zarkazkladnhotextu3"/>
        <w:spacing w:after="0" w:line="276" w:lineRule="auto"/>
        <w:ind w:left="0"/>
        <w:jc w:val="both"/>
        <w:rPr>
          <w:rStyle w:val="Zstupntext"/>
          <w:rFonts w:ascii="Arial Narrow" w:hAnsi="Arial Narrow"/>
          <w:color w:val="000000"/>
          <w:sz w:val="22"/>
          <w:szCs w:val="22"/>
        </w:rPr>
      </w:pPr>
    </w:p>
    <w:p w:rsidR="00A9453B" w:rsidRPr="00A9453B" w:rsidRDefault="00A9453B" w:rsidP="00A9453B">
      <w:pPr>
        <w:pStyle w:val="Zarkazkladnhotextu3"/>
        <w:spacing w:after="0" w:line="276" w:lineRule="auto"/>
        <w:ind w:left="0"/>
        <w:jc w:val="both"/>
        <w:rPr>
          <w:rStyle w:val="Zstupntext"/>
          <w:rFonts w:ascii="Arial Narrow" w:hAnsi="Arial Narrow"/>
          <w:color w:val="000000"/>
          <w:sz w:val="22"/>
          <w:szCs w:val="22"/>
        </w:rPr>
      </w:pPr>
      <w:r>
        <w:rPr>
          <w:rStyle w:val="Zstupntext"/>
          <w:rFonts w:ascii="Arial Narrow" w:hAnsi="Arial Narrow"/>
          <w:color w:val="000000"/>
          <w:sz w:val="22"/>
          <w:szCs w:val="22"/>
        </w:rPr>
        <w:t xml:space="preserve">Predpokladaný termín nadobudnutia účinnosti tohto zákona je </w:t>
      </w:r>
      <w:r w:rsidRPr="00A9453B">
        <w:rPr>
          <w:rStyle w:val="Zstupntext"/>
          <w:rFonts w:ascii="Arial Narrow" w:hAnsi="Arial Narrow"/>
          <w:color w:val="000000"/>
          <w:sz w:val="22"/>
          <w:szCs w:val="22"/>
        </w:rPr>
        <w:t>21. marca 2016.</w:t>
      </w:r>
    </w:p>
    <w:p w:rsidR="00CA43FD" w:rsidRPr="001D4939" w:rsidRDefault="00CA43FD" w:rsidP="00AA60A8">
      <w:pPr>
        <w:suppressAutoHyphens/>
        <w:contextualSpacing/>
        <w:jc w:val="both"/>
        <w:rPr>
          <w:rStyle w:val="Zstupntext"/>
          <w:rFonts w:ascii="Arial Narrow" w:hAnsi="Arial Narrow"/>
          <w:color w:val="000000"/>
          <w:sz w:val="22"/>
          <w:szCs w:val="22"/>
        </w:rPr>
      </w:pPr>
    </w:p>
    <w:p w:rsidR="004A2266" w:rsidRPr="001D4939" w:rsidRDefault="004A2266" w:rsidP="00AA60A8">
      <w:pPr>
        <w:contextualSpacing/>
        <w:jc w:val="both"/>
        <w:rPr>
          <w:rFonts w:ascii="Arial Narrow" w:hAnsi="Arial Narrow"/>
          <w:b/>
          <w:sz w:val="28"/>
          <w:szCs w:val="28"/>
        </w:rPr>
      </w:pPr>
      <w:r w:rsidRPr="001D4939">
        <w:rPr>
          <w:rFonts w:ascii="Arial Narrow" w:hAnsi="Arial Narrow"/>
          <w:b/>
          <w:sz w:val="28"/>
          <w:szCs w:val="28"/>
        </w:rPr>
        <w:t>Postoj RÚZ k materiálu</w:t>
      </w:r>
    </w:p>
    <w:p w:rsidR="00E97F49" w:rsidRPr="00E81736" w:rsidRDefault="00E33B6A" w:rsidP="00AA60A8">
      <w:pPr>
        <w:contextualSpacing/>
        <w:jc w:val="both"/>
        <w:rPr>
          <w:rFonts w:ascii="Arial Narrow" w:hAnsi="Arial Narrow"/>
          <w:sz w:val="22"/>
          <w:szCs w:val="22"/>
        </w:rPr>
      </w:pPr>
      <w:r>
        <w:rPr>
          <w:rFonts w:ascii="Arial Narrow" w:hAnsi="Arial Narrow"/>
          <w:b/>
          <w:sz w:val="22"/>
          <w:szCs w:val="22"/>
        </w:rPr>
        <w:t>RÚZ ani jej členovia v medzirezortnom pripomienkovom konaní návrh zákona nepripomienkovala.</w:t>
      </w:r>
      <w:r w:rsidR="00E81736">
        <w:rPr>
          <w:rFonts w:ascii="Arial Narrow" w:hAnsi="Arial Narrow"/>
          <w:sz w:val="22"/>
          <w:szCs w:val="22"/>
        </w:rPr>
        <w:t xml:space="preserve"> </w:t>
      </w:r>
      <w:r w:rsidR="0026106A">
        <w:rPr>
          <w:rFonts w:ascii="Arial Narrow" w:hAnsi="Arial Narrow"/>
          <w:b/>
          <w:sz w:val="22"/>
          <w:szCs w:val="22"/>
        </w:rPr>
        <w:t>RÚZ berie návrh zákona na vedomie bez pripomienok.</w:t>
      </w:r>
    </w:p>
    <w:p w:rsidR="007E6787" w:rsidRPr="001D4939" w:rsidRDefault="007E6787"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343B53" w:rsidRDefault="00343B53" w:rsidP="00482770">
      <w:pPr>
        <w:jc w:val="both"/>
        <w:rPr>
          <w:rFonts w:ascii="Arial Narrow" w:hAnsi="Arial Narrow"/>
          <w:sz w:val="22"/>
          <w:szCs w:val="22"/>
        </w:rPr>
      </w:pPr>
    </w:p>
    <w:p w:rsidR="005B00C1" w:rsidRDefault="00343B53" w:rsidP="00482770">
      <w:pPr>
        <w:jc w:val="both"/>
        <w:rPr>
          <w:rFonts w:ascii="Arial Narrow" w:hAnsi="Arial Narrow"/>
          <w:sz w:val="22"/>
          <w:szCs w:val="22"/>
        </w:rPr>
      </w:pPr>
      <w:r>
        <w:rPr>
          <w:rFonts w:ascii="Arial Narrow" w:hAnsi="Arial Narrow"/>
          <w:sz w:val="22"/>
          <w:szCs w:val="22"/>
        </w:rPr>
        <w:t>Bez pripomienok zo strany RÚZ</w:t>
      </w:r>
    </w:p>
    <w:p w:rsidR="00343B53" w:rsidRPr="00343B53" w:rsidRDefault="00343B53" w:rsidP="00482770">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1" w:history="1">
        <w:r w:rsidRPr="001D4939">
          <w:rPr>
            <w:rFonts w:ascii="Arial Narrow" w:hAnsi="Arial Narrow"/>
            <w:b/>
            <w:sz w:val="28"/>
            <w:szCs w:val="28"/>
          </w:rPr>
          <w:t>RÚZ</w:t>
        </w:r>
      </w:hyperlink>
    </w:p>
    <w:sectPr w:rsidR="005D654C" w:rsidRPr="001D4939" w:rsidSect="0005309E">
      <w:pgSz w:w="12240" w:h="15840"/>
      <w:pgMar w:top="426" w:right="1417" w:bottom="426"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E04" w:rsidRDefault="00FA4E04">
      <w:r>
        <w:separator/>
      </w:r>
    </w:p>
  </w:endnote>
  <w:endnote w:type="continuationSeparator" w:id="0">
    <w:p w:rsidR="00FA4E04" w:rsidRDefault="00FA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E04" w:rsidRDefault="00FA4E04">
      <w:r>
        <w:separator/>
      </w:r>
    </w:p>
  </w:footnote>
  <w:footnote w:type="continuationSeparator" w:id="0">
    <w:p w:rsidR="00FA4E04" w:rsidRDefault="00FA4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15:restartNumberingAfterBreak="0">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6" w15:restartNumberingAfterBreak="0">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1" w15:restartNumberingAfterBreak="0">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3" w15:restartNumberingAfterBreak="0">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15:restartNumberingAfterBreak="0">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5" w15:restartNumberingAfterBreak="0">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59F6A6D"/>
    <w:multiLevelType w:val="hybridMultilevel"/>
    <w:tmpl w:val="7616A578"/>
    <w:lvl w:ilvl="0" w:tplc="6FB4E59C">
      <w:start w:val="1"/>
      <w:numFmt w:val="lowerLetter"/>
      <w:lvlText w:val="%1)"/>
      <w:lvlJc w:val="left"/>
      <w:pPr>
        <w:tabs>
          <w:tab w:val="num" w:pos="1068"/>
        </w:tabs>
        <w:ind w:left="1068" w:hanging="360"/>
      </w:pPr>
      <w:rPr>
        <w:rFonts w:ascii="Arial Narrow" w:eastAsia="Times New Roman" w:hAnsi="Arial Narrow" w:cs="Times New Roman" w:hint="default"/>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start w:val="1"/>
      <w:numFmt w:val="decimal"/>
      <w:lvlText w:val="%4."/>
      <w:lvlJc w:val="left"/>
      <w:pPr>
        <w:tabs>
          <w:tab w:val="num" w:pos="3228"/>
        </w:tabs>
        <w:ind w:left="3228" w:hanging="360"/>
      </w:pPr>
      <w:rPr>
        <w:rFonts w:cs="Times New Roman"/>
      </w:rPr>
    </w:lvl>
    <w:lvl w:ilvl="4" w:tplc="041B0019">
      <w:start w:val="1"/>
      <w:numFmt w:val="lowerLetter"/>
      <w:lvlText w:val="%5."/>
      <w:lvlJc w:val="left"/>
      <w:pPr>
        <w:tabs>
          <w:tab w:val="num" w:pos="3948"/>
        </w:tabs>
        <w:ind w:left="3948" w:hanging="360"/>
      </w:pPr>
      <w:rPr>
        <w:rFonts w:cs="Times New Roman"/>
      </w:rPr>
    </w:lvl>
    <w:lvl w:ilvl="5" w:tplc="041B001B">
      <w:start w:val="1"/>
      <w:numFmt w:val="lowerRoman"/>
      <w:lvlText w:val="%6."/>
      <w:lvlJc w:val="right"/>
      <w:pPr>
        <w:tabs>
          <w:tab w:val="num" w:pos="4668"/>
        </w:tabs>
        <w:ind w:left="4668" w:hanging="180"/>
      </w:pPr>
      <w:rPr>
        <w:rFonts w:cs="Times New Roman"/>
      </w:rPr>
    </w:lvl>
    <w:lvl w:ilvl="6" w:tplc="041B000F">
      <w:start w:val="1"/>
      <w:numFmt w:val="decimal"/>
      <w:lvlText w:val="%7."/>
      <w:lvlJc w:val="left"/>
      <w:pPr>
        <w:tabs>
          <w:tab w:val="num" w:pos="5388"/>
        </w:tabs>
        <w:ind w:left="5388" w:hanging="360"/>
      </w:pPr>
      <w:rPr>
        <w:rFonts w:cs="Times New Roman"/>
      </w:rPr>
    </w:lvl>
    <w:lvl w:ilvl="7" w:tplc="041B0019">
      <w:start w:val="1"/>
      <w:numFmt w:val="lowerLetter"/>
      <w:lvlText w:val="%8."/>
      <w:lvlJc w:val="left"/>
      <w:pPr>
        <w:tabs>
          <w:tab w:val="num" w:pos="6108"/>
        </w:tabs>
        <w:ind w:left="6108" w:hanging="360"/>
      </w:pPr>
      <w:rPr>
        <w:rFonts w:cs="Times New Roman"/>
      </w:rPr>
    </w:lvl>
    <w:lvl w:ilvl="8" w:tplc="041B001B">
      <w:start w:val="1"/>
      <w:numFmt w:val="lowerRoman"/>
      <w:lvlText w:val="%9."/>
      <w:lvlJc w:val="right"/>
      <w:pPr>
        <w:tabs>
          <w:tab w:val="num" w:pos="6828"/>
        </w:tabs>
        <w:ind w:left="6828" w:hanging="180"/>
      </w:pPr>
      <w:rPr>
        <w:rFonts w:cs="Times New Roman"/>
      </w:rPr>
    </w:lvl>
  </w:abstractNum>
  <w:abstractNum w:abstractNumId="17" w15:restartNumberingAfterBreak="0">
    <w:nsid w:val="569C5FEE"/>
    <w:multiLevelType w:val="hybridMultilevel"/>
    <w:tmpl w:val="A588D2BE"/>
    <w:lvl w:ilvl="0" w:tplc="485A0622">
      <w:start w:val="2"/>
      <w:numFmt w:val="decimal"/>
      <w:pStyle w:val="a"/>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8" w15:restartNumberingAfterBreak="0">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10"/>
  </w:num>
  <w:num w:numId="5">
    <w:abstractNumId w:val="19"/>
  </w:num>
  <w:num w:numId="6">
    <w:abstractNumId w:val="12"/>
  </w:num>
  <w:num w:numId="7">
    <w:abstractNumId w:val="8"/>
  </w:num>
  <w:num w:numId="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8"/>
  </w:num>
  <w:num w:numId="11">
    <w:abstractNumId w:val="6"/>
  </w:num>
  <w:num w:numId="12">
    <w:abstractNumId w:val="21"/>
  </w:num>
  <w:num w:numId="13">
    <w:abstractNumId w:val="2"/>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15"/>
  </w:num>
  <w:num w:numId="19">
    <w:abstractNumId w:val="3"/>
  </w:num>
  <w:num w:numId="20">
    <w:abstractNumId w:val="9"/>
  </w:num>
  <w:num w:numId="21">
    <w:abstractNumId w:val="11"/>
  </w:num>
  <w:num w:numId="2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09E"/>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C8A"/>
    <w:rsid w:val="00385565"/>
    <w:rsid w:val="00390D6E"/>
    <w:rsid w:val="0039228B"/>
    <w:rsid w:val="003958A9"/>
    <w:rsid w:val="003A51FE"/>
    <w:rsid w:val="003B23BA"/>
    <w:rsid w:val="003B6273"/>
    <w:rsid w:val="003B6727"/>
    <w:rsid w:val="003C2E0C"/>
    <w:rsid w:val="003C4616"/>
    <w:rsid w:val="003D429E"/>
    <w:rsid w:val="003E2ADF"/>
    <w:rsid w:val="003F2301"/>
    <w:rsid w:val="003F2F33"/>
    <w:rsid w:val="003F609A"/>
    <w:rsid w:val="003F7FB3"/>
    <w:rsid w:val="0040370E"/>
    <w:rsid w:val="00410B2C"/>
    <w:rsid w:val="00410D54"/>
    <w:rsid w:val="0041124B"/>
    <w:rsid w:val="00411F7A"/>
    <w:rsid w:val="00415079"/>
    <w:rsid w:val="004179F0"/>
    <w:rsid w:val="00422084"/>
    <w:rsid w:val="00427727"/>
    <w:rsid w:val="00427C40"/>
    <w:rsid w:val="0043020A"/>
    <w:rsid w:val="00430B52"/>
    <w:rsid w:val="00434CED"/>
    <w:rsid w:val="004358A5"/>
    <w:rsid w:val="0043736D"/>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08D6"/>
    <w:rsid w:val="00531F71"/>
    <w:rsid w:val="0053247A"/>
    <w:rsid w:val="00536954"/>
    <w:rsid w:val="005369AF"/>
    <w:rsid w:val="00540067"/>
    <w:rsid w:val="0054378A"/>
    <w:rsid w:val="005456ED"/>
    <w:rsid w:val="00546459"/>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E44"/>
    <w:rsid w:val="005C31BD"/>
    <w:rsid w:val="005C4AAF"/>
    <w:rsid w:val="005D08C2"/>
    <w:rsid w:val="005D38E2"/>
    <w:rsid w:val="005D53C9"/>
    <w:rsid w:val="005D654C"/>
    <w:rsid w:val="005D6D70"/>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7373"/>
    <w:rsid w:val="006376CF"/>
    <w:rsid w:val="00645891"/>
    <w:rsid w:val="0065189B"/>
    <w:rsid w:val="0066010E"/>
    <w:rsid w:val="006602E0"/>
    <w:rsid w:val="0066058B"/>
    <w:rsid w:val="00661CE9"/>
    <w:rsid w:val="00662B94"/>
    <w:rsid w:val="006661B5"/>
    <w:rsid w:val="0066620D"/>
    <w:rsid w:val="00674D2E"/>
    <w:rsid w:val="00676FF5"/>
    <w:rsid w:val="006807F5"/>
    <w:rsid w:val="0069440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60083"/>
    <w:rsid w:val="00761176"/>
    <w:rsid w:val="0076188F"/>
    <w:rsid w:val="00770947"/>
    <w:rsid w:val="007755D3"/>
    <w:rsid w:val="00781EEE"/>
    <w:rsid w:val="0078307F"/>
    <w:rsid w:val="00784BE0"/>
    <w:rsid w:val="0078566F"/>
    <w:rsid w:val="0078628E"/>
    <w:rsid w:val="0079038D"/>
    <w:rsid w:val="00792E9F"/>
    <w:rsid w:val="00794638"/>
    <w:rsid w:val="007955E3"/>
    <w:rsid w:val="007A5928"/>
    <w:rsid w:val="007B32A3"/>
    <w:rsid w:val="007B3AF2"/>
    <w:rsid w:val="007B4E2B"/>
    <w:rsid w:val="007B648C"/>
    <w:rsid w:val="007C0DB8"/>
    <w:rsid w:val="007C12ED"/>
    <w:rsid w:val="007C1FCD"/>
    <w:rsid w:val="007C40F0"/>
    <w:rsid w:val="007D02B3"/>
    <w:rsid w:val="007D51EF"/>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4784"/>
    <w:rsid w:val="008465CD"/>
    <w:rsid w:val="008467DC"/>
    <w:rsid w:val="00851E0C"/>
    <w:rsid w:val="00851E26"/>
    <w:rsid w:val="00852F4A"/>
    <w:rsid w:val="00853577"/>
    <w:rsid w:val="0085623A"/>
    <w:rsid w:val="00856C68"/>
    <w:rsid w:val="00857982"/>
    <w:rsid w:val="00860B72"/>
    <w:rsid w:val="00860CDD"/>
    <w:rsid w:val="00867D1D"/>
    <w:rsid w:val="008708BB"/>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D61"/>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0E"/>
    <w:rsid w:val="00A021A3"/>
    <w:rsid w:val="00A11917"/>
    <w:rsid w:val="00A17182"/>
    <w:rsid w:val="00A241E1"/>
    <w:rsid w:val="00A25DD7"/>
    <w:rsid w:val="00A2605E"/>
    <w:rsid w:val="00A3271C"/>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440F"/>
    <w:rsid w:val="00A74FEA"/>
    <w:rsid w:val="00A806EC"/>
    <w:rsid w:val="00A84EBE"/>
    <w:rsid w:val="00A858FB"/>
    <w:rsid w:val="00A865D1"/>
    <w:rsid w:val="00A87C19"/>
    <w:rsid w:val="00A92810"/>
    <w:rsid w:val="00A93B93"/>
    <w:rsid w:val="00A9453B"/>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0E0D"/>
    <w:rsid w:val="00B8108C"/>
    <w:rsid w:val="00B81EC3"/>
    <w:rsid w:val="00B831BB"/>
    <w:rsid w:val="00B855E9"/>
    <w:rsid w:val="00B90035"/>
    <w:rsid w:val="00B969BA"/>
    <w:rsid w:val="00B96E73"/>
    <w:rsid w:val="00BA4B70"/>
    <w:rsid w:val="00BA569B"/>
    <w:rsid w:val="00BA5753"/>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573B"/>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3692"/>
    <w:rsid w:val="00D4545E"/>
    <w:rsid w:val="00D46F7E"/>
    <w:rsid w:val="00D47A67"/>
    <w:rsid w:val="00D527A6"/>
    <w:rsid w:val="00D5540A"/>
    <w:rsid w:val="00D5543D"/>
    <w:rsid w:val="00D63BD6"/>
    <w:rsid w:val="00D63C80"/>
    <w:rsid w:val="00D66D9A"/>
    <w:rsid w:val="00D700EB"/>
    <w:rsid w:val="00D71906"/>
    <w:rsid w:val="00D73B80"/>
    <w:rsid w:val="00D75BAC"/>
    <w:rsid w:val="00D77280"/>
    <w:rsid w:val="00D8200C"/>
    <w:rsid w:val="00D821C7"/>
    <w:rsid w:val="00D83F42"/>
    <w:rsid w:val="00D84426"/>
    <w:rsid w:val="00D84AD5"/>
    <w:rsid w:val="00D8575C"/>
    <w:rsid w:val="00D8695C"/>
    <w:rsid w:val="00D87867"/>
    <w:rsid w:val="00D93C44"/>
    <w:rsid w:val="00D97B14"/>
    <w:rsid w:val="00DA1523"/>
    <w:rsid w:val="00DA398E"/>
    <w:rsid w:val="00DA4D37"/>
    <w:rsid w:val="00DA7EB2"/>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261F"/>
    <w:rsid w:val="00E431B9"/>
    <w:rsid w:val="00E440F7"/>
    <w:rsid w:val="00E46811"/>
    <w:rsid w:val="00E50414"/>
    <w:rsid w:val="00E53E1C"/>
    <w:rsid w:val="00E55EDE"/>
    <w:rsid w:val="00E560A9"/>
    <w:rsid w:val="00E62174"/>
    <w:rsid w:val="00E62306"/>
    <w:rsid w:val="00E62571"/>
    <w:rsid w:val="00E732D0"/>
    <w:rsid w:val="00E76B5B"/>
    <w:rsid w:val="00E81511"/>
    <w:rsid w:val="00E81736"/>
    <w:rsid w:val="00E84AD3"/>
    <w:rsid w:val="00E84C89"/>
    <w:rsid w:val="00E85767"/>
    <w:rsid w:val="00E86443"/>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4E04"/>
    <w:rsid w:val="00FA7EB7"/>
    <w:rsid w:val="00FB02F7"/>
    <w:rsid w:val="00FB1328"/>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EEA57AC-7352-4538-A3D2-8EAF815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Body Text Indent 3"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link w:val="Zarkazkladnhotextu3Char"/>
    <w:uiPriority w:val="99"/>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 w:type="character" w:customStyle="1" w:styleId="Zarkazkladnhotextu3Char">
    <w:name w:val="Zarážka základného textu 3 Char"/>
    <w:basedOn w:val="Predvolenpsmoodseku"/>
    <w:link w:val="Zarkazkladnhotextu3"/>
    <w:uiPriority w:val="99"/>
    <w:locked/>
    <w:rsid w:val="00A9453B"/>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CD229-C9A4-45CE-AC89-E4EDD220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2714</Characters>
  <Application>Microsoft Office Word</Application>
  <DocSecurity>0</DocSecurity>
  <Lines>22</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3129</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sekretariat</cp:lastModifiedBy>
  <cp:revision>3</cp:revision>
  <dcterms:created xsi:type="dcterms:W3CDTF">2015-08-18T16:45:00Z</dcterms:created>
  <dcterms:modified xsi:type="dcterms:W3CDTF">2015-08-19T11:51:00Z</dcterms:modified>
</cp:coreProperties>
</file>