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3" w:rsidRPr="00D95173" w:rsidRDefault="00D95173" w:rsidP="00D95173">
      <w:pPr>
        <w:pStyle w:val="Zkladntext2"/>
        <w:ind w:left="0"/>
        <w:rPr>
          <w:rFonts w:cs="Times New Roman"/>
          <w:b/>
        </w:rPr>
      </w:pPr>
    </w:p>
    <w:p w:rsidR="00D95173" w:rsidRPr="00D95173" w:rsidRDefault="00D95173" w:rsidP="00D95173">
      <w:pPr>
        <w:tabs>
          <w:tab w:val="left" w:pos="426"/>
        </w:tabs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Nzov"/>
        <w:rPr>
          <w:szCs w:val="24"/>
        </w:rPr>
      </w:pPr>
      <w:r w:rsidRPr="00D95173">
        <w:rPr>
          <w:szCs w:val="24"/>
        </w:rPr>
        <w:t>DOLOŽKA ZLUČITEĽNOSTI</w:t>
      </w:r>
    </w:p>
    <w:p w:rsidR="00D95173" w:rsidRPr="00D95173" w:rsidRDefault="00D95173" w:rsidP="00D95173">
      <w:pPr>
        <w:jc w:val="center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právneho predpisu s právom Európskej únie </w:t>
      </w:r>
    </w:p>
    <w:p w:rsidR="00D95173" w:rsidRPr="00D95173" w:rsidRDefault="00D95173" w:rsidP="00D95173">
      <w:pPr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Predkladateľ právneho predpisu: </w:t>
      </w:r>
      <w:r w:rsidR="0004110C" w:rsidRPr="0004110C">
        <w:rPr>
          <w:bCs/>
          <w:sz w:val="24"/>
          <w:szCs w:val="24"/>
        </w:rPr>
        <w:t xml:space="preserve">Úrad </w:t>
      </w:r>
      <w:r w:rsidR="0004110C">
        <w:rPr>
          <w:bCs/>
          <w:sz w:val="24"/>
          <w:szCs w:val="24"/>
        </w:rPr>
        <w:t>vlády</w:t>
      </w:r>
      <w:r w:rsidRPr="00D95173">
        <w:rPr>
          <w:bCs/>
          <w:sz w:val="24"/>
          <w:szCs w:val="24"/>
        </w:rPr>
        <w:t xml:space="preserve"> Slovenskej republiky</w:t>
      </w:r>
    </w:p>
    <w:p w:rsidR="00D95173" w:rsidRPr="00D95173" w:rsidRDefault="00D95173" w:rsidP="00D95173">
      <w:pPr>
        <w:tabs>
          <w:tab w:val="num" w:pos="374"/>
        </w:tabs>
        <w:ind w:left="374" w:hanging="374"/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outlineLvl w:val="0"/>
        <w:rPr>
          <w:sz w:val="24"/>
          <w:szCs w:val="24"/>
        </w:rPr>
      </w:pPr>
      <w:r w:rsidRPr="00D95173">
        <w:rPr>
          <w:b/>
          <w:bCs/>
          <w:sz w:val="24"/>
          <w:szCs w:val="24"/>
        </w:rPr>
        <w:t xml:space="preserve">Názov návrhu právneho predpisu: </w:t>
      </w:r>
      <w:r w:rsidRPr="00D95173">
        <w:rPr>
          <w:sz w:val="24"/>
          <w:szCs w:val="24"/>
        </w:rPr>
        <w:t xml:space="preserve">Návrh nariadenia vlády Slovenskej republiky, ktorým sa ustanovujú zvýšené </w:t>
      </w:r>
      <w:r>
        <w:rPr>
          <w:sz w:val="24"/>
          <w:szCs w:val="24"/>
        </w:rPr>
        <w:t xml:space="preserve">stupnice </w:t>
      </w:r>
      <w:r w:rsidRPr="00D95173">
        <w:rPr>
          <w:sz w:val="24"/>
          <w:szCs w:val="24"/>
        </w:rPr>
        <w:t>platov</w:t>
      </w:r>
      <w:r>
        <w:rPr>
          <w:sz w:val="24"/>
          <w:szCs w:val="24"/>
        </w:rPr>
        <w:t>ých</w:t>
      </w:r>
      <w:r w:rsidRPr="00D95173">
        <w:rPr>
          <w:sz w:val="24"/>
          <w:szCs w:val="24"/>
        </w:rPr>
        <w:t xml:space="preserve"> tar</w:t>
      </w:r>
      <w:r>
        <w:rPr>
          <w:sz w:val="24"/>
          <w:szCs w:val="24"/>
        </w:rPr>
        <w:t>íf</w:t>
      </w:r>
      <w:r w:rsidRPr="00D95173">
        <w:rPr>
          <w:sz w:val="24"/>
          <w:szCs w:val="24"/>
        </w:rPr>
        <w:t xml:space="preserve"> zamestnancov</w:t>
      </w:r>
      <w:r>
        <w:rPr>
          <w:sz w:val="24"/>
          <w:szCs w:val="24"/>
        </w:rPr>
        <w:t xml:space="preserve"> pri výkone práce vo verejnom záujme</w:t>
      </w:r>
    </w:p>
    <w:p w:rsidR="00D95173" w:rsidRPr="00D95173" w:rsidRDefault="00D95173" w:rsidP="00D95173">
      <w:pPr>
        <w:tabs>
          <w:tab w:val="num" w:pos="374"/>
        </w:tabs>
        <w:ind w:left="374" w:hanging="374"/>
        <w:jc w:val="both"/>
        <w:outlineLvl w:val="0"/>
        <w:rPr>
          <w:sz w:val="24"/>
          <w:szCs w:val="24"/>
        </w:rPr>
      </w:pPr>
    </w:p>
    <w:p w:rsidR="00D95173" w:rsidRPr="00D95173" w:rsidRDefault="00D95173" w:rsidP="00D95173">
      <w:pPr>
        <w:numPr>
          <w:ilvl w:val="0"/>
          <w:numId w:val="1"/>
        </w:numPr>
        <w:tabs>
          <w:tab w:val="num" w:pos="374"/>
        </w:tabs>
        <w:autoSpaceDE/>
        <w:autoSpaceDN/>
        <w:ind w:left="374" w:hanging="374"/>
        <w:jc w:val="both"/>
        <w:rPr>
          <w:b/>
          <w:bCs/>
          <w:sz w:val="24"/>
          <w:szCs w:val="24"/>
        </w:rPr>
      </w:pPr>
      <w:r w:rsidRPr="00D95173">
        <w:rPr>
          <w:b/>
          <w:bCs/>
          <w:sz w:val="24"/>
          <w:szCs w:val="24"/>
        </w:rPr>
        <w:t>Problematika návrhu právneho predpisu:</w:t>
      </w:r>
    </w:p>
    <w:p w:rsidR="00D95173" w:rsidRPr="00D95173" w:rsidRDefault="00D95173" w:rsidP="00D95173">
      <w:pPr>
        <w:ind w:left="360"/>
        <w:jc w:val="both"/>
        <w:rPr>
          <w:b/>
          <w:bCs/>
          <w:sz w:val="24"/>
          <w:szCs w:val="24"/>
        </w:rPr>
      </w:pP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a)</w:t>
      </w:r>
      <w:r w:rsidRPr="00D95173">
        <w:rPr>
          <w:sz w:val="24"/>
          <w:szCs w:val="24"/>
        </w:rPr>
        <w:tab/>
        <w:t>je upravená v práve Európskej únie:</w:t>
      </w:r>
    </w:p>
    <w:p w:rsidR="001552DE" w:rsidRDefault="00D95173" w:rsidP="001552DE">
      <w:pPr>
        <w:adjustRightInd w:val="0"/>
        <w:spacing w:before="120"/>
        <w:rPr>
          <w:i/>
          <w:sz w:val="24"/>
          <w:szCs w:val="24"/>
        </w:rPr>
      </w:pPr>
      <w:r w:rsidRPr="00D95173">
        <w:rPr>
          <w:i/>
          <w:sz w:val="24"/>
          <w:szCs w:val="24"/>
        </w:rPr>
        <w:t xml:space="preserve">           - primárnom</w:t>
      </w:r>
      <w:r w:rsidRPr="00D95173">
        <w:rPr>
          <w:sz w:val="24"/>
          <w:szCs w:val="24"/>
        </w:rPr>
        <w:t xml:space="preserve"> </w:t>
      </w:r>
      <w:r w:rsidRPr="00D95173">
        <w:rPr>
          <w:i/>
          <w:sz w:val="24"/>
          <w:szCs w:val="24"/>
        </w:rPr>
        <w:t>práve</w:t>
      </w:r>
    </w:p>
    <w:p w:rsidR="001552DE" w:rsidRPr="001552DE" w:rsidRDefault="001552DE" w:rsidP="00077AAD">
      <w:pPr>
        <w:adjustRightInd w:val="0"/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P</w:t>
      </w:r>
      <w:r w:rsidR="00D95173" w:rsidRPr="00D95173">
        <w:rPr>
          <w:sz w:val="24"/>
          <w:szCs w:val="24"/>
        </w:rPr>
        <w:t xml:space="preserve">roblematika návrhu nariadenia vlády </w:t>
      </w:r>
      <w:r w:rsidR="00B919A4">
        <w:rPr>
          <w:sz w:val="24"/>
          <w:szCs w:val="24"/>
        </w:rPr>
        <w:t xml:space="preserve">je </w:t>
      </w:r>
      <w:r w:rsidR="00D95173" w:rsidRPr="00D95173">
        <w:rPr>
          <w:sz w:val="24"/>
          <w:szCs w:val="24"/>
        </w:rPr>
        <w:t>upravená v čl. 157 Zmluvy o fungovaní Európskej únie, ktorým sa ustanovuje členskému štátu zabezpečiť uplatňovanie zásady rovnakej odmeny pre mužov a ženy za rovnakú prácu alebo prácu rovnakej hodnoty</w:t>
      </w:r>
      <w:r w:rsidR="00D95173" w:rsidRPr="001552DE">
        <w:rPr>
          <w:sz w:val="24"/>
          <w:szCs w:val="24"/>
        </w:rPr>
        <w:t>,</w:t>
      </w:r>
      <w:r w:rsidRPr="001552DE">
        <w:rPr>
          <w:sz w:val="24"/>
          <w:szCs w:val="24"/>
        </w:rPr>
        <w:t xml:space="preserve"> a taktiež v čl. 45 ods. 4 a čl. 51 Zmluvy o fungovaní Európskej únie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sz w:val="24"/>
          <w:szCs w:val="24"/>
        </w:rPr>
        <w:t xml:space="preserve">           </w:t>
      </w:r>
      <w:r w:rsidRPr="001552D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- </w:t>
      </w:r>
      <w:r w:rsidRPr="001552DE">
        <w:rPr>
          <w:i/>
          <w:sz w:val="24"/>
          <w:szCs w:val="24"/>
        </w:rPr>
        <w:t>sekundárnom (prijatom po nadobudnutí platnosti Lisabonskej zmluvy, ktorou sa mení a dopĺňa Zmluva o Európskom spoločenstve a Zmluva o Európskej únii – po 30. novembri 2009)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i/>
          <w:sz w:val="24"/>
          <w:szCs w:val="24"/>
        </w:rPr>
        <w:t>1.      legislatívne akty,</w:t>
      </w:r>
    </w:p>
    <w:p w:rsidR="001552DE" w:rsidRPr="001552DE" w:rsidRDefault="001552DE" w:rsidP="001552DE">
      <w:pPr>
        <w:spacing w:before="120"/>
        <w:jc w:val="both"/>
        <w:rPr>
          <w:i/>
          <w:sz w:val="24"/>
          <w:szCs w:val="24"/>
        </w:rPr>
      </w:pPr>
      <w:r w:rsidRPr="001552DE">
        <w:rPr>
          <w:i/>
          <w:sz w:val="24"/>
          <w:szCs w:val="24"/>
        </w:rPr>
        <w:t>2.      nelegislatívne akty,</w:t>
      </w:r>
    </w:p>
    <w:p w:rsidR="00D95173" w:rsidRPr="001552DE" w:rsidRDefault="001552DE" w:rsidP="00D95173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- </w:t>
      </w:r>
      <w:r w:rsidRPr="001552DE">
        <w:rPr>
          <w:i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D95173" w:rsidRPr="00D95173" w:rsidRDefault="00D95173" w:rsidP="001552DE">
      <w:pPr>
        <w:spacing w:before="120"/>
        <w:ind w:left="60"/>
        <w:jc w:val="both"/>
        <w:rPr>
          <w:sz w:val="24"/>
          <w:szCs w:val="24"/>
        </w:rPr>
      </w:pPr>
      <w:r w:rsidRPr="00D95173">
        <w:rPr>
          <w:i/>
          <w:sz w:val="24"/>
          <w:szCs w:val="24"/>
        </w:rPr>
        <w:t>sekundárnom práve</w:t>
      </w:r>
      <w:r w:rsidRPr="00D95173">
        <w:rPr>
          <w:sz w:val="24"/>
          <w:szCs w:val="24"/>
        </w:rPr>
        <w:t xml:space="preserve"> </w:t>
      </w:r>
    </w:p>
    <w:p w:rsidR="00D95173" w:rsidRPr="00D95173" w:rsidRDefault="001552DE" w:rsidP="00D9517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</w:t>
      </w:r>
      <w:r w:rsidR="00D95173" w:rsidRPr="00D95173">
        <w:rPr>
          <w:sz w:val="24"/>
          <w:szCs w:val="24"/>
        </w:rPr>
        <w:t>roblematika návrhu nariadenia vlády</w:t>
      </w:r>
      <w:r w:rsidR="00C3782C">
        <w:rPr>
          <w:sz w:val="24"/>
          <w:szCs w:val="24"/>
        </w:rPr>
        <w:t xml:space="preserve"> je</w:t>
      </w:r>
      <w:bookmarkStart w:id="0" w:name="_GoBack"/>
      <w:bookmarkEnd w:id="0"/>
      <w:r w:rsidR="00D95173" w:rsidRPr="00D95173">
        <w:rPr>
          <w:sz w:val="24"/>
          <w:szCs w:val="24"/>
        </w:rPr>
        <w:t xml:space="preserve">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D95173" w:rsidRPr="00D95173" w:rsidRDefault="00D95173" w:rsidP="00D95173">
      <w:pPr>
        <w:jc w:val="both"/>
        <w:rPr>
          <w:sz w:val="24"/>
          <w:szCs w:val="24"/>
        </w:rPr>
      </w:pPr>
    </w:p>
    <w:p w:rsid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b)</w:t>
      </w:r>
      <w:r w:rsidRPr="00D95173">
        <w:rPr>
          <w:sz w:val="24"/>
          <w:szCs w:val="24"/>
        </w:rPr>
        <w:tab/>
        <w:t>je obsiahnutá v judikatúre Súdneho dvora Európskej únie.</w:t>
      </w:r>
    </w:p>
    <w:p w:rsidR="001552DE" w:rsidRDefault="001552DE" w:rsidP="001552DE">
      <w:pPr>
        <w:tabs>
          <w:tab w:val="left" w:pos="0"/>
        </w:tabs>
        <w:jc w:val="both"/>
        <w:rPr>
          <w:sz w:val="24"/>
          <w:szCs w:val="24"/>
        </w:rPr>
      </w:pPr>
    </w:p>
    <w:p w:rsidR="001552DE" w:rsidRPr="001552DE" w:rsidRDefault="001552DE" w:rsidP="001552D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552DE">
        <w:rPr>
          <w:sz w:val="24"/>
          <w:szCs w:val="24"/>
        </w:rPr>
        <w:t>Rozsudok Európskeho súdneho dvora C-149/79 zo 17. decembra 1980 Komisia ES proti Belgickému kráľovstvu.</w:t>
      </w:r>
    </w:p>
    <w:p w:rsidR="001552DE" w:rsidRPr="00D95173" w:rsidRDefault="001552DE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Pr="00D95173" w:rsidRDefault="00D95173" w:rsidP="00D95173">
      <w:pPr>
        <w:jc w:val="both"/>
        <w:rPr>
          <w:b/>
          <w:bCs/>
          <w:sz w:val="24"/>
          <w:szCs w:val="24"/>
        </w:rPr>
      </w:pPr>
    </w:p>
    <w:p w:rsidR="00D95173" w:rsidRPr="001552DE" w:rsidRDefault="00D95173" w:rsidP="00D95173">
      <w:pPr>
        <w:pStyle w:val="Zarkazkladnhotextu2"/>
        <w:tabs>
          <w:tab w:val="left" w:pos="450"/>
        </w:tabs>
        <w:ind w:left="450" w:hanging="450"/>
        <w:rPr>
          <w:rStyle w:val="Siln"/>
          <w:lang w:val="sk-SK"/>
        </w:rPr>
      </w:pPr>
      <w:r w:rsidRPr="00D95173">
        <w:rPr>
          <w:rStyle w:val="Siln"/>
          <w:bCs w:val="0"/>
        </w:rPr>
        <w:t xml:space="preserve">4. </w:t>
      </w:r>
      <w:r w:rsidRPr="00D95173">
        <w:rPr>
          <w:rStyle w:val="Siln"/>
          <w:bCs w:val="0"/>
        </w:rPr>
        <w:tab/>
      </w:r>
      <w:r w:rsidRPr="001552DE">
        <w:rPr>
          <w:rStyle w:val="Siln"/>
          <w:bCs w:val="0"/>
          <w:lang w:val="sk-SK"/>
        </w:rPr>
        <w:t xml:space="preserve">Záväzky Slovenskej republiky vo vzťahu k  Európskej únii: </w:t>
      </w:r>
    </w:p>
    <w:p w:rsidR="00D95173" w:rsidRPr="00D95173" w:rsidRDefault="00D95173" w:rsidP="00D95173">
      <w:pPr>
        <w:jc w:val="both"/>
        <w:rPr>
          <w:sz w:val="24"/>
          <w:szCs w:val="24"/>
        </w:rPr>
      </w:pPr>
    </w:p>
    <w:p w:rsidR="00D95173" w:rsidRPr="00D95173" w:rsidRDefault="00D95173" w:rsidP="00D95173">
      <w:pPr>
        <w:tabs>
          <w:tab w:val="left" w:pos="840"/>
        </w:tabs>
        <w:ind w:left="840" w:hanging="466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>a)</w:t>
      </w:r>
      <w:r w:rsidRPr="00D95173">
        <w:rPr>
          <w:sz w:val="24"/>
          <w:szCs w:val="24"/>
        </w:rPr>
        <w:tab/>
      </w:r>
      <w:r w:rsidRPr="00D95173">
        <w:rPr>
          <w:i/>
          <w:sz w:val="24"/>
          <w:szCs w:val="24"/>
        </w:rPr>
        <w:t>lehota na prebratie smernice alebo lehota na implementáciu nariadenia alebo rozhodnutia</w:t>
      </w:r>
    </w:p>
    <w:p w:rsidR="00D95173" w:rsidRPr="00D95173" w:rsidRDefault="00D95173" w:rsidP="00D95173">
      <w:pPr>
        <w:spacing w:before="120"/>
        <w:ind w:left="840"/>
        <w:jc w:val="both"/>
        <w:rPr>
          <w:sz w:val="24"/>
          <w:szCs w:val="24"/>
        </w:rPr>
      </w:pPr>
      <w:r w:rsidRPr="00D95173">
        <w:rPr>
          <w:sz w:val="24"/>
          <w:szCs w:val="24"/>
        </w:rPr>
        <w:t>Nové smernice sa nepreberajú, nariadenia alebo rozhodnutia sa neimplementujú.</w:t>
      </w:r>
    </w:p>
    <w:p w:rsidR="00D95173" w:rsidRPr="00D95173" w:rsidRDefault="00D95173" w:rsidP="00D95173">
      <w:pPr>
        <w:spacing w:before="120"/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 w:hanging="480"/>
        <w:jc w:val="both"/>
        <w:rPr>
          <w:i/>
          <w:lang w:val="sk-SK" w:eastAsia="sk-SK"/>
        </w:rPr>
      </w:pPr>
      <w:r w:rsidRPr="00D95173">
        <w:rPr>
          <w:lang w:val="sk-SK"/>
        </w:rPr>
        <w:t>b)</w:t>
      </w:r>
      <w:r w:rsidRPr="00D95173">
        <w:rPr>
          <w:lang w:val="sk-SK"/>
        </w:rPr>
        <w:tab/>
      </w:r>
      <w:r w:rsidRPr="00D95173">
        <w:rPr>
          <w:i/>
          <w:lang w:val="sk-SK" w:eastAsia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</w:t>
      </w: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 w:hanging="480"/>
        <w:jc w:val="both"/>
        <w:rPr>
          <w:lang w:val="sk-SK" w:eastAsia="sk-SK"/>
        </w:rPr>
      </w:pPr>
    </w:p>
    <w:p w:rsidR="00D95173" w:rsidRPr="00D95173" w:rsidRDefault="00D95173" w:rsidP="00D95173">
      <w:pPr>
        <w:pStyle w:val="Odsekzoznamu"/>
        <w:autoSpaceDE w:val="0"/>
        <w:autoSpaceDN w:val="0"/>
        <w:adjustRightInd w:val="0"/>
        <w:ind w:left="840"/>
        <w:jc w:val="both"/>
        <w:rPr>
          <w:lang w:val="sk-SK" w:eastAsia="sk-SK"/>
        </w:rPr>
      </w:pPr>
      <w:r w:rsidRPr="00D95173">
        <w:rPr>
          <w:lang w:val="sk-SK" w:eastAsia="sk-SK"/>
        </w:rPr>
        <w:t>Nové smernice sa nepreberajú.</w:t>
      </w:r>
    </w:p>
    <w:p w:rsidR="00D95173" w:rsidRPr="00D95173" w:rsidRDefault="00D95173" w:rsidP="00D95173">
      <w:pPr>
        <w:widowControl w:val="0"/>
        <w:tabs>
          <w:tab w:val="left" w:pos="935"/>
        </w:tabs>
        <w:adjustRightInd w:val="0"/>
        <w:ind w:left="840" w:hanging="415"/>
        <w:jc w:val="both"/>
        <w:rPr>
          <w:sz w:val="24"/>
          <w:szCs w:val="24"/>
          <w:lang w:eastAsia="sk-SK"/>
        </w:rPr>
      </w:pPr>
    </w:p>
    <w:p w:rsidR="00D95173" w:rsidRPr="00D95173" w:rsidRDefault="00D95173" w:rsidP="00D95173">
      <w:pPr>
        <w:widowControl w:val="0"/>
        <w:tabs>
          <w:tab w:val="left" w:pos="840"/>
        </w:tabs>
        <w:adjustRightInd w:val="0"/>
        <w:ind w:left="840" w:hanging="415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 xml:space="preserve">c)  </w:t>
      </w:r>
      <w:r w:rsidRPr="00D95173">
        <w:rPr>
          <w:i/>
          <w:sz w:val="24"/>
          <w:szCs w:val="24"/>
        </w:rPr>
        <w:tab/>
        <w:t>informácia o konaní začatom proti Slovenskej republike o porušení podľa čl. 258 až 260 Zmluvy o fungovaní Európskej únie</w:t>
      </w:r>
    </w:p>
    <w:p w:rsidR="00D95173" w:rsidRPr="00D95173" w:rsidRDefault="00D95173" w:rsidP="00D95173">
      <w:pPr>
        <w:tabs>
          <w:tab w:val="left" w:pos="840"/>
        </w:tabs>
        <w:spacing w:before="120"/>
        <w:ind w:left="840" w:hanging="415"/>
        <w:jc w:val="both"/>
        <w:rPr>
          <w:sz w:val="24"/>
          <w:szCs w:val="24"/>
        </w:rPr>
      </w:pPr>
      <w:r w:rsidRPr="00D95173">
        <w:rPr>
          <w:sz w:val="24"/>
          <w:szCs w:val="24"/>
        </w:rPr>
        <w:tab/>
      </w:r>
      <w:r w:rsidR="001552DE">
        <w:rPr>
          <w:sz w:val="24"/>
          <w:szCs w:val="24"/>
        </w:rPr>
        <w:t>Nebolo začaté konanie.</w:t>
      </w: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Pr="00D95173" w:rsidRDefault="00D95173" w:rsidP="00D95173">
      <w:pPr>
        <w:ind w:left="840" w:hanging="480"/>
        <w:jc w:val="both"/>
        <w:rPr>
          <w:i/>
          <w:sz w:val="24"/>
          <w:szCs w:val="24"/>
        </w:rPr>
      </w:pPr>
      <w:r w:rsidRPr="00D95173">
        <w:rPr>
          <w:sz w:val="24"/>
          <w:szCs w:val="24"/>
        </w:rPr>
        <w:t xml:space="preserve">d) </w:t>
      </w:r>
      <w:r w:rsidRPr="00D95173">
        <w:rPr>
          <w:sz w:val="24"/>
          <w:szCs w:val="24"/>
        </w:rPr>
        <w:tab/>
      </w:r>
      <w:r w:rsidRPr="00D95173">
        <w:rPr>
          <w:i/>
          <w:sz w:val="24"/>
          <w:szCs w:val="24"/>
        </w:rPr>
        <w:t>informácia o právnych predpisoch, v ktorých sú smernice už prebraté spolu s uvedením rozsahu tohto prebratia.</w:t>
      </w:r>
    </w:p>
    <w:p w:rsidR="00D95173" w:rsidRPr="00D95173" w:rsidRDefault="00D95173" w:rsidP="00D95173">
      <w:pPr>
        <w:ind w:left="840" w:hanging="480"/>
        <w:jc w:val="both"/>
        <w:rPr>
          <w:sz w:val="24"/>
          <w:szCs w:val="24"/>
        </w:rPr>
      </w:pP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 xml:space="preserve">zákon č. 400/2009 Z. z. o štátnej službe  a o zmene  a doplnení niektorých zákonov, 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311/2001 Z. z. Zákonník práce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552/2003 Z. z. o výkone práce vo verejnom záujme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553/2003 Z. z. o odmeňovaní niektorých zamestnancov pri výkone práce vo verejnom záujme a o zmene a doplnení niektorých zákonov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365/2004 Z. z. o rovnakom zaobchádzaní v niektorých oblastiach a o ochrane pred diskrimináciou a o zmene a doplnení niektorých zákonov (antidiskriminačný zákon) v znení neskorších predpisov,</w:t>
      </w:r>
    </w:p>
    <w:p w:rsidR="00D95173" w:rsidRPr="001552DE" w:rsidRDefault="00D95173" w:rsidP="00D95173">
      <w:pPr>
        <w:numPr>
          <w:ilvl w:val="1"/>
          <w:numId w:val="7"/>
        </w:numPr>
        <w:autoSpaceDE/>
        <w:autoSpaceDN/>
        <w:jc w:val="both"/>
        <w:rPr>
          <w:sz w:val="24"/>
          <w:szCs w:val="24"/>
        </w:rPr>
      </w:pPr>
      <w:r w:rsidRPr="001552DE">
        <w:rPr>
          <w:sz w:val="24"/>
          <w:szCs w:val="24"/>
        </w:rPr>
        <w:t>zákon č. 125/2006 Z. z. o inšpekcii práce a o zmene a doplnení zákona             č. 82/2005 Z. z. o nelegálnej práci a nelegálnom zamestnávaní a o zmene a doplnení niektorých zákonov v znení neskorších predpisov.</w:t>
      </w:r>
    </w:p>
    <w:p w:rsidR="00D95173" w:rsidRPr="00D95173" w:rsidRDefault="00D95173" w:rsidP="00D95173">
      <w:pPr>
        <w:pStyle w:val="Hlavika"/>
        <w:tabs>
          <w:tab w:val="left" w:pos="708"/>
        </w:tabs>
        <w:ind w:left="1080"/>
        <w:jc w:val="both"/>
        <w:rPr>
          <w:sz w:val="24"/>
          <w:szCs w:val="24"/>
        </w:rPr>
      </w:pPr>
    </w:p>
    <w:p w:rsidR="00D95173" w:rsidRPr="00D95173" w:rsidRDefault="00D95173" w:rsidP="00D95173">
      <w:pPr>
        <w:pStyle w:val="bodytextindent31"/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0" w:beforeAutospacing="0" w:after="0" w:afterAutospacing="0"/>
        <w:ind w:left="360"/>
        <w:jc w:val="both"/>
        <w:rPr>
          <w:b/>
          <w:bCs/>
          <w:lang w:val="sk-SK"/>
        </w:rPr>
      </w:pPr>
      <w:r w:rsidRPr="00D95173">
        <w:rPr>
          <w:b/>
          <w:bCs/>
          <w:lang w:val="sk-SK"/>
        </w:rPr>
        <w:t xml:space="preserve">Stupeň zlučiteľnosti návrhu právneho predpisu s právom Európskej únie: </w:t>
      </w:r>
    </w:p>
    <w:p w:rsidR="00D95173" w:rsidRPr="00D95173" w:rsidRDefault="00D95173" w:rsidP="00D95173">
      <w:pPr>
        <w:tabs>
          <w:tab w:val="left" w:pos="748"/>
        </w:tabs>
        <w:ind w:left="748" w:hanging="374"/>
        <w:jc w:val="both"/>
        <w:rPr>
          <w:sz w:val="24"/>
          <w:szCs w:val="24"/>
        </w:rPr>
      </w:pPr>
    </w:p>
    <w:p w:rsidR="00D95173" w:rsidRDefault="001552DE" w:rsidP="00D95173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bCs/>
          <w:lang w:val="sk-SK"/>
        </w:rPr>
      </w:pPr>
      <w:r>
        <w:rPr>
          <w:bCs/>
          <w:lang w:val="sk-SK"/>
        </w:rPr>
        <w:t>úplný</w:t>
      </w:r>
    </w:p>
    <w:p w:rsidR="001552DE" w:rsidRPr="00D95173" w:rsidRDefault="001552DE" w:rsidP="00D95173">
      <w:pPr>
        <w:pStyle w:val="bodytextindent31"/>
        <w:tabs>
          <w:tab w:val="left" w:pos="426"/>
        </w:tabs>
        <w:spacing w:before="0" w:beforeAutospacing="0" w:after="0" w:afterAutospacing="0"/>
        <w:ind w:left="360"/>
        <w:jc w:val="both"/>
        <w:rPr>
          <w:bCs/>
          <w:lang w:val="sk-SK"/>
        </w:rPr>
      </w:pPr>
    </w:p>
    <w:p w:rsidR="00D95173" w:rsidRPr="00D95173" w:rsidRDefault="00D95173" w:rsidP="00D95173">
      <w:pPr>
        <w:numPr>
          <w:ilvl w:val="0"/>
          <w:numId w:val="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95173">
        <w:rPr>
          <w:b/>
          <w:bCs/>
          <w:sz w:val="24"/>
          <w:szCs w:val="24"/>
        </w:rPr>
        <w:t>Gestor a spolupracujúce rezorty:</w:t>
      </w:r>
      <w:r w:rsidRPr="00D95173">
        <w:rPr>
          <w:sz w:val="24"/>
          <w:szCs w:val="24"/>
        </w:rPr>
        <w:t xml:space="preserve"> </w:t>
      </w:r>
    </w:p>
    <w:p w:rsidR="00D95173" w:rsidRDefault="00D95173" w:rsidP="00D95173">
      <w:pPr>
        <w:rPr>
          <w:sz w:val="24"/>
          <w:szCs w:val="24"/>
        </w:rPr>
      </w:pPr>
    </w:p>
    <w:p w:rsidR="001552DE" w:rsidRPr="001552DE" w:rsidRDefault="001552DE" w:rsidP="00D95173">
      <w:pPr>
        <w:rPr>
          <w:sz w:val="24"/>
          <w:szCs w:val="24"/>
        </w:rPr>
      </w:pPr>
      <w:r>
        <w:rPr>
          <w:sz w:val="24"/>
          <w:szCs w:val="24"/>
        </w:rPr>
        <w:t>Úrad vlády Slovenskej republiky</w:t>
      </w:r>
      <w:r w:rsidR="00044A3C" w:rsidRPr="007B781B">
        <w:rPr>
          <w:sz w:val="24"/>
          <w:szCs w:val="24"/>
        </w:rPr>
        <w:t>.</w:t>
      </w:r>
      <w:r w:rsidR="00044A3C">
        <w:rPr>
          <w:sz w:val="24"/>
          <w:szCs w:val="24"/>
        </w:rPr>
        <w:t> </w:t>
      </w:r>
    </w:p>
    <w:sectPr w:rsidR="001552DE" w:rsidRPr="001552DE" w:rsidSect="00164C8C">
      <w:headerReference w:type="even" r:id="rId9"/>
      <w:headerReference w:type="default" r:id="rId10"/>
      <w:footerReference w:type="first" r:id="rId11"/>
      <w:pgSz w:w="12240" w:h="15840"/>
      <w:pgMar w:top="1440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86" w:rsidRDefault="00A06D86">
      <w:r>
        <w:separator/>
      </w:r>
    </w:p>
  </w:endnote>
  <w:endnote w:type="continuationSeparator" w:id="0">
    <w:p w:rsidR="00A06D86" w:rsidRDefault="00A0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14" w:rsidRDefault="00175A1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3782C">
      <w:rPr>
        <w:noProof/>
      </w:rPr>
      <w:t>1</w:t>
    </w:r>
    <w:r>
      <w:fldChar w:fldCharType="end"/>
    </w:r>
  </w:p>
  <w:p w:rsidR="00175A14" w:rsidRDefault="00175A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86" w:rsidRDefault="00A06D86">
      <w:r>
        <w:separator/>
      </w:r>
    </w:p>
  </w:footnote>
  <w:footnote w:type="continuationSeparator" w:id="0">
    <w:p w:rsidR="00A06D86" w:rsidRDefault="00A0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F4" w:rsidRDefault="00DA2EF4" w:rsidP="00DD1A4A">
    <w:pPr>
      <w:pStyle w:val="Hlavika"/>
      <w:framePr w:wrap="around" w:vAnchor="text" w:hAnchor="margin" w:xAlign="center" w:y="1"/>
      <w:rPr>
        <w:rStyle w:val="slostrany"/>
        <w:rFonts w:cs="Raavi"/>
      </w:rPr>
    </w:pPr>
    <w:r>
      <w:rPr>
        <w:rStyle w:val="slostrany"/>
        <w:rFonts w:cs="Raavi"/>
      </w:rPr>
      <w:fldChar w:fldCharType="begin"/>
    </w:r>
    <w:r>
      <w:rPr>
        <w:rStyle w:val="slostrany"/>
        <w:rFonts w:cs="Raavi"/>
      </w:rPr>
      <w:instrText xml:space="preserve">PAGE  </w:instrText>
    </w:r>
    <w:r>
      <w:rPr>
        <w:rStyle w:val="slostrany"/>
        <w:rFonts w:cs="Raavi"/>
      </w:rPr>
      <w:fldChar w:fldCharType="end"/>
    </w:r>
  </w:p>
  <w:p w:rsidR="00DA2EF4" w:rsidRDefault="00DA2E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F4" w:rsidRDefault="00DA2EF4" w:rsidP="00DD1A4A">
    <w:pPr>
      <w:pStyle w:val="Hlavika"/>
      <w:framePr w:wrap="around" w:vAnchor="text" w:hAnchor="margin" w:xAlign="center" w:y="1"/>
      <w:rPr>
        <w:rStyle w:val="slostrany"/>
        <w:rFonts w:cs="Raavi"/>
      </w:rPr>
    </w:pPr>
    <w:r>
      <w:rPr>
        <w:rStyle w:val="slostrany"/>
        <w:rFonts w:cs="Raavi"/>
      </w:rPr>
      <w:fldChar w:fldCharType="begin"/>
    </w:r>
    <w:r>
      <w:rPr>
        <w:rStyle w:val="slostrany"/>
        <w:rFonts w:cs="Raavi"/>
      </w:rPr>
      <w:instrText xml:space="preserve">PAGE  </w:instrText>
    </w:r>
    <w:r>
      <w:rPr>
        <w:rStyle w:val="slostrany"/>
        <w:rFonts w:cs="Raavi"/>
      </w:rPr>
      <w:fldChar w:fldCharType="separate"/>
    </w:r>
    <w:r w:rsidR="00C3782C">
      <w:rPr>
        <w:rStyle w:val="slostrany"/>
        <w:rFonts w:cs="Raavi"/>
        <w:noProof/>
      </w:rPr>
      <w:t>2</w:t>
    </w:r>
    <w:r>
      <w:rPr>
        <w:rStyle w:val="slostrany"/>
        <w:rFonts w:cs="Raavi"/>
      </w:rPr>
      <w:fldChar w:fldCharType="end"/>
    </w:r>
  </w:p>
  <w:p w:rsidR="00DA2EF4" w:rsidRDefault="00DA2E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D40"/>
    <w:multiLevelType w:val="hybridMultilevel"/>
    <w:tmpl w:val="4790B62C"/>
    <w:lvl w:ilvl="0" w:tplc="041B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>
    <w:nsid w:val="1EBB1C68"/>
    <w:multiLevelType w:val="hybridMultilevel"/>
    <w:tmpl w:val="E774E91A"/>
    <w:lvl w:ilvl="0" w:tplc="0405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FAF2822"/>
    <w:multiLevelType w:val="hybridMultilevel"/>
    <w:tmpl w:val="C714F4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ABA6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D67A9"/>
    <w:multiLevelType w:val="hybridMultilevel"/>
    <w:tmpl w:val="6FA68C9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6267C5"/>
    <w:multiLevelType w:val="hybridMultilevel"/>
    <w:tmpl w:val="B1E66E32"/>
    <w:lvl w:ilvl="0" w:tplc="DB169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0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F5DE05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5C0369"/>
    <w:multiLevelType w:val="hybridMultilevel"/>
    <w:tmpl w:val="0E4A780C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3985128"/>
    <w:multiLevelType w:val="hybridMultilevel"/>
    <w:tmpl w:val="72686B6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6A"/>
    <w:rsid w:val="00035D90"/>
    <w:rsid w:val="0004110C"/>
    <w:rsid w:val="00044A3C"/>
    <w:rsid w:val="000536FF"/>
    <w:rsid w:val="00056232"/>
    <w:rsid w:val="00077AAD"/>
    <w:rsid w:val="00085FC9"/>
    <w:rsid w:val="000A4038"/>
    <w:rsid w:val="000B130E"/>
    <w:rsid w:val="000E53A0"/>
    <w:rsid w:val="000F7D36"/>
    <w:rsid w:val="00100C31"/>
    <w:rsid w:val="001552DE"/>
    <w:rsid w:val="00164C8C"/>
    <w:rsid w:val="001651C6"/>
    <w:rsid w:val="00175A14"/>
    <w:rsid w:val="00186877"/>
    <w:rsid w:val="001A75FF"/>
    <w:rsid w:val="001E517A"/>
    <w:rsid w:val="00215155"/>
    <w:rsid w:val="002573D9"/>
    <w:rsid w:val="0026252C"/>
    <w:rsid w:val="00283463"/>
    <w:rsid w:val="00297398"/>
    <w:rsid w:val="003D080C"/>
    <w:rsid w:val="003F23C6"/>
    <w:rsid w:val="00530668"/>
    <w:rsid w:val="0056746E"/>
    <w:rsid w:val="005830EC"/>
    <w:rsid w:val="00585EF1"/>
    <w:rsid w:val="005A178E"/>
    <w:rsid w:val="005D38BE"/>
    <w:rsid w:val="0066590C"/>
    <w:rsid w:val="00666E88"/>
    <w:rsid w:val="006C26FE"/>
    <w:rsid w:val="006E0523"/>
    <w:rsid w:val="006E35FD"/>
    <w:rsid w:val="007B781B"/>
    <w:rsid w:val="007C7B8F"/>
    <w:rsid w:val="007E374A"/>
    <w:rsid w:val="007E5B94"/>
    <w:rsid w:val="00827091"/>
    <w:rsid w:val="00844A1E"/>
    <w:rsid w:val="008650E1"/>
    <w:rsid w:val="0087195A"/>
    <w:rsid w:val="008C4059"/>
    <w:rsid w:val="00975492"/>
    <w:rsid w:val="00A06D86"/>
    <w:rsid w:val="00A108C6"/>
    <w:rsid w:val="00A53B91"/>
    <w:rsid w:val="00A626F8"/>
    <w:rsid w:val="00A65E76"/>
    <w:rsid w:val="00A927D5"/>
    <w:rsid w:val="00A97FC5"/>
    <w:rsid w:val="00AB5370"/>
    <w:rsid w:val="00B025A3"/>
    <w:rsid w:val="00B55D8C"/>
    <w:rsid w:val="00B8257C"/>
    <w:rsid w:val="00B919A4"/>
    <w:rsid w:val="00BC706A"/>
    <w:rsid w:val="00C3782C"/>
    <w:rsid w:val="00C460FC"/>
    <w:rsid w:val="00C624CA"/>
    <w:rsid w:val="00D95173"/>
    <w:rsid w:val="00DA18D6"/>
    <w:rsid w:val="00DA2EF4"/>
    <w:rsid w:val="00DC40DD"/>
    <w:rsid w:val="00DD1A4A"/>
    <w:rsid w:val="00E104D9"/>
    <w:rsid w:val="00E166E6"/>
    <w:rsid w:val="00E721A2"/>
    <w:rsid w:val="00E82E12"/>
    <w:rsid w:val="00EE35EA"/>
    <w:rsid w:val="00EF2145"/>
    <w:rsid w:val="00F07B10"/>
    <w:rsid w:val="00F766ED"/>
    <w:rsid w:val="00F84ED6"/>
    <w:rsid w:val="00F86654"/>
    <w:rsid w:val="00FB4754"/>
    <w:rsid w:val="00FD0F9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78E"/>
    <w:pPr>
      <w:autoSpaceDE w:val="0"/>
      <w:autoSpaceDN w:val="0"/>
      <w:spacing w:after="0" w:line="240" w:lineRule="auto"/>
    </w:pPr>
    <w:rPr>
      <w:rFonts w:cs="Raavi"/>
      <w:sz w:val="20"/>
      <w:szCs w:val="20"/>
      <w:lang w:eastAsia="en-US" w:bidi="pa-I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A178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A178E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 w:bidi="pa-IN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 w:bidi="pa-IN"/>
    </w:rPr>
  </w:style>
  <w:style w:type="paragraph" w:styleId="Zkladntext">
    <w:name w:val="Body Text"/>
    <w:basedOn w:val="Normlny"/>
    <w:link w:val="ZkladntextChar"/>
    <w:uiPriority w:val="99"/>
    <w:rsid w:val="005A178E"/>
    <w:pPr>
      <w:jc w:val="both"/>
    </w:pPr>
    <w:rPr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kladntext2">
    <w:name w:val="Body Text 2"/>
    <w:basedOn w:val="Normlny"/>
    <w:link w:val="Zkladntext2Char"/>
    <w:uiPriority w:val="99"/>
    <w:rsid w:val="005A178E"/>
    <w:pPr>
      <w:ind w:left="360"/>
      <w:jc w:val="both"/>
    </w:pPr>
    <w:rPr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arkazkladnhotextu2">
    <w:name w:val="Body Text Indent 2"/>
    <w:basedOn w:val="Normlny"/>
    <w:link w:val="Zarkazkladnhotextu2Char"/>
    <w:uiPriority w:val="99"/>
    <w:rsid w:val="005A178E"/>
    <w:pPr>
      <w:ind w:firstLine="360"/>
      <w:jc w:val="both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Normlnywebov">
    <w:name w:val="Normal (Web)"/>
    <w:basedOn w:val="Normlny"/>
    <w:uiPriority w:val="99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customStyle="1" w:styleId="bodytextindent31">
    <w:name w:val="bodytextindent31"/>
    <w:basedOn w:val="Normlny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5A178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DA2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Raavi"/>
      <w:sz w:val="20"/>
      <w:szCs w:val="20"/>
      <w:lang w:val="x-none" w:eastAsia="en-US" w:bidi="pa-IN"/>
    </w:rPr>
  </w:style>
  <w:style w:type="character" w:styleId="slostrany">
    <w:name w:val="page number"/>
    <w:basedOn w:val="Predvolenpsmoodseku"/>
    <w:uiPriority w:val="99"/>
    <w:rsid w:val="00DA2EF4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95173"/>
    <w:pPr>
      <w:autoSpaceDE/>
      <w:autoSpaceDN/>
      <w:jc w:val="center"/>
    </w:pPr>
    <w:rPr>
      <w:rFonts w:cs="Times New Roman"/>
      <w:b/>
      <w:sz w:val="24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D95173"/>
    <w:rPr>
      <w:rFonts w:cs="Times New Roman"/>
      <w:b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95173"/>
    <w:pPr>
      <w:autoSpaceDE/>
      <w:autoSpaceDN/>
      <w:ind w:left="720"/>
      <w:contextualSpacing/>
    </w:pPr>
    <w:rPr>
      <w:rFonts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175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5A14"/>
    <w:rPr>
      <w:rFonts w:cs="Raavi"/>
      <w:sz w:val="20"/>
      <w:szCs w:val="20"/>
      <w:lang w:val="x-none" w:eastAsia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78E"/>
    <w:pPr>
      <w:autoSpaceDE w:val="0"/>
      <w:autoSpaceDN w:val="0"/>
      <w:spacing w:after="0" w:line="240" w:lineRule="auto"/>
    </w:pPr>
    <w:rPr>
      <w:rFonts w:cs="Raavi"/>
      <w:sz w:val="20"/>
      <w:szCs w:val="20"/>
      <w:lang w:eastAsia="en-US" w:bidi="pa-I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A178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A178E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 w:bidi="pa-IN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 w:bidi="pa-IN"/>
    </w:rPr>
  </w:style>
  <w:style w:type="paragraph" w:styleId="Zkladntext">
    <w:name w:val="Body Text"/>
    <w:basedOn w:val="Normlny"/>
    <w:link w:val="ZkladntextChar"/>
    <w:uiPriority w:val="99"/>
    <w:rsid w:val="005A178E"/>
    <w:pPr>
      <w:jc w:val="both"/>
    </w:pPr>
    <w:rPr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kladntext2">
    <w:name w:val="Body Text 2"/>
    <w:basedOn w:val="Normlny"/>
    <w:link w:val="Zkladntext2Char"/>
    <w:uiPriority w:val="99"/>
    <w:rsid w:val="005A178E"/>
    <w:pPr>
      <w:ind w:left="360"/>
      <w:jc w:val="both"/>
    </w:pPr>
    <w:rPr>
      <w:sz w:val="24"/>
      <w:szCs w:val="24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Zarkazkladnhotextu2">
    <w:name w:val="Body Text Indent 2"/>
    <w:basedOn w:val="Normlny"/>
    <w:link w:val="Zarkazkladnhotextu2Char"/>
    <w:uiPriority w:val="99"/>
    <w:rsid w:val="005A178E"/>
    <w:pPr>
      <w:ind w:firstLine="360"/>
      <w:jc w:val="both"/>
    </w:pPr>
    <w:rPr>
      <w:sz w:val="24"/>
      <w:szCs w:val="24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Raavi"/>
      <w:sz w:val="20"/>
      <w:szCs w:val="20"/>
      <w:lang w:val="x-none" w:eastAsia="en-US" w:bidi="pa-IN"/>
    </w:rPr>
  </w:style>
  <w:style w:type="paragraph" w:styleId="Normlnywebov">
    <w:name w:val="Normal (Web)"/>
    <w:basedOn w:val="Normlny"/>
    <w:uiPriority w:val="99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customStyle="1" w:styleId="bodytextindent31">
    <w:name w:val="bodytextindent31"/>
    <w:basedOn w:val="Normlny"/>
    <w:rsid w:val="005A178E"/>
    <w:pPr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5A178E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rsid w:val="00DA2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Raavi"/>
      <w:sz w:val="20"/>
      <w:szCs w:val="20"/>
      <w:lang w:val="x-none" w:eastAsia="en-US" w:bidi="pa-IN"/>
    </w:rPr>
  </w:style>
  <w:style w:type="character" w:styleId="slostrany">
    <w:name w:val="page number"/>
    <w:basedOn w:val="Predvolenpsmoodseku"/>
    <w:uiPriority w:val="99"/>
    <w:rsid w:val="00DA2EF4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D95173"/>
    <w:pPr>
      <w:autoSpaceDE/>
      <w:autoSpaceDN/>
      <w:jc w:val="center"/>
    </w:pPr>
    <w:rPr>
      <w:rFonts w:cs="Times New Roman"/>
      <w:b/>
      <w:sz w:val="24"/>
      <w:lang w:eastAsia="cs-CZ" w:bidi="ar-SA"/>
    </w:rPr>
  </w:style>
  <w:style w:type="character" w:customStyle="1" w:styleId="NzovChar">
    <w:name w:val="Názov Char"/>
    <w:basedOn w:val="Predvolenpsmoodseku"/>
    <w:link w:val="Nzov"/>
    <w:uiPriority w:val="10"/>
    <w:locked/>
    <w:rsid w:val="00D95173"/>
    <w:rPr>
      <w:rFonts w:cs="Times New Roman"/>
      <w:b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95173"/>
    <w:pPr>
      <w:autoSpaceDE/>
      <w:autoSpaceDN/>
      <w:ind w:left="720"/>
      <w:contextualSpacing/>
    </w:pPr>
    <w:rPr>
      <w:rFonts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unhideWhenUsed/>
    <w:rsid w:val="00175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75A14"/>
    <w:rPr>
      <w:rFonts w:cs="Raavi"/>
      <w:sz w:val="20"/>
      <w:szCs w:val="20"/>
      <w:lang w:val="x-none"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CB1E-A3FE-4F05-8D1D-F83D6573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mpsvr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mindasova</dc:creator>
  <cp:lastModifiedBy>Szalayová Dana</cp:lastModifiedBy>
  <cp:revision>4</cp:revision>
  <cp:lastPrinted>2014-12-15T07:42:00Z</cp:lastPrinted>
  <dcterms:created xsi:type="dcterms:W3CDTF">2015-11-19T07:58:00Z</dcterms:created>
  <dcterms:modified xsi:type="dcterms:W3CDTF">2015-11-20T08:35:00Z</dcterms:modified>
</cp:coreProperties>
</file>