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4AB5" w:rsidRDefault="000E42EF" w:rsidP="0015689C">
      <w:pPr>
        <w:framePr w:hSpace="180" w:wrap="auto" w:vAnchor="text" w:hAnchor="text" w:y="1"/>
        <w:rPr>
          <w:i/>
          <w:iCs/>
        </w:rPr>
      </w:pPr>
      <w:r>
        <w:rPr>
          <w:i/>
          <w:noProof/>
          <w:lang w:eastAsia="sk-SK"/>
        </w:rPr>
        <w:drawing>
          <wp:inline distT="0" distB="0" distL="0" distR="0">
            <wp:extent cx="723900" cy="714375"/>
            <wp:effectExtent l="0" t="0" r="0" b="9525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4AB5" w:rsidRPr="002A7EE7" w:rsidRDefault="00B74AB5" w:rsidP="0015689C">
      <w:pPr>
        <w:jc w:val="both"/>
        <w:rPr>
          <w:rFonts w:ascii="Arial Narrow" w:hAnsi="Arial Narrow" w:cs="Arial Narrow"/>
        </w:rPr>
      </w:pPr>
      <w:r w:rsidRPr="002A7EE7">
        <w:rPr>
          <w:rFonts w:ascii="Arial Narrow" w:hAnsi="Arial Narrow" w:cs="Arial Narrow"/>
        </w:rPr>
        <w:t xml:space="preserve">  </w:t>
      </w:r>
    </w:p>
    <w:p w:rsidR="00B74AB5" w:rsidRPr="002A7EE7" w:rsidRDefault="00B74AB5" w:rsidP="0015689C">
      <w:pPr>
        <w:jc w:val="both"/>
      </w:pPr>
    </w:p>
    <w:p w:rsidR="00B74AB5" w:rsidRDefault="00B74AB5" w:rsidP="0015689C">
      <w:pPr>
        <w:pStyle w:val="Nadpis1"/>
        <w:jc w:val="both"/>
        <w:rPr>
          <w:rFonts w:ascii="Arial Narrow" w:hAnsi="Arial Narrow" w:cs="Arial Narrow"/>
          <w:sz w:val="20"/>
          <w:szCs w:val="20"/>
        </w:rPr>
      </w:pPr>
    </w:p>
    <w:p w:rsidR="00B74AB5" w:rsidRDefault="00B74AB5" w:rsidP="0015689C">
      <w:pPr>
        <w:pStyle w:val="Nadpis1"/>
        <w:jc w:val="both"/>
        <w:rPr>
          <w:rFonts w:ascii="Arial Narrow" w:hAnsi="Arial Narrow" w:cs="Arial Narrow"/>
          <w:sz w:val="20"/>
          <w:szCs w:val="20"/>
        </w:rPr>
      </w:pPr>
    </w:p>
    <w:p w:rsidR="00B74AB5" w:rsidRPr="00BD1A27" w:rsidRDefault="00B74AB5" w:rsidP="0015689C"/>
    <w:p w:rsidR="00B74AB5" w:rsidRPr="00E97AC0" w:rsidRDefault="00B74AB5" w:rsidP="0015689C">
      <w:pPr>
        <w:pStyle w:val="Nadpis1"/>
        <w:jc w:val="both"/>
        <w:rPr>
          <w:rFonts w:ascii="Arial Narrow" w:hAnsi="Arial Narrow" w:cs="Arial Narrow"/>
          <w:sz w:val="20"/>
          <w:szCs w:val="20"/>
        </w:rPr>
      </w:pPr>
      <w:r w:rsidRPr="00E97AC0">
        <w:rPr>
          <w:rFonts w:ascii="Arial Narrow" w:hAnsi="Arial Narrow" w:cs="Arial Narrow"/>
          <w:sz w:val="20"/>
          <w:szCs w:val="20"/>
        </w:rPr>
        <w:t xml:space="preserve">Materiál na rokovanie </w:t>
      </w:r>
    </w:p>
    <w:p w:rsidR="00B74AB5" w:rsidRPr="00E97AC0" w:rsidRDefault="00B74AB5" w:rsidP="0015689C">
      <w:pPr>
        <w:rPr>
          <w:rFonts w:ascii="Arial Narrow" w:hAnsi="Arial Narrow" w:cs="Arial Narrow"/>
          <w:b/>
          <w:bCs/>
          <w:sz w:val="20"/>
          <w:szCs w:val="20"/>
        </w:rPr>
      </w:pPr>
      <w:r w:rsidRPr="00E97AC0">
        <w:rPr>
          <w:rFonts w:ascii="Arial Narrow" w:hAnsi="Arial Narrow" w:cs="Arial Narrow"/>
          <w:b/>
          <w:bCs/>
          <w:sz w:val="20"/>
          <w:szCs w:val="20"/>
        </w:rPr>
        <w:t>Hos</w:t>
      </w:r>
      <w:r>
        <w:rPr>
          <w:rFonts w:ascii="Arial Narrow" w:hAnsi="Arial Narrow" w:cs="Arial Narrow"/>
          <w:b/>
          <w:bCs/>
          <w:sz w:val="20"/>
          <w:szCs w:val="20"/>
        </w:rPr>
        <w:t>podárskej a sociálnej rady</w:t>
      </w:r>
      <w:r w:rsidRPr="00E97AC0">
        <w:rPr>
          <w:rFonts w:ascii="Arial Narrow" w:hAnsi="Arial Narrow" w:cs="Arial Narrow"/>
          <w:b/>
          <w:bCs/>
          <w:sz w:val="20"/>
          <w:szCs w:val="20"/>
        </w:rPr>
        <w:t xml:space="preserve"> SR</w:t>
      </w:r>
    </w:p>
    <w:p w:rsidR="00B74AB5" w:rsidRDefault="003C60F5" w:rsidP="0015689C">
      <w:pPr>
        <w:pStyle w:val="Nadpis1"/>
        <w:jc w:val="both"/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sz w:val="20"/>
          <w:szCs w:val="20"/>
        </w:rPr>
        <w:t>d</w:t>
      </w:r>
      <w:r w:rsidR="00B74AB5" w:rsidRPr="001C134B">
        <w:rPr>
          <w:rFonts w:ascii="Arial Narrow" w:hAnsi="Arial Narrow" w:cs="Arial Narrow"/>
          <w:sz w:val="20"/>
          <w:szCs w:val="20"/>
        </w:rPr>
        <w:t>ňa</w:t>
      </w:r>
      <w:r>
        <w:rPr>
          <w:rFonts w:ascii="Arial Narrow" w:hAnsi="Arial Narrow" w:cs="Arial Narrow"/>
          <w:sz w:val="20"/>
          <w:szCs w:val="20"/>
        </w:rPr>
        <w:t xml:space="preserve"> 7.12</w:t>
      </w:r>
      <w:r w:rsidR="00B74AB5" w:rsidRPr="001C134B">
        <w:rPr>
          <w:rFonts w:ascii="Arial Narrow" w:hAnsi="Arial Narrow" w:cs="Arial Narrow"/>
          <w:sz w:val="20"/>
          <w:szCs w:val="20"/>
        </w:rPr>
        <w:t>.201</w:t>
      </w:r>
      <w:r w:rsidR="00B74AB5">
        <w:rPr>
          <w:rFonts w:ascii="Arial Narrow" w:hAnsi="Arial Narrow" w:cs="Arial Narrow"/>
          <w:sz w:val="20"/>
          <w:szCs w:val="20"/>
        </w:rPr>
        <w:t>5</w:t>
      </w:r>
      <w:r w:rsidR="00B74AB5" w:rsidRPr="001C134B">
        <w:rPr>
          <w:rFonts w:ascii="Arial Narrow" w:hAnsi="Arial Narrow" w:cs="Arial Narrow"/>
          <w:sz w:val="20"/>
          <w:szCs w:val="20"/>
        </w:rPr>
        <w:t xml:space="preserve"> </w:t>
      </w:r>
    </w:p>
    <w:p w:rsidR="00B74AB5" w:rsidRPr="001B1B9A" w:rsidRDefault="00B74AB5" w:rsidP="001B1B9A"/>
    <w:p w:rsidR="00B74AB5" w:rsidRPr="00A27543" w:rsidRDefault="00B74AB5" w:rsidP="0015689C">
      <w:pPr>
        <w:ind w:left="3540" w:right="98" w:firstLine="708"/>
        <w:jc w:val="right"/>
        <w:rPr>
          <w:rFonts w:ascii="Arial Narrow" w:hAnsi="Arial Narrow" w:cs="Arial Narrow"/>
          <w:b/>
          <w:bCs/>
          <w:sz w:val="32"/>
          <w:szCs w:val="32"/>
        </w:rPr>
      </w:pPr>
      <w:r w:rsidRPr="005A1230">
        <w:rPr>
          <w:rFonts w:ascii="Arial Narrow" w:hAnsi="Arial Narrow" w:cs="Arial Narrow"/>
          <w:b/>
          <w:bCs/>
          <w:sz w:val="32"/>
          <w:szCs w:val="32"/>
        </w:rPr>
        <w:t>K bodu č. 1)</w:t>
      </w:r>
    </w:p>
    <w:p w:rsidR="00B74AB5" w:rsidRDefault="00B74AB5" w:rsidP="0015689C">
      <w:pPr>
        <w:jc w:val="center"/>
        <w:rPr>
          <w:rFonts w:ascii="Arial Narrow" w:hAnsi="Arial Narrow" w:cs="Arial Narrow"/>
          <w:b/>
          <w:bCs/>
          <w:sz w:val="28"/>
          <w:szCs w:val="28"/>
        </w:rPr>
      </w:pPr>
      <w:bookmarkStart w:id="0" w:name="_GoBack"/>
      <w:bookmarkEnd w:id="0"/>
    </w:p>
    <w:p w:rsidR="00B74AB5" w:rsidRDefault="00B74AB5" w:rsidP="0015689C">
      <w:pPr>
        <w:jc w:val="center"/>
        <w:rPr>
          <w:rFonts w:ascii="Arial Narrow" w:hAnsi="Arial Narrow" w:cs="Arial Narrow"/>
          <w:b/>
          <w:bCs/>
          <w:sz w:val="28"/>
          <w:szCs w:val="28"/>
        </w:rPr>
      </w:pPr>
    </w:p>
    <w:p w:rsidR="00B74AB5" w:rsidRPr="00E97AC0" w:rsidRDefault="00B74AB5" w:rsidP="00717AD6">
      <w:pPr>
        <w:jc w:val="center"/>
        <w:rPr>
          <w:rFonts w:ascii="Arial Narrow" w:hAnsi="Arial Narrow" w:cs="Arial Narrow"/>
          <w:b/>
          <w:bCs/>
          <w:sz w:val="28"/>
          <w:szCs w:val="28"/>
        </w:rPr>
      </w:pPr>
    </w:p>
    <w:p w:rsidR="00B74AB5" w:rsidRPr="001B13A3" w:rsidRDefault="00B74AB5" w:rsidP="00717AD6">
      <w:pPr>
        <w:jc w:val="center"/>
        <w:rPr>
          <w:rFonts w:ascii="Arial Narrow" w:hAnsi="Arial Narrow" w:cs="Arial Narrow"/>
          <w:b/>
          <w:bCs/>
          <w:sz w:val="28"/>
          <w:szCs w:val="28"/>
        </w:rPr>
      </w:pPr>
      <w:r w:rsidRPr="00E97AC0">
        <w:rPr>
          <w:rFonts w:ascii="Arial Narrow" w:hAnsi="Arial Narrow" w:cs="Arial Narrow"/>
          <w:b/>
          <w:bCs/>
          <w:sz w:val="28"/>
          <w:szCs w:val="28"/>
        </w:rPr>
        <w:t>Stanovisko</w:t>
      </w:r>
      <w:r>
        <w:rPr>
          <w:rFonts w:ascii="Arial Narrow" w:hAnsi="Arial Narrow" w:cs="Arial Narrow"/>
          <w:b/>
          <w:bCs/>
          <w:sz w:val="28"/>
          <w:szCs w:val="28"/>
        </w:rPr>
        <w:t xml:space="preserve"> k</w:t>
      </w:r>
    </w:p>
    <w:p w:rsidR="00B74AB5" w:rsidRDefault="00717AD6" w:rsidP="00717AD6">
      <w:pPr>
        <w:jc w:val="center"/>
        <w:rPr>
          <w:rFonts w:ascii="Arial Narrow" w:hAnsi="Arial Narrow" w:cs="Arial Narrow"/>
          <w:b/>
          <w:sz w:val="28"/>
          <w:szCs w:val="28"/>
        </w:rPr>
      </w:pPr>
      <w:r>
        <w:rPr>
          <w:rFonts w:ascii="Arial Narrow" w:hAnsi="Arial Narrow" w:cs="Arial Narrow"/>
          <w:b/>
          <w:sz w:val="28"/>
          <w:szCs w:val="28"/>
        </w:rPr>
        <w:t>Zameraniu</w:t>
      </w:r>
      <w:r w:rsidRPr="00717AD6">
        <w:rPr>
          <w:rFonts w:ascii="Arial Narrow" w:hAnsi="Arial Narrow" w:cs="Arial Narrow"/>
          <w:b/>
          <w:sz w:val="28"/>
          <w:szCs w:val="28"/>
        </w:rPr>
        <w:t xml:space="preserve"> zahraničnej a európskej politiky Slovenskej republiky na rok 2016</w:t>
      </w:r>
    </w:p>
    <w:p w:rsidR="00717AD6" w:rsidRDefault="00717AD6" w:rsidP="0015689C">
      <w:pPr>
        <w:rPr>
          <w:rFonts w:ascii="Arial Narrow" w:hAnsi="Arial Narrow" w:cs="Arial Narrow"/>
          <w:b/>
          <w:sz w:val="28"/>
          <w:szCs w:val="28"/>
        </w:rPr>
      </w:pPr>
    </w:p>
    <w:p w:rsidR="00B74AB5" w:rsidRDefault="00B74AB5" w:rsidP="0015689C">
      <w:pPr>
        <w:rPr>
          <w:rFonts w:ascii="Arial Narrow" w:hAnsi="Arial Narrow" w:cs="Arial Narrow"/>
          <w:b/>
          <w:bCs/>
        </w:rPr>
      </w:pPr>
    </w:p>
    <w:p w:rsidR="00B74AB5" w:rsidRDefault="00B74AB5" w:rsidP="0015689C">
      <w:pPr>
        <w:rPr>
          <w:rFonts w:ascii="Arial Narrow" w:hAnsi="Arial Narrow" w:cs="Arial Narrow"/>
          <w:b/>
          <w:bCs/>
        </w:rPr>
      </w:pPr>
      <w:r>
        <w:rPr>
          <w:rFonts w:ascii="Arial Narrow" w:hAnsi="Arial Narrow" w:cs="Arial Narrow"/>
          <w:b/>
          <w:bCs/>
        </w:rPr>
        <w:t>Všeobecne k materiálu</w:t>
      </w:r>
      <w:r w:rsidRPr="00E97AC0">
        <w:rPr>
          <w:rFonts w:ascii="Arial Narrow" w:hAnsi="Arial Narrow" w:cs="Arial Narrow"/>
          <w:b/>
          <w:bCs/>
        </w:rPr>
        <w:t>:</w:t>
      </w:r>
    </w:p>
    <w:p w:rsidR="00B74AB5" w:rsidRDefault="00B74AB5" w:rsidP="0015689C">
      <w:pPr>
        <w:rPr>
          <w:rFonts w:ascii="Arial Narrow" w:hAnsi="Arial Narrow" w:cs="Arial Narrow"/>
          <w:b/>
          <w:bCs/>
        </w:rPr>
      </w:pPr>
    </w:p>
    <w:p w:rsidR="00F45950" w:rsidRDefault="00096867" w:rsidP="00096867">
      <w:pPr>
        <w:jc w:val="both"/>
        <w:rPr>
          <w:rFonts w:ascii="Arial Narrow" w:hAnsi="Arial Narrow" w:cs="Arial Narrow"/>
          <w:bCs/>
        </w:rPr>
      </w:pPr>
      <w:r w:rsidRPr="00096867">
        <w:rPr>
          <w:rFonts w:ascii="Arial Narrow" w:hAnsi="Arial Narrow" w:cs="Arial Narrow"/>
          <w:bCs/>
        </w:rPr>
        <w:t>Materiál predstavuje rozpracovanie relevantných častí Programového vyhlásenia vlády SR na roky 2012 - 2016. Ide o hlavný krátkodobý politický plánovací dokument zahraničnej a európskej politiky SR, ktorého cieľom je vymedziť jej smerovanie v roku 2016 s dôrazom na oblasti identifikujúce základné záujmy SR.</w:t>
      </w:r>
      <w:r w:rsidR="00F45950">
        <w:rPr>
          <w:rFonts w:ascii="Arial Narrow" w:hAnsi="Arial Narrow" w:cs="Arial Narrow"/>
          <w:bCs/>
        </w:rPr>
        <w:t xml:space="preserve"> </w:t>
      </w:r>
    </w:p>
    <w:p w:rsidR="00F45950" w:rsidRDefault="00F45950" w:rsidP="00096867">
      <w:pPr>
        <w:jc w:val="both"/>
        <w:rPr>
          <w:rFonts w:ascii="Arial Narrow" w:hAnsi="Arial Narrow" w:cs="Arial Narrow"/>
          <w:bCs/>
        </w:rPr>
      </w:pPr>
    </w:p>
    <w:p w:rsidR="00096867" w:rsidRPr="00096867" w:rsidRDefault="00096867" w:rsidP="00096867">
      <w:pPr>
        <w:jc w:val="both"/>
        <w:rPr>
          <w:rFonts w:ascii="Arial Narrow" w:hAnsi="Arial Narrow" w:cs="Arial Narrow"/>
          <w:bCs/>
        </w:rPr>
      </w:pPr>
      <w:r w:rsidRPr="00096867">
        <w:rPr>
          <w:rFonts w:ascii="Arial Narrow" w:hAnsi="Arial Narrow" w:cs="Arial Narrow"/>
          <w:bCs/>
        </w:rPr>
        <w:t>Zameranie sústreďuje pozornosť na ťažiskové body pôsobenia zahraničnej a európskej politiky SR, na ktorej výkone sa podieľajú aj ďalšie rezorty za koordinácie Ministerstva zahraničných vecí a európskych záležitostí SR.</w:t>
      </w:r>
    </w:p>
    <w:p w:rsidR="00096867" w:rsidRPr="00096867" w:rsidRDefault="00096867" w:rsidP="00096867">
      <w:pPr>
        <w:jc w:val="both"/>
        <w:rPr>
          <w:rFonts w:ascii="Arial Narrow" w:hAnsi="Arial Narrow" w:cs="Arial Narrow"/>
          <w:bCs/>
        </w:rPr>
      </w:pPr>
    </w:p>
    <w:p w:rsidR="00096867" w:rsidRPr="00096867" w:rsidRDefault="00096867" w:rsidP="00096867">
      <w:pPr>
        <w:jc w:val="both"/>
        <w:rPr>
          <w:rFonts w:ascii="Arial Narrow" w:hAnsi="Arial Narrow" w:cs="Arial Narrow"/>
          <w:bCs/>
        </w:rPr>
      </w:pPr>
      <w:r w:rsidRPr="00096867">
        <w:rPr>
          <w:rFonts w:ascii="Arial Narrow" w:hAnsi="Arial Narrow" w:cs="Arial Narrow"/>
          <w:bCs/>
        </w:rPr>
        <w:t>Pripomienky vznesené v rámci vnútrorezortného pripomienkového konania</w:t>
      </w:r>
      <w:r w:rsidR="00F45950">
        <w:rPr>
          <w:rFonts w:ascii="Arial Narrow" w:hAnsi="Arial Narrow" w:cs="Arial Narrow"/>
          <w:bCs/>
        </w:rPr>
        <w:t xml:space="preserve"> boli do materiálu zapracované. </w:t>
      </w:r>
      <w:r w:rsidRPr="00096867">
        <w:rPr>
          <w:rFonts w:ascii="Arial Narrow" w:hAnsi="Arial Narrow" w:cs="Arial Narrow"/>
          <w:bCs/>
        </w:rPr>
        <w:t>Materiál nemá vplyvy na rozpočet verejnej správy, podnikateľské prostredie, životné prostredie, sociálne vplyvy ani vplyvy na informatizáciu spoločnosti. Prípadné vplyvy súvisiace s plánovanými aktivitami v ňom uvádzanými budú riešené samostatnými materiálmi.</w:t>
      </w:r>
    </w:p>
    <w:p w:rsidR="00717AD6" w:rsidRDefault="00717AD6" w:rsidP="0015689C">
      <w:pPr>
        <w:rPr>
          <w:rFonts w:ascii="Arial Narrow" w:hAnsi="Arial Narrow" w:cs="Arial Narrow"/>
          <w:b/>
          <w:bCs/>
        </w:rPr>
      </w:pPr>
    </w:p>
    <w:p w:rsidR="00B74AB5" w:rsidRDefault="00B74AB5" w:rsidP="006E1F3F">
      <w:pPr>
        <w:jc w:val="both"/>
        <w:rPr>
          <w:rFonts w:ascii="Arial Narrow" w:hAnsi="Arial Narrow" w:cs="Arial Narrow"/>
          <w:b/>
          <w:bCs/>
        </w:rPr>
      </w:pPr>
      <w:r>
        <w:rPr>
          <w:rFonts w:ascii="Arial Narrow" w:hAnsi="Arial Narrow" w:cs="Arial Narrow"/>
          <w:b/>
          <w:bCs/>
        </w:rPr>
        <w:t>Pripomienky k materiálu</w:t>
      </w:r>
      <w:r w:rsidRPr="00434366">
        <w:rPr>
          <w:rFonts w:ascii="Arial Narrow" w:hAnsi="Arial Narrow" w:cs="Arial Narrow"/>
          <w:b/>
          <w:bCs/>
        </w:rPr>
        <w:t>:</w:t>
      </w:r>
    </w:p>
    <w:p w:rsidR="00B74AB5" w:rsidRDefault="00B74AB5" w:rsidP="006E1F3F">
      <w:pPr>
        <w:jc w:val="both"/>
        <w:rPr>
          <w:rFonts w:ascii="Arial Narrow" w:hAnsi="Arial Narrow" w:cs="Arial Narrow"/>
          <w:b/>
          <w:bCs/>
        </w:rPr>
      </w:pPr>
    </w:p>
    <w:p w:rsidR="00B74AB5" w:rsidRDefault="00B74AB5" w:rsidP="00CB20DE">
      <w:pPr>
        <w:jc w:val="both"/>
        <w:rPr>
          <w:rFonts w:ascii="Arial Narrow" w:hAnsi="Arial Narrow" w:cs="Arial Narrow"/>
          <w:bCs/>
        </w:rPr>
      </w:pPr>
      <w:r w:rsidRPr="00FE1BE6">
        <w:rPr>
          <w:rFonts w:ascii="Arial Narrow" w:hAnsi="Arial Narrow" w:cs="Arial Narrow"/>
          <w:bCs/>
        </w:rPr>
        <w:t>ZMOS k</w:t>
      </w:r>
      <w:r>
        <w:rPr>
          <w:rFonts w:ascii="Arial Narrow" w:hAnsi="Arial Narrow" w:cs="Arial Narrow"/>
          <w:bCs/>
        </w:rPr>
        <w:t xml:space="preserve"> materiálu </w:t>
      </w:r>
      <w:r>
        <w:rPr>
          <w:rFonts w:ascii="Arial Narrow" w:hAnsi="Arial Narrow" w:cs="Times New Roman"/>
          <w:lang w:eastAsia="sk-SK"/>
        </w:rPr>
        <w:t>pripomienky neuplatňuje.</w:t>
      </w:r>
    </w:p>
    <w:p w:rsidR="00B74AB5" w:rsidRDefault="00B74AB5" w:rsidP="006E1F3F">
      <w:pPr>
        <w:jc w:val="both"/>
        <w:rPr>
          <w:rFonts w:ascii="Arial Narrow" w:hAnsi="Arial Narrow" w:cs="Arial Narrow"/>
          <w:bCs/>
        </w:rPr>
      </w:pPr>
    </w:p>
    <w:p w:rsidR="00B74AB5" w:rsidRDefault="00B74AB5" w:rsidP="006E1F3F">
      <w:pPr>
        <w:jc w:val="both"/>
        <w:rPr>
          <w:rFonts w:ascii="Arial Narrow" w:hAnsi="Arial Narrow" w:cs="Arial Narrow"/>
          <w:b/>
          <w:bCs/>
        </w:rPr>
      </w:pPr>
      <w:r w:rsidRPr="00434366">
        <w:rPr>
          <w:rFonts w:ascii="Arial Narrow" w:hAnsi="Arial Narrow" w:cs="Arial Narrow"/>
          <w:b/>
          <w:bCs/>
        </w:rPr>
        <w:t>Záver</w:t>
      </w:r>
      <w:r>
        <w:rPr>
          <w:rFonts w:ascii="Arial Narrow" w:hAnsi="Arial Narrow" w:cs="Arial Narrow"/>
          <w:b/>
          <w:bCs/>
        </w:rPr>
        <w:t>:</w:t>
      </w:r>
    </w:p>
    <w:p w:rsidR="00B74AB5" w:rsidRPr="00434366" w:rsidRDefault="00B74AB5" w:rsidP="006E1F3F">
      <w:pPr>
        <w:jc w:val="both"/>
        <w:rPr>
          <w:rFonts w:ascii="Arial Narrow" w:hAnsi="Arial Narrow" w:cs="Arial Narrow"/>
          <w:bCs/>
        </w:rPr>
      </w:pPr>
    </w:p>
    <w:p w:rsidR="00B74AB5" w:rsidRDefault="00B74AB5" w:rsidP="004D1CB6">
      <w:pPr>
        <w:jc w:val="both"/>
        <w:rPr>
          <w:rFonts w:ascii="Arial Narrow" w:hAnsi="Arial Narrow" w:cs="Arial Narrow"/>
          <w:bCs/>
        </w:rPr>
      </w:pPr>
      <w:r w:rsidRPr="00F32EB8">
        <w:rPr>
          <w:rFonts w:ascii="Arial Narrow" w:hAnsi="Arial Narrow" w:cs="Arial Narrow"/>
          <w:bCs/>
        </w:rPr>
        <w:t xml:space="preserve">ZMOS navrhuje, aby HSR SR </w:t>
      </w:r>
      <w:r>
        <w:rPr>
          <w:rFonts w:ascii="Arial Narrow" w:hAnsi="Arial Narrow" w:cs="Arial Narrow"/>
          <w:bCs/>
        </w:rPr>
        <w:t>odporučila materiál na ďalšie konanie.</w:t>
      </w:r>
    </w:p>
    <w:p w:rsidR="00B74AB5" w:rsidRDefault="00B74AB5" w:rsidP="006E1F3F">
      <w:pPr>
        <w:ind w:firstLine="708"/>
        <w:jc w:val="both"/>
        <w:rPr>
          <w:rFonts w:ascii="Arial Narrow" w:hAnsi="Arial Narrow"/>
          <w:bCs/>
        </w:rPr>
      </w:pPr>
    </w:p>
    <w:p w:rsidR="00B74AB5" w:rsidRDefault="00B74AB5" w:rsidP="006E1F3F">
      <w:pPr>
        <w:ind w:firstLine="708"/>
        <w:jc w:val="both"/>
        <w:rPr>
          <w:rFonts w:ascii="Arial Narrow" w:hAnsi="Arial Narrow"/>
          <w:bCs/>
        </w:rPr>
      </w:pPr>
    </w:p>
    <w:p w:rsidR="00B74AB5" w:rsidRDefault="00B74AB5" w:rsidP="006E1F3F">
      <w:pPr>
        <w:ind w:firstLine="708"/>
        <w:jc w:val="both"/>
        <w:rPr>
          <w:rFonts w:ascii="Arial Narrow" w:hAnsi="Arial Narrow"/>
          <w:bCs/>
        </w:rPr>
      </w:pPr>
    </w:p>
    <w:p w:rsidR="00B74AB5" w:rsidRPr="00E97AC0" w:rsidRDefault="00B74AB5" w:rsidP="0015689C">
      <w:pPr>
        <w:jc w:val="both"/>
        <w:rPr>
          <w:rFonts w:ascii="Arial Narrow" w:hAnsi="Arial Narrow" w:cs="Arial Narrow"/>
          <w:b/>
          <w:bCs/>
        </w:rPr>
      </w:pPr>
      <w:r w:rsidRPr="00E97AC0">
        <w:rPr>
          <w:rFonts w:ascii="Arial Narrow" w:hAnsi="Arial Narrow" w:cs="Arial Narrow"/>
          <w:b/>
          <w:bCs/>
        </w:rPr>
        <w:t xml:space="preserve">                                                                                                          </w:t>
      </w:r>
      <w:r>
        <w:rPr>
          <w:rFonts w:ascii="Arial Narrow" w:hAnsi="Arial Narrow" w:cs="Arial Narrow"/>
          <w:b/>
          <w:bCs/>
        </w:rPr>
        <w:t xml:space="preserve">      </w:t>
      </w:r>
      <w:r w:rsidRPr="00E97AC0">
        <w:rPr>
          <w:rFonts w:ascii="Arial Narrow" w:hAnsi="Arial Narrow" w:cs="Arial Narrow"/>
          <w:b/>
          <w:bCs/>
        </w:rPr>
        <w:t xml:space="preserve"> </w:t>
      </w:r>
      <w:r>
        <w:rPr>
          <w:rFonts w:ascii="Arial Narrow" w:hAnsi="Arial Narrow" w:cs="Arial Narrow"/>
          <w:b/>
          <w:bCs/>
        </w:rPr>
        <w:t>Michal Sýkora</w:t>
      </w:r>
    </w:p>
    <w:p w:rsidR="00B74AB5" w:rsidRDefault="00B74AB5" w:rsidP="0015689C">
      <w:pPr>
        <w:jc w:val="both"/>
        <w:rPr>
          <w:rFonts w:ascii="Arial Narrow" w:hAnsi="Arial Narrow" w:cs="Arial Narrow"/>
          <w:b/>
          <w:bCs/>
        </w:rPr>
      </w:pPr>
      <w:r w:rsidRPr="00E97AC0">
        <w:rPr>
          <w:rFonts w:ascii="Arial Narrow" w:hAnsi="Arial Narrow" w:cs="Arial Narrow"/>
          <w:b/>
          <w:bCs/>
        </w:rPr>
        <w:t xml:space="preserve">                                                                                             </w:t>
      </w:r>
      <w:r>
        <w:rPr>
          <w:rFonts w:ascii="Arial Narrow" w:hAnsi="Arial Narrow" w:cs="Arial Narrow"/>
          <w:b/>
          <w:bCs/>
        </w:rPr>
        <w:t xml:space="preserve">  </w:t>
      </w:r>
      <w:r w:rsidRPr="00E97AC0">
        <w:rPr>
          <w:rFonts w:ascii="Arial Narrow" w:hAnsi="Arial Narrow" w:cs="Arial Narrow"/>
          <w:b/>
          <w:bCs/>
        </w:rPr>
        <w:t xml:space="preserve">  </w:t>
      </w:r>
      <w:r>
        <w:rPr>
          <w:rFonts w:ascii="Arial Narrow" w:hAnsi="Arial Narrow" w:cs="Arial Narrow"/>
          <w:b/>
          <w:bCs/>
        </w:rPr>
        <w:t xml:space="preserve">        </w:t>
      </w:r>
      <w:r w:rsidRPr="00E97AC0">
        <w:rPr>
          <w:rFonts w:ascii="Arial Narrow" w:hAnsi="Arial Narrow" w:cs="Arial Narrow"/>
          <w:b/>
          <w:bCs/>
        </w:rPr>
        <w:t xml:space="preserve">   </w:t>
      </w:r>
      <w:r>
        <w:rPr>
          <w:rFonts w:ascii="Arial Narrow" w:hAnsi="Arial Narrow" w:cs="Arial Narrow"/>
          <w:b/>
          <w:bCs/>
        </w:rPr>
        <w:t xml:space="preserve">          </w:t>
      </w:r>
      <w:r w:rsidRPr="00E97AC0">
        <w:rPr>
          <w:rFonts w:ascii="Arial Narrow" w:hAnsi="Arial Narrow" w:cs="Arial Narrow"/>
          <w:b/>
          <w:bCs/>
        </w:rPr>
        <w:t xml:space="preserve">predseda </w:t>
      </w:r>
    </w:p>
    <w:p w:rsidR="00B74AB5" w:rsidRPr="00E97AC0" w:rsidRDefault="00B74AB5" w:rsidP="0015689C">
      <w:pPr>
        <w:jc w:val="both"/>
        <w:rPr>
          <w:rFonts w:ascii="Arial Narrow" w:hAnsi="Arial Narrow" w:cs="Arial Narrow"/>
          <w:b/>
          <w:bCs/>
        </w:rPr>
      </w:pPr>
    </w:p>
    <w:p w:rsidR="00B74AB5" w:rsidRPr="00434366" w:rsidRDefault="00B74AB5" w:rsidP="0015689C">
      <w:pPr>
        <w:ind w:firstLine="708"/>
        <w:jc w:val="both"/>
        <w:rPr>
          <w:rFonts w:ascii="Arial Narrow" w:hAnsi="Arial Narrow" w:cs="Arial Narrow"/>
          <w:bCs/>
        </w:rPr>
      </w:pPr>
    </w:p>
    <w:p w:rsidR="00B74AB5" w:rsidRDefault="00B74AB5"/>
    <w:sectPr w:rsidR="00B74AB5" w:rsidSect="0054695F">
      <w:pgSz w:w="11906" w:h="16838"/>
      <w:pgMar w:top="1134" w:right="1134" w:bottom="540" w:left="113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5C271D"/>
    <w:multiLevelType w:val="hybridMultilevel"/>
    <w:tmpl w:val="6D247580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E3F5E8F"/>
    <w:multiLevelType w:val="hybridMultilevel"/>
    <w:tmpl w:val="A7EC962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89C"/>
    <w:rsid w:val="00002534"/>
    <w:rsid w:val="0001648D"/>
    <w:rsid w:val="00022A75"/>
    <w:rsid w:val="00096867"/>
    <w:rsid w:val="000E42EF"/>
    <w:rsid w:val="000F32BE"/>
    <w:rsid w:val="0015689C"/>
    <w:rsid w:val="00172FF1"/>
    <w:rsid w:val="001B13A3"/>
    <w:rsid w:val="001B1B9A"/>
    <w:rsid w:val="001C134B"/>
    <w:rsid w:val="001E4D62"/>
    <w:rsid w:val="001E58E8"/>
    <w:rsid w:val="002A7EE7"/>
    <w:rsid w:val="00335056"/>
    <w:rsid w:val="00340254"/>
    <w:rsid w:val="0039793C"/>
    <w:rsid w:val="003C60F5"/>
    <w:rsid w:val="003D0886"/>
    <w:rsid w:val="003F0A16"/>
    <w:rsid w:val="00426AF1"/>
    <w:rsid w:val="00434366"/>
    <w:rsid w:val="0045221E"/>
    <w:rsid w:val="00470395"/>
    <w:rsid w:val="004C39A2"/>
    <w:rsid w:val="004D1CB6"/>
    <w:rsid w:val="00524539"/>
    <w:rsid w:val="0053509A"/>
    <w:rsid w:val="0054297A"/>
    <w:rsid w:val="0054695F"/>
    <w:rsid w:val="005A1230"/>
    <w:rsid w:val="00642A6C"/>
    <w:rsid w:val="00657DA2"/>
    <w:rsid w:val="00675339"/>
    <w:rsid w:val="006A4756"/>
    <w:rsid w:val="006B2FCD"/>
    <w:rsid w:val="006E1F3F"/>
    <w:rsid w:val="006E2996"/>
    <w:rsid w:val="00700AD7"/>
    <w:rsid w:val="00717AD6"/>
    <w:rsid w:val="00735E6E"/>
    <w:rsid w:val="00763660"/>
    <w:rsid w:val="00772D41"/>
    <w:rsid w:val="007D217E"/>
    <w:rsid w:val="00825007"/>
    <w:rsid w:val="00845EAB"/>
    <w:rsid w:val="008A11D0"/>
    <w:rsid w:val="00946AF4"/>
    <w:rsid w:val="009B3D5A"/>
    <w:rsid w:val="009B7049"/>
    <w:rsid w:val="00A27543"/>
    <w:rsid w:val="00A87B19"/>
    <w:rsid w:val="00B10F61"/>
    <w:rsid w:val="00B22E58"/>
    <w:rsid w:val="00B74AB5"/>
    <w:rsid w:val="00B9188E"/>
    <w:rsid w:val="00BD11E0"/>
    <w:rsid w:val="00BD1A27"/>
    <w:rsid w:val="00BD43F1"/>
    <w:rsid w:val="00BE1E51"/>
    <w:rsid w:val="00BE78A3"/>
    <w:rsid w:val="00C80000"/>
    <w:rsid w:val="00CB20DE"/>
    <w:rsid w:val="00D05BCF"/>
    <w:rsid w:val="00D86B6B"/>
    <w:rsid w:val="00DD6EFF"/>
    <w:rsid w:val="00E336BD"/>
    <w:rsid w:val="00E33988"/>
    <w:rsid w:val="00E97AC0"/>
    <w:rsid w:val="00F221F9"/>
    <w:rsid w:val="00F27BBC"/>
    <w:rsid w:val="00F32EB8"/>
    <w:rsid w:val="00F45259"/>
    <w:rsid w:val="00F45950"/>
    <w:rsid w:val="00FE1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43E1D3E-2CBF-4A03-8F60-455A5B7D9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5689C"/>
    <w:rPr>
      <w:rFonts w:ascii="Arial" w:eastAsia="Times New Roman" w:hAnsi="Arial" w:cs="Arial"/>
      <w:sz w:val="24"/>
      <w:szCs w:val="24"/>
      <w:lang w:val="sk-SK" w:eastAsia="cs-CZ"/>
    </w:rPr>
  </w:style>
  <w:style w:type="paragraph" w:styleId="Nadpis1">
    <w:name w:val="heading 1"/>
    <w:basedOn w:val="Normlny"/>
    <w:next w:val="Normlny"/>
    <w:link w:val="Nadpis1Char"/>
    <w:uiPriority w:val="99"/>
    <w:qFormat/>
    <w:rsid w:val="0015689C"/>
    <w:pPr>
      <w:keepNext/>
      <w:jc w:val="center"/>
      <w:outlineLvl w:val="0"/>
    </w:pPr>
    <w:rPr>
      <w:b/>
      <w:b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locked/>
    <w:rsid w:val="0015689C"/>
    <w:rPr>
      <w:rFonts w:ascii="Arial" w:hAnsi="Arial" w:cs="Arial"/>
      <w:b/>
      <w:bCs/>
      <w:sz w:val="28"/>
      <w:szCs w:val="28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rsid w:val="00D86B6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D86B6B"/>
    <w:rPr>
      <w:rFonts w:ascii="Segoe UI" w:hAnsi="Segoe UI" w:cs="Segoe UI"/>
      <w:sz w:val="18"/>
      <w:szCs w:val="18"/>
      <w:lang w:eastAsia="cs-CZ"/>
    </w:rPr>
  </w:style>
  <w:style w:type="paragraph" w:styleId="Odsekzoznamu">
    <w:name w:val="List Paragraph"/>
    <w:basedOn w:val="Normlny"/>
    <w:uiPriority w:val="99"/>
    <w:qFormat/>
    <w:rsid w:val="00657D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4084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4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4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4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4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325F71-0209-46FA-9D2D-ACBEE9AF12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ZMOS Staník</dc:creator>
  <cp:keywords/>
  <dc:description/>
  <cp:lastModifiedBy>Andrea</cp:lastModifiedBy>
  <cp:revision>9</cp:revision>
  <cp:lastPrinted>2015-10-01T05:59:00Z</cp:lastPrinted>
  <dcterms:created xsi:type="dcterms:W3CDTF">2015-12-02T07:18:00Z</dcterms:created>
  <dcterms:modified xsi:type="dcterms:W3CDTF">2015-12-02T08:10:00Z</dcterms:modified>
</cp:coreProperties>
</file>