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B5" w:rsidRDefault="000E42EF" w:rsidP="0015689C">
      <w:pPr>
        <w:framePr w:hSpace="180" w:wrap="auto" w:vAnchor="text" w:hAnchor="text" w:y="1"/>
        <w:rPr>
          <w:i/>
          <w:iCs/>
        </w:rPr>
      </w:pPr>
      <w:r>
        <w:rPr>
          <w:i/>
          <w:noProof/>
          <w:lang w:eastAsia="sk-SK"/>
        </w:rPr>
        <w:drawing>
          <wp:inline distT="0" distB="0" distL="0" distR="0">
            <wp:extent cx="723900" cy="7143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AB5" w:rsidRPr="002A7EE7" w:rsidRDefault="00B74AB5" w:rsidP="0015689C">
      <w:pPr>
        <w:jc w:val="both"/>
        <w:rPr>
          <w:rFonts w:ascii="Arial Narrow" w:hAnsi="Arial Narrow" w:cs="Arial Narrow"/>
        </w:rPr>
      </w:pPr>
      <w:r w:rsidRPr="002A7EE7">
        <w:rPr>
          <w:rFonts w:ascii="Arial Narrow" w:hAnsi="Arial Narrow" w:cs="Arial Narrow"/>
        </w:rPr>
        <w:t xml:space="preserve">  </w:t>
      </w:r>
    </w:p>
    <w:p w:rsidR="00B74AB5" w:rsidRPr="002A7EE7" w:rsidRDefault="00B74AB5" w:rsidP="0015689C">
      <w:pPr>
        <w:jc w:val="both"/>
      </w:pPr>
    </w:p>
    <w:p w:rsidR="00B74AB5" w:rsidRDefault="00B74AB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B74AB5" w:rsidRDefault="00B74AB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B74AB5" w:rsidRPr="00BD1A27" w:rsidRDefault="00B74AB5" w:rsidP="0015689C"/>
    <w:p w:rsidR="00B74AB5" w:rsidRPr="00E97AC0" w:rsidRDefault="00B74AB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 w:rsidRPr="00E97AC0">
        <w:rPr>
          <w:rFonts w:ascii="Arial Narrow" w:hAnsi="Arial Narrow" w:cs="Arial Narrow"/>
          <w:sz w:val="20"/>
          <w:szCs w:val="20"/>
        </w:rPr>
        <w:t xml:space="preserve">Materiál na rokovanie </w:t>
      </w:r>
    </w:p>
    <w:p w:rsidR="00B74AB5" w:rsidRPr="00E97AC0" w:rsidRDefault="00B74AB5" w:rsidP="0015689C">
      <w:pPr>
        <w:rPr>
          <w:rFonts w:ascii="Arial Narrow" w:hAnsi="Arial Narrow" w:cs="Arial Narrow"/>
          <w:b/>
          <w:bCs/>
          <w:sz w:val="20"/>
          <w:szCs w:val="20"/>
        </w:rPr>
      </w:pPr>
      <w:r w:rsidRPr="00E97AC0">
        <w:rPr>
          <w:rFonts w:ascii="Arial Narrow" w:hAnsi="Arial Narrow" w:cs="Arial Narrow"/>
          <w:b/>
          <w:bCs/>
          <w:sz w:val="20"/>
          <w:szCs w:val="20"/>
        </w:rPr>
        <w:t>Hos</w:t>
      </w:r>
      <w:r>
        <w:rPr>
          <w:rFonts w:ascii="Arial Narrow" w:hAnsi="Arial Narrow" w:cs="Arial Narrow"/>
          <w:b/>
          <w:bCs/>
          <w:sz w:val="20"/>
          <w:szCs w:val="20"/>
        </w:rPr>
        <w:t>podárskej a sociálnej rady</w:t>
      </w:r>
      <w:r w:rsidRPr="00E97AC0">
        <w:rPr>
          <w:rFonts w:ascii="Arial Narrow" w:hAnsi="Arial Narrow" w:cs="Arial Narrow"/>
          <w:b/>
          <w:bCs/>
          <w:sz w:val="20"/>
          <w:szCs w:val="20"/>
        </w:rPr>
        <w:t xml:space="preserve"> SR</w:t>
      </w:r>
    </w:p>
    <w:p w:rsidR="00B74AB5" w:rsidRPr="00730662" w:rsidRDefault="003C60F5" w:rsidP="00730662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</w:t>
      </w:r>
      <w:r w:rsidR="00B74AB5" w:rsidRPr="001C134B">
        <w:rPr>
          <w:rFonts w:ascii="Arial Narrow" w:hAnsi="Arial Narrow" w:cs="Arial Narrow"/>
          <w:sz w:val="20"/>
          <w:szCs w:val="20"/>
        </w:rPr>
        <w:t>ňa</w:t>
      </w:r>
      <w:r>
        <w:rPr>
          <w:rFonts w:ascii="Arial Narrow" w:hAnsi="Arial Narrow" w:cs="Arial Narrow"/>
          <w:sz w:val="20"/>
          <w:szCs w:val="20"/>
        </w:rPr>
        <w:t xml:space="preserve"> 7.12</w:t>
      </w:r>
      <w:r w:rsidR="00B74AB5" w:rsidRPr="001C134B">
        <w:rPr>
          <w:rFonts w:ascii="Arial Narrow" w:hAnsi="Arial Narrow" w:cs="Arial Narrow"/>
          <w:sz w:val="20"/>
          <w:szCs w:val="20"/>
        </w:rPr>
        <w:t>.201</w:t>
      </w:r>
      <w:r w:rsidR="00B74AB5">
        <w:rPr>
          <w:rFonts w:ascii="Arial Narrow" w:hAnsi="Arial Narrow" w:cs="Arial Narrow"/>
          <w:sz w:val="20"/>
          <w:szCs w:val="20"/>
        </w:rPr>
        <w:t>5</w:t>
      </w:r>
      <w:r w:rsidR="00B74AB5" w:rsidRPr="001C134B">
        <w:rPr>
          <w:rFonts w:ascii="Arial Narrow" w:hAnsi="Arial Narrow" w:cs="Arial Narrow"/>
          <w:sz w:val="20"/>
          <w:szCs w:val="20"/>
        </w:rPr>
        <w:t xml:space="preserve"> </w:t>
      </w:r>
    </w:p>
    <w:p w:rsidR="00B74AB5" w:rsidRPr="00A27543" w:rsidRDefault="00D00744" w:rsidP="0015689C">
      <w:pPr>
        <w:ind w:left="3540" w:right="98" w:firstLine="708"/>
        <w:jc w:val="right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K bodu č. 3</w:t>
      </w:r>
      <w:r w:rsidR="00B74AB5" w:rsidRPr="005A1230">
        <w:rPr>
          <w:rFonts w:ascii="Arial Narrow" w:hAnsi="Arial Narrow" w:cs="Arial Narrow"/>
          <w:b/>
          <w:bCs/>
          <w:sz w:val="32"/>
          <w:szCs w:val="32"/>
        </w:rPr>
        <w:t>)</w:t>
      </w:r>
    </w:p>
    <w:p w:rsidR="00B74AB5" w:rsidRPr="00E97AC0" w:rsidRDefault="00B74AB5" w:rsidP="0073066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B74AB5" w:rsidRDefault="00B74AB5" w:rsidP="00717AD6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E97AC0">
        <w:rPr>
          <w:rFonts w:ascii="Arial Narrow" w:hAnsi="Arial Narrow" w:cs="Arial Narrow"/>
          <w:b/>
          <w:bCs/>
          <w:sz w:val="28"/>
          <w:szCs w:val="28"/>
        </w:rPr>
        <w:t>Stanovisko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k</w:t>
      </w:r>
    </w:p>
    <w:p w:rsidR="0031692D" w:rsidRPr="001B13A3" w:rsidRDefault="003457FF" w:rsidP="00717AD6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n</w:t>
      </w:r>
      <w:r w:rsidR="0031692D" w:rsidRPr="0031692D">
        <w:rPr>
          <w:rFonts w:ascii="Arial Narrow" w:hAnsi="Arial Narrow" w:cs="Arial Narrow"/>
          <w:b/>
          <w:bCs/>
          <w:sz w:val="28"/>
          <w:szCs w:val="28"/>
        </w:rPr>
        <w:t>ávrh</w:t>
      </w:r>
      <w:r>
        <w:rPr>
          <w:rFonts w:ascii="Arial Narrow" w:hAnsi="Arial Narrow" w:cs="Arial Narrow"/>
          <w:b/>
          <w:bCs/>
          <w:sz w:val="28"/>
          <w:szCs w:val="28"/>
        </w:rPr>
        <w:t>u</w:t>
      </w:r>
      <w:r w:rsidR="0031692D" w:rsidRPr="0031692D">
        <w:rPr>
          <w:rFonts w:ascii="Arial Narrow" w:hAnsi="Arial Narrow" w:cs="Arial Narrow"/>
          <w:b/>
          <w:bCs/>
          <w:sz w:val="28"/>
          <w:szCs w:val="28"/>
        </w:rPr>
        <w:t xml:space="preserve"> nariadenia vlády Slovenskej republiky, ktorým sa mení a dopĺňa nariadenie vlády Slovenskej republiky č. 296/2010 Z. z. o odbornej spôsobilosti na výkon zdravotníckeho  povolania, spôsobe ďalšieho vzdelávania zdravotníckych pracovníkov, sústave špecializačných odborov a sústave certifikovaných pracovných činností v znení neskorších predpisov</w:t>
      </w:r>
    </w:p>
    <w:p w:rsidR="00B74AB5" w:rsidRDefault="00B74AB5" w:rsidP="0015689C">
      <w:pPr>
        <w:rPr>
          <w:rFonts w:ascii="Arial Narrow" w:hAnsi="Arial Narrow" w:cs="Arial Narrow"/>
          <w:b/>
          <w:bCs/>
        </w:rPr>
      </w:pPr>
    </w:p>
    <w:p w:rsidR="00B74AB5" w:rsidRDefault="00D00744" w:rsidP="0015689C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Všeobecne k návrhu nariadenia</w:t>
      </w:r>
      <w:r w:rsidR="00B74AB5" w:rsidRPr="00E97AC0">
        <w:rPr>
          <w:rFonts w:ascii="Arial Narrow" w:hAnsi="Arial Narrow" w:cs="Arial Narrow"/>
          <w:b/>
          <w:bCs/>
        </w:rPr>
        <w:t>:</w:t>
      </w:r>
    </w:p>
    <w:p w:rsidR="0031692D" w:rsidRPr="0031692D" w:rsidRDefault="0031692D" w:rsidP="0031692D">
      <w:pPr>
        <w:rPr>
          <w:rFonts w:ascii="Arial Narrow" w:hAnsi="Arial Narrow" w:cs="Arial Narrow"/>
          <w:b/>
          <w:bCs/>
        </w:rPr>
      </w:pPr>
    </w:p>
    <w:p w:rsidR="0031692D" w:rsidRPr="0031692D" w:rsidRDefault="0031692D" w:rsidP="0031692D">
      <w:pPr>
        <w:jc w:val="both"/>
        <w:rPr>
          <w:rFonts w:ascii="Arial Narrow" w:hAnsi="Arial Narrow" w:cs="Arial Narrow"/>
          <w:bCs/>
        </w:rPr>
      </w:pPr>
      <w:r w:rsidRPr="0031692D">
        <w:rPr>
          <w:rFonts w:ascii="Arial Narrow" w:hAnsi="Arial Narrow" w:cs="Arial Narrow"/>
          <w:bCs/>
        </w:rPr>
        <w:t>Návrh nariadenia vlády Slovenskej republiky, ktorým sa mení a dopĺňa nariadenie vlády Slovenskej republiky č. 296/2010 Z. z. o odbornej spôsobilosti na výkon zdravotníckeho povolania, spôsobe ďalšieho vzdelávania zdravotníckych pracovníkov, sústave špecializačných odborov a sústave certifikovaných pracovných činností v znení neskorších predpisov (ďalej len „nariadenie vlády“), sa predkladá na základe Plánu legislatívnych úloh vlády Slovenskej republiky na rok 2015.</w:t>
      </w:r>
      <w:r w:rsidR="00730662">
        <w:rPr>
          <w:rFonts w:ascii="Arial Narrow" w:hAnsi="Arial Narrow" w:cs="Arial Narrow"/>
          <w:bCs/>
        </w:rPr>
        <w:t xml:space="preserve"> Dôvodom predloženia </w:t>
      </w:r>
      <w:r w:rsidRPr="0031692D">
        <w:rPr>
          <w:rFonts w:ascii="Arial Narrow" w:hAnsi="Arial Narrow" w:cs="Arial Narrow"/>
          <w:bCs/>
        </w:rPr>
        <w:t xml:space="preserve">návrhu nariadenia vlády je transpozícia smernice Európskeho parlamentu a Rady 2013/55/EÚ z 20. novembra 2013, ktorou sa mení smernica 2005/36/ES o uznávaní odborných kvalifikácií a nariadenie (EÚ) č. 1024/2012 o administratívnej spolupráci prostredníctvom informačného systému o vnútornom trhu (nariadenie o IMI). </w:t>
      </w:r>
    </w:p>
    <w:p w:rsidR="00730662" w:rsidRDefault="00730662" w:rsidP="0031692D">
      <w:pPr>
        <w:jc w:val="both"/>
        <w:rPr>
          <w:rFonts w:ascii="Arial Narrow" w:hAnsi="Arial Narrow" w:cs="Arial Narrow"/>
          <w:bCs/>
        </w:rPr>
      </w:pPr>
    </w:p>
    <w:p w:rsidR="0031692D" w:rsidRPr="0031692D" w:rsidRDefault="0031692D" w:rsidP="0031692D">
      <w:pPr>
        <w:jc w:val="both"/>
        <w:rPr>
          <w:rFonts w:ascii="Arial Narrow" w:hAnsi="Arial Narrow" w:cs="Arial Narrow"/>
          <w:bCs/>
        </w:rPr>
      </w:pPr>
      <w:r w:rsidRPr="0031692D">
        <w:rPr>
          <w:rFonts w:ascii="Arial Narrow" w:hAnsi="Arial Narrow" w:cs="Arial Narrow"/>
          <w:bCs/>
        </w:rPr>
        <w:t>Návrh nariadenia vlády obsahuje doplnenie odborných pracovných činností farmaceuta po absolvovaní predpísaného štúdia, spresnenie a doplnenie ustanovení o odbornej príprave farmaceuta, sestry a pôrodnej asistentky, zosúlaďuje sa najnižší počet hodín teoretickej výučby a praktickej výučby zubného lekára a umožňuje do špecializačného štúdia lekára započítať časť ukončeného špecializačného štúdia v taxatívne ustanov</w:t>
      </w:r>
      <w:r w:rsidR="00730662">
        <w:rPr>
          <w:rFonts w:ascii="Arial Narrow" w:hAnsi="Arial Narrow" w:cs="Arial Narrow"/>
          <w:bCs/>
        </w:rPr>
        <w:t xml:space="preserve">ených špecializačných odboroch. </w:t>
      </w:r>
      <w:r w:rsidRPr="0031692D">
        <w:rPr>
          <w:rFonts w:ascii="Arial Narrow" w:hAnsi="Arial Narrow" w:cs="Arial Narrow"/>
          <w:bCs/>
        </w:rPr>
        <w:t>Na základe požiadaviek aplikačnej praxe sa dopĺňa nová certifikovaná pracovná činnosť pre lekárov, nový špecializačný odbor pre sestry na výkon špecifických pracovných činností a dopĺňajú sa špecializačné odbory pre zdravotníckych laborantov pr</w:t>
      </w:r>
      <w:r w:rsidR="00006E59">
        <w:rPr>
          <w:rFonts w:ascii="Arial Narrow" w:hAnsi="Arial Narrow" w:cs="Arial Narrow"/>
          <w:bCs/>
        </w:rPr>
        <w:t>e špecifické úseky laboratórií,</w:t>
      </w:r>
      <w:r w:rsidRPr="0031692D">
        <w:rPr>
          <w:rFonts w:ascii="Arial Narrow" w:hAnsi="Arial Narrow" w:cs="Arial Narrow"/>
          <w:bCs/>
        </w:rPr>
        <w:t xml:space="preserve"> zosúlaďujú sa stupne vzdelania, v ktorých sa môže pôrodná asistentka vzdelávať na vysokých školách so Sústavou študijných odborov Slovenskej republiky vydanou Ministerstvom školstva, vedy, výskumu a športu Slovenskej republiky a rozširujú sa kvalifikačné predpoklady na výkon odborných pracovných činností v zdravotníckom povolaní fyzik a v zdravotníckom </w:t>
      </w:r>
      <w:r w:rsidR="00730662">
        <w:rPr>
          <w:rFonts w:ascii="Arial Narrow" w:hAnsi="Arial Narrow" w:cs="Arial Narrow"/>
          <w:bCs/>
        </w:rPr>
        <w:t>povolaní laboratórny diagnostik</w:t>
      </w:r>
      <w:r w:rsidR="00006E59">
        <w:rPr>
          <w:rFonts w:ascii="Arial Narrow" w:hAnsi="Arial Narrow" w:cs="Arial Narrow"/>
          <w:bCs/>
        </w:rPr>
        <w:t>.</w:t>
      </w:r>
      <w:bookmarkStart w:id="0" w:name="_GoBack"/>
      <w:bookmarkEnd w:id="0"/>
      <w:r w:rsidR="00730662">
        <w:rPr>
          <w:rFonts w:ascii="Arial Narrow" w:hAnsi="Arial Narrow" w:cs="Arial Narrow"/>
          <w:bCs/>
        </w:rPr>
        <w:t xml:space="preserve"> </w:t>
      </w:r>
      <w:r w:rsidRPr="0031692D">
        <w:rPr>
          <w:rFonts w:ascii="Arial Narrow" w:hAnsi="Arial Narrow" w:cs="Arial Narrow"/>
          <w:bCs/>
        </w:rPr>
        <w:t xml:space="preserve">Predložený návrh nariadenia vlády nebude mať  vplyv na rozpočet verejnej správy, na podnikateľské prostredie, na hospodárenie obyvateľstva, na sociálnu </w:t>
      </w:r>
      <w:proofErr w:type="spellStart"/>
      <w:r w:rsidRPr="0031692D">
        <w:rPr>
          <w:rFonts w:ascii="Arial Narrow" w:hAnsi="Arial Narrow" w:cs="Arial Narrow"/>
          <w:bCs/>
        </w:rPr>
        <w:t>exklúziu</w:t>
      </w:r>
      <w:proofErr w:type="spellEnd"/>
      <w:r w:rsidRPr="0031692D">
        <w:rPr>
          <w:rFonts w:ascii="Arial Narrow" w:hAnsi="Arial Narrow" w:cs="Arial Narrow"/>
          <w:bCs/>
        </w:rPr>
        <w:t>, rovnosť príležitostí a rodovú rovnosť, na zamestnanosť, na životné prostredie a na informatizáciu spoločnosti.</w:t>
      </w:r>
    </w:p>
    <w:p w:rsidR="00717AD6" w:rsidRDefault="00717AD6" w:rsidP="0015689C">
      <w:pPr>
        <w:rPr>
          <w:rFonts w:ascii="Arial Narrow" w:hAnsi="Arial Narrow" w:cs="Arial Narrow"/>
          <w:b/>
          <w:bCs/>
        </w:rPr>
      </w:pPr>
    </w:p>
    <w:p w:rsidR="00B74AB5" w:rsidRDefault="00D00744" w:rsidP="006E1F3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Pripomienky k návrhu nariadenia</w:t>
      </w:r>
      <w:r w:rsidR="00B74AB5" w:rsidRPr="00434366">
        <w:rPr>
          <w:rFonts w:ascii="Arial Narrow" w:hAnsi="Arial Narrow" w:cs="Arial Narrow"/>
          <w:b/>
          <w:bCs/>
        </w:rPr>
        <w:t>:</w:t>
      </w:r>
    </w:p>
    <w:p w:rsidR="00B74AB5" w:rsidRDefault="00B74AB5" w:rsidP="006E1F3F">
      <w:pPr>
        <w:jc w:val="both"/>
        <w:rPr>
          <w:rFonts w:ascii="Arial Narrow" w:hAnsi="Arial Narrow" w:cs="Arial Narrow"/>
          <w:b/>
          <w:bCs/>
        </w:rPr>
      </w:pPr>
    </w:p>
    <w:p w:rsidR="00B74AB5" w:rsidRDefault="00B74AB5" w:rsidP="00CB20DE">
      <w:pPr>
        <w:jc w:val="both"/>
        <w:rPr>
          <w:rFonts w:ascii="Arial Narrow" w:hAnsi="Arial Narrow" w:cs="Arial Narrow"/>
          <w:bCs/>
        </w:rPr>
      </w:pPr>
      <w:r w:rsidRPr="00FE1BE6">
        <w:rPr>
          <w:rFonts w:ascii="Arial Narrow" w:hAnsi="Arial Narrow" w:cs="Arial Narrow"/>
          <w:bCs/>
        </w:rPr>
        <w:t>ZMOS k</w:t>
      </w:r>
      <w:r w:rsidR="00D00744">
        <w:rPr>
          <w:rFonts w:ascii="Arial Narrow" w:hAnsi="Arial Narrow" w:cs="Arial Narrow"/>
          <w:bCs/>
        </w:rPr>
        <w:t> návrhu nariadenia</w:t>
      </w:r>
      <w:r>
        <w:rPr>
          <w:rFonts w:ascii="Arial Narrow" w:hAnsi="Arial Narrow" w:cs="Arial Narrow"/>
          <w:bCs/>
        </w:rPr>
        <w:t xml:space="preserve"> </w:t>
      </w:r>
      <w:r>
        <w:rPr>
          <w:rFonts w:ascii="Arial Narrow" w:hAnsi="Arial Narrow" w:cs="Times New Roman"/>
          <w:lang w:eastAsia="sk-SK"/>
        </w:rPr>
        <w:t>pripomienky neuplatňuje.</w:t>
      </w:r>
    </w:p>
    <w:p w:rsidR="00B74AB5" w:rsidRDefault="00B74AB5" w:rsidP="006E1F3F">
      <w:pPr>
        <w:jc w:val="both"/>
        <w:rPr>
          <w:rFonts w:ascii="Arial Narrow" w:hAnsi="Arial Narrow" w:cs="Arial Narrow"/>
          <w:bCs/>
        </w:rPr>
      </w:pPr>
    </w:p>
    <w:p w:rsidR="00B74AB5" w:rsidRDefault="00B74AB5" w:rsidP="006E1F3F">
      <w:pPr>
        <w:jc w:val="both"/>
        <w:rPr>
          <w:rFonts w:ascii="Arial Narrow" w:hAnsi="Arial Narrow" w:cs="Arial Narrow"/>
          <w:b/>
          <w:bCs/>
        </w:rPr>
      </w:pPr>
      <w:r w:rsidRPr="00434366">
        <w:rPr>
          <w:rFonts w:ascii="Arial Narrow" w:hAnsi="Arial Narrow" w:cs="Arial Narrow"/>
          <w:b/>
          <w:bCs/>
        </w:rPr>
        <w:t>Záver</w:t>
      </w:r>
      <w:r>
        <w:rPr>
          <w:rFonts w:ascii="Arial Narrow" w:hAnsi="Arial Narrow" w:cs="Arial Narrow"/>
          <w:b/>
          <w:bCs/>
        </w:rPr>
        <w:t>:</w:t>
      </w:r>
    </w:p>
    <w:p w:rsidR="00B74AB5" w:rsidRPr="00434366" w:rsidRDefault="00B74AB5" w:rsidP="006E1F3F">
      <w:pPr>
        <w:jc w:val="both"/>
        <w:rPr>
          <w:rFonts w:ascii="Arial Narrow" w:hAnsi="Arial Narrow" w:cs="Arial Narrow"/>
          <w:bCs/>
        </w:rPr>
      </w:pPr>
    </w:p>
    <w:p w:rsidR="00B74AB5" w:rsidRDefault="00B74AB5" w:rsidP="004D1CB6">
      <w:pPr>
        <w:jc w:val="both"/>
        <w:rPr>
          <w:rFonts w:ascii="Arial Narrow" w:hAnsi="Arial Narrow" w:cs="Arial Narrow"/>
          <w:bCs/>
        </w:rPr>
      </w:pPr>
      <w:r w:rsidRPr="00F32EB8">
        <w:rPr>
          <w:rFonts w:ascii="Arial Narrow" w:hAnsi="Arial Narrow" w:cs="Arial Narrow"/>
          <w:bCs/>
        </w:rPr>
        <w:t xml:space="preserve">ZMOS navrhuje, aby HSR SR </w:t>
      </w:r>
      <w:r w:rsidR="00D00744">
        <w:rPr>
          <w:rFonts w:ascii="Arial Narrow" w:hAnsi="Arial Narrow" w:cs="Arial Narrow"/>
          <w:bCs/>
        </w:rPr>
        <w:t>odporučila návrh nariadenia</w:t>
      </w:r>
      <w:r>
        <w:rPr>
          <w:rFonts w:ascii="Arial Narrow" w:hAnsi="Arial Narrow" w:cs="Arial Narrow"/>
          <w:bCs/>
        </w:rPr>
        <w:t xml:space="preserve"> na ďalšie konanie.</w:t>
      </w:r>
    </w:p>
    <w:p w:rsidR="00B74AB5" w:rsidRDefault="00B74AB5" w:rsidP="006E1F3F">
      <w:pPr>
        <w:ind w:firstLine="708"/>
        <w:jc w:val="both"/>
        <w:rPr>
          <w:rFonts w:ascii="Arial Narrow" w:hAnsi="Arial Narrow"/>
          <w:bCs/>
        </w:rPr>
      </w:pPr>
    </w:p>
    <w:p w:rsidR="00B74AB5" w:rsidRDefault="00B74AB5" w:rsidP="00730662">
      <w:pPr>
        <w:jc w:val="both"/>
        <w:rPr>
          <w:rFonts w:ascii="Arial Narrow" w:hAnsi="Arial Narrow"/>
          <w:bCs/>
        </w:rPr>
      </w:pPr>
    </w:p>
    <w:p w:rsidR="00B74AB5" w:rsidRPr="00E97AC0" w:rsidRDefault="00B74AB5" w:rsidP="0015689C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    </w:t>
      </w:r>
      <w:r w:rsidRPr="00E97AC0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>Michal Sýkora</w:t>
      </w:r>
    </w:p>
    <w:p w:rsidR="00B74AB5" w:rsidRPr="00730662" w:rsidRDefault="00B74AB5" w:rsidP="00730662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</w:t>
      </w:r>
      <w:r w:rsidRPr="00E97AC0">
        <w:rPr>
          <w:rFonts w:ascii="Arial Narrow" w:hAnsi="Arial Narrow" w:cs="Arial Narrow"/>
          <w:b/>
          <w:bCs/>
        </w:rPr>
        <w:t xml:space="preserve">  </w:t>
      </w:r>
      <w:r>
        <w:rPr>
          <w:rFonts w:ascii="Arial Narrow" w:hAnsi="Arial Narrow" w:cs="Arial Narrow"/>
          <w:b/>
          <w:bCs/>
        </w:rPr>
        <w:t xml:space="preserve">        </w:t>
      </w:r>
      <w:r w:rsidRPr="00E97AC0">
        <w:rPr>
          <w:rFonts w:ascii="Arial Narrow" w:hAnsi="Arial Narrow" w:cs="Arial Narrow"/>
          <w:b/>
          <w:bCs/>
        </w:rPr>
        <w:t xml:space="preserve">   </w:t>
      </w:r>
      <w:r>
        <w:rPr>
          <w:rFonts w:ascii="Arial Narrow" w:hAnsi="Arial Narrow" w:cs="Arial Narrow"/>
          <w:b/>
          <w:bCs/>
        </w:rPr>
        <w:t xml:space="preserve">          </w:t>
      </w:r>
      <w:r w:rsidRPr="00E97AC0">
        <w:rPr>
          <w:rFonts w:ascii="Arial Narrow" w:hAnsi="Arial Narrow" w:cs="Arial Narrow"/>
          <w:b/>
          <w:bCs/>
        </w:rPr>
        <w:t xml:space="preserve">predseda </w:t>
      </w:r>
    </w:p>
    <w:p w:rsidR="00B74AB5" w:rsidRDefault="00B74AB5"/>
    <w:sectPr w:rsidR="00B74AB5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9C"/>
    <w:rsid w:val="00002534"/>
    <w:rsid w:val="00006E59"/>
    <w:rsid w:val="0001648D"/>
    <w:rsid w:val="00022A75"/>
    <w:rsid w:val="00096867"/>
    <w:rsid w:val="000E42EF"/>
    <w:rsid w:val="000F32BE"/>
    <w:rsid w:val="0015689C"/>
    <w:rsid w:val="00172FF1"/>
    <w:rsid w:val="001B13A3"/>
    <w:rsid w:val="001B1B9A"/>
    <w:rsid w:val="001C134B"/>
    <w:rsid w:val="001E4D62"/>
    <w:rsid w:val="001E58E8"/>
    <w:rsid w:val="002A7EE7"/>
    <w:rsid w:val="0031692D"/>
    <w:rsid w:val="00335056"/>
    <w:rsid w:val="00340254"/>
    <w:rsid w:val="003457FF"/>
    <w:rsid w:val="0039793C"/>
    <w:rsid w:val="003C60F5"/>
    <w:rsid w:val="003D0886"/>
    <w:rsid w:val="003F0A16"/>
    <w:rsid w:val="00426AF1"/>
    <w:rsid w:val="00434366"/>
    <w:rsid w:val="0045221E"/>
    <w:rsid w:val="00470395"/>
    <w:rsid w:val="004C39A2"/>
    <w:rsid w:val="004D1CB6"/>
    <w:rsid w:val="00524539"/>
    <w:rsid w:val="0053509A"/>
    <w:rsid w:val="0054297A"/>
    <w:rsid w:val="0054695F"/>
    <w:rsid w:val="005A1230"/>
    <w:rsid w:val="00642A6C"/>
    <w:rsid w:val="00657DA2"/>
    <w:rsid w:val="00675339"/>
    <w:rsid w:val="006A4756"/>
    <w:rsid w:val="006B2FCD"/>
    <w:rsid w:val="006E1F3F"/>
    <w:rsid w:val="006E2996"/>
    <w:rsid w:val="00700AD7"/>
    <w:rsid w:val="00717AD6"/>
    <w:rsid w:val="00730662"/>
    <w:rsid w:val="00735E6E"/>
    <w:rsid w:val="00763660"/>
    <w:rsid w:val="00772D41"/>
    <w:rsid w:val="007D217E"/>
    <w:rsid w:val="00825007"/>
    <w:rsid w:val="00845EAB"/>
    <w:rsid w:val="008A11D0"/>
    <w:rsid w:val="00946AF4"/>
    <w:rsid w:val="009B3D5A"/>
    <w:rsid w:val="009B7049"/>
    <w:rsid w:val="00A27543"/>
    <w:rsid w:val="00A87B19"/>
    <w:rsid w:val="00B10F61"/>
    <w:rsid w:val="00B22E58"/>
    <w:rsid w:val="00B44B25"/>
    <w:rsid w:val="00B74AB5"/>
    <w:rsid w:val="00B9188E"/>
    <w:rsid w:val="00BD11E0"/>
    <w:rsid w:val="00BD1A27"/>
    <w:rsid w:val="00BD43F1"/>
    <w:rsid w:val="00BE1E51"/>
    <w:rsid w:val="00BE78A3"/>
    <w:rsid w:val="00C80000"/>
    <w:rsid w:val="00CB20DE"/>
    <w:rsid w:val="00D00744"/>
    <w:rsid w:val="00D05BCF"/>
    <w:rsid w:val="00D86B6B"/>
    <w:rsid w:val="00DD6EFF"/>
    <w:rsid w:val="00E336BD"/>
    <w:rsid w:val="00E33988"/>
    <w:rsid w:val="00E97AC0"/>
    <w:rsid w:val="00F221F9"/>
    <w:rsid w:val="00F27BBC"/>
    <w:rsid w:val="00F32EB8"/>
    <w:rsid w:val="00F45259"/>
    <w:rsid w:val="00F45950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E1D3E-2CBF-4A03-8F60-455A5B7D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8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72EAF-5A23-4CAE-A23D-07E9CAFD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ZMOS Staník</dc:creator>
  <cp:keywords/>
  <dc:description/>
  <cp:lastModifiedBy>Andrea</cp:lastModifiedBy>
  <cp:revision>7</cp:revision>
  <cp:lastPrinted>2015-12-02T09:22:00Z</cp:lastPrinted>
  <dcterms:created xsi:type="dcterms:W3CDTF">2015-12-02T08:49:00Z</dcterms:created>
  <dcterms:modified xsi:type="dcterms:W3CDTF">2015-12-02T09:31:00Z</dcterms:modified>
</cp:coreProperties>
</file>