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AC" w:rsidRDefault="000B5AAC">
      <w:pPr>
        <w:pStyle w:val="Normlnywebov"/>
        <w:jc w:val="both"/>
        <w:divId w:val="987713158"/>
      </w:pPr>
      <w:r>
        <w:t>Predkladaným návrhom zákona sa plnia dva zo záväzkov vlády Slovenskej republiky (ďalej len "vláda") podľa Programového vyhlásenia vlády Slovenskej republiky na roky 2016 až 2020 (ďalej len "programové vyhlásenie vlády").</w:t>
      </w:r>
    </w:p>
    <w:p w:rsidR="000B5AAC" w:rsidRDefault="000B5AAC">
      <w:pPr>
        <w:pStyle w:val="Normlnywebov"/>
        <w:jc w:val="both"/>
        <w:divId w:val="987713158"/>
      </w:pPr>
      <w:r>
        <w:t>V časti Regionálne školstvo sa vláda zaviazala, že "vykoná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prostriedkov".</w:t>
      </w:r>
    </w:p>
    <w:p w:rsidR="000B5AAC" w:rsidRDefault="000B5AAC">
      <w:pPr>
        <w:pStyle w:val="Normlnywebov"/>
        <w:jc w:val="both"/>
        <w:divId w:val="987713158"/>
      </w:pPr>
      <w:r>
        <w:t>V časti Vysoké školstvo sa vláda zaviazala, že "vykoná legislatívne úpravy tak, aby sa platová tarifa vysokoškolských učiteľov od 1. 9. 2016 a následne počínajúc dňom 1. 1. 2018 každoročne zvýšila v priemere o 6 %, na čo zabezpečí primerané zvýšenie finančných prostriedkov".</w:t>
      </w:r>
    </w:p>
    <w:p w:rsidR="000B5AAC" w:rsidRDefault="000B5AAC">
      <w:pPr>
        <w:pStyle w:val="Normlnywebov"/>
        <w:jc w:val="both"/>
        <w:divId w:val="987713158"/>
      </w:pPr>
      <w:r>
        <w:t>Návrhom zákona sa realizujú uvedené záväzky vlády s navrhovanou účinnosťou od 1. 9. 2016, a to vytvorením samostatnej stupnice platových taríf pre učiteľov vysokých škôl a zvýšením platových taríf pre pedagogických zamestnancov a odborných zamestnancov.</w:t>
      </w:r>
    </w:p>
    <w:p w:rsidR="000B5AAC" w:rsidRDefault="000B5AAC">
      <w:pPr>
        <w:pStyle w:val="Normlnywebov"/>
        <w:jc w:val="both"/>
        <w:divId w:val="987713158"/>
      </w:pPr>
      <w:r>
        <w:t>Materiál má negatívny vplyv na rozpočet verejnej správy (štátny rozpočet, rozpočty obcí, rozpočty vyšších územných celkov) a pozitívne sociálne vplyvy. Materiál nemá vplyv na podnikateľské prostredie, na životné prostredie, na informatizáciu spoločnosti a na služby verejnej správy pre občana.</w:t>
      </w:r>
    </w:p>
    <w:p w:rsidR="000B5AAC" w:rsidRDefault="000B5AAC">
      <w:pPr>
        <w:pStyle w:val="Normlnywebov"/>
        <w:jc w:val="both"/>
        <w:divId w:val="987713158"/>
      </w:pPr>
      <w:r>
        <w:t>Návrh zákona nemá byť predmetom vnútrokomunitárneho  pripomienkového konania. Navrhovaný dátum účinnosti vychádza z lehôt uvedených v programovom vyhlásení vlády.</w:t>
      </w:r>
    </w:p>
    <w:p w:rsidR="000B5AAC" w:rsidRDefault="000B5AAC">
      <w:pPr>
        <w:pStyle w:val="Normlnywebov"/>
        <w:jc w:val="both"/>
        <w:divId w:val="987713158"/>
      </w:pPr>
      <w:r>
        <w:t>Návrh bol predložený na skrátené medzirezortné pripomienkové konanie podľa čl. 13 ods. 7 Legislatívnych pravidiel vlády Slovenskej republiky (ďalej len "legislatívne pravidlá") z dôvodu, že ide o materiál mimo Plánu legislatívnych úloh vlády Slovenskej republiky z dôvodu jeho naliehavosti v termíne, ktorý neumožňuje lehotu uvedenú v čl. 13 ods. 6 legislatívnych pravidiel dodržať.</w:t>
      </w:r>
    </w:p>
    <w:p w:rsidR="000B5AAC" w:rsidRDefault="000B5AAC">
      <w:pPr>
        <w:pStyle w:val="Normlnywebov"/>
        <w:spacing w:before="0" w:beforeAutospacing="0" w:after="0" w:afterAutospacing="0"/>
        <w:jc w:val="both"/>
        <w:divId w:val="987713158"/>
      </w:pPr>
      <w:r>
        <w:t>Materiál sa na rokovanie predkladá bez rozporov s povinne pripomienkujúcimi subjektmi. K materiálu nebola predložená hromadná pripomienka, a teda sa predkladá aj bez rozporov so zástupcom verejnosti podľa čl. 14 ods. 6 legislatívnych pravidiel.</w:t>
      </w:r>
    </w:p>
    <w:p w:rsidR="00E14E7F" w:rsidRDefault="000B5AAC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B5AAC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5.2016 17:13:47"/>
    <f:field ref="objchangedby" par="" text="Administrator, System"/>
    <f:field ref="objmodifiedat" par="" text="19.5.2016 17:13:4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1A93F8-91C8-4DC5-88A0-F497E01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2016-05-19T15:13:00Z</dcterms:created>
  <dcterms:modified xsi:type="dcterms:W3CDTF">2016-05-19T15:13:00Z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Odmena za prácu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Programové vyhlásenie vlády Slovenskej republiky na roky 2016 - 2020</vt:lpwstr>
  </property>
  <property name="FSC#SKEDITIONSLOVLEX@103.510:plnynazovpredpis" pid="16" fmtid="{D5CDD505-2E9C-101B-9397-08002B2CF9AE}">
    <vt:lpwstr> Zákon,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rezortcislopredpis" pid="17" fmtid="{D5CDD505-2E9C-101B-9397-08002B2CF9AE}">
    <vt:lpwstr>spis č. 2016-15464-56AA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LP/2016/388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Európskych spoločenstiev</vt:lpwstr>
  </property>
  <property name="FSC#SKEDITIONSLOVLEX@103.510:AttrStrListDocPropPrimarnePravoEU" pid="36" fmtid="{D5CDD505-2E9C-101B-9397-08002B2CF9AE}">
    <vt:lpwstr>Problematika návrhu zákona je upravená v čl. 157 Zmluvy o fungovaní Európskej únie, ktorým sa ustanovuje členskému štátu zabezpečiť uplatňovanie zásady rovnakej odmeny pre mužov a ženy za rovnakú prácu alebo prácu rovnakej hodnoty, a taktiež v čl. 45 ods. 4 a čl. 51 Zmluvy o fungovaní Európskej únie</vt:lpwstr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>Smernica Rady 2000/78/ES z 27. novembra 2000, ktorá ustanovuje všeobecný rámec pre rovnaké zaobchádzanie v zamestnaní a povolaní (Mimoriadne vydanie kap. 5/ zv. 4; Ú. v. ES L 303, 02.12.2000)_x000d__x000a_Smernica Európskeho parlamentu a Rady 2006/54/ES z 5. júla 2006 o vykonávaní zásady rovnosti príležitostí a rovnakého zaobchádzania s mužmi a ženami vo veciach zamestnanosti a povolania (prepracované znenie) (Ú. v. EÚ L 204, 26.7.2006)</vt:lpwstr>
  </property>
  <property name="FSC#SKEDITIONSLOVLEX@103.510:AttrStrListDocPropProblematikaPPb" pid="40" fmtid="{D5CDD505-2E9C-101B-9397-08002B2CF9AE}">
    <vt:lpwstr>je obsiahnutá v judikatúre Súdneho dvora Európskej únie</vt:lpwstr>
  </property>
  <property name="FSC#SKEDITIONSLOVLEX@103.510:AttrStrListDocPropNazovPredpisuEU" pid="41" fmtid="{D5CDD505-2E9C-101B-9397-08002B2CF9AE}">
    <vt:lpwstr>Rozsudok Európskeho súdneho dvora C-149/79 zo 17. decembra 1980 Komisia ES proti Belgickému kráľovstvu.</vt:lpwstr>
  </property>
  <property name="FSC#SKEDITIONSLOVLEX@103.510:AttrStrListDocPropLehotaPrebratieSmernice" pid="42" fmtid="{D5CDD505-2E9C-101B-9397-08002B2CF9AE}">
    <vt:lpwstr>Nové smernice sa nepreberajú, nariadenia alebo rozhodnutia sa neimplementujú.</vt:lpwstr>
  </property>
  <property name="FSC#SKEDITIONSLOVLEX@103.510:AttrStrListDocPropLehotaNaPredlozenie" pid="43" fmtid="{D5CDD505-2E9C-101B-9397-08002B2CF9AE}">
    <vt:lpwstr>Nové smernice sa nepreberajú.</vt:lpwstr>
  </property>
  <property name="FSC#SKEDITIONSLOVLEX@103.510:AttrStrListDocPropInfoZaciatokKonania" pid="44" fmtid="{D5CDD505-2E9C-101B-9397-08002B2CF9AE}">
    <vt:lpwstr>Nebolo začaté konanie.</vt:lpwstr>
  </property>
  <property name="FSC#SKEDITIONSLOVLEX@103.510:AttrStrListDocPropInfoUzPreberanePP" pid="45" fmtid="{D5CDD505-2E9C-101B-9397-08002B2CF9AE}">
    <vt:lpwstr>-_x0009_zákon č. 400/2009 Z. z. o štátnej službe  a o zmene  a doplnení niektorých zákonov, _x000d__x000a_-_x0009_zákon č. 311/2001 Z. z. Zákonník práce v znení neskorších predpisov,_x000d__x000a_-_x0009_zákon č. 552/2003 Z. z. o výkone práce vo verejnom záujme v znení neskorších predpisov,_x000d__x000a_-_x0009_zákon č. 553/2003 Z. z. o odmeňovaní niektorých zamestnancov pri výkone práce vo verejnom záujme a o zmene a doplnení niektorých zákonov v znení neskorších predpisov,_x000d__x000a_-_x0009_zákon č. 365/2004 Z. z. o rovnakom zaobchádzaní v niektorých oblastiach a o ochrane pred diskrimináciou a o zmene a doplnení niektorých zákonov (antidiskriminačný zákon) v znení neskorších predpisov,_x000d__x000a_-_x0009_zákon č. 125/2006 Z. z. o inšpekcii práce a o zmene a doplnení zákona             č. 82/2005 Z. z. o nelegálnej práci a nelegálnom zamestnávaní a o zmene a doplnení niektorých zákonov v znení neskorších predpisov.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Úrad vlády Slovenskej republiky_x000d__x000a_Ministerstvo práce, sociálnych vecí a rodiny Slovenskej republiky_x000d__x000a_Ministerstvo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justify;"&gt;Predkladaným návrhom zákona sa plnia dva zo záväzkov vlády Slovenskej republiky (ďalej len "vláda") podľa Programového vyhlásenia vlády Slovenskej republiky na roky 2016&amp;nbsp;až 2020 (ďalej len "programové vyhlásenie vlády").&lt;/p&gt;&lt;p style="text-align: justify;"&gt;V &lt;span style="font-family: &amp;quot;Times New Roman&amp;quot;,&amp;quot;serif&amp;quot;; font-size: 12pt; mso-fareast-font-family: &amp;quot;Times New Roman&amp;quot;; mso-ansi-language: SK; mso-fareast-language: SK; mso-bidi-language: AR-SA;"&gt;časti&amp;nbsp;Regionálne školstvo sa vláda zaviazala, že "&lt;/span&gt;&lt;font size="3"&gt;vykoná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prostriedkov".&lt;/font&gt;&lt;/p&gt;&lt;p style="text-align: justify;"&gt;V časti Vysoké školstvo sa vláda zaviazala, že "&lt;font size="3"&gt;vykoná legislatívne úpravy tak, aby sa platová tarifa vysokoškolských učiteľov od 1. 9. 2016 a následne počínajúc dňom 1. 1. 2018 každoročne zvýšila v priemere o 6 %, na čo zabezpečí primerané zvýšenie finančných prostriedkov".&lt;/font&gt;&lt;/p&gt;&lt;p style="text-align: justify;"&gt;&lt;font size="3"&gt;Návrhom zákona sa realizujú uvedené záväzky vlády s navrhovanou účinnosťou od 1. 9. 2016, a to vytvorením samostatnej stupnice platových taríf pre učiteľov vysokých škôl a zvýšením platových taríf pre pedagogických zamestnancov a odborných zamestnancov.&lt;/font&gt;&lt;/p&gt;&lt;p style="text-align: justify;"&gt;Materiál má negatívny&amp;nbsp;vplyv na rozpočet verejnej správy (štátny rozpočet, rozpočty obcí, rozpočty vyšších územných celkov) a pozitívne sociálne vplyvy.&amp;nbsp;Materiál&amp;nbsp;nemá vplyv na podnikateľské prostredie, na životné prostredie, na informatizáciu spoločnosti a na služby verejnej správy pre občana.&lt;/p&gt;&lt;p style="text-align: justify;"&gt;&lt;span style="font-family: &amp;quot;Times New Roman&amp;quot;; font-size: 12pt;"&gt;Návrh zákona nemá byť predmetom vnútrokomunitárneho&amp;nbsp; pripomienkového konania. Navrhovaný dátum účinnosti vychádza z lehôt uvedených v programovom vyhlásení vlády.&lt;/span&gt;&lt;/p&gt;&lt;p style="text-align: justify;"&gt;&lt;span style="font-family: &amp;quot;Times New Roman&amp;quot;; font-size: 12pt;"&gt;Návrh bol predložený&amp;nbsp;na skrátené medzirezortné pripomienkové konanie podľa čl. 13 ods. 7 Legislatívnych pravidiel vlády Slovenskej republiky (ďalej len "legislatívne pravidlá") z dôvodu, že ide o materiál mimo Plánu legislatívnych úloh vlády Slovenskej republiky &lt;/span&gt;z&lt;span style="font-family: &amp;quot;Times New Roman&amp;quot;; font-size: 12pt;"&gt;&amp;nbsp;&lt;/span&gt;&lt;span style="font-family: &amp;quot;Times New Roman&amp;quot;; font-size: 12pt;"&gt;dôvodu jeho naliehavosti v&lt;/span&gt;&lt;span style="font-family: &amp;quot;Times New Roman&amp;quot;; font-size: 12pt;"&gt;&amp;nbsp;&lt;/span&gt;&lt;span style="font-family: &amp;quot;Times New Roman&amp;quot;; font-size: 12pt;"&gt;termíne, ktorý neumožňuje lehotu uvedenú v&lt;/span&gt;&lt;span style="font-family: &amp;quot;Times New Roman&amp;quot;; font-size: 12pt;"&gt;&amp;nbsp;čl. 13 &lt;/span&gt;&lt;span style="font-family: &amp;quot;Times New Roman&amp;quot;; font-size: 12pt;"&gt;ods. 6 legislatívnych pravidiel dodržať.&lt;/span&gt;&lt;/p&gt;&lt;p style="margin: 0cm 0cm 0pt; text-align: justify;"&gt;&lt;span style="font-family: &amp;quot;Times New Roman&amp;quot;,&amp;quot;serif&amp;quot;; font-size: 12pt;"&gt;Materiál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pravidiel.&lt;/span&gt;&lt;/p&gt;</vt:lpwstr>
  </property>
  <property name="FSC#COOSYSTEM@1.1:Container" pid="130" fmtid="{D5CDD505-2E9C-101B-9397-08002B2CF9AE}">
    <vt:lpwstr>COO.2145.1000.3.1418437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ministera školstva, vedy, výskumu a športu Slovenskej republiky</vt:lpwstr>
  </property>
  <property name="FSC#SKEDITIONSLOVLEX@103.510:funkciaZodpPredDativ" pid="146" fmtid="{D5CDD505-2E9C-101B-9397-08002B2CF9AE}">
    <vt:lpwstr>ministerovi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2016</vt:lpwstr>
  </property>
</Properties>
</file>