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52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 .............. 2016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52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 podpore malého a stredného podnikania a o zmene a doplnení niektorých zákonov 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Národná rada Slovenskej republiky sa uzniesla na tomto zákone: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1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úpravy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upravuje formy a spôsob poskytovania podpory a pôsobnosť Ministerstva hospodárstva Slovenskej republiky (ďalej len ,,ministerstvo“) v oblasti </w:t>
      </w:r>
    </w:p>
    <w:p w:rsidR="000F7DF8" w:rsidRPr="0019528B" w:rsidRDefault="000F7DF8" w:rsidP="00EB19B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podpory </w:t>
      </w:r>
    </w:p>
    <w:p w:rsidR="00EB19BA" w:rsidRPr="0019528B" w:rsidRDefault="00EB19BA" w:rsidP="000F7DF8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mikropodnikov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malých</w:t>
      </w:r>
      <w:r w:rsidR="000F7DF8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podnikov a stredných podnikov,</w:t>
      </w:r>
    </w:p>
    <w:p w:rsidR="00EB19BA" w:rsidRPr="0019528B" w:rsidRDefault="000F7DF8" w:rsidP="000F7DF8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záujemcov o</w:t>
      </w:r>
      <w:r w:rsidR="008A5FA6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podnikanie</w:t>
      </w:r>
      <w:r w:rsidR="008A5FA6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F7DF8" w:rsidRPr="0019528B" w:rsidRDefault="00984003" w:rsidP="00EB19BA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7DF8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lepšej regulácie.</w:t>
      </w:r>
    </w:p>
    <w:p w:rsidR="00EB19BA" w:rsidRPr="0019528B" w:rsidRDefault="00EB19BA" w:rsidP="00EB19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2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pojmy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Na účely tohto zákona sa rozumie </w:t>
      </w:r>
    </w:p>
    <w:p w:rsidR="00EB19BA" w:rsidRPr="0019528B" w:rsidRDefault="00EB19BA" w:rsidP="00EB19B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podporou  podpora, ktorú poskytuje ministerstvo podľa tohto zákona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mikropodniku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malému podniku, strednému podniku alebo záujemcovi o podnikanie z verejných prostriedkov,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EB19BA" w:rsidRPr="0019528B" w:rsidRDefault="00EB19BA" w:rsidP="00EB19B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startupom</w:t>
      </w:r>
      <w:proofErr w:type="spellEnd"/>
      <w:r w:rsidR="00B34E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obchodná spoločnosť</w:t>
      </w:r>
      <w:r w:rsidRPr="0019528B">
        <w:rPr>
          <w:rFonts w:ascii="Times New Roman" w:hAnsi="Times New Roman"/>
          <w:sz w:val="24"/>
          <w:szCs w:val="24"/>
          <w:lang w:eastAsia="sk-SK"/>
        </w:rPr>
        <w:t xml:space="preserve"> povinne vytvárajúca základné imanie,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sídlom 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Slovenskej republike, od vzniku ktorej neuplynulo viac ako 36 mesiacov a ktorá je</w:t>
      </w:r>
    </w:p>
    <w:p w:rsidR="00EB19BA" w:rsidRPr="0019528B" w:rsidRDefault="00EB19BA" w:rsidP="00EB19B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1. inovačným podnikom,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2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EB19BA" w:rsidRPr="0019528B" w:rsidRDefault="00EB19BA" w:rsidP="00EB19B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mikropodnikom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malým podnikom alebo stredným podnikom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3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 a</w:t>
      </w:r>
    </w:p>
    <w:p w:rsidR="00EB19BA" w:rsidRPr="0019528B" w:rsidRDefault="00EB19BA" w:rsidP="00EB19B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3. väčšina hlasovacích práv patrí fyzickým osobám, ktoré sú jej zakladateľmi,</w:t>
      </w:r>
    </w:p>
    <w:p w:rsidR="00EB19BA" w:rsidRPr="0019528B" w:rsidRDefault="00EB19BA" w:rsidP="00EB19B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grantom účelovo viazaný finančný príspevok poskytovaný z prostriedkov štátneho rozpočtu,  </w:t>
      </w:r>
    </w:p>
    <w:p w:rsidR="00EB19BA" w:rsidRPr="0019528B" w:rsidRDefault="00EB19BA" w:rsidP="00EB19B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voucherom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podporný poukaz poskytnutý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mikropodniku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malému podniku, strednému podniku alebo záujemcovi o podnikanie súvisiaci s prijatím služieb v oblastiach vymedzených týmto zákonom, </w:t>
      </w:r>
    </w:p>
    <w:p w:rsidR="00EB19BA" w:rsidRPr="0019528B" w:rsidRDefault="00EB19BA" w:rsidP="00EB19B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koučovaním cielené posilňovanie potenciálu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mikropodniku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malého podniku alebo stredného podniku, ktoré umožňuje maximalizovať jeho výkon,  </w:t>
      </w:r>
    </w:p>
    <w:p w:rsidR="00EB19BA" w:rsidRPr="0019528B" w:rsidRDefault="00EB19BA" w:rsidP="00EB19B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mentoringom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dlhodobé poskytovanie odborného poradenstva a odborného tréningu pre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malý podnik, stredný podnik alebo záujemcu o podnikanie, ktorého účelom je zlepšenie podnikateľských zručností a odborný rast, </w:t>
      </w:r>
    </w:p>
    <w:p w:rsidR="00EB19BA" w:rsidRPr="0019528B" w:rsidRDefault="00EB19BA" w:rsidP="00EB19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g) rizikovým financovaním typ financovania, ktorého návratnosť nemusí byť v plnej výške zabezpečená a ktoré je poskytované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mikropodniku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malému podniku alebo strednému podniku  prostredníctvom </w:t>
      </w:r>
    </w:p>
    <w:p w:rsidR="00EB19BA" w:rsidRPr="0019528B" w:rsidRDefault="00EB19BA" w:rsidP="00EB19B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1. kapitálovej investície,</w:t>
      </w:r>
      <w:r w:rsidRPr="0019528B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4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EB19BA" w:rsidRPr="0019528B" w:rsidRDefault="00EB19BA" w:rsidP="00EB19B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2. kvázi kapitálovej investície,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5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EB19BA" w:rsidRPr="0019528B" w:rsidRDefault="00EB19BA" w:rsidP="00EB19B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úveru,  </w:t>
      </w:r>
    </w:p>
    <w:p w:rsidR="00EB19BA" w:rsidRPr="0019528B" w:rsidRDefault="00EB19BA" w:rsidP="00EB19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h) sociálnym  rizikovým financovaním typ financovania, ktorého návratnosť nemusí byť v plnej výške zabezpečená a ktoré je poskytované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mikropodniku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malému podniku alebo strednému podniku, ktorý spĺňa podmienky podľa osobitného predpisu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6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 prostredníctvom </w:t>
      </w:r>
    </w:p>
    <w:p w:rsidR="00EB19BA" w:rsidRPr="0019528B" w:rsidRDefault="00EB19BA" w:rsidP="00EB19BA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1. kapitálovej investície,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EB19BA" w:rsidRPr="0019528B" w:rsidRDefault="00EB19BA" w:rsidP="00EB19BA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2. kvázi kapitálovej investície,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tabs>
          <w:tab w:val="left" w:pos="426"/>
        </w:tabs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3. úveru.</w:t>
      </w: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(2) Na účely tohto zákona sa ďalej rozumie</w:t>
      </w:r>
    </w:p>
    <w:p w:rsidR="00EB19BA" w:rsidRPr="0019528B" w:rsidRDefault="00EB19BA" w:rsidP="00EB19B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mikropodnikom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subjekt,</w:t>
      </w:r>
      <w:r w:rsidRPr="0019528B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7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ktorý spĺňa definíciu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mikropodniku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podľa osobitného predpisu,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malým podnikom subjekt,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 ktorý spĺňa definíciu malého podniku podľa osobitného predpisu,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stredným podnikom subjekt,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 ktorý spĺňa definíciu stredného podniku podľa osobitného predpisu,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záujemcom o podnikanie akýkoľvek subjekt, ktorý nie je podnikateľom.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54380" w:rsidRPr="0019528B" w:rsidRDefault="00C54380" w:rsidP="00EB19B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3</w:t>
      </w:r>
    </w:p>
    <w:p w:rsidR="00EB19BA" w:rsidRPr="0019528B" w:rsidRDefault="00EB19BA" w:rsidP="00EB1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 podpory</w:t>
      </w:r>
    </w:p>
    <w:p w:rsidR="00EB19BA" w:rsidRPr="0019528B" w:rsidRDefault="00EB19BA" w:rsidP="00EB1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môže poskytnúť podporu na</w:t>
      </w:r>
    </w:p>
    <w:p w:rsidR="00EB19BA" w:rsidRPr="0019528B" w:rsidRDefault="00EB19BA" w:rsidP="00EB19BA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zakladanie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mikropodnikov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malých podnikov a stredných podnikov, </w:t>
      </w:r>
    </w:p>
    <w:p w:rsidR="00EB19BA" w:rsidRPr="0019528B" w:rsidRDefault="00EB19BA" w:rsidP="00EB19BA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rozvoj existujúcich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mikropodnikov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malých podnikov a stredných podnikov,</w:t>
      </w:r>
    </w:p>
    <w:p w:rsidR="00EB19BA" w:rsidRPr="0019528B" w:rsidRDefault="00EB19BA" w:rsidP="00EB19BA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vytváranie nových pracovných miest alebo udržanie existujúcich pracovných miest v malých podnikoch a stredných podnikoch, </w:t>
      </w:r>
    </w:p>
    <w:p w:rsidR="00EB19BA" w:rsidRPr="0019528B" w:rsidRDefault="00EB19BA" w:rsidP="00EB19BA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zvyšovanie konkurencieschopnosti existujúcich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mikropodnikov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malých podnikov a stredných podnikov a posilnenie ich postavenia na vnútornom trhu Európskej únie a mimo vnútorného trhu Európskej únie, </w:t>
      </w:r>
    </w:p>
    <w:p w:rsidR="00EB19BA" w:rsidRPr="0019528B" w:rsidRDefault="00EB19BA" w:rsidP="00EB19BA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projekty združení na rozvoj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mikropodnikov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malých podnikov a stredných podnikov,</w:t>
      </w:r>
    </w:p>
    <w:p w:rsidR="00EB19BA" w:rsidRPr="0019528B" w:rsidRDefault="00EB19BA" w:rsidP="00EB19BA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zachovanie a rozvoj tradičných priemyselných odvetví, remesiel, tradičných ľudových remesiel a ľudových umeleckých výrob,</w:t>
      </w:r>
    </w:p>
    <w:p w:rsidR="00EB19BA" w:rsidRPr="0019528B" w:rsidRDefault="00EB19BA" w:rsidP="00EB19BA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zakladanie a rozvoj 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startupov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EB19BA" w:rsidRPr="0019528B" w:rsidRDefault="00EB19BA" w:rsidP="00EB19BA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výskum a vývoj okrem pomoci poskytovanej podľa osobitných predpisov,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8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inovácie produktov, služieb a procesov,</w:t>
      </w:r>
    </w:p>
    <w:p w:rsidR="00C54380" w:rsidRPr="0019528B" w:rsidRDefault="00EB19BA" w:rsidP="00C54380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zlepšovanie podnikateľského prostredia.</w:t>
      </w:r>
    </w:p>
    <w:p w:rsidR="00C54380" w:rsidRPr="0019528B" w:rsidRDefault="00C54380" w:rsidP="00C543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7FEA" w:rsidRPr="0019528B" w:rsidRDefault="00887FEA" w:rsidP="00C543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7FEA" w:rsidRPr="0019528B" w:rsidRDefault="00887FEA" w:rsidP="00C543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§ 4</w:t>
      </w:r>
    </w:p>
    <w:p w:rsidR="00EB19BA" w:rsidRPr="0019528B" w:rsidRDefault="00EB19BA" w:rsidP="00EB19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Formy podpory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Priama podpora sa poskytuje ako</w:t>
      </w:r>
    </w:p>
    <w:p w:rsidR="00EB19BA" w:rsidRPr="0019528B" w:rsidRDefault="00EB19BA" w:rsidP="00EB19B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nenávratný finančný príspevok podľa osobitného predpisu,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9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grant,</w:t>
      </w:r>
    </w:p>
    <w:p w:rsidR="00EB19BA" w:rsidRPr="0019528B" w:rsidRDefault="00EB19BA" w:rsidP="00EB19B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pôžička, </w:t>
      </w:r>
    </w:p>
    <w:p w:rsidR="00EB19BA" w:rsidRPr="0019528B" w:rsidRDefault="00EB19BA" w:rsidP="00EB19B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úver, </w:t>
      </w:r>
    </w:p>
    <w:p w:rsidR="00EB19BA" w:rsidRPr="0019528B" w:rsidRDefault="00EB19BA" w:rsidP="00EB19B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kapitálová investícia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 a kvázi kapitálová investícia,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podľa osobitného predpisu.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0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(2) Nepriama podpora sa poskytuje ako</w:t>
      </w:r>
    </w:p>
    <w:p w:rsidR="00EB19BA" w:rsidRPr="0019528B" w:rsidRDefault="00EB19BA" w:rsidP="00EB19B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a poradenstvo v oblasti podnikania,</w:t>
      </w:r>
    </w:p>
    <w:p w:rsidR="00EB19BA" w:rsidRPr="0019528B" w:rsidRDefault="00EB19BA" w:rsidP="00EB19B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vzdelávanie v oblasti podnikania,</w:t>
      </w:r>
    </w:p>
    <w:p w:rsidR="00EB19BA" w:rsidRPr="0019528B" w:rsidRDefault="00EB19BA" w:rsidP="00EB19B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voucher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B19BA" w:rsidRPr="0019528B" w:rsidRDefault="00EB19BA" w:rsidP="00EB19B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organizovanie a podpora účasti na stážach, súťažiach, výstavách alebo iných podujatiach zameraných na podporu podnikania,</w:t>
      </w:r>
    </w:p>
    <w:p w:rsidR="00EB19BA" w:rsidRPr="0019528B" w:rsidRDefault="00EB19BA" w:rsidP="00EB19B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koučovanie,</w:t>
      </w:r>
    </w:p>
    <w:p w:rsidR="00EB19BA" w:rsidRPr="0019528B" w:rsidRDefault="00EB19BA" w:rsidP="00EB19B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mentoring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5</w:t>
      </w:r>
    </w:p>
    <w:p w:rsidR="00EB19BA" w:rsidRPr="0019528B" w:rsidRDefault="00EB19BA" w:rsidP="00EB19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podpory</w:t>
      </w:r>
    </w:p>
    <w:p w:rsidR="00EB19BA" w:rsidRPr="0019528B" w:rsidRDefault="00EB19BA" w:rsidP="00EB1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Podporu poskytuje ministerstvo na základe </w:t>
      </w:r>
    </w:p>
    <w:p w:rsidR="00EB19BA" w:rsidRPr="0019528B" w:rsidRDefault="00EB19BA" w:rsidP="00EB19BA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schémy pomoci,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1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programu, v rámci ktorého sa podpora poskytuje subjektom podľa § 2 ods. 2 písm. d).</w:t>
      </w:r>
    </w:p>
    <w:p w:rsidR="00EB19BA" w:rsidRPr="0019528B" w:rsidRDefault="00EB19BA" w:rsidP="00EB1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 schvaľovania podpory podľa odseku 1 písm. a) upravuje osobitný predpis.</w:t>
      </w:r>
      <w:r w:rsidRPr="0019528B">
        <w:rPr>
          <w:rFonts w:ascii="Times New Roman" w:hAnsi="Times New Roman" w:cs="Times New Roman"/>
          <w:vertAlign w:val="superscript"/>
          <w:lang w:eastAsia="sk-SK"/>
        </w:rPr>
        <w:footnoteReference w:id="12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 a mechanizmus poskytovania podpory podľa odseku 1 sú obsahom schémy pomoci, programu a výzvy na predkladanie žiadostí. </w:t>
      </w:r>
    </w:p>
    <w:p w:rsidR="00EB19BA" w:rsidRPr="0019528B" w:rsidRDefault="00EB19BA" w:rsidP="00EB19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 w:rsidDel="001B7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Schému pomoci a program vypracúva ministerstvo.</w:t>
      </w:r>
    </w:p>
    <w:p w:rsidR="00EB19BA" w:rsidRPr="0019528B" w:rsidRDefault="00EB19BA" w:rsidP="00EB19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podľa  odseku 1 písm. b) obsahuje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opis právneho základu,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poskytovateľa a vykonávateľa podpory,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oprávneného prijímateľa,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cieľ podpory,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oprávnené projekty,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oprávnené výdavky,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formu podpory,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programu,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podmienky a mechanizmus poskytnutia podpory,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ustanovenia o procese posudzovania žiadosti,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 a vnútorný audit,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platnosť a účinnosť,</w:t>
      </w:r>
    </w:p>
    <w:p w:rsidR="00EB19BA" w:rsidRPr="0019528B" w:rsidRDefault="00EB19BA" w:rsidP="00EB19B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prílohy, ak takéto existujú.</w:t>
      </w:r>
    </w:p>
    <w:p w:rsidR="00EB19BA" w:rsidRPr="0019528B" w:rsidRDefault="00EB19BA" w:rsidP="00EB19BA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po schválení ministerstvom uverejní ministerstvo v Obchodnom vestníku</w:t>
      </w:r>
      <w:r w:rsidRPr="0019528B">
        <w:rPr>
          <w:rFonts w:ascii="Times New Roman" w:hAnsi="Times New Roman" w:cs="Times New Roman"/>
          <w:vertAlign w:val="superscript"/>
          <w:lang w:eastAsia="sk-SK"/>
        </w:rPr>
        <w:footnoteReference w:id="13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 a na svojom webovom sídle.</w:t>
      </w:r>
    </w:p>
    <w:p w:rsidR="00EB19BA" w:rsidRPr="0019528B" w:rsidRDefault="00EB19BA" w:rsidP="00EB19B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programu nadobúdajú účinnosť dňom jeho uverejnenia v Obchodnom vestníku.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13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EB19BA" w:rsidRPr="0019528B" w:rsidRDefault="00EB19BA" w:rsidP="00EB19BA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podpory musí byť v súlade s pravidlami pre poskytovanie štátnej pomoci a minimálnej pomoci.</w:t>
      </w:r>
      <w:r w:rsidRPr="0019528B">
        <w:rPr>
          <w:rFonts w:ascii="Times New Roman" w:hAnsi="Times New Roman" w:cs="Times New Roman"/>
          <w:vertAlign w:val="superscript"/>
          <w:lang w:eastAsia="sk-SK"/>
        </w:rPr>
        <w:footnoteReference w:id="14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B19BA" w:rsidRPr="0019528B" w:rsidRDefault="00EB19BA" w:rsidP="00EB19BA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podľa § 4 môže byť použitá len v oblastiach ustanovených  týmto zákonom a na účel uvedený v schéme pomoci alebo programe podľa odseku 1.</w:t>
      </w:r>
    </w:p>
    <w:p w:rsidR="00EB19BA" w:rsidRPr="0019528B" w:rsidRDefault="00EB19BA" w:rsidP="00EB19BA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Finančné prostriedky štátneho rozpočtu určené na financovanie podpory podľa tohto zákona sú rozpočtované v rozpočtovej kapitole ministerstva.</w:t>
      </w:r>
    </w:p>
    <w:p w:rsidR="00EB19BA" w:rsidRPr="0019528B" w:rsidRDefault="00EB19BA" w:rsidP="00EB19BA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podpory nie je právny nárok.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</w:p>
    <w:p w:rsidR="00EB19BA" w:rsidRPr="0019528B" w:rsidRDefault="00EB19BA" w:rsidP="00E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poskytuje podporu podľa tohto zákona</w:t>
      </w:r>
    </w:p>
    <w:p w:rsidR="00EB19BA" w:rsidRPr="0019528B" w:rsidRDefault="00EB19BA" w:rsidP="00EB19B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priamo alebo </w:t>
      </w:r>
    </w:p>
    <w:p w:rsidR="00EB19BA" w:rsidRPr="0019528B" w:rsidRDefault="00EB19BA" w:rsidP="00EB19B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vykonávateľa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5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 na základe písomnej zmluvy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6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uzatvorenej medzi ministerstvom a vykonávateľom. </w:t>
      </w:r>
    </w:p>
    <w:p w:rsidR="00EB19BA" w:rsidRPr="0019528B" w:rsidRDefault="00EB19BA" w:rsidP="00EB19BA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Vykonávateľom môže byť </w:t>
      </w:r>
    </w:p>
    <w:p w:rsidR="00EB19BA" w:rsidRPr="0019528B" w:rsidRDefault="00EB19BA" w:rsidP="00EB19BA">
      <w:pPr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príspevková organizácia alebo rozpočtová organizácia v pôsobnosti ministerstva,</w:t>
      </w:r>
    </w:p>
    <w:p w:rsidR="00EB19BA" w:rsidRPr="0019528B" w:rsidRDefault="00EB19BA" w:rsidP="00EB19BA">
      <w:pPr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združenie právnických osôb s účasťou ministerstva založené na podporu a rozvoj malého podnikania a stredného podnikania, ktoré je prijímateľom dotácie podľa osobitného predpisu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10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:rsidR="00B8073A" w:rsidRPr="0019528B" w:rsidRDefault="00EB19BA" w:rsidP="00B8073A">
      <w:pPr>
        <w:numPr>
          <w:ilvl w:val="1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právnická osoba so 100 % majetkovou účasťou štátu, ktorá poskytuje podporu podľa § 4 ods. 1 písm. b) až e). </w:t>
      </w:r>
    </w:p>
    <w:p w:rsidR="00C54380" w:rsidRPr="0019528B" w:rsidRDefault="00C54380" w:rsidP="00C543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380" w:rsidRPr="0019528B" w:rsidRDefault="00C54380" w:rsidP="00C5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(3)  Vykonávateľ podľa odseku 2 písm. b) sa na účely tohto zákona považuje za finančnú inštitúciu a súčasne orgán vykonávajúci finančné nástroje podľa osobitného predpisu</w:t>
      </w:r>
      <w:r w:rsidRPr="0019528B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7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alebo 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nástroje finančného inžinie</w:t>
      </w:r>
      <w:r w:rsidR="0098672C">
        <w:rPr>
          <w:rFonts w:ascii="Times New Roman" w:eastAsia="Times New Roman" w:hAnsi="Times New Roman" w:cs="Times New Roman"/>
          <w:sz w:val="24"/>
          <w:szCs w:val="24"/>
          <w:lang w:eastAsia="sk-SK"/>
        </w:rPr>
        <w:t>rstva podľa osobitného predpisu</w:t>
      </w:r>
      <w:r w:rsidR="0098672C"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8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 v prípade poskytovania podpory podľa § 4 ods. 1 písm. c) až e).</w:t>
      </w:r>
    </w:p>
    <w:p w:rsidR="00B8073A" w:rsidRPr="0019528B" w:rsidRDefault="00B8073A" w:rsidP="00B807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4380" w:rsidRPr="0019528B" w:rsidRDefault="00C54380" w:rsidP="00C5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(4</w:t>
      </w:r>
      <w:r w:rsidR="00B8073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poskytuje vykonávateľovi podľa odseku 2 prostriedky na realizáciu podpory podľa podmienok dohodnutých v písomnej zmluve podľa odseku 1 písm. b).</w:t>
      </w:r>
    </w:p>
    <w:p w:rsidR="00C54380" w:rsidRPr="0019528B" w:rsidRDefault="00C54380" w:rsidP="00C5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C54380" w:rsidP="00C5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podľa odseku 1 písm. b) obsahuje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zmluvných strán,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zmluvy,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účelu poskytnutia prostriedkov,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výšku  poskytnutých prostriedkov, 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podmienky, pri splnení ktorých sa peňažné prostriedky poskytnú alebo môžu byť použité,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kontroly,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 a spôsob odstúpenia od zmluvy,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času, na ktorý sa zmluva uzatvára,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sankcie za porušenie podmienok zmluvy,</w:t>
      </w:r>
    </w:p>
    <w:p w:rsidR="00EB19BA" w:rsidRPr="0019528B" w:rsidRDefault="00EB19BA" w:rsidP="00EB19BA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priezvisko, funkciu a podpis osoby oprávnenej konať za zmluvnú stranu. </w:t>
      </w:r>
    </w:p>
    <w:p w:rsidR="00EB19BA" w:rsidRPr="0019528B" w:rsidRDefault="00EB19BA" w:rsidP="00E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C54380" w:rsidP="00C543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Podpora podľa § 4 ods. 1 sa poskytuje na základe písomnej zmluvy o poskytnutí podpory uzatvorenej medzi ministerstvom alebo vykonávateľom a subjektom prijímajúcim podporu. </w:t>
      </w:r>
    </w:p>
    <w:p w:rsidR="00EB19BA" w:rsidRPr="0019528B" w:rsidRDefault="00EB19BA" w:rsidP="00EB1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C54380" w:rsidP="00C543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podľa odseku 6 obsahuje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zmluvných strán,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zmluvy,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účelu poskytnutia podpory,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formu a výšku  poskytnutia podpory, 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oprávnené výdavky,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podmienky, pri splnení ktorých sa peňažné prostriedky poskytnú alebo môžu byť použité,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kontroly,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 a spôsob odstúpenia od zmluvy,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vymedzenie času, na ktorý sa zmluva uzatvára,</w:t>
      </w:r>
    </w:p>
    <w:p w:rsidR="00EB19BA" w:rsidRPr="0019528B" w:rsidRDefault="00EB19BA" w:rsidP="00EB19BA">
      <w:pPr>
        <w:numPr>
          <w:ilvl w:val="0"/>
          <w:numId w:val="20"/>
        </w:numPr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sankcie za porušenie podmienok zmluvy,</w:t>
      </w:r>
    </w:p>
    <w:p w:rsidR="00EB19BA" w:rsidRPr="0019528B" w:rsidRDefault="00EB19BA" w:rsidP="00EB19B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priezvisko, funkciu a podpis osoby oprávnenej konať za zmluvnú stranu. </w:t>
      </w:r>
    </w:p>
    <w:p w:rsidR="00C54380" w:rsidRPr="0019528B" w:rsidRDefault="00C54380" w:rsidP="00C543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7</w:t>
      </w:r>
    </w:p>
    <w:p w:rsidR="00EB19BA" w:rsidRPr="0019528B" w:rsidRDefault="00EB19BA" w:rsidP="00EB1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Pôsobnosť ministerstva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</w:t>
      </w:r>
    </w:p>
    <w:p w:rsidR="00EB19BA" w:rsidRPr="0019528B" w:rsidRDefault="00EB19BA" w:rsidP="00EB19B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strategicky plánuje, koordinuje, usmerňuje podporu malého a stredného podnikania v súlade so štátnou politikou podpory rozvoja malého a stredného podnikania,</w:t>
      </w:r>
    </w:p>
    <w:p w:rsidR="00EB19BA" w:rsidRPr="0019528B" w:rsidRDefault="00EB19BA" w:rsidP="00EB19B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 podporu podľa tohto zákona,</w:t>
      </w:r>
    </w:p>
    <w:p w:rsidR="00EB19BA" w:rsidRPr="0019528B" w:rsidRDefault="00EB19BA" w:rsidP="00EB19B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každoročne vypracúva a predkladá vláde Slovenskej republiky správu o stave podnikateľského prostredia za uplynulé obdobie, </w:t>
      </w:r>
    </w:p>
    <w:p w:rsidR="00EB19BA" w:rsidRPr="0019528B" w:rsidRDefault="00EB19BA" w:rsidP="00EB19B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rozhoduje</w:t>
      </w:r>
      <w:r w:rsidR="008A5FA6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potrebe vykonať test vplyvov právnych predpisov a materiálov nelegislatívnej povahy na malé a stredné podniky podľa § 9. </w:t>
      </w:r>
    </w:p>
    <w:p w:rsidR="00C54380" w:rsidRPr="0019528B" w:rsidRDefault="00C54380" w:rsidP="00887F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6285" w:rsidRPr="0019528B" w:rsidRDefault="007E6285" w:rsidP="007E628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Lepšia regulácia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8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numPr>
          <w:ilvl w:val="0"/>
          <w:numId w:val="9"/>
        </w:numPr>
        <w:tabs>
          <w:tab w:val="clear" w:pos="1211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Lepšou reguláciou sa rozumie súhrn činností zameraných na znižovanie neprimeranej regulačnej záťaže podnikov a zlepšovanie podnikateľského prostredia v Slovenskej republike s dôrazom na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mikropodniky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malé podniky </w:t>
      </w:r>
      <w:r w:rsidR="00FD41D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a stredné podniky</w:t>
      </w:r>
      <w:r w:rsidR="00B8073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F7E81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činnosti zabezpečuje</w:t>
      </w:r>
      <w:r w:rsidR="000F7DF8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ministerstvo alebo </w:t>
      </w:r>
      <w:r w:rsidR="00FE424C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</w:t>
      </w:r>
      <w:r w:rsidR="000F7DF8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6 ods. 2.</w:t>
      </w:r>
    </w:p>
    <w:p w:rsidR="00EB19BA" w:rsidRPr="0019528B" w:rsidRDefault="00EB19BA" w:rsidP="00EB19BA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425AB7" w:rsidP="00EB19BA">
      <w:pPr>
        <w:numPr>
          <w:ilvl w:val="0"/>
          <w:numId w:val="9"/>
        </w:numPr>
        <w:tabs>
          <w:tab w:val="clear" w:pos="1211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Činnosťami podľa odseku 1 sa rozumie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B19BA" w:rsidRPr="0019528B" w:rsidRDefault="00425AB7" w:rsidP="00EB19BA">
      <w:pPr>
        <w:numPr>
          <w:ilvl w:val="1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posudzovanie a kvantifikácia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vplyvov navrhovaných a existujúcich právnych predpisov a materiálov nelegislatívnej povahy prostredníctvom analýzy nákladov a prínosov jednotlivých možností a spôsobov regulácie na podnikateľské prostredie s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dôrazom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mikropodniky</w:t>
      </w:r>
      <w:proofErr w:type="spellEnd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malé podniky a stredné podniky,</w:t>
      </w:r>
    </w:p>
    <w:p w:rsidR="00EB19BA" w:rsidRPr="0019528B" w:rsidRDefault="00425AB7" w:rsidP="00EB19BA">
      <w:pPr>
        <w:numPr>
          <w:ilvl w:val="1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vypracovanie návrhov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opatrení na zníženie regulačnej záťaže </w:t>
      </w:r>
      <w:proofErr w:type="spellStart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mikropodnikov</w:t>
      </w:r>
      <w:proofErr w:type="spellEnd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malých podnikov a stredných podnikov za účelom zvýšenia konkurencieschopnosti podnikateľského prostredia a hospodárskeho rastu,</w:t>
      </w:r>
    </w:p>
    <w:p w:rsidR="00EB19BA" w:rsidRPr="0019528B" w:rsidRDefault="00425AB7" w:rsidP="00EB19BA">
      <w:pPr>
        <w:numPr>
          <w:ilvl w:val="1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test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vplyvov právnych predpisov a materiálov nelegislatívnej povahy na </w:t>
      </w:r>
      <w:proofErr w:type="spellStart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mikropodniky</w:t>
      </w:r>
      <w:proofErr w:type="spellEnd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malé podniky a stredné podniky podľa § 9,</w:t>
      </w:r>
    </w:p>
    <w:p w:rsidR="00EB19BA" w:rsidRPr="0019528B" w:rsidRDefault="00FD41DA" w:rsidP="00EB19BA">
      <w:pPr>
        <w:numPr>
          <w:ilvl w:val="1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 pri presadzovaní a zohľadňovaní 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špecifick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 požiadav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iek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mikropodnikov</w:t>
      </w:r>
      <w:proofErr w:type="spellEnd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malých podnikov a stredných podnikov, </w:t>
      </w:r>
    </w:p>
    <w:p w:rsidR="00EB19BA" w:rsidRPr="0019528B" w:rsidRDefault="00425AB7" w:rsidP="00EB19BA">
      <w:pPr>
        <w:numPr>
          <w:ilvl w:val="1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realizácia 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nia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prispôsobovaní právneho poriadku Slovenskej republiky právnym aktom Európskej únie nad rámec požiadaviek stanovených právnymi aktmi Európskej únie pri transpozícii európskych právnych predpisov týkajúcich sa podnikateľského prostredia </w:t>
      </w:r>
      <w:r w:rsidR="00FE424C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do právneho poriadku Slovenskej republiky.</w:t>
      </w:r>
    </w:p>
    <w:p w:rsidR="00EB19BA" w:rsidRPr="0019528B" w:rsidRDefault="00EB19BA" w:rsidP="00EB1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7E628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9</w:t>
      </w:r>
    </w:p>
    <w:p w:rsidR="00EB19BA" w:rsidRPr="0019528B" w:rsidRDefault="007E6285" w:rsidP="00EB1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Test vplyvov na </w:t>
      </w:r>
      <w:proofErr w:type="spellStart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mikropodniky</w:t>
      </w:r>
      <w:proofErr w:type="spellEnd"/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malé podniky a stredné podniky je súhrn činností, ktorých obsahom sú</w:t>
      </w:r>
    </w:p>
    <w:p w:rsidR="00EB19BA" w:rsidRPr="0019528B" w:rsidRDefault="00EB19BA" w:rsidP="00EB19B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posudzovanie a kvantifikácia vplyvov navrhovaných právnych predpisov a materiálov nelegislatívnej povahy na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mikropodniky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malé podniky a stredné podniky,</w:t>
      </w:r>
    </w:p>
    <w:p w:rsidR="00EB19BA" w:rsidRPr="0019528B" w:rsidRDefault="00EB19BA" w:rsidP="00EB19B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identifikácia alternatívnych riešení obsahu právnych predpisov a materiálov nelegislatívnej povahy, ktorých cieľom je znižovanie regulačnej záťaže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mikropodnikov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malých podnikov a stredných podnikov,</w:t>
      </w:r>
    </w:p>
    <w:p w:rsidR="00EB19BA" w:rsidRPr="0019528B" w:rsidRDefault="00EB19BA" w:rsidP="00EB19B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konzultácie so zástupcami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mikropodnikov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malých podnikov a stredných podnikov. 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0C18A9" w:rsidRDefault="00EB19BA" w:rsidP="00EB19BA">
      <w:pPr>
        <w:tabs>
          <w:tab w:val="left" w:pos="1134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Vykonávanie testu vplyvov na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mikropodniky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malé podniky a stredné podniky zabezpečuje </w:t>
      </w:r>
      <w:r w:rsidR="00FE424C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alebo vykonávateľ podľa § 6 ods. 2</w:t>
      </w:r>
      <w:r w:rsidR="001972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97290" w:rsidRPr="000C18A9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</w:t>
      </w:r>
      <w:r w:rsidR="00340CD9" w:rsidRPr="000C18A9">
        <w:rPr>
          <w:rFonts w:ascii="Times New Roman" w:eastAsia="Times New Roman" w:hAnsi="Times New Roman" w:cs="Times New Roman"/>
          <w:sz w:val="24"/>
          <w:szCs w:val="24"/>
          <w:lang w:eastAsia="sk-SK"/>
        </w:rPr>
        <w:t>ade metodiky pre vykonávanie tes</w:t>
      </w:r>
      <w:r w:rsidR="00197290" w:rsidRPr="000C18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 vplyvov na malé </w:t>
      </w:r>
      <w:r w:rsidR="008F7E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podniky </w:t>
      </w:r>
      <w:bookmarkStart w:id="0" w:name="_GoBack"/>
      <w:bookmarkEnd w:id="0"/>
      <w:r w:rsidR="00197290" w:rsidRPr="000C18A9">
        <w:rPr>
          <w:rFonts w:ascii="Times New Roman" w:eastAsia="Times New Roman" w:hAnsi="Times New Roman" w:cs="Times New Roman"/>
          <w:sz w:val="24"/>
          <w:szCs w:val="24"/>
          <w:lang w:eastAsia="sk-SK"/>
        </w:rPr>
        <w:t>a stredné podniky</w:t>
      </w:r>
      <w:r w:rsidR="00485961" w:rsidRPr="000C18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ktorú schvaľuje vláda Slovenskej </w:t>
      </w:r>
      <w:r w:rsidR="00456476" w:rsidRPr="000C18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republiky. </w:t>
      </w:r>
    </w:p>
    <w:p w:rsidR="00C54380" w:rsidRPr="0019528B" w:rsidRDefault="00EB19BA" w:rsidP="00EB19BA">
      <w:pPr>
        <w:tabs>
          <w:tab w:val="left" w:pos="4596"/>
          <w:tab w:val="center" w:pos="489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1952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EB19BA" w:rsidRPr="0019528B" w:rsidRDefault="00EB19BA" w:rsidP="0086188D">
      <w:pPr>
        <w:tabs>
          <w:tab w:val="left" w:pos="4596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10</w:t>
      </w:r>
    </w:p>
    <w:p w:rsidR="0086188D" w:rsidRPr="0019528B" w:rsidRDefault="0086188D" w:rsidP="0086188D">
      <w:pPr>
        <w:tabs>
          <w:tab w:val="left" w:pos="4596"/>
          <w:tab w:val="center" w:pos="489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stave malého a stredného podnikania v Slovenskej republike</w:t>
      </w:r>
    </w:p>
    <w:p w:rsidR="00EB19BA" w:rsidRPr="0019528B" w:rsidRDefault="00EB19BA" w:rsidP="00EB19B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správy o stave malého a stredného podnikania v Slovenskej republike je </w:t>
      </w:r>
    </w:p>
    <w:p w:rsidR="00EB19BA" w:rsidRPr="0019528B" w:rsidRDefault="00EB19BA" w:rsidP="00EB19BA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systematické monitorovanie a výskum malého a stredného podnikania,</w:t>
      </w:r>
    </w:p>
    <w:p w:rsidR="00EB19BA" w:rsidRPr="0019528B" w:rsidRDefault="00EB19BA" w:rsidP="00EB19BA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navrhovanie opatrení na zníženie regulačnej záťaže pre </w:t>
      </w:r>
      <w:proofErr w:type="spellStart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mikropodniky</w:t>
      </w:r>
      <w:proofErr w:type="spellEnd"/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, malé podniky a stredné podniky.</w:t>
      </w:r>
    </w:p>
    <w:p w:rsidR="00EB19BA" w:rsidRPr="0019528B" w:rsidRDefault="00EB19BA" w:rsidP="00EB19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stave malého a stredného podnikania v Slovenskej republike sa vypracúva vo forme ročnej správy a je súčasťou správy o stave podnikateľského prostredia v Slovenskej republike s návrhmi na jeho zlepšovanie.</w:t>
      </w:r>
    </w:p>
    <w:p w:rsidR="00EB19BA" w:rsidRPr="0019528B" w:rsidRDefault="00EB19BA" w:rsidP="00EB19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Vypracovanie správy o stave malého a stredného podnikania v Slovenskej republike zabezpečuje </w:t>
      </w:r>
      <w:r w:rsidR="007E6285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alebo vykonávateľ podľa § 6 ods. 2.</w:t>
      </w:r>
    </w:p>
    <w:p w:rsidR="00887FEA" w:rsidRPr="0019528B" w:rsidRDefault="00887FEA" w:rsidP="00887FE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2F5692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11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</w:t>
      </w:r>
    </w:p>
    <w:p w:rsidR="00EB19BA" w:rsidRPr="0019528B" w:rsidRDefault="00EB19BA" w:rsidP="00E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 w:rsidDel="00804A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Ministerstvo vykonáva kontrolu dodržiavania podmienok podľa tohto zákona                           a podmienok dohodnutých v zmluve uzatvorenej v súlade s týmto zákonom. </w:t>
      </w: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7FEA" w:rsidRPr="0019528B" w:rsidRDefault="00EB19BA" w:rsidP="00887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(2) Prijímateľ je povinný umožniť ministerstvu riadny výkon kontroly a poskytnúť mu na tento účel všetku potrebnú súčinnosť, najmä predložiť listiny a doklady potrebné na výkon kontroly.</w:t>
      </w: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7FE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(3) Pôsobnosť orgánov kontroly upravená osobitnými predpismi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9"/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 nie je týmto zákonom</w:t>
      </w:r>
    </w:p>
    <w:p w:rsidR="00EB19BA" w:rsidRPr="0019528B" w:rsidRDefault="00EB19BA" w:rsidP="0094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dotknutá.</w:t>
      </w: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2F5692" w:rsidP="00EB19BA">
      <w:pPr>
        <w:tabs>
          <w:tab w:val="center" w:pos="460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§ 12</w:t>
      </w:r>
      <w:r w:rsidR="00EB19BA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ustanovenie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Platnosť schém a programov schválených pred dňom nadobudnutia účinnosti tohto zákona zostáva zachovaná. 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523/2004 Z. z. o rozpočtových pravidlách verejnej správy a o zmene a doplnení niektorých zákonov v znení zákona č. 747/2004 Z. z., zákona č. 171/2005 Z. z., zákona                        č. 266/2005 Z. z., zákona č. 534/2005 Z. z., zákona č. 584/2005 Z. z., zákona č. 659/2005 Z. z., zákona č. 275/2006 Z. z., zákona č. 527/2006 Z. z., zákona č. 678/2006 Z. z., zákona                          č. 198/2007 Z. z., zákona č. 199/2007 Z. z., zákona č. 323/2007 Z. z., zákona č. 653/2007 Z. z., zákona č. 165/2008 Z. z., zákona č. 383/2008 Z. z., zákona č. 465/2008 Z. z., zákona                             č. 192/2009 Z. z., zákona č. 390/2009 Z. z., zákona č. 492/2009 Z. z., zákona č. 57/2010 Z. z., zákona č. 403/2010 Z. z., zákona č. 468/2010 Z. z., zákona č. 223/2011 Z. z., zákona                          č. 512/2011 Z. z., zákona č. 69/2012 Z. z., zákona č. 223/2012 Z. z., zákona č. 287/2012 Z. z., zákona č. 345/2012 Z. z., zákona č. 352/2013 Z. z., zákona č. 436/2013 Z. z. zákona                                 č. 102/2014 Z. z., zákona č. 292/2014 Z. z., zákona č. 324/2014 Z. z., zákona č. 374/2014 Z. z., zákona č. 171/2015 Z. z., zákona č. 357/2015 Z. z., zákona č. 375/2015 Z. z. a zákona                          č. 91/2016 Z. z. sa mení a dopĺňa takto: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26 ods. 7 sa na konci pripája táto veta: „Rozpočtová organizácia, ktorou je ministerstvo hospodárstva, môže poskytovať úvery alebo pôžičky na účely podpory podnikania podľa osobitného predpisu.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37b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)“. </w:t>
      </w:r>
    </w:p>
    <w:p w:rsidR="00EB19BA" w:rsidRPr="0019528B" w:rsidRDefault="00EB19BA" w:rsidP="00EB19B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 odkazu 37b znie:</w:t>
      </w:r>
    </w:p>
    <w:p w:rsidR="00EB19BA" w:rsidRPr="0019528B" w:rsidRDefault="00EB19BA" w:rsidP="00EB19B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952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37b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Zákon č. .../2016 o podpore malého a stredného podnikania a o zmene a doplnení niektorých zákonov</w:t>
      </w:r>
      <w:r w:rsidRPr="0019528B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C54380" w:rsidRPr="0019528B" w:rsidRDefault="00C54380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III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Calibri" w:hAnsi="Times New Roman" w:cs="Times New Roman"/>
          <w:sz w:val="24"/>
          <w:szCs w:val="24"/>
          <w:lang w:eastAsia="sk-SK"/>
        </w:rPr>
        <w:t>Zákon č. 71/2013 Z. z. o poskytovaní dotácií v pôsobnosti Ministerstva hospodárstva Slovenskej republiky v znení zákona č. 321/2014 Z. z. a zákona č. 331/2015 Z. z. sa mení a dopĺňa takto:</w:t>
      </w:r>
    </w:p>
    <w:p w:rsidR="00EB19BA" w:rsidRPr="0019528B" w:rsidRDefault="00EB19BA" w:rsidP="00EB1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V § 4 odsek 1 znie:</w:t>
      </w:r>
    </w:p>
    <w:p w:rsidR="00EB19BA" w:rsidRPr="0019528B" w:rsidRDefault="00EB19BA" w:rsidP="00EB19B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„(1) Dotáciu podľa § 2 písm. b) možno poskytnúť na úhradu prevádzkových nákladov združenia právnických osôb s účasťou ministerstva, ktoré realizuje schémy pomoci alebo programy podpory malého a stredného podnikania podľa osobitného predpisu,</w:t>
      </w:r>
      <w:r w:rsidRPr="0019528B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) na ktoré  sú v príslušnom rozpočtovom roku, na ktorý sa žiada dotácia vyčlenené finančné prostriedky v rozpočtovej kapitole ministerstva.“. </w:t>
      </w:r>
    </w:p>
    <w:p w:rsidR="00EB19BA" w:rsidRPr="0019528B" w:rsidRDefault="00EB19BA" w:rsidP="00EB19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pStyle w:val="Odsekzoznamu"/>
        <w:numPr>
          <w:ilvl w:val="0"/>
          <w:numId w:val="25"/>
        </w:numPr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V poznámke pod čiarou k odkazu 8 sa citácia „Zákon č. 200/2011 Z. z. o Obchodnom vestníku a o zmene a doplnení niektorých zákonov“ nahrádza citáciou „</w:t>
      </w:r>
      <w:r w:rsidRPr="0019528B">
        <w:rPr>
          <w:rFonts w:ascii="Times New Roman" w:eastAsia="Calibri" w:hAnsi="Times New Roman" w:cs="Times New Roman"/>
          <w:sz w:val="24"/>
          <w:szCs w:val="24"/>
          <w:lang w:eastAsia="sk-SK"/>
        </w:rPr>
        <w:t>Zákon č. ...../2016 Z. z. o podpore malého a stredného podnikania a o zmene a doplnení niektorých                      zákonov</w:t>
      </w:r>
      <w:r w:rsidRPr="001952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19528B">
        <w:rPr>
          <w:rFonts w:ascii="Times New Roman" w:eastAsia="Calibri" w:hAnsi="Times New Roman" w:cs="Times New Roman"/>
          <w:sz w:val="24"/>
          <w:szCs w:val="24"/>
          <w:lang w:eastAsia="sk-SK"/>
        </w:rPr>
        <w:t>“.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pStyle w:val="Odsekzoznamu"/>
        <w:numPr>
          <w:ilvl w:val="0"/>
          <w:numId w:val="25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V § 4 ods. 2 sa slová „zabezpečuje administratívne činnosti na realizáciu programov podľa odseku 1 písm. a)“ nahrádzajú slovami „vykonáva realizáciu podpory malého a stredného podnikania podľa osobitného predpisu</w:t>
      </w:r>
      <w:r w:rsidRPr="0019528B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19528B">
        <w:rPr>
          <w:rFonts w:ascii="Times New Roman" w:eastAsia="Calibri" w:hAnsi="Times New Roman" w:cs="Times New Roman"/>
          <w:sz w:val="24"/>
          <w:szCs w:val="24"/>
        </w:rPr>
        <w:t>)“.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pStyle w:val="Odsekzoznamu"/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V § 4 sa vypúšťa odsek 3.</w:t>
      </w:r>
    </w:p>
    <w:p w:rsidR="00EB19BA" w:rsidRPr="0019528B" w:rsidRDefault="00EB19BA" w:rsidP="00EB1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        Doterajšie odseky 4 a 5 sa označujú ako odseky 3 a 4.</w:t>
      </w:r>
    </w:p>
    <w:p w:rsidR="00EB19BA" w:rsidRPr="0019528B" w:rsidRDefault="00EB19BA" w:rsidP="00EB1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pStyle w:val="Odsekzoznamu"/>
        <w:numPr>
          <w:ilvl w:val="0"/>
          <w:numId w:val="25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V § 4 odseky 3 a 4 znejú:</w:t>
      </w:r>
    </w:p>
    <w:p w:rsidR="00EB19BA" w:rsidRPr="0019528B" w:rsidRDefault="00EB19BA" w:rsidP="00EB19BA">
      <w:pPr>
        <w:pStyle w:val="Odsekzoznamu"/>
        <w:spacing w:after="12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„(3) Dotácia podľa odseku 1 sa môže použiť aj na úhradu miezd, platov, odvodov, služobných príjmov a iných náhrad a osobných vyrovnaní zamestnancov a štatutárnych orgánov združenia právnických osôb s účasťou ministerstva,</w:t>
      </w:r>
      <w:r w:rsidRPr="0019528B">
        <w:t xml:space="preserve"> </w:t>
      </w:r>
      <w:r w:rsidR="00824E07" w:rsidRPr="0019528B">
        <w:rPr>
          <w:rFonts w:ascii="Times New Roman" w:eastAsia="Calibri" w:hAnsi="Times New Roman" w:cs="Times New Roman"/>
          <w:sz w:val="24"/>
          <w:szCs w:val="24"/>
        </w:rPr>
        <w:t xml:space="preserve">najviac </w:t>
      </w:r>
      <w:r w:rsidRPr="0019528B">
        <w:rPr>
          <w:rFonts w:ascii="Times New Roman" w:eastAsia="Calibri" w:hAnsi="Times New Roman" w:cs="Times New Roman"/>
          <w:sz w:val="24"/>
          <w:szCs w:val="24"/>
        </w:rPr>
        <w:t>však do výšky 1,7-násobku tarifného platu zamestnanca pri výkone práce vo verejnom záujme prislúchajúceho pre 12. platovú triedu a 12. platový stupeň ustanovených nariadením vlády Slovenskej republiky v príslušnom rozpočtovom roku.</w:t>
      </w:r>
    </w:p>
    <w:p w:rsidR="00EB19BA" w:rsidRPr="0019528B" w:rsidRDefault="00EB19BA" w:rsidP="00EB19BA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 (4) Dotácia podľa odseku 1 sa môže použiť aj na úhradu oprávnených prevádzkových nákladov združenia právnických osôb s účasťou ministerstva súvisiacich s realizáciou podpory malého a stredného podnikania podľa osobitného predpisu.</w:t>
      </w:r>
      <w:r w:rsidRPr="0019528B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19528B">
        <w:rPr>
          <w:rFonts w:ascii="Times New Roman" w:eastAsia="Calibri" w:hAnsi="Times New Roman" w:cs="Times New Roman"/>
          <w:sz w:val="24"/>
          <w:szCs w:val="24"/>
        </w:rPr>
        <w:t>) Za oprávnené prevádzkové náklady podľa prvej vety sa považujú všetky prevádzkové náklady, ktoré vznikli od 1. januára rozpočtového roka.“.</w:t>
      </w:r>
    </w:p>
    <w:p w:rsidR="00EB19BA" w:rsidRPr="0019528B" w:rsidRDefault="00EB19BA" w:rsidP="00EB19BA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6.    § 8 znie: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„§ 8</w:t>
      </w:r>
    </w:p>
    <w:p w:rsidR="00EB19BA" w:rsidRPr="0019528B" w:rsidRDefault="00EB19BA" w:rsidP="00EB1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Dotáciu podľa § 2 písm. f) možno poskytnúť na financovanie projektov</w:t>
      </w:r>
    </w:p>
    <w:p w:rsidR="00EB19BA" w:rsidRPr="0019528B" w:rsidRDefault="00EB19BA" w:rsidP="00EB19B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lastRenderedPageBreak/>
        <w:t>zameraných na podporu inovácií,</w:t>
      </w:r>
    </w:p>
    <w:p w:rsidR="00EB19BA" w:rsidRPr="0019528B" w:rsidRDefault="00EB19BA" w:rsidP="00EB19B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priemyselného výskumu a experimentálneho vývoja,</w:t>
      </w:r>
      <w:r w:rsidRPr="0019528B">
        <w:rPr>
          <w:rFonts w:ascii="Times New Roman" w:eastAsia="Calibri" w:hAnsi="Times New Roman" w:cs="Times New Roman"/>
          <w:sz w:val="24"/>
          <w:szCs w:val="24"/>
          <w:vertAlign w:val="superscript"/>
        </w:rPr>
        <w:t>18</w:t>
      </w:r>
      <w:r w:rsidRPr="001952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B19BA" w:rsidRPr="0019528B" w:rsidRDefault="00EB19BA" w:rsidP="00EB19B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rozvoja priemyselných klastrových organizácií,</w:t>
      </w:r>
    </w:p>
    <w:p w:rsidR="00EB19BA" w:rsidRPr="0019528B" w:rsidRDefault="00EB19BA" w:rsidP="00EB19BA">
      <w:pPr>
        <w:numPr>
          <w:ilvl w:val="0"/>
          <w:numId w:val="28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riešených v rámci medzinárodných dohôd o vedecko-technickej spolupráci, vrátane nákladov na ich prípravu a na financovanie technických štúdií realizovateľnosti                          a vedecko-technických služieb zameraných na zabezpečenie konkurencieschopnosti.</w:t>
      </w:r>
    </w:p>
    <w:p w:rsidR="00EB19BA" w:rsidRPr="0019528B" w:rsidRDefault="00EB19BA" w:rsidP="00EB19BA">
      <w:pPr>
        <w:numPr>
          <w:ilvl w:val="0"/>
          <w:numId w:val="27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Priemyselnou klastrovou organizáciou sa rozumie organizované zoskupenie odvetvovo alebo prierezovo zameraných nezávislých podnikateľských subjektov, malých                  a stredných podnikov, organizácií pôsobiacich v oblasti výskumu a vývoja a ďalších podporných inštitúcií, ktorých účelom je podporovať inovácie prostredníctvom </w:t>
      </w:r>
      <w:proofErr w:type="spellStart"/>
      <w:r w:rsidRPr="0019528B">
        <w:rPr>
          <w:rFonts w:ascii="Times New Roman" w:eastAsia="Calibri" w:hAnsi="Times New Roman" w:cs="Times New Roman"/>
          <w:sz w:val="24"/>
          <w:szCs w:val="24"/>
        </w:rPr>
        <w:t>zdieľania</w:t>
      </w:r>
      <w:proofErr w:type="spellEnd"/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 infraštruktúrnych kapacít a výmeny poznatkov a odborných znalostí medzi podnikmi a ostatnými organizáciami v zoskupení.</w:t>
      </w:r>
    </w:p>
    <w:p w:rsidR="00EB19BA" w:rsidRPr="0019528B" w:rsidRDefault="00EB19BA" w:rsidP="00EB19BA">
      <w:pPr>
        <w:numPr>
          <w:ilvl w:val="0"/>
          <w:numId w:val="27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Dotáciu podľa odseku 1 možno poskytnúť na základe schválenej schémy pomoci</w:t>
      </w:r>
      <w:r w:rsidRPr="0019528B">
        <w:rPr>
          <w:rFonts w:ascii="Times New Roman" w:eastAsia="Calibri" w:hAnsi="Times New Roman" w:cs="Times New Roman"/>
          <w:sz w:val="24"/>
          <w:szCs w:val="24"/>
          <w:vertAlign w:val="superscript"/>
        </w:rPr>
        <w:t>18a</w:t>
      </w:r>
      <w:r w:rsidRPr="0019528B">
        <w:rPr>
          <w:rFonts w:ascii="Times New Roman" w:eastAsia="Calibri" w:hAnsi="Times New Roman" w:cs="Times New Roman"/>
          <w:sz w:val="24"/>
          <w:szCs w:val="24"/>
        </w:rPr>
        <w:t>)                    a výzvy na predkladanie projektov.</w:t>
      </w:r>
    </w:p>
    <w:p w:rsidR="00EB19BA" w:rsidRPr="0019528B" w:rsidRDefault="00EB19BA" w:rsidP="00EB19BA">
      <w:pPr>
        <w:numPr>
          <w:ilvl w:val="0"/>
          <w:numId w:val="27"/>
        </w:numPr>
        <w:spacing w:after="12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Dotáciu podľa odseku 1 možno poskytnúť fyzickej osobe podnikateľovi alebo právnickej osobe.</w:t>
      </w:r>
    </w:p>
    <w:p w:rsidR="00EB19BA" w:rsidRPr="0019528B" w:rsidRDefault="00EB19BA" w:rsidP="00EB19BA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Ministerstvo môže poveriť administratívnymi činnosťami súvisiacimi s poskytovaním dotácií podľa odseku 1 právnickú osobu zriadenú ministerstvom.“.</w:t>
      </w:r>
    </w:p>
    <w:p w:rsidR="00EB19BA" w:rsidRPr="0019528B" w:rsidRDefault="00EB19BA" w:rsidP="00EB19BA">
      <w:pPr>
        <w:spacing w:after="12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Poznámka pod čiarou k odkazu 18a znie:</w:t>
      </w:r>
    </w:p>
    <w:p w:rsidR="00EB19BA" w:rsidRPr="0019528B" w:rsidRDefault="00EB19BA" w:rsidP="00EB19BA">
      <w:pPr>
        <w:spacing w:after="12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„</w:t>
      </w:r>
      <w:r w:rsidRPr="0019528B">
        <w:rPr>
          <w:rFonts w:ascii="Times New Roman" w:eastAsia="Calibri" w:hAnsi="Times New Roman" w:cs="Times New Roman"/>
          <w:sz w:val="24"/>
          <w:szCs w:val="24"/>
          <w:vertAlign w:val="superscript"/>
        </w:rPr>
        <w:t>18a</w:t>
      </w: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§ 7 zákona č. 358/2015 Z. z. o úprave niektorých vzťahov v oblasti štátnej pomoci</w:t>
      </w:r>
      <w:r w:rsidR="00485934"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minimálnej pomoci a o zmene a doplnení niektorých zákonov (zákon o štátnej pomoci).“.</w:t>
      </w:r>
    </w:p>
    <w:p w:rsidR="00EB19BA" w:rsidRPr="0019528B" w:rsidRDefault="00EB19BA" w:rsidP="00EB19BA">
      <w:pPr>
        <w:spacing w:after="12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            Poznámky pod čiarou k odkazom 17, 19 a 20 sa vypúšťajú.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7.  V § 10 ods. 3 sa slová „programov podľa § 4“ nahrádzajú slovami „podpory malého                            a stredného podnikania podľa osobitného predpisu</w:t>
      </w:r>
      <w:r w:rsidRPr="0019528B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19528B">
        <w:rPr>
          <w:rFonts w:ascii="Times New Roman" w:eastAsia="Calibri" w:hAnsi="Times New Roman" w:cs="Times New Roman"/>
          <w:sz w:val="24"/>
          <w:szCs w:val="24"/>
        </w:rPr>
        <w:t>).“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8.  V § 10 ods. 7 písmená b) a d) znejú:</w:t>
      </w:r>
    </w:p>
    <w:p w:rsidR="00EB19BA" w:rsidRPr="0019528B" w:rsidRDefault="00EB19BA" w:rsidP="00EB19BA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        „b) projektový zámer v štruktúre uvedenej v schéme pomoci podľa § 8 ods. 3,</w:t>
      </w:r>
    </w:p>
    <w:p w:rsidR="00EB19BA" w:rsidRPr="0019528B" w:rsidRDefault="00EB19BA" w:rsidP="00EB19BA">
      <w:p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     d) doklad o zriadení alebo založení žiadateľa v prípade žiadosti podľa § 8 ods. 1                                             písm. c)“.“. </w:t>
      </w:r>
    </w:p>
    <w:p w:rsidR="00EB19BA" w:rsidRPr="0019528B" w:rsidRDefault="00EB19BA" w:rsidP="00EB19B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9. V § 10 ods. 7 sa vypúšťa písmeno f). </w:t>
      </w:r>
    </w:p>
    <w:p w:rsidR="00EB19BA" w:rsidRPr="0019528B" w:rsidRDefault="00EB19BA" w:rsidP="00EB19B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10. V § 12 ods. 2 písm. c) sa slová „§ 3 ods. 1 písm. b) a c) a § 4“ nahrádzajú slovami </w:t>
      </w:r>
      <w:r w:rsidRPr="0019528B">
        <w:rPr>
          <w:rFonts w:ascii="Times New Roman" w:eastAsia="Calibri" w:hAnsi="Times New Roman" w:cs="Times New Roman"/>
          <w:sz w:val="24"/>
          <w:szCs w:val="24"/>
        </w:rPr>
        <w:br/>
        <w:t xml:space="preserve">        „§</w:t>
      </w:r>
      <w:r w:rsidR="00485934" w:rsidRPr="0019528B">
        <w:rPr>
          <w:rFonts w:ascii="Times New Roman" w:eastAsia="Calibri" w:hAnsi="Times New Roman" w:cs="Times New Roman"/>
          <w:sz w:val="24"/>
          <w:szCs w:val="24"/>
        </w:rPr>
        <w:t xml:space="preserve"> 3 ods. 1 písm. b) a c), § 4 a</w:t>
      </w:r>
      <w:r w:rsidRPr="0019528B">
        <w:rPr>
          <w:rFonts w:ascii="Times New Roman" w:eastAsia="Calibri" w:hAnsi="Times New Roman" w:cs="Times New Roman"/>
          <w:sz w:val="24"/>
          <w:szCs w:val="24"/>
        </w:rPr>
        <w:t xml:space="preserve"> 8“.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8B">
        <w:rPr>
          <w:rFonts w:ascii="Times New Roman" w:eastAsia="Calibri" w:hAnsi="Times New Roman" w:cs="Times New Roman"/>
          <w:sz w:val="24"/>
          <w:szCs w:val="24"/>
        </w:rPr>
        <w:t>11.  Príloha č. 3 sa vypúšťa.</w:t>
      </w:r>
    </w:p>
    <w:p w:rsidR="00EB19BA" w:rsidRPr="0019528B" w:rsidRDefault="00EB19BA" w:rsidP="00EB19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9BA" w:rsidRPr="0019528B" w:rsidRDefault="00EB19BA" w:rsidP="00E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IV</w:t>
      </w:r>
    </w:p>
    <w:p w:rsidR="00EB19BA" w:rsidRPr="0019528B" w:rsidRDefault="00EB19BA" w:rsidP="00EB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528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1. januára 2017.</w:t>
      </w:r>
    </w:p>
    <w:p w:rsidR="00EB19BA" w:rsidRPr="0019528B" w:rsidRDefault="00EB19BA" w:rsidP="00EB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19BA" w:rsidRPr="0019528B" w:rsidRDefault="00EB19BA" w:rsidP="00EB19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B19BA" w:rsidRPr="0019528B" w:rsidRDefault="00EB19BA" w:rsidP="00EB19BA">
      <w:p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A02C2" w:rsidRPr="0019528B" w:rsidRDefault="008A02C2"/>
    <w:sectPr w:rsidR="008A02C2" w:rsidRPr="0019528B" w:rsidSect="0054300A">
      <w:footerReference w:type="default" r:id="rId9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83" w:rsidRDefault="00CB1683" w:rsidP="00EB19BA">
      <w:pPr>
        <w:spacing w:after="0" w:line="240" w:lineRule="auto"/>
      </w:pPr>
      <w:r>
        <w:separator/>
      </w:r>
    </w:p>
  </w:endnote>
  <w:endnote w:type="continuationSeparator" w:id="0">
    <w:p w:rsidR="00CB1683" w:rsidRDefault="00CB1683" w:rsidP="00E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080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00A" w:rsidRPr="0054300A" w:rsidRDefault="00FC0536">
        <w:pPr>
          <w:pStyle w:val="Pta"/>
          <w:jc w:val="center"/>
          <w:rPr>
            <w:rFonts w:ascii="Times New Roman" w:hAnsi="Times New Roman" w:cs="Times New Roman"/>
          </w:rPr>
        </w:pPr>
        <w:r w:rsidRPr="0054300A">
          <w:rPr>
            <w:rFonts w:ascii="Times New Roman" w:hAnsi="Times New Roman" w:cs="Times New Roman"/>
          </w:rPr>
          <w:fldChar w:fldCharType="begin"/>
        </w:r>
        <w:r w:rsidRPr="0054300A">
          <w:rPr>
            <w:rFonts w:ascii="Times New Roman" w:hAnsi="Times New Roman" w:cs="Times New Roman"/>
          </w:rPr>
          <w:instrText>PAGE   \* MERGEFORMAT</w:instrText>
        </w:r>
        <w:r w:rsidRPr="0054300A">
          <w:rPr>
            <w:rFonts w:ascii="Times New Roman" w:hAnsi="Times New Roman" w:cs="Times New Roman"/>
          </w:rPr>
          <w:fldChar w:fldCharType="separate"/>
        </w:r>
        <w:r w:rsidR="008F7E81">
          <w:rPr>
            <w:rFonts w:ascii="Times New Roman" w:hAnsi="Times New Roman" w:cs="Times New Roman"/>
            <w:noProof/>
          </w:rPr>
          <w:t>6</w:t>
        </w:r>
        <w:r w:rsidRPr="0054300A">
          <w:rPr>
            <w:rFonts w:ascii="Times New Roman" w:hAnsi="Times New Roman" w:cs="Times New Roman"/>
          </w:rPr>
          <w:fldChar w:fldCharType="end"/>
        </w:r>
      </w:p>
    </w:sdtContent>
  </w:sdt>
  <w:p w:rsidR="0054300A" w:rsidRDefault="008F7E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83" w:rsidRDefault="00CB1683" w:rsidP="00EB19BA">
      <w:pPr>
        <w:spacing w:after="0" w:line="240" w:lineRule="auto"/>
      </w:pPr>
      <w:r>
        <w:separator/>
      </w:r>
    </w:p>
  </w:footnote>
  <w:footnote w:type="continuationSeparator" w:id="0">
    <w:p w:rsidR="00CB1683" w:rsidRDefault="00CB1683" w:rsidP="00EB19BA">
      <w:pPr>
        <w:spacing w:after="0" w:line="240" w:lineRule="auto"/>
      </w:pPr>
      <w:r>
        <w:continuationSeparator/>
      </w:r>
    </w:p>
  </w:footnote>
  <w:footnote w:id="1">
    <w:p w:rsidR="00EB19BA" w:rsidRPr="009A22DE" w:rsidRDefault="00EB19BA" w:rsidP="00EB19BA">
      <w:pPr>
        <w:pStyle w:val="Textpoznmkypodiarou"/>
        <w:tabs>
          <w:tab w:val="left" w:pos="180"/>
        </w:tabs>
        <w:jc w:val="both"/>
        <w:rPr>
          <w:rFonts w:ascii="Times New Roman" w:hAnsi="Times New Roman" w:cs="Times New Roman"/>
        </w:rPr>
      </w:pPr>
      <w:r w:rsidRPr="009A22DE">
        <w:rPr>
          <w:rStyle w:val="Odkaznapoznmkupodiarou"/>
          <w:rFonts w:ascii="Times New Roman" w:hAnsi="Times New Roman"/>
        </w:rPr>
        <w:footnoteRef/>
      </w:r>
      <w:r w:rsidRPr="009A22DE">
        <w:rPr>
          <w:rFonts w:ascii="Times New Roman" w:hAnsi="Times New Roman" w:cs="Times New Roman"/>
        </w:rPr>
        <w:t>) § 2 písm. a) zákona č. 523/2004 Z. z. o rozpočtových pravidlách verejnej správy a o zmene a doplnení niektorých zákonov v znení neskorších predpisov.</w:t>
      </w:r>
    </w:p>
  </w:footnote>
  <w:footnote w:id="2">
    <w:p w:rsidR="00EB19BA" w:rsidRPr="009A22DE" w:rsidRDefault="00EB19BA" w:rsidP="00EB19BA">
      <w:pPr>
        <w:pStyle w:val="Textpoznmkypodiarou"/>
        <w:jc w:val="both"/>
        <w:rPr>
          <w:rFonts w:ascii="Times New Roman" w:hAnsi="Times New Roman" w:cs="Times New Roman"/>
        </w:rPr>
      </w:pPr>
      <w:r w:rsidRPr="00D27232">
        <w:rPr>
          <w:rStyle w:val="Odkaznapoznmkupodiarou"/>
          <w:rFonts w:ascii="Times New Roman" w:hAnsi="Times New Roman"/>
        </w:rPr>
        <w:footnoteRef/>
      </w:r>
      <w:r w:rsidRPr="00D27232">
        <w:rPr>
          <w:rFonts w:ascii="Times New Roman" w:hAnsi="Times New Roman" w:cs="Times New Roman"/>
        </w:rPr>
        <w:t>) Čl. 2 ods</w:t>
      </w:r>
      <w:r w:rsidRPr="009A22DE">
        <w:rPr>
          <w:rFonts w:ascii="Times New Roman" w:hAnsi="Times New Roman" w:cs="Times New Roman"/>
        </w:rPr>
        <w:t>. 80  nariadenia Komisie (EÚ) č. 651/2014 zo 17. júna 2014 o vyhlásení určitých kategórií pomoci za zlučiteľné s vnútorným trhom podľa článkov 107 a 108 Zmluvy (Ú. v. EÚ L 187, 26. 6. 2014).</w:t>
      </w:r>
    </w:p>
  </w:footnote>
  <w:footnote w:id="3">
    <w:p w:rsidR="00EB19BA" w:rsidRPr="00835F7E" w:rsidRDefault="00EB19BA" w:rsidP="00EB19BA">
      <w:pPr>
        <w:pStyle w:val="Textpoznmkypodiarou"/>
        <w:jc w:val="both"/>
      </w:pPr>
      <w:r w:rsidRPr="009A22DE">
        <w:rPr>
          <w:rStyle w:val="Odkaznapoznmkupodiarou"/>
          <w:rFonts w:ascii="Times New Roman" w:hAnsi="Times New Roman"/>
        </w:rPr>
        <w:footnoteRef/>
      </w:r>
      <w:r w:rsidRPr="009A22DE">
        <w:rPr>
          <w:rFonts w:ascii="Times New Roman" w:hAnsi="Times New Roman" w:cs="Times New Roman"/>
        </w:rPr>
        <w:t>) Príloha I nariadenia Komisie (EÚ) č. 651/2014.</w:t>
      </w:r>
    </w:p>
  </w:footnote>
  <w:footnote w:id="4">
    <w:p w:rsidR="00EB19BA" w:rsidRDefault="00EB19BA" w:rsidP="00EB19BA">
      <w:pPr>
        <w:pStyle w:val="Textpoznmkypodiarou"/>
      </w:pPr>
      <w:r w:rsidRPr="00AA21C3">
        <w:rPr>
          <w:rStyle w:val="Odkaznapoznmkupodiarou"/>
          <w:rFonts w:ascii="Times New Roman" w:hAnsi="Times New Roman"/>
        </w:rPr>
        <w:footnoteRef/>
      </w:r>
      <w:r w:rsidRPr="00AA21C3">
        <w:rPr>
          <w:rFonts w:ascii="Times New Roman" w:hAnsi="Times New Roman" w:cs="Times New Roman"/>
        </w:rPr>
        <w:t>)</w:t>
      </w:r>
      <w:r>
        <w:t xml:space="preserve"> </w:t>
      </w:r>
      <w:r w:rsidRPr="00D27232">
        <w:rPr>
          <w:rFonts w:ascii="Times New Roman" w:hAnsi="Times New Roman" w:cs="Times New Roman"/>
        </w:rPr>
        <w:t xml:space="preserve">Čl. 2 ods. </w:t>
      </w:r>
      <w:r>
        <w:rPr>
          <w:rFonts w:ascii="Times New Roman" w:hAnsi="Times New Roman" w:cs="Times New Roman"/>
        </w:rPr>
        <w:t>74</w:t>
      </w:r>
      <w:r w:rsidRPr="00D27232">
        <w:rPr>
          <w:rFonts w:ascii="Times New Roman" w:hAnsi="Times New Roman" w:cs="Times New Roman"/>
        </w:rPr>
        <w:t xml:space="preserve">  nariadenia Komisie (EÚ) č. 651/2014.</w:t>
      </w:r>
    </w:p>
  </w:footnote>
  <w:footnote w:id="5">
    <w:p w:rsidR="00EB19BA" w:rsidRPr="00D27232" w:rsidRDefault="00EB19BA" w:rsidP="00EB19BA">
      <w:pPr>
        <w:pStyle w:val="Textpoznmkypodiarou"/>
        <w:rPr>
          <w:rFonts w:ascii="Times New Roman" w:hAnsi="Times New Roman" w:cs="Times New Roman"/>
        </w:rPr>
      </w:pPr>
      <w:r w:rsidRPr="00D27232">
        <w:rPr>
          <w:rStyle w:val="Odkaznapoznmkupodiarou"/>
          <w:rFonts w:ascii="Times New Roman" w:hAnsi="Times New Roman"/>
        </w:rPr>
        <w:footnoteRef/>
      </w:r>
      <w:r w:rsidRPr="00D27232">
        <w:rPr>
          <w:rFonts w:ascii="Times New Roman" w:hAnsi="Times New Roman" w:cs="Times New Roman"/>
        </w:rPr>
        <w:t>) Čl. 2 ods. 66 nariadenia Komisie (EÚ) č. 651/2014.</w:t>
      </w:r>
    </w:p>
  </w:footnote>
  <w:footnote w:id="6">
    <w:p w:rsidR="00EB19BA" w:rsidRPr="009A22DE" w:rsidRDefault="00EB19BA" w:rsidP="00EB19BA">
      <w:pPr>
        <w:pStyle w:val="Textpoznmkypodiarou"/>
        <w:rPr>
          <w:rFonts w:ascii="Times New Roman" w:hAnsi="Times New Roman" w:cs="Times New Roman"/>
        </w:rPr>
      </w:pPr>
      <w:r w:rsidRPr="00D27232">
        <w:rPr>
          <w:rStyle w:val="Odkaznapoznmkupodiarou"/>
          <w:rFonts w:ascii="Times New Roman" w:hAnsi="Times New Roman"/>
        </w:rPr>
        <w:footnoteRef/>
      </w:r>
      <w:r w:rsidRPr="00D27232">
        <w:rPr>
          <w:rFonts w:ascii="Times New Roman" w:hAnsi="Times New Roman" w:cs="Times New Roman"/>
        </w:rPr>
        <w:t>) § 50</w:t>
      </w:r>
      <w:r>
        <w:rPr>
          <w:rFonts w:ascii="Times New Roman" w:hAnsi="Times New Roman" w:cs="Times New Roman"/>
        </w:rPr>
        <w:t>a</w:t>
      </w:r>
      <w:r w:rsidRPr="00D27232">
        <w:rPr>
          <w:rFonts w:ascii="Times New Roman" w:hAnsi="Times New Roman" w:cs="Times New Roman"/>
        </w:rPr>
        <w:t xml:space="preserve"> </w:t>
      </w:r>
      <w:r w:rsidRPr="009A22DE">
        <w:rPr>
          <w:rFonts w:ascii="Times New Roman" w:hAnsi="Times New Roman" w:cs="Times New Roman"/>
        </w:rPr>
        <w:t xml:space="preserve">zákona č. 5/2004 Z. z. o službách zamestnanosti v znení </w:t>
      </w:r>
      <w:r>
        <w:rPr>
          <w:rFonts w:ascii="Times New Roman" w:hAnsi="Times New Roman" w:cs="Times New Roman"/>
        </w:rPr>
        <w:t>neskorších predpisov.</w:t>
      </w:r>
    </w:p>
  </w:footnote>
  <w:footnote w:id="7">
    <w:p w:rsidR="00EB19BA" w:rsidRDefault="00EB19BA" w:rsidP="00EB19BA">
      <w:pPr>
        <w:pStyle w:val="Textpoznmkypodiarou"/>
      </w:pPr>
      <w:r w:rsidRPr="008F3D00">
        <w:rPr>
          <w:rStyle w:val="Odkaznapoznmkupodiarou"/>
          <w:rFonts w:ascii="Times New Roman" w:hAnsi="Times New Roman"/>
        </w:rPr>
        <w:footnoteRef/>
      </w:r>
      <w:r w:rsidRPr="008F3D00">
        <w:rPr>
          <w:rFonts w:ascii="Times New Roman" w:hAnsi="Times New Roman" w:cs="Times New Roman"/>
        </w:rPr>
        <w:t>)</w:t>
      </w:r>
      <w:r>
        <w:t xml:space="preserve"> </w:t>
      </w:r>
      <w:r w:rsidRPr="00C454D5">
        <w:rPr>
          <w:rFonts w:ascii="Times New Roman" w:eastAsia="Times New Roman" w:hAnsi="Times New Roman" w:cs="Times New Roman"/>
          <w:lang w:eastAsia="sk-SK"/>
        </w:rPr>
        <w:t xml:space="preserve">§ 2 ods. 2 </w:t>
      </w:r>
      <w:r>
        <w:rPr>
          <w:rFonts w:ascii="Times New Roman" w:eastAsia="Times New Roman" w:hAnsi="Times New Roman" w:cs="Times New Roman"/>
          <w:lang w:eastAsia="sk-SK"/>
        </w:rPr>
        <w:t>Obchodného</w:t>
      </w:r>
      <w:r w:rsidRPr="00C454D5">
        <w:rPr>
          <w:rFonts w:ascii="Times New Roman" w:eastAsia="Times New Roman" w:hAnsi="Times New Roman" w:cs="Times New Roman"/>
          <w:lang w:eastAsia="sk-SK"/>
        </w:rPr>
        <w:t xml:space="preserve"> zákonník</w:t>
      </w:r>
      <w:r>
        <w:rPr>
          <w:rFonts w:ascii="Times New Roman" w:eastAsia="Times New Roman" w:hAnsi="Times New Roman" w:cs="Times New Roman"/>
          <w:lang w:eastAsia="sk-SK"/>
        </w:rPr>
        <w:t>a.</w:t>
      </w:r>
      <w:r w:rsidRPr="00C454D5">
        <w:rPr>
          <w:rFonts w:ascii="Times New Roman" w:eastAsia="Times New Roman" w:hAnsi="Times New Roman" w:cs="Times New Roman"/>
          <w:lang w:eastAsia="sk-SK"/>
        </w:rPr>
        <w:t xml:space="preserve"> </w:t>
      </w:r>
    </w:p>
  </w:footnote>
  <w:footnote w:id="8">
    <w:p w:rsidR="00EB19BA" w:rsidRPr="001F24D5" w:rsidRDefault="00EB19BA" w:rsidP="00EB19BA">
      <w:pPr>
        <w:pStyle w:val="Textpoznmkypodiarou"/>
        <w:jc w:val="both"/>
        <w:rPr>
          <w:rFonts w:ascii="Times New Roman" w:hAnsi="Times New Roman" w:cs="Times New Roman"/>
        </w:rPr>
      </w:pPr>
      <w:r w:rsidRPr="001F24D5">
        <w:rPr>
          <w:rStyle w:val="Odkaznapoznmkupodiarou"/>
          <w:rFonts w:ascii="Times New Roman" w:hAnsi="Times New Roman"/>
        </w:rPr>
        <w:footnoteRef/>
      </w:r>
      <w:r w:rsidRPr="001F24D5">
        <w:rPr>
          <w:rFonts w:ascii="Times New Roman" w:hAnsi="Times New Roman" w:cs="Times New Roman"/>
        </w:rPr>
        <w:t xml:space="preserve">) Zákon č. 172/2005 Z. z. o organizácii štátnej podpory výskumu a vývoja a o doplnení zákona č. 575/2001 Z. z. </w:t>
      </w:r>
      <w:r>
        <w:rPr>
          <w:rFonts w:ascii="Times New Roman" w:hAnsi="Times New Roman" w:cs="Times New Roman"/>
        </w:rPr>
        <w:t xml:space="preserve">                </w:t>
      </w:r>
      <w:r w:rsidRPr="001F24D5">
        <w:rPr>
          <w:rFonts w:ascii="Times New Roman" w:hAnsi="Times New Roman" w:cs="Times New Roman"/>
        </w:rPr>
        <w:t>o organizácii činnosti vlády a organizácii ústrednej štátnej správy v znení neskorších predpisov.</w:t>
      </w:r>
    </w:p>
    <w:p w:rsidR="00EB19BA" w:rsidRPr="001F24D5" w:rsidRDefault="00EB19BA" w:rsidP="00EB19BA">
      <w:pPr>
        <w:pStyle w:val="Textpoznmkypodiarou"/>
        <w:jc w:val="both"/>
        <w:rPr>
          <w:rFonts w:ascii="Times New Roman" w:hAnsi="Times New Roman" w:cs="Times New Roman"/>
        </w:rPr>
      </w:pPr>
      <w:r w:rsidRPr="001F24D5">
        <w:rPr>
          <w:rFonts w:ascii="Times New Roman" w:hAnsi="Times New Roman" w:cs="Times New Roman"/>
        </w:rPr>
        <w:t>Zákon č. 185/2009 Z. z. o stimuloch pre výskum a vývoj a o doplnení zákona č. 595/2003 Z. z. o dani z</w:t>
      </w:r>
      <w:r>
        <w:rPr>
          <w:rFonts w:ascii="Times New Roman" w:hAnsi="Times New Roman" w:cs="Times New Roman"/>
        </w:rPr>
        <w:t> </w:t>
      </w:r>
      <w:r w:rsidRPr="001F24D5">
        <w:rPr>
          <w:rFonts w:ascii="Times New Roman" w:hAnsi="Times New Roman" w:cs="Times New Roman"/>
        </w:rPr>
        <w:t>príjmov</w:t>
      </w:r>
      <w:r>
        <w:rPr>
          <w:rFonts w:ascii="Times New Roman" w:hAnsi="Times New Roman" w:cs="Times New Roman"/>
        </w:rPr>
        <w:t xml:space="preserve">                  </w:t>
      </w:r>
      <w:r w:rsidRPr="001F24D5">
        <w:rPr>
          <w:rFonts w:ascii="Times New Roman" w:hAnsi="Times New Roman" w:cs="Times New Roman"/>
        </w:rPr>
        <w:t xml:space="preserve"> v znení neskorších predpisov.</w:t>
      </w:r>
    </w:p>
  </w:footnote>
  <w:footnote w:id="9">
    <w:p w:rsidR="00EB19BA" w:rsidRPr="001F24D5" w:rsidRDefault="00EB19BA" w:rsidP="00EB19BA">
      <w:pPr>
        <w:pStyle w:val="Textpoznmkypodiarou"/>
        <w:jc w:val="both"/>
        <w:rPr>
          <w:rFonts w:ascii="Times New Roman" w:hAnsi="Times New Roman" w:cs="Times New Roman"/>
        </w:rPr>
      </w:pPr>
      <w:r w:rsidRPr="001F24D5">
        <w:rPr>
          <w:rStyle w:val="Odkaznapoznmkupodiarou"/>
          <w:rFonts w:ascii="Times New Roman" w:hAnsi="Times New Roman"/>
        </w:rPr>
        <w:footnoteRef/>
      </w:r>
      <w:r w:rsidRPr="001F24D5">
        <w:rPr>
          <w:rFonts w:ascii="Times New Roman" w:hAnsi="Times New Roman" w:cs="Times New Roman"/>
        </w:rPr>
        <w:t xml:space="preserve">) Zákon č. 292/2014 Z. z. o príspevku poskytovanom z európskych štrukturálnych a investičných fondov </w:t>
      </w:r>
      <w:r>
        <w:rPr>
          <w:rFonts w:ascii="Times New Roman" w:hAnsi="Times New Roman" w:cs="Times New Roman"/>
        </w:rPr>
        <w:t xml:space="preserve">                                 </w:t>
      </w:r>
      <w:r w:rsidRPr="001F24D5">
        <w:rPr>
          <w:rFonts w:ascii="Times New Roman" w:hAnsi="Times New Roman" w:cs="Times New Roman"/>
        </w:rPr>
        <w:t>a o zmene a doplnení niektorých zákonov</w:t>
      </w:r>
      <w:r>
        <w:rPr>
          <w:rFonts w:ascii="Times New Roman" w:hAnsi="Times New Roman" w:cs="Times New Roman"/>
        </w:rPr>
        <w:t xml:space="preserve"> v znení neskorších predpisov</w:t>
      </w:r>
      <w:r w:rsidRPr="001F24D5">
        <w:rPr>
          <w:rFonts w:ascii="Times New Roman" w:hAnsi="Times New Roman" w:cs="Times New Roman"/>
        </w:rPr>
        <w:t>.</w:t>
      </w:r>
    </w:p>
  </w:footnote>
  <w:footnote w:id="10">
    <w:p w:rsidR="00EB19BA" w:rsidRPr="00D27232" w:rsidRDefault="00EB19BA" w:rsidP="00EB19BA">
      <w:pPr>
        <w:pStyle w:val="Textpoznmkypodiarou"/>
        <w:jc w:val="both"/>
      </w:pPr>
      <w:r w:rsidRPr="001F24D5">
        <w:rPr>
          <w:rStyle w:val="Odkaznapoznmkupodiarou"/>
          <w:rFonts w:ascii="Times New Roman" w:hAnsi="Times New Roman"/>
        </w:rPr>
        <w:footnoteRef/>
      </w:r>
      <w:r w:rsidRPr="001F24D5">
        <w:rPr>
          <w:rFonts w:ascii="Times New Roman" w:hAnsi="Times New Roman" w:cs="Times New Roman"/>
        </w:rPr>
        <w:t>) Zákon č. 71/2013 Z. z. o poskytovaní dotácií v pôsobnosti Ministerstva hospodárstva Slovenskej republiky</w:t>
      </w:r>
      <w:r>
        <w:rPr>
          <w:rFonts w:ascii="Times New Roman" w:hAnsi="Times New Roman" w:cs="Times New Roman"/>
        </w:rPr>
        <w:t xml:space="preserve">                           </w:t>
      </w:r>
      <w:r w:rsidRPr="001F24D5">
        <w:rPr>
          <w:rFonts w:ascii="Times New Roman" w:hAnsi="Times New Roman" w:cs="Times New Roman"/>
        </w:rPr>
        <w:t xml:space="preserve">v </w:t>
      </w:r>
      <w:r w:rsidRPr="00D27232">
        <w:rPr>
          <w:rFonts w:ascii="Times New Roman" w:hAnsi="Times New Roman" w:cs="Times New Roman"/>
        </w:rPr>
        <w:t>znení neskorších predpisov.</w:t>
      </w:r>
    </w:p>
  </w:footnote>
  <w:footnote w:id="11">
    <w:p w:rsidR="00EB19BA" w:rsidRPr="001F24D5" w:rsidRDefault="00EB19BA" w:rsidP="00EB19BA">
      <w:pPr>
        <w:pStyle w:val="Textpoznmkypodiarou"/>
        <w:jc w:val="both"/>
        <w:rPr>
          <w:rFonts w:ascii="Times New Roman" w:hAnsi="Times New Roman" w:cs="Times New Roman"/>
        </w:rPr>
      </w:pPr>
      <w:r w:rsidRPr="001F24D5">
        <w:rPr>
          <w:rStyle w:val="Odkaznapoznmkupodiarou"/>
          <w:rFonts w:ascii="Times New Roman" w:hAnsi="Times New Roman"/>
        </w:rPr>
        <w:footnoteRef/>
      </w:r>
      <w:r w:rsidRPr="001F24D5">
        <w:rPr>
          <w:rFonts w:ascii="Times New Roman" w:hAnsi="Times New Roman" w:cs="Times New Roman"/>
        </w:rPr>
        <w:t xml:space="preserve">) § 7 zákona č. </w:t>
      </w:r>
      <w:r>
        <w:rPr>
          <w:rFonts w:ascii="Times New Roman" w:hAnsi="Times New Roman" w:cs="Times New Roman"/>
        </w:rPr>
        <w:t>358</w:t>
      </w:r>
      <w:r w:rsidRPr="001F24D5">
        <w:rPr>
          <w:rFonts w:ascii="Times New Roman" w:hAnsi="Times New Roman" w:cs="Times New Roman"/>
        </w:rPr>
        <w:t xml:space="preserve">/2015 Z. z. o úprave niektorých vzťahov v oblasti štátnej pomoci a minimálnej pomoci </w:t>
      </w:r>
      <w:r>
        <w:rPr>
          <w:rFonts w:ascii="Times New Roman" w:hAnsi="Times New Roman" w:cs="Times New Roman"/>
        </w:rPr>
        <w:t xml:space="preserve">                            </w:t>
      </w:r>
      <w:r w:rsidRPr="001F24D5">
        <w:rPr>
          <w:rFonts w:ascii="Times New Roman" w:hAnsi="Times New Roman" w:cs="Times New Roman"/>
        </w:rPr>
        <w:t>a o zmene a doplnení niektorých zákonov (zákon o štátnej pomoci).</w:t>
      </w:r>
    </w:p>
  </w:footnote>
  <w:footnote w:id="12">
    <w:p w:rsidR="00EB19BA" w:rsidRPr="00C67B57" w:rsidRDefault="00EB19BA" w:rsidP="00EB19BA">
      <w:pPr>
        <w:pStyle w:val="Textpoznmkypodiarou"/>
        <w:jc w:val="both"/>
        <w:rPr>
          <w:rFonts w:ascii="Times New Roman" w:hAnsi="Times New Roman" w:cs="Times New Roman"/>
          <w:strike/>
        </w:rPr>
      </w:pPr>
      <w:r w:rsidRPr="001F24D5">
        <w:rPr>
          <w:rStyle w:val="Odkaznapoznmkupodiarou"/>
          <w:rFonts w:ascii="Times New Roman" w:hAnsi="Times New Roman"/>
        </w:rPr>
        <w:footnoteRef/>
      </w:r>
      <w:r w:rsidRPr="001F24D5">
        <w:rPr>
          <w:rFonts w:ascii="Times New Roman" w:hAnsi="Times New Roman" w:cs="Times New Roman"/>
        </w:rPr>
        <w:t xml:space="preserve">) Zákon č. </w:t>
      </w:r>
      <w:r>
        <w:rPr>
          <w:rFonts w:ascii="Times New Roman" w:hAnsi="Times New Roman" w:cs="Times New Roman"/>
        </w:rPr>
        <w:t>358</w:t>
      </w:r>
      <w:r w:rsidRPr="001F24D5">
        <w:rPr>
          <w:rFonts w:ascii="Times New Roman" w:hAnsi="Times New Roman" w:cs="Times New Roman"/>
        </w:rPr>
        <w:t>/2015 Z. z.</w:t>
      </w:r>
    </w:p>
  </w:footnote>
  <w:footnote w:id="13">
    <w:p w:rsidR="00EB19BA" w:rsidRPr="001F24D5" w:rsidRDefault="00EB19BA" w:rsidP="00EB19BA">
      <w:pPr>
        <w:pStyle w:val="Textpoznmkypodiarou"/>
        <w:rPr>
          <w:rFonts w:ascii="Times New Roman" w:hAnsi="Times New Roman" w:cs="Times New Roman"/>
        </w:rPr>
      </w:pPr>
      <w:r w:rsidRPr="001F24D5">
        <w:rPr>
          <w:rStyle w:val="Odkaznapoznmkupodiarou"/>
          <w:rFonts w:ascii="Times New Roman" w:hAnsi="Times New Roman"/>
        </w:rPr>
        <w:footnoteRef/>
      </w:r>
      <w:r w:rsidRPr="001F24D5">
        <w:rPr>
          <w:rFonts w:ascii="Times New Roman" w:hAnsi="Times New Roman" w:cs="Times New Roman"/>
        </w:rPr>
        <w:t>) Zákon č. 200/2011 Z. z. o Obchodnom vestníku a o zmene a doplnení niektorých zákonov.</w:t>
      </w:r>
    </w:p>
  </w:footnote>
  <w:footnote w:id="14">
    <w:p w:rsidR="00EB19BA" w:rsidRPr="004110B0" w:rsidRDefault="00EB19BA" w:rsidP="00EB19BA">
      <w:pPr>
        <w:pStyle w:val="Textpoznmkypodiarou"/>
        <w:jc w:val="both"/>
        <w:rPr>
          <w:color w:val="FF0000"/>
        </w:rPr>
      </w:pPr>
      <w:r w:rsidRPr="001F24D5">
        <w:rPr>
          <w:rStyle w:val="Odkaznapoznmkupodiarou"/>
          <w:rFonts w:ascii="Times New Roman" w:hAnsi="Times New Roman"/>
        </w:rPr>
        <w:footnoteRef/>
      </w:r>
      <w:r w:rsidRPr="001F24D5">
        <w:rPr>
          <w:rFonts w:ascii="Times New Roman" w:hAnsi="Times New Roman" w:cs="Times New Roman"/>
        </w:rPr>
        <w:t xml:space="preserve">) Napríklad  zákon č. </w:t>
      </w:r>
      <w:r>
        <w:rPr>
          <w:rFonts w:ascii="Times New Roman" w:hAnsi="Times New Roman" w:cs="Times New Roman"/>
        </w:rPr>
        <w:t>358/</w:t>
      </w:r>
      <w:r w:rsidRPr="001F24D5">
        <w:rPr>
          <w:rFonts w:ascii="Times New Roman" w:hAnsi="Times New Roman" w:cs="Times New Roman"/>
        </w:rPr>
        <w:t>2015 </w:t>
      </w:r>
      <w:r>
        <w:rPr>
          <w:rFonts w:ascii="Times New Roman" w:hAnsi="Times New Roman" w:cs="Times New Roman"/>
        </w:rPr>
        <w:t xml:space="preserve">Z. z, </w:t>
      </w:r>
      <w:r w:rsidRPr="001C1EC9">
        <w:rPr>
          <w:rFonts w:ascii="Times New Roman" w:hAnsi="Times New Roman" w:cs="Calibri"/>
        </w:rPr>
        <w:t>Nariadenie Komisie (EÚ) č. 1407 /2013 o uplatňovaní článkov</w:t>
      </w:r>
      <w:r w:rsidRPr="001F24D5">
        <w:rPr>
          <w:rFonts w:ascii="Times New Roman" w:hAnsi="Times New Roman" w:cs="Times New Roman"/>
        </w:rPr>
        <w:t xml:space="preserve"> 107 a 108 Zmluvy o fungovaní Európskej únie (Ú. v. EÚ C 326, 26. 10. 2012).</w:t>
      </w:r>
      <w:r>
        <w:t xml:space="preserve"> </w:t>
      </w:r>
    </w:p>
  </w:footnote>
  <w:footnote w:id="15">
    <w:p w:rsidR="00EB19BA" w:rsidRPr="005C74CF" w:rsidRDefault="00EB19BA" w:rsidP="00EB19BA">
      <w:pPr>
        <w:pStyle w:val="Textpoznmkypodiarou"/>
        <w:rPr>
          <w:rFonts w:ascii="Times New Roman" w:hAnsi="Times New Roman" w:cs="Times New Roman"/>
        </w:rPr>
      </w:pPr>
      <w:r w:rsidRPr="00D27232">
        <w:rPr>
          <w:rStyle w:val="Odkaznapoznmkupodiarou"/>
          <w:rFonts w:ascii="Times New Roman" w:hAnsi="Times New Roman"/>
        </w:rPr>
        <w:footnoteRef/>
      </w:r>
      <w:r w:rsidRPr="00D27232">
        <w:rPr>
          <w:rFonts w:ascii="Times New Roman" w:hAnsi="Times New Roman" w:cs="Times New Roman"/>
        </w:rPr>
        <w:t>) §</w:t>
      </w:r>
      <w:r>
        <w:rPr>
          <w:rFonts w:ascii="Times New Roman" w:hAnsi="Times New Roman" w:cs="Times New Roman"/>
        </w:rPr>
        <w:t xml:space="preserve"> </w:t>
      </w:r>
      <w:r w:rsidRPr="005C74CF">
        <w:rPr>
          <w:rFonts w:ascii="Times New Roman" w:hAnsi="Times New Roman" w:cs="Times New Roman"/>
        </w:rPr>
        <w:t xml:space="preserve">7 ods. 3 zákona č. </w:t>
      </w:r>
      <w:r>
        <w:rPr>
          <w:rFonts w:ascii="Times New Roman" w:hAnsi="Times New Roman" w:cs="Times New Roman"/>
        </w:rPr>
        <w:t>358 /</w:t>
      </w:r>
      <w:r w:rsidRPr="005C74CF">
        <w:rPr>
          <w:rFonts w:ascii="Times New Roman" w:hAnsi="Times New Roman" w:cs="Times New Roman"/>
        </w:rPr>
        <w:t>2015 </w:t>
      </w:r>
      <w:r>
        <w:rPr>
          <w:rFonts w:ascii="Times New Roman" w:hAnsi="Times New Roman" w:cs="Times New Roman"/>
        </w:rPr>
        <w:t>Z. z.</w:t>
      </w:r>
    </w:p>
  </w:footnote>
  <w:footnote w:id="16">
    <w:p w:rsidR="00EB19BA" w:rsidRPr="008838F0" w:rsidRDefault="00EB19BA" w:rsidP="00EB19BA">
      <w:pPr>
        <w:pStyle w:val="Textpoznmkypodiarou"/>
        <w:jc w:val="both"/>
      </w:pPr>
      <w:r w:rsidRPr="005C74CF">
        <w:rPr>
          <w:rStyle w:val="Odkaznapoznmkupodiarou"/>
          <w:rFonts w:ascii="Times New Roman" w:hAnsi="Times New Roman"/>
        </w:rPr>
        <w:footnoteRef/>
      </w:r>
      <w:r w:rsidRPr="005C74CF">
        <w:rPr>
          <w:rFonts w:ascii="Times New Roman" w:hAnsi="Times New Roman" w:cs="Times New Roman"/>
        </w:rPr>
        <w:t>) § 51 Občianskeho zákonníka, § 269 ods. 2 Obchodného zákonníka.</w:t>
      </w:r>
      <w:r w:rsidRPr="00B12445">
        <w:t> </w:t>
      </w:r>
      <w:r w:rsidRPr="008838F0">
        <w:t xml:space="preserve">  </w:t>
      </w:r>
    </w:p>
  </w:footnote>
  <w:footnote w:id="17">
    <w:p w:rsidR="00C54380" w:rsidRPr="00C54380" w:rsidRDefault="00C54380" w:rsidP="00C54380">
      <w:pPr>
        <w:pStyle w:val="Textpoznmkypodiarou"/>
        <w:jc w:val="both"/>
        <w:rPr>
          <w:rFonts w:ascii="Times New Roman" w:hAnsi="Times New Roman" w:cs="Times New Roman"/>
        </w:rPr>
      </w:pPr>
      <w:r w:rsidRPr="00C5438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>)</w:t>
      </w:r>
      <w:r w:rsidRPr="00C54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Čl. 38 ods. 4 a 5 nariadenia Európskeho parlamentu a Rady EÚ č. 1303/2013,  ktorým sa stanovujú spoločné ustanovenia o Európskom fonde regionálneho rozvoja, Európskom sociálnom fonde, Kohéznom fonde, Európskom poľnohospodárskom fonde pre rozvoj vidieka a Európskom námornom a rybárskom fonde, Kohéznom fonde a Európskom námornom a rybárskom fonde, a ktorým sa zrušuje nariadenie Rady (ES) č. 1083/2006                      (Ú. v. EÚ L 347,20. 12. 2013).</w:t>
      </w:r>
    </w:p>
  </w:footnote>
  <w:footnote w:id="18">
    <w:p w:rsidR="0098672C" w:rsidRPr="0098672C" w:rsidRDefault="0098672C">
      <w:pPr>
        <w:pStyle w:val="Textpoznmkypodiarou"/>
        <w:rPr>
          <w:rFonts w:ascii="Times New Roman" w:hAnsi="Times New Roman" w:cs="Times New Roman"/>
        </w:rPr>
      </w:pPr>
      <w:r w:rsidRPr="0098672C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>) Čl. 152 nariadenia (EÚ) č. 1303/2013.</w:t>
      </w:r>
      <w:r w:rsidRPr="0098672C">
        <w:rPr>
          <w:rFonts w:ascii="Times New Roman" w:hAnsi="Times New Roman" w:cs="Times New Roman"/>
        </w:rPr>
        <w:t xml:space="preserve"> </w:t>
      </w:r>
    </w:p>
  </w:footnote>
  <w:footnote w:id="19">
    <w:p w:rsidR="00EB19BA" w:rsidRPr="00D27232" w:rsidRDefault="00EB19BA" w:rsidP="00EB19BA">
      <w:pPr>
        <w:pStyle w:val="Textpoznmkypodiarou"/>
        <w:jc w:val="both"/>
        <w:rPr>
          <w:rFonts w:ascii="Times New Roman" w:hAnsi="Times New Roman" w:cs="Times New Roman"/>
        </w:rPr>
      </w:pPr>
      <w:r w:rsidRPr="00D27232">
        <w:rPr>
          <w:rStyle w:val="Odkaznapoznmkupodiarou"/>
          <w:rFonts w:ascii="Times New Roman" w:hAnsi="Times New Roman"/>
        </w:rPr>
        <w:footnoteRef/>
      </w:r>
      <w:r w:rsidRPr="00D27232">
        <w:rPr>
          <w:rFonts w:ascii="Times New Roman" w:hAnsi="Times New Roman" w:cs="Times New Roman"/>
        </w:rPr>
        <w:t xml:space="preserve">) Napríklad zákon č. 523/2004 Z. z. v znení neskorších predpisov, </w:t>
      </w:r>
      <w:r w:rsidRPr="00AC275F">
        <w:rPr>
          <w:rFonts w:ascii="Times New Roman" w:hAnsi="Times New Roman" w:cs="Times New Roman"/>
        </w:rPr>
        <w:t>Nariadenie</w:t>
      </w:r>
      <w:r w:rsidR="00B8073A">
        <w:rPr>
          <w:rFonts w:ascii="Times New Roman" w:hAnsi="Times New Roman" w:cs="Times New Roman"/>
        </w:rPr>
        <w:t xml:space="preserve"> </w:t>
      </w:r>
      <w:r w:rsidR="00C54380">
        <w:rPr>
          <w:rFonts w:ascii="Times New Roman" w:hAnsi="Times New Roman" w:cs="Times New Roman"/>
        </w:rPr>
        <w:t xml:space="preserve">(EÚ) </w:t>
      </w:r>
      <w:r w:rsidR="00B8073A">
        <w:rPr>
          <w:rFonts w:ascii="Times New Roman" w:hAnsi="Times New Roman" w:cs="Times New Roman"/>
        </w:rPr>
        <w:t xml:space="preserve">č. 1303/2013, </w:t>
      </w:r>
      <w:r w:rsidRPr="00D27232">
        <w:rPr>
          <w:rFonts w:ascii="Times New Roman" w:hAnsi="Times New Roman" w:cs="Times New Roman"/>
        </w:rPr>
        <w:t>zákon</w:t>
      </w:r>
      <w:r w:rsidR="00C54380">
        <w:rPr>
          <w:rFonts w:ascii="Times New Roman" w:hAnsi="Times New Roman" w:cs="Times New Roman"/>
        </w:rPr>
        <w:t xml:space="preserve">                        </w:t>
      </w:r>
      <w:r w:rsidR="00B8073A">
        <w:rPr>
          <w:rFonts w:ascii="Times New Roman" w:hAnsi="Times New Roman" w:cs="Times New Roman"/>
        </w:rPr>
        <w:t xml:space="preserve"> </w:t>
      </w:r>
      <w:r w:rsidRPr="00D27232">
        <w:rPr>
          <w:rFonts w:ascii="Times New Roman" w:hAnsi="Times New Roman" w:cs="Times New Roman"/>
        </w:rPr>
        <w:t>č. 292/2014 Z. z.</w:t>
      </w:r>
      <w:r>
        <w:rPr>
          <w:rFonts w:ascii="Times New Roman" w:hAnsi="Times New Roman" w:cs="Times New Roman"/>
        </w:rPr>
        <w:t xml:space="preserve"> v znení neskorších predpisov,</w:t>
      </w:r>
      <w:r w:rsidRPr="00BE1246">
        <w:rPr>
          <w:rFonts w:ascii="Times New Roman" w:hAnsi="Times New Roman" w:cs="Times New Roman"/>
        </w:rPr>
        <w:t xml:space="preserve"> </w:t>
      </w:r>
      <w:r w:rsidRPr="00D27232">
        <w:rPr>
          <w:rFonts w:ascii="Times New Roman" w:hAnsi="Times New Roman" w:cs="Times New Roman"/>
        </w:rPr>
        <w:t xml:space="preserve">zákon č. </w:t>
      </w:r>
      <w:r w:rsidRPr="00F72384">
        <w:rPr>
          <w:rFonts w:ascii="Times New Roman" w:hAnsi="Times New Roman" w:cs="Times New Roman"/>
        </w:rPr>
        <w:t xml:space="preserve">357/2015 Z. z. o finančnej kontrole a audite </w:t>
      </w:r>
      <w:r w:rsidRPr="00D27232">
        <w:rPr>
          <w:rFonts w:ascii="Times New Roman" w:hAnsi="Times New Roman" w:cs="Times New Roman"/>
        </w:rPr>
        <w:t xml:space="preserve">a o zmene </w:t>
      </w:r>
      <w:r w:rsidR="00C54380">
        <w:rPr>
          <w:rFonts w:ascii="Times New Roman" w:hAnsi="Times New Roman" w:cs="Times New Roman"/>
        </w:rPr>
        <w:t xml:space="preserve">                  </w:t>
      </w:r>
      <w:r w:rsidRPr="00D27232">
        <w:rPr>
          <w:rFonts w:ascii="Times New Roman" w:hAnsi="Times New Roman" w:cs="Times New Roman"/>
        </w:rPr>
        <w:t>a doplnení niektorých zákonov</w:t>
      </w:r>
      <w:r>
        <w:rPr>
          <w:rFonts w:ascii="Times New Roman" w:hAnsi="Times New Roman" w:cs="Times New Roman"/>
        </w:rPr>
        <w:t xml:space="preserve">. </w:t>
      </w:r>
    </w:p>
    <w:p w:rsidR="00EB19BA" w:rsidRDefault="00EB19BA" w:rsidP="00EB19B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D49"/>
    <w:multiLevelType w:val="hybridMultilevel"/>
    <w:tmpl w:val="3D70749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>
    <w:nsid w:val="02B05C01"/>
    <w:multiLevelType w:val="hybridMultilevel"/>
    <w:tmpl w:val="CAB8A8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A481B"/>
    <w:multiLevelType w:val="hybridMultilevel"/>
    <w:tmpl w:val="E31AF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3046"/>
    <w:multiLevelType w:val="hybridMultilevel"/>
    <w:tmpl w:val="4F8284A2"/>
    <w:lvl w:ilvl="0" w:tplc="13EA60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0D1A"/>
    <w:multiLevelType w:val="hybridMultilevel"/>
    <w:tmpl w:val="70F012EC"/>
    <w:lvl w:ilvl="0" w:tplc="5052C1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C54627"/>
    <w:multiLevelType w:val="hybridMultilevel"/>
    <w:tmpl w:val="31E446A6"/>
    <w:lvl w:ilvl="0" w:tplc="AE9659A8">
      <w:start w:val="1"/>
      <w:numFmt w:val="decimal"/>
      <w:lvlText w:val="(%1)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E86266"/>
    <w:multiLevelType w:val="hybridMultilevel"/>
    <w:tmpl w:val="F97473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F5394"/>
    <w:multiLevelType w:val="hybridMultilevel"/>
    <w:tmpl w:val="BBA2AD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85BCD"/>
    <w:multiLevelType w:val="hybridMultilevel"/>
    <w:tmpl w:val="4A82E6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4295E"/>
    <w:multiLevelType w:val="hybridMultilevel"/>
    <w:tmpl w:val="EA36DDFE"/>
    <w:lvl w:ilvl="0" w:tplc="2FFAF47C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007"/>
    <w:multiLevelType w:val="hybridMultilevel"/>
    <w:tmpl w:val="5CF49A6E"/>
    <w:lvl w:ilvl="0" w:tplc="13EA6082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673814"/>
    <w:multiLevelType w:val="hybridMultilevel"/>
    <w:tmpl w:val="19AC28D6"/>
    <w:lvl w:ilvl="0" w:tplc="01B260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33784CB6"/>
    <w:multiLevelType w:val="hybridMultilevel"/>
    <w:tmpl w:val="E1B80B6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7DA6CB0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9F264A"/>
    <w:multiLevelType w:val="hybridMultilevel"/>
    <w:tmpl w:val="EB78FABA"/>
    <w:lvl w:ilvl="0" w:tplc="041B000F">
      <w:start w:val="1"/>
      <w:numFmt w:val="decimal"/>
      <w:lvlText w:val="%1."/>
      <w:lvlJc w:val="left"/>
      <w:pPr>
        <w:ind w:left="4755" w:hanging="360"/>
      </w:pPr>
    </w:lvl>
    <w:lvl w:ilvl="1" w:tplc="041B0019" w:tentative="1">
      <w:start w:val="1"/>
      <w:numFmt w:val="lowerLetter"/>
      <w:lvlText w:val="%2."/>
      <w:lvlJc w:val="left"/>
      <w:pPr>
        <w:ind w:left="4560" w:hanging="360"/>
      </w:pPr>
    </w:lvl>
    <w:lvl w:ilvl="2" w:tplc="041B001B" w:tentative="1">
      <w:start w:val="1"/>
      <w:numFmt w:val="lowerRoman"/>
      <w:lvlText w:val="%3."/>
      <w:lvlJc w:val="right"/>
      <w:pPr>
        <w:ind w:left="5280" w:hanging="180"/>
      </w:pPr>
    </w:lvl>
    <w:lvl w:ilvl="3" w:tplc="041B000F" w:tentative="1">
      <w:start w:val="1"/>
      <w:numFmt w:val="decimal"/>
      <w:lvlText w:val="%4."/>
      <w:lvlJc w:val="left"/>
      <w:pPr>
        <w:ind w:left="6000" w:hanging="360"/>
      </w:pPr>
    </w:lvl>
    <w:lvl w:ilvl="4" w:tplc="041B0019" w:tentative="1">
      <w:start w:val="1"/>
      <w:numFmt w:val="lowerLetter"/>
      <w:lvlText w:val="%5."/>
      <w:lvlJc w:val="left"/>
      <w:pPr>
        <w:ind w:left="6720" w:hanging="360"/>
      </w:pPr>
    </w:lvl>
    <w:lvl w:ilvl="5" w:tplc="041B001B" w:tentative="1">
      <w:start w:val="1"/>
      <w:numFmt w:val="lowerRoman"/>
      <w:lvlText w:val="%6."/>
      <w:lvlJc w:val="right"/>
      <w:pPr>
        <w:ind w:left="7440" w:hanging="180"/>
      </w:pPr>
    </w:lvl>
    <w:lvl w:ilvl="6" w:tplc="041B000F" w:tentative="1">
      <w:start w:val="1"/>
      <w:numFmt w:val="decimal"/>
      <w:lvlText w:val="%7."/>
      <w:lvlJc w:val="left"/>
      <w:pPr>
        <w:ind w:left="8160" w:hanging="360"/>
      </w:pPr>
    </w:lvl>
    <w:lvl w:ilvl="7" w:tplc="041B0019" w:tentative="1">
      <w:start w:val="1"/>
      <w:numFmt w:val="lowerLetter"/>
      <w:lvlText w:val="%8."/>
      <w:lvlJc w:val="left"/>
      <w:pPr>
        <w:ind w:left="8880" w:hanging="360"/>
      </w:pPr>
    </w:lvl>
    <w:lvl w:ilvl="8" w:tplc="041B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4">
    <w:nsid w:val="3C4852D8"/>
    <w:multiLevelType w:val="hybridMultilevel"/>
    <w:tmpl w:val="03F05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940458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8E59A2"/>
    <w:multiLevelType w:val="hybridMultilevel"/>
    <w:tmpl w:val="47447BCC"/>
    <w:lvl w:ilvl="0" w:tplc="13EA60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0A7C"/>
    <w:multiLevelType w:val="hybridMultilevel"/>
    <w:tmpl w:val="03F05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940458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4538EC"/>
    <w:multiLevelType w:val="hybridMultilevel"/>
    <w:tmpl w:val="0C9E48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4661"/>
    <w:multiLevelType w:val="hybridMultilevel"/>
    <w:tmpl w:val="81865806"/>
    <w:lvl w:ilvl="0" w:tplc="041B0017">
      <w:start w:val="1"/>
      <w:numFmt w:val="lowerLetter"/>
      <w:lvlText w:val="%1)"/>
      <w:lvlJc w:val="left"/>
      <w:pPr>
        <w:ind w:left="6598" w:hanging="360"/>
      </w:p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A5E1BBC"/>
    <w:multiLevelType w:val="hybridMultilevel"/>
    <w:tmpl w:val="5FD848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B62BE"/>
    <w:multiLevelType w:val="hybridMultilevel"/>
    <w:tmpl w:val="D7F44700"/>
    <w:lvl w:ilvl="0" w:tplc="3A88000A">
      <w:start w:val="1"/>
      <w:numFmt w:val="lowerLetter"/>
      <w:lvlText w:val="%1)"/>
      <w:lvlJc w:val="left"/>
      <w:pPr>
        <w:tabs>
          <w:tab w:val="num" w:pos="2208"/>
        </w:tabs>
        <w:ind w:left="2208" w:hanging="360"/>
      </w:pPr>
      <w:rPr>
        <w:rFonts w:cs="Times New Roman"/>
        <w:b w:val="0"/>
      </w:rPr>
    </w:lvl>
    <w:lvl w:ilvl="1" w:tplc="8E421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676399"/>
    <w:multiLevelType w:val="hybridMultilevel"/>
    <w:tmpl w:val="E342122C"/>
    <w:lvl w:ilvl="0" w:tplc="CE483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4831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6777E"/>
    <w:multiLevelType w:val="hybridMultilevel"/>
    <w:tmpl w:val="DB364A5A"/>
    <w:lvl w:ilvl="0" w:tplc="6658A22A">
      <w:start w:val="4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BCA7226"/>
    <w:multiLevelType w:val="hybridMultilevel"/>
    <w:tmpl w:val="FBE88E6C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F4C7E89"/>
    <w:multiLevelType w:val="hybridMultilevel"/>
    <w:tmpl w:val="14FA3A20"/>
    <w:lvl w:ilvl="0" w:tplc="63B238B8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747A3806"/>
    <w:multiLevelType w:val="hybridMultilevel"/>
    <w:tmpl w:val="93104E34"/>
    <w:lvl w:ilvl="0" w:tplc="6EAEA22E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5F74659"/>
    <w:multiLevelType w:val="hybridMultilevel"/>
    <w:tmpl w:val="A09C02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AD2A99"/>
    <w:multiLevelType w:val="hybridMultilevel"/>
    <w:tmpl w:val="463CD8B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6E7AAA"/>
    <w:multiLevelType w:val="hybridMultilevel"/>
    <w:tmpl w:val="ED78B1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23"/>
  </w:num>
  <w:num w:numId="6">
    <w:abstractNumId w:val="6"/>
  </w:num>
  <w:num w:numId="7">
    <w:abstractNumId w:val="26"/>
  </w:num>
  <w:num w:numId="8">
    <w:abstractNumId w:val="24"/>
  </w:num>
  <w:num w:numId="9">
    <w:abstractNumId w:val="10"/>
  </w:num>
  <w:num w:numId="10">
    <w:abstractNumId w:val="20"/>
  </w:num>
  <w:num w:numId="11">
    <w:abstractNumId w:val="4"/>
  </w:num>
  <w:num w:numId="12">
    <w:abstractNumId w:val="17"/>
  </w:num>
  <w:num w:numId="13">
    <w:abstractNumId w:val="25"/>
  </w:num>
  <w:num w:numId="14">
    <w:abstractNumId w:val="18"/>
  </w:num>
  <w:num w:numId="15">
    <w:abstractNumId w:val="21"/>
  </w:num>
  <w:num w:numId="16">
    <w:abstractNumId w:val="27"/>
  </w:num>
  <w:num w:numId="17">
    <w:abstractNumId w:val="2"/>
  </w:num>
  <w:num w:numId="18">
    <w:abstractNumId w:val="28"/>
  </w:num>
  <w:num w:numId="19">
    <w:abstractNumId w:val="16"/>
  </w:num>
  <w:num w:numId="20">
    <w:abstractNumId w:val="19"/>
  </w:num>
  <w:num w:numId="21">
    <w:abstractNumId w:val="0"/>
  </w:num>
  <w:num w:numId="22">
    <w:abstractNumId w:val="5"/>
  </w:num>
  <w:num w:numId="23">
    <w:abstractNumId w:val="3"/>
  </w:num>
  <w:num w:numId="24">
    <w:abstractNumId w:val="15"/>
  </w:num>
  <w:num w:numId="25">
    <w:abstractNumId w:val="13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BA"/>
    <w:rsid w:val="000C18A9"/>
    <w:rsid w:val="000F5A47"/>
    <w:rsid w:val="000F7DF8"/>
    <w:rsid w:val="00134DA3"/>
    <w:rsid w:val="0019528B"/>
    <w:rsid w:val="00197290"/>
    <w:rsid w:val="00271ACB"/>
    <w:rsid w:val="002F5692"/>
    <w:rsid w:val="00340CD9"/>
    <w:rsid w:val="0034120E"/>
    <w:rsid w:val="00425AB7"/>
    <w:rsid w:val="0045444F"/>
    <w:rsid w:val="00456476"/>
    <w:rsid w:val="00485934"/>
    <w:rsid w:val="00485961"/>
    <w:rsid w:val="005C4D45"/>
    <w:rsid w:val="00600821"/>
    <w:rsid w:val="00752FA0"/>
    <w:rsid w:val="007E6285"/>
    <w:rsid w:val="00824E07"/>
    <w:rsid w:val="0086188D"/>
    <w:rsid w:val="00887FEA"/>
    <w:rsid w:val="008A02C2"/>
    <w:rsid w:val="008A5FA6"/>
    <w:rsid w:val="008C78B6"/>
    <w:rsid w:val="008F7E81"/>
    <w:rsid w:val="009069DB"/>
    <w:rsid w:val="0094592F"/>
    <w:rsid w:val="00984003"/>
    <w:rsid w:val="0098672C"/>
    <w:rsid w:val="009B2B2C"/>
    <w:rsid w:val="009D56A5"/>
    <w:rsid w:val="00AB4F79"/>
    <w:rsid w:val="00B34EB2"/>
    <w:rsid w:val="00B8073A"/>
    <w:rsid w:val="00C2603F"/>
    <w:rsid w:val="00C54380"/>
    <w:rsid w:val="00CB1683"/>
    <w:rsid w:val="00D67E1D"/>
    <w:rsid w:val="00E90923"/>
    <w:rsid w:val="00EB19BA"/>
    <w:rsid w:val="00F7420F"/>
    <w:rsid w:val="00FC0536"/>
    <w:rsid w:val="00FD41DA"/>
    <w:rsid w:val="00FE381A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9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19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19BA"/>
    <w:rPr>
      <w:sz w:val="20"/>
      <w:szCs w:val="20"/>
    </w:rPr>
  </w:style>
  <w:style w:type="character" w:styleId="Odkaznapoznmkupodiarou">
    <w:name w:val="footnote reference"/>
    <w:uiPriority w:val="99"/>
    <w:rsid w:val="00EB19BA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B19B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9BA"/>
  </w:style>
  <w:style w:type="character" w:styleId="Odkaznakomentr">
    <w:name w:val="annotation reference"/>
    <w:basedOn w:val="Predvolenpsmoodseku"/>
    <w:uiPriority w:val="99"/>
    <w:semiHidden/>
    <w:unhideWhenUsed/>
    <w:rsid w:val="00425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AB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A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5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9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B19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B19BA"/>
    <w:rPr>
      <w:sz w:val="20"/>
      <w:szCs w:val="20"/>
    </w:rPr>
  </w:style>
  <w:style w:type="character" w:styleId="Odkaznapoznmkupodiarou">
    <w:name w:val="footnote reference"/>
    <w:uiPriority w:val="99"/>
    <w:rsid w:val="00EB19BA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EB19B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9BA"/>
  </w:style>
  <w:style w:type="character" w:styleId="Odkaznakomentr">
    <w:name w:val="annotation reference"/>
    <w:basedOn w:val="Predvolenpsmoodseku"/>
    <w:uiPriority w:val="99"/>
    <w:semiHidden/>
    <w:unhideWhenUsed/>
    <w:rsid w:val="00425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AB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A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5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3D21-22E5-45C3-9AAF-D18DC71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2016-06-20T09:51:00Z</cp:lastPrinted>
  <dcterms:created xsi:type="dcterms:W3CDTF">2016-06-20T11:35:00Z</dcterms:created>
  <dcterms:modified xsi:type="dcterms:W3CDTF">2016-06-21T07:54:00Z</dcterms:modified>
</cp:coreProperties>
</file>