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4ADB0" w14:textId="77777777" w:rsidR="00D14B99" w:rsidRPr="00117A7E" w:rsidRDefault="00B326AA">
      <w:pPr>
        <w:jc w:val="center"/>
        <w:rPr>
          <w:b/>
          <w:caps/>
          <w:spacing w:val="30"/>
          <w:sz w:val="25"/>
          <w:szCs w:val="25"/>
        </w:rPr>
      </w:pPr>
      <w:bookmarkStart w:id="0" w:name="_GoBack"/>
      <w:bookmarkEnd w:id="0"/>
      <w:r w:rsidRPr="00117A7E">
        <w:rPr>
          <w:b/>
          <w:caps/>
          <w:spacing w:val="30"/>
          <w:sz w:val="25"/>
          <w:szCs w:val="25"/>
        </w:rPr>
        <w:t>Doložka zlučiteľnosti</w:t>
      </w:r>
    </w:p>
    <w:p w14:paraId="2C297D24" w14:textId="08F0B9C5" w:rsidR="001F0AA3" w:rsidRPr="00117A7E" w:rsidRDefault="00C12975" w:rsidP="00DC377E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návrhu </w:t>
      </w:r>
      <w:r w:rsidR="00B326AA" w:rsidRPr="00117A7E">
        <w:rPr>
          <w:b/>
          <w:sz w:val="25"/>
          <w:szCs w:val="25"/>
        </w:rPr>
        <w:t>právneho p</w:t>
      </w:r>
      <w:r w:rsidR="00DC377E" w:rsidRPr="00117A7E">
        <w:rPr>
          <w:b/>
          <w:sz w:val="25"/>
          <w:szCs w:val="25"/>
        </w:rPr>
        <w:t>redpisu s právom Európskej únie</w:t>
      </w:r>
    </w:p>
    <w:p w14:paraId="2B3DB268" w14:textId="77777777" w:rsidR="00DC377E" w:rsidRPr="00117A7E" w:rsidRDefault="00DC377E" w:rsidP="00DC377E">
      <w:pPr>
        <w:jc w:val="center"/>
        <w:rPr>
          <w:b/>
          <w:sz w:val="25"/>
          <w:szCs w:val="25"/>
        </w:rPr>
      </w:pPr>
    </w:p>
    <w:p w14:paraId="78F20C5B" w14:textId="77777777" w:rsidR="00DC377E" w:rsidRPr="00117A7E" w:rsidRDefault="00DC377E" w:rsidP="00DC377E">
      <w:pPr>
        <w:jc w:val="center"/>
        <w:rPr>
          <w:b/>
          <w:sz w:val="25"/>
          <w:szCs w:val="25"/>
        </w:rPr>
      </w:pP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1F0AA3" w:rsidRPr="00117A7E" w14:paraId="7D08EBC2" w14:textId="77777777" w:rsidTr="006F3E6F">
        <w:tc>
          <w:tcPr>
            <w:tcW w:w="404" w:type="dxa"/>
          </w:tcPr>
          <w:p w14:paraId="0EA9DA60" w14:textId="7E364101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1.</w:t>
            </w:r>
          </w:p>
        </w:tc>
        <w:tc>
          <w:tcPr>
            <w:tcW w:w="9627" w:type="dxa"/>
          </w:tcPr>
          <w:p w14:paraId="09EDA613" w14:textId="046E36C8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 xml:space="preserve">Predkladateľ </w:t>
            </w:r>
            <w:r w:rsidR="00C12975">
              <w:rPr>
                <w:b/>
                <w:sz w:val="25"/>
                <w:szCs w:val="25"/>
              </w:rPr>
              <w:t xml:space="preserve">návrhu </w:t>
            </w:r>
            <w:r w:rsidRPr="00117A7E">
              <w:rPr>
                <w:b/>
                <w:sz w:val="25"/>
                <w:szCs w:val="25"/>
              </w:rPr>
              <w:t>právneho predpisu:</w:t>
            </w:r>
            <w:r w:rsidR="00632C56" w:rsidRPr="00117A7E">
              <w:rPr>
                <w:sz w:val="25"/>
                <w:szCs w:val="25"/>
              </w:rPr>
              <w:t xml:space="preserve"> </w:t>
            </w:r>
            <w:r w:rsidR="00D7275F" w:rsidRPr="00117A7E">
              <w:rPr>
                <w:sz w:val="25"/>
                <w:szCs w:val="25"/>
              </w:rPr>
              <w:fldChar w:fldCharType="begin"/>
            </w:r>
            <w:r w:rsidR="00D7275F" w:rsidRPr="00117A7E">
              <w:rPr>
                <w:sz w:val="25"/>
                <w:szCs w:val="25"/>
              </w:rPr>
              <w:instrText xml:space="preserve"> DOCPROPERTY  FSC#SKEDITIONSLOVLEX@103.510:zodpinstitucia  \* MERGEFORMAT </w:instrText>
            </w:r>
            <w:r w:rsidR="00B16178">
              <w:rPr>
                <w:sz w:val="25"/>
                <w:szCs w:val="25"/>
              </w:rPr>
              <w:fldChar w:fldCharType="separate"/>
            </w:r>
            <w:r w:rsidR="00B16178">
              <w:rPr>
                <w:sz w:val="25"/>
                <w:szCs w:val="25"/>
              </w:rPr>
              <w:t>Ministerstvo kultúry Slovenskej republiky</w:t>
            </w:r>
            <w:r w:rsidR="00D7275F" w:rsidRPr="00117A7E">
              <w:rPr>
                <w:sz w:val="25"/>
                <w:szCs w:val="25"/>
              </w:rPr>
              <w:fldChar w:fldCharType="end"/>
            </w:r>
          </w:p>
        </w:tc>
      </w:tr>
      <w:tr w:rsidR="001F0AA3" w:rsidRPr="00117A7E" w14:paraId="375BA047" w14:textId="77777777" w:rsidTr="006F3E6F">
        <w:tc>
          <w:tcPr>
            <w:tcW w:w="404" w:type="dxa"/>
          </w:tcPr>
          <w:p w14:paraId="5A496EE8" w14:textId="77777777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3916B647" w14:textId="04E81E64" w:rsidR="006E1D9C" w:rsidRPr="00117A7E" w:rsidRDefault="006E1D9C" w:rsidP="00632C56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3DF0B4FC" w14:textId="77777777" w:rsidTr="006F3E6F">
        <w:tc>
          <w:tcPr>
            <w:tcW w:w="404" w:type="dxa"/>
          </w:tcPr>
          <w:p w14:paraId="51209F81" w14:textId="0D91764A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2.</w:t>
            </w:r>
          </w:p>
        </w:tc>
        <w:tc>
          <w:tcPr>
            <w:tcW w:w="9627" w:type="dxa"/>
          </w:tcPr>
          <w:p w14:paraId="278F4256" w14:textId="2714336F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Názov návrhu právneho predpisu:</w:t>
            </w:r>
            <w:r w:rsidR="00632C56" w:rsidRPr="00117A7E">
              <w:rPr>
                <w:sz w:val="25"/>
                <w:szCs w:val="25"/>
              </w:rPr>
              <w:t xml:space="preserve"> </w:t>
            </w:r>
            <w:r w:rsidR="00632C56" w:rsidRPr="00117A7E">
              <w:rPr>
                <w:sz w:val="25"/>
                <w:szCs w:val="25"/>
              </w:rPr>
              <w:fldChar w:fldCharType="begin"/>
            </w:r>
            <w:r w:rsidR="00632C56" w:rsidRPr="00117A7E">
              <w:rPr>
                <w:sz w:val="25"/>
                <w:szCs w:val="25"/>
              </w:rPr>
              <w:instrText xml:space="preserve"> DOCPROPERTY  FSC#SKEDITIONSLOVLEX@103.510:plnynazovpredpis  \* MERGEFORMAT </w:instrText>
            </w:r>
            <w:r w:rsidR="00B16178">
              <w:rPr>
                <w:sz w:val="25"/>
                <w:szCs w:val="25"/>
              </w:rPr>
              <w:fldChar w:fldCharType="separate"/>
            </w:r>
            <w:r w:rsidR="00B16178">
              <w:rPr>
                <w:sz w:val="25"/>
                <w:szCs w:val="25"/>
              </w:rPr>
              <w:t xml:space="preserve"> Zákon ktorým sa mení a dopĺňa zákon č. 340/2012 Z. z. o úhrade za služby verejnosti poskytované Rozhlasom a televíziou Slovenska a o zmene a doplnení niektorých zákonov v znení neskorších predpisov a ktorým sa mení a dopĺňa zákon č. 532/2010 Z. z. o Rozh</w:t>
            </w:r>
            <w:r w:rsidR="00632C56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FSC#SKEDITIONSLOVLEX@103.510:plnynazovpredpis1  \* MERGEFORMAT </w:instrText>
            </w:r>
            <w:r w:rsidR="00B16178">
              <w:rPr>
                <w:sz w:val="25"/>
                <w:szCs w:val="25"/>
              </w:rPr>
              <w:fldChar w:fldCharType="separate"/>
            </w:r>
            <w:r w:rsidR="00B16178">
              <w:rPr>
                <w:sz w:val="25"/>
                <w:szCs w:val="25"/>
              </w:rPr>
              <w:t>lase a televízii Slovenska a o zmene a doplnení niektorých zákonov v znení neskorších predpisov</w:t>
            </w:r>
            <w:r w:rsidR="00DB3DB1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FSC#SKEDITIONSLOVLEX@103.510:plnynazovpredpis2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FSC#SKEDITIONSLOVLEX@103.510:plnynazovpredpis3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</w:p>
        </w:tc>
      </w:tr>
      <w:tr w:rsidR="001F0AA3" w:rsidRPr="00117A7E" w14:paraId="370BAB83" w14:textId="77777777" w:rsidTr="006F3E6F">
        <w:tc>
          <w:tcPr>
            <w:tcW w:w="404" w:type="dxa"/>
          </w:tcPr>
          <w:p w14:paraId="565BF5EC" w14:textId="77777777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20DF7156" w14:textId="3173AA6D" w:rsidR="006E1D9C" w:rsidRPr="00117A7E" w:rsidRDefault="006E1D9C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040B7E4C" w14:textId="77777777" w:rsidTr="006F3E6F">
        <w:tc>
          <w:tcPr>
            <w:tcW w:w="404" w:type="dxa"/>
          </w:tcPr>
          <w:p w14:paraId="55BF8E11" w14:textId="2073A5BB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3.</w:t>
            </w:r>
          </w:p>
        </w:tc>
        <w:tc>
          <w:tcPr>
            <w:tcW w:w="9627" w:type="dxa"/>
          </w:tcPr>
          <w:p w14:paraId="4A20C751" w14:textId="77777777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Problematika návrhu právneho predpisu:</w:t>
            </w:r>
          </w:p>
          <w:p w14:paraId="68F7C348" w14:textId="16EC892C" w:rsidR="003841E0" w:rsidRPr="00117A7E" w:rsidRDefault="003841E0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7735561D" w14:textId="77777777" w:rsidTr="006F3E6F">
        <w:tc>
          <w:tcPr>
            <w:tcW w:w="404" w:type="dxa"/>
          </w:tcPr>
          <w:p w14:paraId="47F8D49E" w14:textId="77777777" w:rsidR="001F0AA3" w:rsidRPr="00117A7E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73485847" w14:textId="09997683" w:rsidR="008570D4" w:rsidRPr="00117A7E" w:rsidRDefault="00BA0F92" w:rsidP="002B14DD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</w:pPr>
            <w:r>
              <w:rPr>
                <w:rFonts w:ascii="Times" w:hAnsi="Times" w:cs="Times"/>
                <w:sz w:val="25"/>
                <w:szCs w:val="25"/>
              </w:rPr>
              <w:t>je upravená v práve Európskej únie</w:t>
            </w:r>
          </w:p>
          <w:p w14:paraId="1E99C388" w14:textId="6A31F3DF" w:rsidR="00BA0F92" w:rsidRDefault="00BA0F92">
            <w:pPr>
              <w:divId w:val="1256550825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i/>
                <w:iCs/>
                <w:sz w:val="25"/>
                <w:szCs w:val="25"/>
              </w:rPr>
              <w:t xml:space="preserve">- primárnom 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sz w:val="25"/>
                <w:szCs w:val="25"/>
              </w:rPr>
              <w:br/>
              <w:t>Protokol č. 29 o systéme verejnoprávneho vysielania v členských štátoch pripojený k Zmluve o fungovaní Európskej únie</w:t>
            </w:r>
          </w:p>
          <w:p w14:paraId="394454C0" w14:textId="1965A494" w:rsidR="00054456" w:rsidRPr="00117A7E" w:rsidRDefault="00054456" w:rsidP="00054456">
            <w:pPr>
              <w:pStyle w:val="Odsekzoznamu"/>
              <w:tabs>
                <w:tab w:val="left" w:pos="360"/>
              </w:tabs>
              <w:ind w:left="360"/>
            </w:pPr>
          </w:p>
          <w:p w14:paraId="40B6FB09" w14:textId="361645BC" w:rsidR="00BA0F92" w:rsidRDefault="00BA0F92">
            <w:pPr>
              <w:divId w:val="1735858969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i/>
                <w:iCs/>
                <w:sz w:val="25"/>
                <w:szCs w:val="25"/>
              </w:rPr>
              <w:t>- sekundárnom (prijatom po nadobudnutím platnosti Lisabonskej zmluvy, ktorou sa mení a dopĺňa Zmluva o Európskom spoločenstve a Zmluva o Európskej únii – po 30. novembri 2009)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1. legislatívne akty: 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sz w:val="25"/>
                <w:szCs w:val="25"/>
              </w:rPr>
              <w:br/>
              <w:t>-</w:t>
            </w:r>
          </w:p>
          <w:p w14:paraId="5C41D9D3" w14:textId="0F7E0588" w:rsidR="006F3E6F" w:rsidRPr="00117A7E" w:rsidRDefault="006F3E6F" w:rsidP="006F3E6F">
            <w:pPr>
              <w:pStyle w:val="Odsekzoznamu"/>
              <w:tabs>
                <w:tab w:val="left" w:pos="360"/>
              </w:tabs>
              <w:ind w:left="360"/>
            </w:pPr>
          </w:p>
          <w:p w14:paraId="56D63DB6" w14:textId="4D8603AB" w:rsidR="00BA0F92" w:rsidRDefault="00BA0F92">
            <w:pPr>
              <w:divId w:val="1417750996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2. nelegislatívne akty: 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sz w:val="25"/>
                <w:szCs w:val="25"/>
              </w:rPr>
              <w:br/>
              <w:t>-</w:t>
            </w:r>
          </w:p>
          <w:p w14:paraId="5DE3403E" w14:textId="2947A857" w:rsidR="0023485C" w:rsidRPr="00117A7E" w:rsidRDefault="0023485C" w:rsidP="006F3E6F">
            <w:pPr>
              <w:pStyle w:val="Odsekzoznamu"/>
              <w:tabs>
                <w:tab w:val="left" w:pos="360"/>
              </w:tabs>
              <w:ind w:left="360"/>
            </w:pPr>
          </w:p>
          <w:p w14:paraId="5E4249B5" w14:textId="558305DB" w:rsidR="00BA0F92" w:rsidRDefault="00BA0F92">
            <w:pPr>
              <w:divId w:val="362175707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i/>
                <w:iCs/>
                <w:sz w:val="25"/>
                <w:szCs w:val="25"/>
              </w:rPr>
              <w:t>- sekundárnom (prijatom pred nadobudnutím platnosti Lisabonskej zmluvy)</w:t>
            </w:r>
            <w:r>
              <w:rPr>
                <w:rFonts w:ascii="Times" w:hAnsi="Times" w:cs="Times"/>
                <w:i/>
                <w:iCs/>
                <w:sz w:val="25"/>
                <w:szCs w:val="25"/>
              </w:rPr>
              <w:br/>
            </w:r>
            <w:r>
              <w:rPr>
                <w:rFonts w:ascii="Times" w:hAnsi="Times" w:cs="Times"/>
                <w:i/>
                <w:iCs/>
                <w:sz w:val="25"/>
                <w:szCs w:val="25"/>
              </w:rPr>
              <w:br/>
              <w:t>-</w:t>
            </w:r>
          </w:p>
          <w:p w14:paraId="20F46682" w14:textId="1E849401" w:rsidR="0023485C" w:rsidRPr="00117A7E" w:rsidRDefault="0023485C" w:rsidP="006F3E6F">
            <w:pPr>
              <w:pStyle w:val="Odsekzoznamu"/>
              <w:tabs>
                <w:tab w:val="left" w:pos="360"/>
              </w:tabs>
              <w:ind w:left="360"/>
            </w:pPr>
          </w:p>
          <w:p w14:paraId="47C8A381" w14:textId="741D3E85" w:rsidR="0023485C" w:rsidRPr="00117A7E" w:rsidRDefault="0023485C" w:rsidP="006F3E6F">
            <w:pPr>
              <w:pStyle w:val="Odsekzoznamu"/>
              <w:tabs>
                <w:tab w:val="left" w:pos="360"/>
              </w:tabs>
              <w:ind w:left="360"/>
            </w:pPr>
          </w:p>
        </w:tc>
      </w:tr>
      <w:tr w:rsidR="001F0AA3" w:rsidRPr="00117A7E" w14:paraId="343951D4" w14:textId="77777777" w:rsidTr="006F3E6F">
        <w:tc>
          <w:tcPr>
            <w:tcW w:w="404" w:type="dxa"/>
          </w:tcPr>
          <w:p w14:paraId="7289BFF9" w14:textId="77777777" w:rsidR="001F0AA3" w:rsidRPr="00117A7E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5B0D5C2C" w14:textId="7DFFFF38" w:rsidR="001F0AA3" w:rsidRPr="00117A7E" w:rsidRDefault="00BA0F92" w:rsidP="003841E0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</w:pPr>
            <w:r>
              <w:rPr>
                <w:rFonts w:ascii="Times" w:hAnsi="Times" w:cs="Times"/>
                <w:sz w:val="25"/>
                <w:szCs w:val="25"/>
              </w:rPr>
              <w:t>nie je obsiahnutá v judikatúre Súdneho dvora Európskej únie</w:t>
            </w:r>
          </w:p>
          <w:p w14:paraId="41E503C7" w14:textId="5B1E0CA9" w:rsidR="00BA0F92" w:rsidRDefault="00BA0F92">
            <w:pPr>
              <w:spacing w:after="250"/>
              <w:divId w:val="709378225"/>
              <w:rPr>
                <w:rFonts w:ascii="Times" w:hAnsi="Times" w:cs="Times"/>
                <w:sz w:val="25"/>
                <w:szCs w:val="25"/>
              </w:rPr>
            </w:pPr>
          </w:p>
          <w:p w14:paraId="10E820A7" w14:textId="2AD8A269" w:rsidR="0023485C" w:rsidRPr="00117A7E" w:rsidRDefault="0023485C" w:rsidP="00BA0F92">
            <w:pPr>
              <w:pStyle w:val="Odsekzoznamu"/>
              <w:tabs>
                <w:tab w:val="left" w:pos="360"/>
              </w:tabs>
              <w:ind w:left="360"/>
            </w:pPr>
          </w:p>
        </w:tc>
      </w:tr>
      <w:tr w:rsidR="001F0AA3" w:rsidRPr="00117A7E" w14:paraId="45CE67F2" w14:textId="77777777" w:rsidTr="006F3E6F">
        <w:tc>
          <w:tcPr>
            <w:tcW w:w="404" w:type="dxa"/>
          </w:tcPr>
          <w:p w14:paraId="1604FD79" w14:textId="23987BD1" w:rsidR="001F0AA3" w:rsidRPr="00117A7E" w:rsidRDefault="001F0AA3" w:rsidP="001F0AA3">
            <w:p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9627" w:type="dxa"/>
          </w:tcPr>
          <w:p w14:paraId="44211FD1" w14:textId="66E0524F" w:rsidR="006E1D9C" w:rsidRPr="00117A7E" w:rsidRDefault="006E1D9C" w:rsidP="0023485C">
            <w:pPr>
              <w:tabs>
                <w:tab w:val="left" w:pos="360"/>
              </w:tabs>
            </w:pPr>
          </w:p>
        </w:tc>
      </w:tr>
    </w:tbl>
    <w:p w14:paraId="4EB2ABBD" w14:textId="77777777" w:rsidR="001F0AA3" w:rsidRPr="00117A7E" w:rsidRDefault="001F0AA3" w:rsidP="001F0AA3">
      <w:pPr>
        <w:tabs>
          <w:tab w:val="left" w:pos="360"/>
        </w:tabs>
      </w:pPr>
    </w:p>
    <w:p w14:paraId="63805223" w14:textId="071050E1" w:rsidR="00BA0F92" w:rsidRDefault="00BA0F92" w:rsidP="00814DF5">
      <w:pPr>
        <w:tabs>
          <w:tab w:val="left" w:pos="360"/>
        </w:tabs>
        <w:jc w:val="both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282"/>
        <w:gridCol w:w="8654"/>
      </w:tblGrid>
      <w:tr w:rsidR="00BA0F92" w14:paraId="53737F8C" w14:textId="77777777">
        <w:trPr>
          <w:divId w:val="1105153911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4A35947" w14:textId="77777777" w:rsidR="00BA0F92" w:rsidRDefault="00BA0F92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4.</w:t>
            </w:r>
          </w:p>
        </w:tc>
        <w:tc>
          <w:tcPr>
            <w:tcW w:w="47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A4D45B" w14:textId="77777777" w:rsidR="00BA0F92" w:rsidRDefault="00BA0F92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Záväzky Slovenskej republiky vo vzťahu k Európskej únii:</w:t>
            </w:r>
          </w:p>
        </w:tc>
      </w:tr>
      <w:tr w:rsidR="00BA0F92" w14:paraId="62EDEFD4" w14:textId="77777777">
        <w:trPr>
          <w:divId w:val="110515391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F10B8F" w14:textId="77777777" w:rsidR="00BA0F92" w:rsidRDefault="00BA0F92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A551D6E" w14:textId="77777777" w:rsidR="00BA0F92" w:rsidRDefault="00BA0F9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56CC70" w14:textId="77777777" w:rsidR="00BA0F92" w:rsidRDefault="00BA0F92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lehota na prebratie smernice alebo lehota na implementáciu nariadenia alebo rozhodnutia</w:t>
            </w:r>
          </w:p>
        </w:tc>
      </w:tr>
      <w:tr w:rsidR="00BA0F92" w14:paraId="552B0CEA" w14:textId="77777777">
        <w:trPr>
          <w:divId w:val="110515391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167DB1" w14:textId="77777777" w:rsidR="00BA0F92" w:rsidRDefault="00BA0F92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E0DBCC" w14:textId="77777777" w:rsidR="00BA0F92" w:rsidRDefault="00BA0F9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5CFB8C" w14:textId="77777777" w:rsidR="00BA0F92" w:rsidRDefault="00BA0F92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- bezpredmetné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</w:p>
        </w:tc>
      </w:tr>
      <w:tr w:rsidR="00BA0F92" w14:paraId="3E16D339" w14:textId="77777777">
        <w:trPr>
          <w:divId w:val="110515391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9B4BCA" w14:textId="77777777" w:rsidR="00BA0F92" w:rsidRDefault="00BA0F92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B77BF8" w14:textId="77777777" w:rsidR="00BA0F92" w:rsidRDefault="00BA0F9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1BAF0A" w14:textId="77777777" w:rsidR="00BA0F92" w:rsidRDefault="00BA0F92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lehota určená na predloženie návrhu právneho predpisu na rokovanie vlády podľa určenia gestorských ústredných orgánov štátnej správy zodpovedných za transpozíciu smerníc a vypracovanie tabuliek zhody k návrhom všeobecne záväzných právnych predpisov</w:t>
            </w:r>
          </w:p>
        </w:tc>
      </w:tr>
      <w:tr w:rsidR="00BA0F92" w14:paraId="74148921" w14:textId="77777777">
        <w:trPr>
          <w:divId w:val="110515391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B1FB37" w14:textId="77777777" w:rsidR="00BA0F92" w:rsidRDefault="00BA0F92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FF27BA" w14:textId="77777777" w:rsidR="00BA0F92" w:rsidRDefault="00BA0F9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A3CDA2" w14:textId="77777777" w:rsidR="00BA0F92" w:rsidRDefault="00BA0F92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- bezpredmetné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</w:p>
        </w:tc>
      </w:tr>
      <w:tr w:rsidR="00BA0F92" w14:paraId="0B087C8C" w14:textId="77777777">
        <w:trPr>
          <w:divId w:val="110515391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DDA98E" w14:textId="77777777" w:rsidR="00BA0F92" w:rsidRDefault="00BA0F92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BE7C16" w14:textId="77777777" w:rsidR="00BA0F92" w:rsidRDefault="00BA0F9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AB271E" w14:textId="77777777" w:rsidR="00BA0F92" w:rsidRDefault="00BA0F92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informácia o konaní začatom proti Slovenskej republike o porušení podľa čl. 258 až 260 Zmluvy o fungovaní Európskej únie</w:t>
            </w:r>
          </w:p>
        </w:tc>
      </w:tr>
      <w:tr w:rsidR="00BA0F92" w14:paraId="21182394" w14:textId="77777777">
        <w:trPr>
          <w:divId w:val="110515391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9EC7BF" w14:textId="77777777" w:rsidR="00BA0F92" w:rsidRDefault="00BA0F92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61CFC3" w14:textId="77777777" w:rsidR="00BA0F92" w:rsidRDefault="00BA0F9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6C62D3" w14:textId="77777777" w:rsidR="00BA0F92" w:rsidRDefault="00BA0F92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- bezpredmetné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</w:p>
        </w:tc>
      </w:tr>
      <w:tr w:rsidR="00BA0F92" w14:paraId="1A6BE9B3" w14:textId="77777777">
        <w:trPr>
          <w:divId w:val="110515391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199FF6" w14:textId="77777777" w:rsidR="00BA0F92" w:rsidRDefault="00BA0F92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1A66E1" w14:textId="77777777" w:rsidR="00BA0F92" w:rsidRDefault="00BA0F9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E9764A" w14:textId="77777777" w:rsidR="00BA0F92" w:rsidRDefault="00BA0F92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informácia o právnych predpisoch, v ktorých sú preberané smernice už prebraté spolu s uvedením rozsahu tohto prebratia</w:t>
            </w:r>
          </w:p>
        </w:tc>
      </w:tr>
      <w:tr w:rsidR="00BA0F92" w14:paraId="70535F92" w14:textId="77777777">
        <w:trPr>
          <w:divId w:val="110515391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F13253" w14:textId="77777777" w:rsidR="00BA0F92" w:rsidRDefault="00BA0F92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2459C5" w14:textId="77777777" w:rsidR="00BA0F92" w:rsidRDefault="00BA0F9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949636" w14:textId="77777777" w:rsidR="00BA0F92" w:rsidRDefault="00BA0F92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- bezpredmetné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</w:p>
        </w:tc>
      </w:tr>
      <w:tr w:rsidR="00BA0F92" w14:paraId="552425A4" w14:textId="77777777">
        <w:trPr>
          <w:divId w:val="110515391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864898" w14:textId="77777777" w:rsidR="00BA0F92" w:rsidRDefault="00BA0F92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F9BC011" w14:textId="77777777" w:rsidR="00BA0F92" w:rsidRDefault="00BA0F92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Stupeň zlučiteľnosti návrhu právneho predpisu s právom Európskej únie:</w:t>
            </w:r>
          </w:p>
        </w:tc>
      </w:tr>
      <w:tr w:rsidR="00BA0F92" w14:paraId="2F7EBF1F" w14:textId="77777777">
        <w:trPr>
          <w:divId w:val="110515391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C4D9C5" w14:textId="77777777" w:rsidR="00BA0F92" w:rsidRDefault="00BA0F92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E34890" w14:textId="77777777" w:rsidR="00BA0F92" w:rsidRDefault="00BA0F9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6388AA" w14:textId="77777777" w:rsidR="00BA0F92" w:rsidRDefault="00BA0F92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úplný</w:t>
            </w:r>
          </w:p>
        </w:tc>
      </w:tr>
      <w:tr w:rsidR="00BA0F92" w14:paraId="2C54271F" w14:textId="77777777">
        <w:trPr>
          <w:divId w:val="110515391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76C82D" w14:textId="77777777" w:rsidR="00BA0F92" w:rsidRDefault="00BA0F92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6.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3EA3DDD" w14:textId="77777777" w:rsidR="00BA0F92" w:rsidRDefault="00BA0F92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Gestor a spolupracujúce rezorty:</w:t>
            </w:r>
          </w:p>
        </w:tc>
      </w:tr>
      <w:tr w:rsidR="00BA0F92" w14:paraId="709A8757" w14:textId="77777777">
        <w:trPr>
          <w:divId w:val="110515391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6D8FF4" w14:textId="77777777" w:rsidR="00BA0F92" w:rsidRDefault="00BA0F92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384641" w14:textId="77777777" w:rsidR="00BA0F92" w:rsidRDefault="00BA0F9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EBF172" w14:textId="77777777" w:rsidR="00BA0F92" w:rsidRDefault="00BA0F92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kultúry Slovenskej republiky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</w:p>
        </w:tc>
      </w:tr>
    </w:tbl>
    <w:p w14:paraId="0FF88273" w14:textId="17FB8EB3" w:rsidR="003D0DA4" w:rsidRPr="00117A7E" w:rsidRDefault="003D0DA4" w:rsidP="00814DF5">
      <w:pPr>
        <w:tabs>
          <w:tab w:val="left" w:pos="360"/>
        </w:tabs>
        <w:jc w:val="both"/>
      </w:pPr>
    </w:p>
    <w:sectPr w:rsidR="003D0DA4" w:rsidRPr="00117A7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CF"/>
    <w:rsid w:val="00010D7F"/>
    <w:rsid w:val="00054456"/>
    <w:rsid w:val="000C03E4"/>
    <w:rsid w:val="000C5887"/>
    <w:rsid w:val="00117A7E"/>
    <w:rsid w:val="001D60ED"/>
    <w:rsid w:val="001F0AA3"/>
    <w:rsid w:val="0020025E"/>
    <w:rsid w:val="0023485C"/>
    <w:rsid w:val="002B14DD"/>
    <w:rsid w:val="002E6AC0"/>
    <w:rsid w:val="003841E0"/>
    <w:rsid w:val="003D0DA4"/>
    <w:rsid w:val="00482868"/>
    <w:rsid w:val="004A3CCB"/>
    <w:rsid w:val="004B1E6E"/>
    <w:rsid w:val="004E7F23"/>
    <w:rsid w:val="00596545"/>
    <w:rsid w:val="00632C56"/>
    <w:rsid w:val="006C0FA0"/>
    <w:rsid w:val="006E1D9C"/>
    <w:rsid w:val="006F3E6F"/>
    <w:rsid w:val="00785F65"/>
    <w:rsid w:val="007F5B72"/>
    <w:rsid w:val="00814DF5"/>
    <w:rsid w:val="00824CCF"/>
    <w:rsid w:val="00847169"/>
    <w:rsid w:val="008570D4"/>
    <w:rsid w:val="008655C8"/>
    <w:rsid w:val="008E2891"/>
    <w:rsid w:val="00970F68"/>
    <w:rsid w:val="009C63EB"/>
    <w:rsid w:val="00B128CD"/>
    <w:rsid w:val="00B16178"/>
    <w:rsid w:val="00B326AA"/>
    <w:rsid w:val="00BA0F92"/>
    <w:rsid w:val="00C12975"/>
    <w:rsid w:val="00C90146"/>
    <w:rsid w:val="00CA5D08"/>
    <w:rsid w:val="00D14B99"/>
    <w:rsid w:val="00D465F6"/>
    <w:rsid w:val="00D5344B"/>
    <w:rsid w:val="00D7275F"/>
    <w:rsid w:val="00D75FDD"/>
    <w:rsid w:val="00DB3DB1"/>
    <w:rsid w:val="00DC377E"/>
    <w:rsid w:val="00DC3BFE"/>
    <w:rsid w:val="00E85F6B"/>
    <w:rsid w:val="00EC5BF8"/>
    <w:rsid w:val="00FA32F7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4ADB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5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3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17.6.2016 9:58:37"/>
    <f:field ref="objchangedby" par="" text="Administrator, System"/>
    <f:field ref="objmodifiedat" par="" text="17.6.2016 9:58:41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81322BBE-9B13-4253-A303-BE47BFDC3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Franková Marta</cp:lastModifiedBy>
  <cp:revision>2</cp:revision>
  <dcterms:created xsi:type="dcterms:W3CDTF">2016-07-28T11:16:00Z</dcterms:created>
  <dcterms:modified xsi:type="dcterms:W3CDTF">2016-07-28T11:16:00Z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COO.2145.1000.3.1466977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Po rokovaní poradných orgánov vlády SR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Kultúra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Marta Franková</vt:lpwstr>
  </property>
  <property fmtid="{D5CDD505-2E9C-101B-9397-08002B2CF9AE}" pid="11" name="FSC#SKEDITIONSLOVLEX@103.510:zodppredkladatel">
    <vt:lpwstr>Marek Maďarič</vt:lpwstr>
  </property>
  <property fmtid="{D5CDD505-2E9C-101B-9397-08002B2CF9AE}" pid="12" name="FSC#SKEDITIONSLOVLEX@103.510:nazovpredpis">
    <vt:lpwstr> ktorým sa mení a dopĺňa zákon č. 340/2012 Z. z. o úhrade za služby verejnosti poskytované Rozhlasom a televíziou Slovenska a o zmene a doplnení niektorých zákonov v znení neskorších predpisov a ktorým sa mení a dopĺňa zákon č. 532/2010 Z. z. o Rozhlase a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kultúry Slovenskej republiky</vt:lpwstr>
  </property>
  <property fmtid="{D5CDD505-2E9C-101B-9397-08002B2CF9AE}" pid="15" name="FSC#SKEDITIONSLOVLEX@103.510:pripomienkovatelia">
    <vt:lpwstr>Ministerstvo kultúry Slovenskej republiky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Programové vyhlásenie vlády Slovenskej republiky na roky 2016 - 2020</vt:lpwstr>
  </property>
  <property fmtid="{D5CDD505-2E9C-101B-9397-08002B2CF9AE}" pid="18" name="FSC#SKEDITIONSLOVLEX@103.510:plnynazovpredpis">
    <vt:lpwstr> Zákon ktorým sa mení a dopĺňa zákon č. 340/2012 Z. z. o úhrade za služby verejnosti poskytované Rozhlasom a televíziou Slovenska a o zmene a doplnení niektorých zákonov v znení neskorších predpisov a ktorým sa mení a dopĺňa zákon č. 532/2010 Z. z. o Rozh</vt:lpwstr>
  </property>
  <property fmtid="{D5CDD505-2E9C-101B-9397-08002B2CF9AE}" pid="19" name="FSC#SKEDITIONSLOVLEX@103.510:rezortcislopredpis">
    <vt:lpwstr>MK-2435/2016-110/7977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LP/2016/446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Protokol č. 29 o systéme verejnoprávneho vysielania v členských štátoch pripojený k Zmluve o fungovaní Európskej únie </vt:lpwstr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>- bezpredmetné</vt:lpwstr>
  </property>
  <property fmtid="{D5CDD505-2E9C-101B-9397-08002B2CF9AE}" pid="45" name="FSC#SKEDITIONSLOVLEX@103.510:AttrStrListDocPropLehotaNaPredlozenie">
    <vt:lpwstr>- bezpredmetné</vt:lpwstr>
  </property>
  <property fmtid="{D5CDD505-2E9C-101B-9397-08002B2CF9AE}" pid="46" name="FSC#SKEDITIONSLOVLEX@103.510:AttrStrListDocPropInfoZaciatokKonania">
    <vt:lpwstr>- bezpredmetné</vt:lpwstr>
  </property>
  <property fmtid="{D5CDD505-2E9C-101B-9397-08002B2CF9AE}" pid="47" name="FSC#SKEDITIONSLOVLEX@103.510:AttrStrListDocPropInfoUzPreberanePP">
    <vt:lpwstr>- bezpredmetné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kultúry Slovenskej republiky</vt:lpwstr>
  </property>
  <property fmtid="{D5CDD505-2E9C-101B-9397-08002B2CF9AE}" pid="50" name="FSC#SKEDITIONSLOVLEX@103.510:AttrDateDocPropZaciatokPKK">
    <vt:lpwstr>16. 5. 2016</vt:lpwstr>
  </property>
  <property fmtid="{D5CDD505-2E9C-101B-9397-08002B2CF9AE}" pid="51" name="FSC#SKEDITIONSLOVLEX@103.510:AttrDateDocPropUkonceniePKK">
    <vt:lpwstr>20. 5. 2016</vt:lpwstr>
  </property>
  <property fmtid="{D5CDD505-2E9C-101B-9397-08002B2CF9AE}" pid="52" name="FSC#SKEDITIONSLOVLEX@103.510:AttrStrDocPropVplyvRozpocetVS">
    <vt:lpwstr>Pozitívne_x000d_
Negatívne</vt:lpwstr>
  </property>
  <property fmtid="{D5CDD505-2E9C-101B-9397-08002B2CF9AE}" pid="53" name="FSC#SKEDITIONSLOVLEX@103.510:AttrStrDocPropVplyvPodnikatelskeProstr">
    <vt:lpwstr>Pozitívne_x000d_
Negatívne</vt:lpwstr>
  </property>
  <property fmtid="{D5CDD505-2E9C-101B-9397-08002B2CF9AE}" pid="54" name="FSC#SKEDITIONSLOVLEX@103.510:AttrStrDocPropVplyvSocialny">
    <vt:lpwstr>Pozitívne_x000d_
Negatívne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Boli zvažované nasledujúce alternatívne riešenia navrhnuté v rámci konzultácií Slovak Business Agency:-	zrušenie úhrad RTVS a ich nahradenie príspevkom zo štátneho rozpočtu,-	zefektívnenie procesu výberu úhrad a vymáhania úhrad RTVS, spočívajúce v zaveden</vt:lpwstr>
  </property>
  <property fmtid="{D5CDD505-2E9C-101B-9397-08002B2CF9AE}" pid="59" name="FSC#SKEDITIONSLOVLEX@103.510:AttrStrListDocPropStanoviskoGest">
    <vt:lpwstr>Stála pracovná komisia na posudzovanie vybraných vplyvov vyjadruje nesúhlasné stanoviskos materiálom predloženým na predbežné pripomienkové konanie s odporúčaním na jeho dopracovanie podľa pripomienok v bode II. Vyhodnotenie pripomienok Stálej pracovnej k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zákona, ktorým sa mení a dopĺňa zákon č. 340/2012 Z. z. o úhrade za služby verejnosti poskytované Rozhlasom a televíziou Slovenska a o zmene a doplnení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 kultúry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justify;"&gt;Návrh zákona, ktorým sa mení a dopĺňa zákon č. 340/2012 Z. z. o úhrade za služby verejnosti poskytované Rozhlasom a televíziou Slovenska a o zmene a doplnení niektorých zákonov v znení neskorších predpisov a ktorým sa mení 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style="text-align: justify;"&gt;&amp;nbsp; &amp;nbsp; &amp;nbsp;Verejnosť bola o&amp;nbsp;príprave návrhu zákona informovaná prostredníctvom predbežnej informácie k&amp;nbsp;návrhu zákona zverejnenej na webovom sídle Ministerstva kultúry Slovenskej republiky (&lt;a href="http:/</vt:lpwstr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minister kultúry Slovenskej republiky</vt:lpwstr>
  </property>
  <property fmtid="{D5CDD505-2E9C-101B-9397-08002B2CF9AE}" pid="138" name="FSC#SKEDITIONSLOVLEX@103.510:funkciaZodpPredAkuzativ">
    <vt:lpwstr>ministra kultúry Slovenskej republiky</vt:lpwstr>
  </property>
  <property fmtid="{D5CDD505-2E9C-101B-9397-08002B2CF9AE}" pid="139" name="FSC#SKEDITIONSLOVLEX@103.510:funkciaZodpPredDativ">
    <vt:lpwstr>ministrovi kultúry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Marek Maďarič_x000d_
minister kultúry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> televízii Slovenska a o zmene a doplnení niektorých zákonov v znení neskorších predpisov</vt:lpwstr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lase a televízii Slovenska a o zmene a doplnení niektorých zákonov v znení neskorších predpisov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2016</vt:lpwstr>
  </property>
</Properties>
</file>