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1B" w:rsidRPr="0024038E" w:rsidRDefault="00A3691B" w:rsidP="00437609">
      <w:pPr>
        <w:pStyle w:val="Zarkazkladnhotextu"/>
        <w:spacing w:before="120"/>
        <w:jc w:val="right"/>
        <w:rPr>
          <w:szCs w:val="24"/>
        </w:rPr>
      </w:pPr>
      <w:bookmarkStart w:id="0" w:name="_GoBack"/>
      <w:bookmarkEnd w:id="0"/>
      <w:r w:rsidRPr="0024038E">
        <w:rPr>
          <w:b/>
          <w:bCs/>
          <w:iCs/>
          <w:szCs w:val="24"/>
        </w:rPr>
        <w:t>Príloha</w:t>
      </w:r>
      <w:r w:rsidR="002F3504" w:rsidRPr="0024038E">
        <w:rPr>
          <w:b/>
          <w:bCs/>
          <w:szCs w:val="24"/>
        </w:rPr>
        <w:t xml:space="preserve"> </w:t>
      </w:r>
      <w:r w:rsidRPr="0024038E">
        <w:rPr>
          <w:b/>
          <w:bCs/>
          <w:szCs w:val="24"/>
        </w:rPr>
        <w:t>6</w:t>
      </w:r>
      <w:r w:rsidRPr="0024038E">
        <w:rPr>
          <w:szCs w:val="24"/>
        </w:rPr>
        <w:t xml:space="preserve"> </w:t>
      </w:r>
    </w:p>
    <w:p w:rsidR="00A3691B" w:rsidRPr="0024038E" w:rsidRDefault="00B74298" w:rsidP="002F3504">
      <w:pPr>
        <w:pStyle w:val="Zarkazkladnhotextu"/>
        <w:spacing w:before="120"/>
        <w:ind w:left="0"/>
        <w:jc w:val="left"/>
        <w:rPr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3810</wp:posOffset>
                </wp:positionV>
                <wp:extent cx="5759450" cy="297180"/>
                <wp:effectExtent l="83820" t="80010" r="5080" b="38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297180"/>
                        </a:xfrm>
                        <a:prstGeom prst="flowChartAlternateProcess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0" cmpd="dbl">
                              <a:solidFill>
                                <a:srgbClr val="C2D69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-6.15pt;margin-top:.3pt;width:453.5pt;height:2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" fillcolor="#c2d69b" stroked="f" strokecolor="#c2d69b" strokeweight="10pt">
                <v:stroke linestyle="thinThin"/>
                <v:shadow on="t" opacity=".5" offset="-6pt,-6pt"/>
              </v:shape>
            </w:pict>
          </mc:Fallback>
        </mc:AlternateContent>
      </w:r>
      <w:r w:rsidR="00A3691B" w:rsidRPr="0024038E">
        <w:rPr>
          <w:b/>
          <w:bCs/>
          <w:szCs w:val="24"/>
        </w:rPr>
        <w:t>PRÁCA V EÚ A NOVELIZÁCIA EURÓPSKEJ LEGISLATÍVY</w:t>
      </w:r>
    </w:p>
    <w:p w:rsidR="00E737E7" w:rsidRPr="0024038E" w:rsidRDefault="00E737E7" w:rsidP="00437609">
      <w:pPr>
        <w:spacing w:after="60" w:line="320" w:lineRule="exact"/>
        <w:rPr>
          <w:rFonts w:ascii="Times New Roman" w:hAnsi="Times New Roman"/>
          <w:sz w:val="24"/>
          <w:szCs w:val="24"/>
        </w:rPr>
      </w:pPr>
    </w:p>
    <w:p w:rsidR="005778DE" w:rsidRPr="0024038E" w:rsidRDefault="006942E2" w:rsidP="00437609">
      <w:pPr>
        <w:spacing w:after="60" w:line="320" w:lineRule="exact"/>
        <w:jc w:val="both"/>
        <w:rPr>
          <w:rFonts w:ascii="Times New Roman" w:hAnsi="Times New Roman"/>
          <w:b/>
          <w:sz w:val="24"/>
          <w:szCs w:val="24"/>
        </w:rPr>
      </w:pPr>
      <w:r w:rsidRPr="0024038E">
        <w:rPr>
          <w:rFonts w:ascii="Times New Roman" w:hAnsi="Times New Roman"/>
          <w:b/>
          <w:sz w:val="24"/>
          <w:szCs w:val="24"/>
        </w:rPr>
        <w:t>Legislatíva EÚ</w:t>
      </w:r>
    </w:p>
    <w:p w:rsidR="00437609" w:rsidRPr="0024038E" w:rsidRDefault="00A3691B" w:rsidP="002F3504">
      <w:pPr>
        <w:spacing w:after="6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>V roku 2015 sa legislatíva upravujúca poľnohospodárstvo EÚ prostredníctvom Spoločnej poľnohospodárskej politiky EÚ rozšírila o</w:t>
      </w:r>
      <w:r w:rsidR="002F3504" w:rsidRPr="0024038E">
        <w:rPr>
          <w:rFonts w:ascii="Times New Roman" w:hAnsi="Times New Roman"/>
          <w:sz w:val="24"/>
          <w:szCs w:val="24"/>
        </w:rPr>
        <w:t> </w:t>
      </w:r>
      <w:r w:rsidRPr="0024038E">
        <w:rPr>
          <w:rFonts w:ascii="Times New Roman" w:hAnsi="Times New Roman"/>
          <w:sz w:val="24"/>
          <w:szCs w:val="24"/>
        </w:rPr>
        <w:t>1</w:t>
      </w:r>
      <w:r w:rsidR="002F3504" w:rsidRPr="0024038E">
        <w:rPr>
          <w:rFonts w:ascii="Times New Roman" w:hAnsi="Times New Roman"/>
          <w:sz w:val="24"/>
          <w:szCs w:val="24"/>
        </w:rPr>
        <w:t xml:space="preserve"> </w:t>
      </w:r>
      <w:r w:rsidRPr="0024038E">
        <w:rPr>
          <w:rFonts w:ascii="Times New Roman" w:hAnsi="Times New Roman"/>
          <w:sz w:val="24"/>
          <w:szCs w:val="24"/>
        </w:rPr>
        <w:t>119 nových právnych predpisov. Do platnosti vstúpilo celkovo 838 nariadení Komisie (EK)</w:t>
      </w:r>
      <w:r w:rsidR="00324734" w:rsidRPr="0024038E">
        <w:rPr>
          <w:rFonts w:ascii="Times New Roman" w:hAnsi="Times New Roman"/>
          <w:sz w:val="24"/>
          <w:szCs w:val="24"/>
        </w:rPr>
        <w:t>, 139 vykonávacích</w:t>
      </w:r>
      <w:r w:rsidRPr="0024038E">
        <w:rPr>
          <w:rFonts w:ascii="Times New Roman" w:hAnsi="Times New Roman"/>
          <w:sz w:val="24"/>
          <w:szCs w:val="24"/>
        </w:rPr>
        <w:t xml:space="preserve"> rozhodnutí Komisie, 12 nariadení Rady, 20 rozhodnutí Rady, 10 nariadení Európskeho pa</w:t>
      </w:r>
      <w:r w:rsidR="00324734" w:rsidRPr="0024038E">
        <w:rPr>
          <w:rFonts w:ascii="Times New Roman" w:hAnsi="Times New Roman"/>
          <w:sz w:val="24"/>
          <w:szCs w:val="24"/>
        </w:rPr>
        <w:t>rlamentu a Rady, 19 rozhodnutí S</w:t>
      </w:r>
      <w:r w:rsidRPr="0024038E">
        <w:rPr>
          <w:rFonts w:ascii="Times New Roman" w:hAnsi="Times New Roman"/>
          <w:sz w:val="24"/>
          <w:szCs w:val="24"/>
        </w:rPr>
        <w:t xml:space="preserve">poločného výboru EHP, 5 rozhodnutí Európskeho parlamentu, </w:t>
      </w:r>
      <w:r w:rsidR="008018B9" w:rsidRPr="0024038E">
        <w:rPr>
          <w:rFonts w:ascii="Times New Roman" w:hAnsi="Times New Roman"/>
          <w:sz w:val="24"/>
          <w:szCs w:val="24"/>
        </w:rPr>
        <w:t>2 </w:t>
      </w:r>
      <w:r w:rsidRPr="0024038E">
        <w:rPr>
          <w:rFonts w:ascii="Times New Roman" w:hAnsi="Times New Roman"/>
          <w:sz w:val="24"/>
          <w:szCs w:val="24"/>
        </w:rPr>
        <w:t xml:space="preserve">uznesenia Európskeho parlamentu, 2 vykonávacie smernice Komisie, 2 smernice Európskeho parlamentu, odporúčania Komisie, bilaterálne dohody a protokoly, 1 rozhodnutie spoločného výboru pre poľnohospodárstvo, 1 Rozhodnutie Spoločného výboru EÚ – Švajčiarsko, Rozhodnutie Rady pre pridruženie EÚ – Stredná Amerika, </w:t>
      </w:r>
      <w:r w:rsidR="00322C52" w:rsidRPr="0024038E">
        <w:rPr>
          <w:rFonts w:ascii="Times New Roman" w:hAnsi="Times New Roman"/>
          <w:sz w:val="24"/>
          <w:szCs w:val="24"/>
        </w:rPr>
        <w:t>mnohé korigendá a</w:t>
      </w:r>
      <w:r w:rsidRPr="0024038E">
        <w:rPr>
          <w:rFonts w:ascii="Times New Roman" w:hAnsi="Times New Roman"/>
          <w:sz w:val="24"/>
          <w:szCs w:val="24"/>
        </w:rPr>
        <w:t xml:space="preserve"> informácie.</w:t>
      </w:r>
    </w:p>
    <w:p w:rsidR="00437609" w:rsidRPr="0024038E" w:rsidRDefault="00FC2A51" w:rsidP="002F3504">
      <w:pPr>
        <w:spacing w:after="6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 xml:space="preserve">Najpočetnejšie boli nové právne predpisy zastúpené v hlavných okruhoch poľnohospodárskej legislatívy, a to najmä v oblasti povolení používania chemických látok, autorizácii biocídnych výrobkov, </w:t>
      </w:r>
      <w:r w:rsidR="00CA5DBA" w:rsidRPr="0024038E">
        <w:rPr>
          <w:rFonts w:ascii="Times New Roman" w:hAnsi="Times New Roman"/>
          <w:sz w:val="24"/>
          <w:szCs w:val="24"/>
        </w:rPr>
        <w:t xml:space="preserve">pesticídov, </w:t>
      </w:r>
      <w:r w:rsidR="0058589A" w:rsidRPr="0024038E">
        <w:rPr>
          <w:rFonts w:ascii="Times New Roman" w:hAnsi="Times New Roman"/>
          <w:sz w:val="24"/>
          <w:szCs w:val="24"/>
        </w:rPr>
        <w:t>schvaľovania účinných látok v súvislosti s uvádzaním prípravkov na ochranu rastlín na trh</w:t>
      </w:r>
      <w:r w:rsidR="000D2F8A" w:rsidRPr="0024038E">
        <w:rPr>
          <w:rFonts w:ascii="Times New Roman" w:hAnsi="Times New Roman"/>
          <w:sz w:val="24"/>
          <w:szCs w:val="24"/>
        </w:rPr>
        <w:t>,</w:t>
      </w:r>
      <w:r w:rsidR="0058589A" w:rsidRPr="0024038E">
        <w:rPr>
          <w:rFonts w:ascii="Times New Roman" w:hAnsi="Times New Roman"/>
          <w:sz w:val="24"/>
          <w:szCs w:val="24"/>
        </w:rPr>
        <w:t xml:space="preserve"> </w:t>
      </w:r>
      <w:r w:rsidRPr="0024038E">
        <w:rPr>
          <w:rFonts w:ascii="Times New Roman" w:hAnsi="Times New Roman"/>
          <w:sz w:val="24"/>
          <w:szCs w:val="24"/>
        </w:rPr>
        <w:t xml:space="preserve">schvaľovania obsahu krmív </w:t>
      </w:r>
      <w:r w:rsidR="00CA5DBA" w:rsidRPr="0024038E">
        <w:rPr>
          <w:rFonts w:ascii="Times New Roman" w:hAnsi="Times New Roman"/>
          <w:sz w:val="24"/>
          <w:szCs w:val="24"/>
        </w:rPr>
        <w:t>a doplnkových látok,</w:t>
      </w:r>
      <w:r w:rsidRPr="0024038E">
        <w:rPr>
          <w:rFonts w:ascii="Times New Roman" w:hAnsi="Times New Roman"/>
          <w:sz w:val="24"/>
          <w:szCs w:val="24"/>
        </w:rPr>
        <w:t xml:space="preserve"> označení pôvodu a chránených zemepisných označení a operatívne právne predpisy z oblasti formovania politík SPP</w:t>
      </w:r>
      <w:r w:rsidR="00422067" w:rsidRPr="0024038E">
        <w:rPr>
          <w:rFonts w:ascii="Times New Roman" w:hAnsi="Times New Roman"/>
          <w:sz w:val="24"/>
          <w:szCs w:val="24"/>
        </w:rPr>
        <w:t xml:space="preserve">, nariadenia týkajúce sa zabránenia zavlečenia určitých chorôb, nariadenia týkajúce </w:t>
      </w:r>
      <w:r w:rsidR="00CE1C9E" w:rsidRPr="0024038E">
        <w:rPr>
          <w:rFonts w:ascii="Times New Roman" w:hAnsi="Times New Roman"/>
          <w:sz w:val="24"/>
          <w:szCs w:val="24"/>
        </w:rPr>
        <w:t xml:space="preserve">sa veterinárnych záležitostí, </w:t>
      </w:r>
      <w:r w:rsidR="007A39D7" w:rsidRPr="0024038E">
        <w:rPr>
          <w:rFonts w:ascii="Times New Roman" w:hAnsi="Times New Roman"/>
          <w:sz w:val="24"/>
          <w:szCs w:val="24"/>
        </w:rPr>
        <w:t>farmakológie a</w:t>
      </w:r>
      <w:r w:rsidR="00422067" w:rsidRPr="0024038E">
        <w:rPr>
          <w:rFonts w:ascii="Times New Roman" w:hAnsi="Times New Roman"/>
          <w:sz w:val="24"/>
          <w:szCs w:val="24"/>
        </w:rPr>
        <w:t xml:space="preserve"> predpisy určujúce </w:t>
      </w:r>
      <w:r w:rsidR="00E55561" w:rsidRPr="0024038E">
        <w:rPr>
          <w:rFonts w:ascii="Times New Roman" w:hAnsi="Times New Roman"/>
          <w:sz w:val="24"/>
          <w:szCs w:val="24"/>
        </w:rPr>
        <w:t xml:space="preserve">maximálne limity rezíduí </w:t>
      </w:r>
      <w:r w:rsidR="00422067" w:rsidRPr="0024038E">
        <w:rPr>
          <w:rFonts w:ascii="Times New Roman" w:hAnsi="Times New Roman"/>
          <w:sz w:val="24"/>
          <w:szCs w:val="24"/>
        </w:rPr>
        <w:t xml:space="preserve">v potravinách v súvislosti s farmakologickými </w:t>
      </w:r>
      <w:r w:rsidR="00E55561" w:rsidRPr="0024038E">
        <w:rPr>
          <w:rFonts w:ascii="Times New Roman" w:hAnsi="Times New Roman"/>
          <w:sz w:val="24"/>
          <w:szCs w:val="24"/>
        </w:rPr>
        <w:t>látkami.</w:t>
      </w:r>
    </w:p>
    <w:p w:rsidR="00437609" w:rsidRPr="0024038E" w:rsidRDefault="001A6016" w:rsidP="002F3504">
      <w:pPr>
        <w:spacing w:after="6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 xml:space="preserve">Do </w:t>
      </w:r>
      <w:r w:rsidR="004002A8" w:rsidRPr="0024038E">
        <w:rPr>
          <w:rFonts w:ascii="Times New Roman" w:hAnsi="Times New Roman"/>
          <w:sz w:val="24"/>
          <w:szCs w:val="24"/>
        </w:rPr>
        <w:t xml:space="preserve">Registra chránených označení pôvodu a chránených zemepisných označení </w:t>
      </w:r>
      <w:r w:rsidRPr="0024038E">
        <w:rPr>
          <w:rFonts w:ascii="Times New Roman" w:hAnsi="Times New Roman"/>
          <w:sz w:val="24"/>
          <w:szCs w:val="24"/>
        </w:rPr>
        <w:t>a</w:t>
      </w:r>
      <w:r w:rsidR="002F3504" w:rsidRPr="0024038E">
        <w:rPr>
          <w:rFonts w:ascii="Times New Roman" w:hAnsi="Times New Roman"/>
          <w:sz w:val="24"/>
          <w:szCs w:val="24"/>
        </w:rPr>
        <w:t> </w:t>
      </w:r>
      <w:r w:rsidRPr="0024038E">
        <w:rPr>
          <w:rFonts w:ascii="Times New Roman" w:hAnsi="Times New Roman"/>
          <w:sz w:val="24"/>
          <w:szCs w:val="24"/>
        </w:rPr>
        <w:t>do</w:t>
      </w:r>
      <w:r w:rsidR="002F3504" w:rsidRPr="0024038E">
        <w:rPr>
          <w:rFonts w:ascii="Times New Roman" w:hAnsi="Times New Roman"/>
          <w:sz w:val="24"/>
          <w:szCs w:val="24"/>
        </w:rPr>
        <w:t> </w:t>
      </w:r>
      <w:r w:rsidRPr="0024038E">
        <w:rPr>
          <w:rFonts w:ascii="Times New Roman" w:hAnsi="Times New Roman"/>
          <w:sz w:val="24"/>
          <w:szCs w:val="24"/>
        </w:rPr>
        <w:t xml:space="preserve">Registra zaručených tradičných špecialít bolo spolu zapísaných 111 chránených zemepisných označení (CHZO), chránených označení pôvodu (CHOP) a zaručených tradičných špecialít. </w:t>
      </w:r>
      <w:r w:rsidR="00D3230A" w:rsidRPr="0024038E">
        <w:rPr>
          <w:rFonts w:ascii="Times New Roman" w:hAnsi="Times New Roman"/>
          <w:sz w:val="24"/>
          <w:szCs w:val="24"/>
        </w:rPr>
        <w:t>Na žiadosť Slovenska bol do Registra chránených označení pôvodu a</w:t>
      </w:r>
      <w:r w:rsidR="002F3504" w:rsidRPr="0024038E">
        <w:rPr>
          <w:rFonts w:ascii="Times New Roman" w:hAnsi="Times New Roman"/>
          <w:sz w:val="24"/>
          <w:szCs w:val="24"/>
        </w:rPr>
        <w:t> </w:t>
      </w:r>
      <w:r w:rsidR="00D3230A" w:rsidRPr="0024038E">
        <w:rPr>
          <w:rFonts w:ascii="Times New Roman" w:hAnsi="Times New Roman"/>
          <w:sz w:val="24"/>
          <w:szCs w:val="24"/>
        </w:rPr>
        <w:t>chránených zemepisných označení zapísaný názov Klenovec</w:t>
      </w:r>
      <w:r w:rsidRPr="0024038E">
        <w:rPr>
          <w:rFonts w:ascii="Times New Roman" w:hAnsi="Times New Roman"/>
          <w:sz w:val="24"/>
          <w:szCs w:val="24"/>
        </w:rPr>
        <w:t xml:space="preserve">ký syrec prostredníctvom </w:t>
      </w:r>
      <w:r w:rsidRPr="0024038E">
        <w:rPr>
          <w:rFonts w:ascii="Times New Roman" w:hAnsi="Times New Roman"/>
          <w:b/>
          <w:sz w:val="24"/>
          <w:szCs w:val="24"/>
        </w:rPr>
        <w:t xml:space="preserve">Nariadenia Komisie (EÚ) </w:t>
      </w:r>
      <w:r w:rsidR="00592607" w:rsidRPr="0024038E">
        <w:rPr>
          <w:rFonts w:ascii="Times New Roman" w:hAnsi="Times New Roman"/>
          <w:b/>
          <w:sz w:val="24"/>
          <w:szCs w:val="24"/>
        </w:rPr>
        <w:t>37/</w:t>
      </w:r>
      <w:r w:rsidRPr="0024038E">
        <w:rPr>
          <w:rFonts w:ascii="Times New Roman" w:hAnsi="Times New Roman"/>
          <w:b/>
          <w:sz w:val="24"/>
          <w:szCs w:val="24"/>
        </w:rPr>
        <w:t>2015</w:t>
      </w:r>
      <w:r w:rsidRPr="0024038E">
        <w:rPr>
          <w:rFonts w:ascii="Times New Roman" w:hAnsi="Times New Roman"/>
          <w:sz w:val="24"/>
          <w:szCs w:val="24"/>
        </w:rPr>
        <w:t xml:space="preserve"> zo 6. januára 2015.</w:t>
      </w:r>
    </w:p>
    <w:p w:rsidR="00437609" w:rsidRPr="0024038E" w:rsidRDefault="00CF1DF3" w:rsidP="002F3504">
      <w:pPr>
        <w:spacing w:after="6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>Medzi schválené právne predpisy formujúce politiky Spoločnej poľnohospodárskej politiky</w:t>
      </w:r>
      <w:r w:rsidRPr="0024038E">
        <w:rPr>
          <w:rFonts w:ascii="Times New Roman" w:hAnsi="Times New Roman"/>
          <w:b/>
          <w:sz w:val="24"/>
          <w:szCs w:val="24"/>
        </w:rPr>
        <w:t xml:space="preserve"> </w:t>
      </w:r>
      <w:r w:rsidRPr="0024038E">
        <w:rPr>
          <w:rFonts w:ascii="Times New Roman" w:hAnsi="Times New Roman"/>
          <w:sz w:val="24"/>
          <w:szCs w:val="24"/>
        </w:rPr>
        <w:t>môžeme zaradiť predovšetkým</w:t>
      </w:r>
      <w:r w:rsidRPr="0024038E">
        <w:rPr>
          <w:rFonts w:ascii="Times New Roman" w:hAnsi="Times New Roman"/>
          <w:b/>
          <w:sz w:val="24"/>
          <w:szCs w:val="24"/>
        </w:rPr>
        <w:t xml:space="preserve"> Delegované nariadenie Komisie (EÚ</w:t>
      </w:r>
      <w:r w:rsidRPr="0024038E">
        <w:rPr>
          <w:rFonts w:ascii="Times New Roman" w:hAnsi="Times New Roman"/>
          <w:sz w:val="24"/>
          <w:szCs w:val="24"/>
        </w:rPr>
        <w:t xml:space="preserve">) </w:t>
      </w:r>
      <w:r w:rsidR="00CE04C6" w:rsidRPr="0024038E">
        <w:rPr>
          <w:rFonts w:ascii="Times New Roman" w:hAnsi="Times New Roman"/>
          <w:b/>
          <w:sz w:val="24"/>
          <w:szCs w:val="24"/>
        </w:rPr>
        <w:t>791/</w:t>
      </w:r>
      <w:r w:rsidRPr="0024038E">
        <w:rPr>
          <w:rFonts w:ascii="Times New Roman" w:hAnsi="Times New Roman"/>
          <w:b/>
          <w:sz w:val="24"/>
          <w:szCs w:val="24"/>
        </w:rPr>
        <w:t>2015</w:t>
      </w:r>
      <w:r w:rsidRPr="0024038E">
        <w:rPr>
          <w:rFonts w:ascii="Times New Roman" w:hAnsi="Times New Roman"/>
          <w:sz w:val="24"/>
          <w:szCs w:val="24"/>
        </w:rPr>
        <w:t xml:space="preserve"> z</w:t>
      </w:r>
      <w:r w:rsidR="002F3504" w:rsidRPr="0024038E">
        <w:rPr>
          <w:rFonts w:ascii="Times New Roman" w:hAnsi="Times New Roman"/>
          <w:sz w:val="24"/>
          <w:szCs w:val="24"/>
        </w:rPr>
        <w:t> </w:t>
      </w:r>
      <w:r w:rsidRPr="0024038E">
        <w:rPr>
          <w:rFonts w:ascii="Times New Roman" w:hAnsi="Times New Roman"/>
          <w:sz w:val="24"/>
          <w:szCs w:val="24"/>
        </w:rPr>
        <w:t xml:space="preserve">27. apríla 2015, ktorým sa mení príloha I k nariadeniu Európskeho parlamentu a Rady (EÚ) č. 1305/2013 o podpore rozvoja vidieka prostredníctvom Európskeho poľnohospodárskeho fondu pre rozvoj vidieka, ktorá sa zaoberá revíziou finančného rámca EPFRV a v prílohe uvádza finančné sumy na podporu rozvoja vidieka pre jednotlivé krajiny pre roky 2014 – 2020. Ďalším nariadením zasahujúcim do podpôr je </w:t>
      </w:r>
      <w:r w:rsidRPr="0024038E">
        <w:rPr>
          <w:rFonts w:ascii="Times New Roman" w:hAnsi="Times New Roman"/>
          <w:b/>
          <w:sz w:val="24"/>
          <w:szCs w:val="24"/>
        </w:rPr>
        <w:t xml:space="preserve">Delegované nariadenie Komisie (EÚ) </w:t>
      </w:r>
      <w:r w:rsidR="00CE04C6" w:rsidRPr="0024038E">
        <w:rPr>
          <w:rFonts w:ascii="Times New Roman" w:hAnsi="Times New Roman"/>
          <w:b/>
          <w:sz w:val="24"/>
          <w:szCs w:val="24"/>
        </w:rPr>
        <w:t>851/</w:t>
      </w:r>
      <w:r w:rsidRPr="0024038E">
        <w:rPr>
          <w:rFonts w:ascii="Times New Roman" w:hAnsi="Times New Roman"/>
          <w:b/>
          <w:sz w:val="24"/>
          <w:szCs w:val="24"/>
        </w:rPr>
        <w:t>2015</w:t>
      </w:r>
      <w:r w:rsidRPr="0024038E">
        <w:rPr>
          <w:rFonts w:ascii="Times New Roman" w:hAnsi="Times New Roman"/>
          <w:sz w:val="24"/>
          <w:szCs w:val="24"/>
        </w:rPr>
        <w:t xml:space="preserve"> z 27. marca 2015, ktorým sa menia prílohy II, III a VI k nariadeniu Európskeho parlamentu a Rady (EÚ) č. 1307/2013, ktorým sa ustanovujú pravidlá priamych platieb pre poľnohospodárov na základe režimov podpory v rámci spoločnej poľnohospodárskej politiky, ktoré obsahuje schválené aktuálne vnútroštátne stropy pre priame platby pre poľnohospodárov uvedené jednotlivo pre každý štát pre roky 2015 – 2020. Naň nadväzuje </w:t>
      </w:r>
      <w:r w:rsidRPr="0024038E">
        <w:rPr>
          <w:rFonts w:ascii="Times New Roman" w:hAnsi="Times New Roman"/>
          <w:b/>
          <w:sz w:val="24"/>
          <w:szCs w:val="24"/>
        </w:rPr>
        <w:t xml:space="preserve">Nariadenie </w:t>
      </w:r>
      <w:r w:rsidRPr="0024038E">
        <w:rPr>
          <w:rFonts w:ascii="Times New Roman" w:hAnsi="Times New Roman"/>
          <w:b/>
          <w:sz w:val="24"/>
          <w:szCs w:val="24"/>
        </w:rPr>
        <w:lastRenderedPageBreak/>
        <w:t xml:space="preserve">Európskeho parlamentu a Rady (EÚ) </w:t>
      </w:r>
      <w:r w:rsidR="00CE04C6" w:rsidRPr="0024038E">
        <w:rPr>
          <w:rFonts w:ascii="Times New Roman" w:hAnsi="Times New Roman"/>
          <w:b/>
          <w:sz w:val="24"/>
          <w:szCs w:val="24"/>
        </w:rPr>
        <w:t>1146/</w:t>
      </w:r>
      <w:r w:rsidRPr="0024038E">
        <w:rPr>
          <w:rFonts w:ascii="Times New Roman" w:hAnsi="Times New Roman"/>
          <w:b/>
          <w:sz w:val="24"/>
          <w:szCs w:val="24"/>
        </w:rPr>
        <w:t>2015</w:t>
      </w:r>
      <w:r w:rsidRPr="0024038E">
        <w:rPr>
          <w:rFonts w:ascii="Times New Roman" w:hAnsi="Times New Roman"/>
          <w:sz w:val="24"/>
          <w:szCs w:val="24"/>
        </w:rPr>
        <w:t xml:space="preserve"> z 8. júla 2015, ktorým sa určuje miera úpravy priamych platieb stanovená v nariadení (EÚ) č. 1306/2013, pokiaľ ide o kalendárny rok 2015.</w:t>
      </w:r>
      <w:r w:rsidRPr="0024038E">
        <w:rPr>
          <w:rFonts w:ascii="Times New Roman" w:hAnsi="Times New Roman"/>
          <w:b/>
          <w:sz w:val="24"/>
          <w:szCs w:val="24"/>
        </w:rPr>
        <w:t xml:space="preserve"> </w:t>
      </w:r>
      <w:r w:rsidRPr="0024038E">
        <w:rPr>
          <w:rFonts w:ascii="Times New Roman" w:hAnsi="Times New Roman"/>
          <w:sz w:val="24"/>
          <w:szCs w:val="24"/>
        </w:rPr>
        <w:t xml:space="preserve">Vykonávacie </w:t>
      </w:r>
      <w:r w:rsidR="00FF298D" w:rsidRPr="0024038E">
        <w:rPr>
          <w:rFonts w:ascii="Times New Roman" w:hAnsi="Times New Roman"/>
          <w:b/>
          <w:sz w:val="24"/>
          <w:szCs w:val="24"/>
        </w:rPr>
        <w:t>N</w:t>
      </w:r>
      <w:r w:rsidRPr="0024038E">
        <w:rPr>
          <w:rFonts w:ascii="Times New Roman" w:hAnsi="Times New Roman"/>
          <w:b/>
          <w:sz w:val="24"/>
          <w:szCs w:val="24"/>
        </w:rPr>
        <w:t xml:space="preserve">ariadenie Komisie (EÚ) </w:t>
      </w:r>
      <w:r w:rsidR="00CE04C6" w:rsidRPr="0024038E">
        <w:rPr>
          <w:rFonts w:ascii="Times New Roman" w:hAnsi="Times New Roman"/>
          <w:b/>
          <w:sz w:val="24"/>
          <w:szCs w:val="24"/>
        </w:rPr>
        <w:t>583/</w:t>
      </w:r>
      <w:r w:rsidRPr="0024038E">
        <w:rPr>
          <w:rFonts w:ascii="Times New Roman" w:hAnsi="Times New Roman"/>
          <w:b/>
          <w:sz w:val="24"/>
          <w:szCs w:val="24"/>
        </w:rPr>
        <w:t>2015</w:t>
      </w:r>
      <w:r w:rsidRPr="0024038E">
        <w:rPr>
          <w:rFonts w:ascii="Times New Roman" w:hAnsi="Times New Roman"/>
          <w:sz w:val="24"/>
          <w:szCs w:val="24"/>
        </w:rPr>
        <w:t xml:space="preserve"> z 13. apríla 2015, ktorým sa mení vykonávacie nariadenie (EÚ) č. 908/2014, pokiaľ ide o vyhlásenia o výdavkoch na</w:t>
      </w:r>
      <w:r w:rsidR="002F3504" w:rsidRPr="0024038E">
        <w:rPr>
          <w:rFonts w:ascii="Times New Roman" w:hAnsi="Times New Roman"/>
          <w:sz w:val="24"/>
          <w:szCs w:val="24"/>
        </w:rPr>
        <w:t> </w:t>
      </w:r>
      <w:r w:rsidRPr="0024038E">
        <w:rPr>
          <w:rFonts w:ascii="Times New Roman" w:hAnsi="Times New Roman"/>
          <w:sz w:val="24"/>
          <w:szCs w:val="24"/>
        </w:rPr>
        <w:t xml:space="preserve">programy rozvoja vidieka a transparentnosť určuje pravidlá zodpovednosti za výdavky platobných agentúr pred schválením programu rozvoja vidieka. Situáciu v sektore hovädzieho dobytka sa pokúšalo zlepšiť </w:t>
      </w:r>
      <w:r w:rsidRPr="0024038E">
        <w:rPr>
          <w:rFonts w:ascii="Times New Roman" w:hAnsi="Times New Roman"/>
          <w:b/>
          <w:sz w:val="24"/>
          <w:szCs w:val="24"/>
        </w:rPr>
        <w:t xml:space="preserve">Delegované nariadenie Komisie (EÚ) </w:t>
      </w:r>
      <w:r w:rsidR="00CE04C6" w:rsidRPr="0024038E">
        <w:rPr>
          <w:rFonts w:ascii="Times New Roman" w:hAnsi="Times New Roman"/>
          <w:b/>
          <w:sz w:val="24"/>
          <w:szCs w:val="24"/>
        </w:rPr>
        <w:t>1853/</w:t>
      </w:r>
      <w:r w:rsidRPr="0024038E">
        <w:rPr>
          <w:rFonts w:ascii="Times New Roman" w:hAnsi="Times New Roman"/>
          <w:b/>
          <w:sz w:val="24"/>
          <w:szCs w:val="24"/>
        </w:rPr>
        <w:t>2015</w:t>
      </w:r>
      <w:r w:rsidRPr="0024038E">
        <w:rPr>
          <w:rFonts w:ascii="Times New Roman" w:hAnsi="Times New Roman"/>
          <w:sz w:val="24"/>
          <w:szCs w:val="24"/>
        </w:rPr>
        <w:t xml:space="preserve"> z 15. októbra 2015, ktorým sa stanovuje dočasná mimoriadna pomoc pre poľnohospodárov v sektoroch chovu hospodárskych zvierat. </w:t>
      </w:r>
      <w:r w:rsidRPr="0024038E">
        <w:rPr>
          <w:rFonts w:ascii="Times New Roman" w:hAnsi="Times New Roman"/>
          <w:b/>
          <w:sz w:val="24"/>
          <w:szCs w:val="24"/>
        </w:rPr>
        <w:t xml:space="preserve">Vykonávacie nariadenie Komisie (EÚ) </w:t>
      </w:r>
      <w:r w:rsidR="00CE04C6" w:rsidRPr="0024038E">
        <w:rPr>
          <w:rFonts w:ascii="Times New Roman" w:hAnsi="Times New Roman"/>
          <w:b/>
          <w:sz w:val="24"/>
          <w:szCs w:val="24"/>
        </w:rPr>
        <w:t>2333/</w:t>
      </w:r>
      <w:r w:rsidRPr="0024038E">
        <w:rPr>
          <w:rFonts w:ascii="Times New Roman" w:hAnsi="Times New Roman"/>
          <w:b/>
          <w:sz w:val="24"/>
          <w:szCs w:val="24"/>
        </w:rPr>
        <w:t>2015</w:t>
      </w:r>
      <w:r w:rsidRPr="0024038E">
        <w:rPr>
          <w:rFonts w:ascii="Times New Roman" w:hAnsi="Times New Roman"/>
          <w:sz w:val="24"/>
          <w:szCs w:val="24"/>
        </w:rPr>
        <w:t xml:space="preserve"> zo 14. decembra 2015, ktorým sa mení vykonávacie nariadenie Komisie (EÚ) č. 809/2014, ktorým sa stanovujú pravidlá uplatňovania nariadenia Európskeho parlamentu a Rady (EÚ) č.</w:t>
      </w:r>
      <w:r w:rsidR="002F3504" w:rsidRPr="0024038E">
        <w:rPr>
          <w:rFonts w:ascii="Times New Roman" w:hAnsi="Times New Roman"/>
          <w:sz w:val="24"/>
          <w:szCs w:val="24"/>
        </w:rPr>
        <w:t> </w:t>
      </w:r>
      <w:r w:rsidRPr="0024038E">
        <w:rPr>
          <w:rFonts w:ascii="Times New Roman" w:hAnsi="Times New Roman"/>
          <w:sz w:val="24"/>
          <w:szCs w:val="24"/>
        </w:rPr>
        <w:t xml:space="preserve">1306/2013 v súvislosti s integrovaným administratívnym a kontrolným systémom, opatreniami na rozvoj vidieka a krížovým plnením obšírne definuje systém kontrol a žiadostí týkajúci sa IACS a podmienok krížového plnenia. Detailné postupy najmä pre zisťovania ako je farmársky cenzus, a zisťovanie produkcie obsahuje </w:t>
      </w:r>
      <w:r w:rsidRPr="0024038E">
        <w:rPr>
          <w:rFonts w:ascii="Times New Roman" w:hAnsi="Times New Roman"/>
          <w:b/>
          <w:sz w:val="24"/>
          <w:szCs w:val="24"/>
        </w:rPr>
        <w:t xml:space="preserve">Nariadenie Komisie (EÚ) </w:t>
      </w:r>
      <w:r w:rsidR="00CE04C6" w:rsidRPr="0024038E">
        <w:rPr>
          <w:rFonts w:ascii="Times New Roman" w:hAnsi="Times New Roman"/>
          <w:b/>
          <w:sz w:val="24"/>
          <w:szCs w:val="24"/>
        </w:rPr>
        <w:t>1391/</w:t>
      </w:r>
      <w:r w:rsidRPr="0024038E">
        <w:rPr>
          <w:rFonts w:ascii="Times New Roman" w:hAnsi="Times New Roman"/>
          <w:b/>
          <w:sz w:val="24"/>
          <w:szCs w:val="24"/>
        </w:rPr>
        <w:t>2015</w:t>
      </w:r>
      <w:r w:rsidRPr="0024038E">
        <w:rPr>
          <w:rFonts w:ascii="Times New Roman" w:hAnsi="Times New Roman"/>
          <w:sz w:val="24"/>
          <w:szCs w:val="24"/>
        </w:rPr>
        <w:t xml:space="preserve"> z</w:t>
      </w:r>
      <w:r w:rsidR="002F3504" w:rsidRPr="0024038E">
        <w:rPr>
          <w:rFonts w:ascii="Times New Roman" w:hAnsi="Times New Roman"/>
          <w:sz w:val="24"/>
          <w:szCs w:val="24"/>
        </w:rPr>
        <w:t> </w:t>
      </w:r>
      <w:r w:rsidRPr="0024038E">
        <w:rPr>
          <w:rFonts w:ascii="Times New Roman" w:hAnsi="Times New Roman"/>
          <w:sz w:val="24"/>
          <w:szCs w:val="24"/>
        </w:rPr>
        <w:t xml:space="preserve">13. augusta 2015, ktorým sa mení nariadenie (ES) č. 1200/2009, ktorým sa vykonáva nariadenie Európskeho parlamentu a Rady (ES) č. 1166/2008 o zisťovaniach štruktúry poľnohospodárskych podnikov a o zisťovaní metód poľnohospodárskej produkcie, pokiaľ ide o prepočítavacie koeficienty na veľké dobytčie jednotky a definície ukazovateľov. </w:t>
      </w:r>
      <w:r w:rsidRPr="0024038E">
        <w:rPr>
          <w:rFonts w:ascii="Times New Roman" w:hAnsi="Times New Roman"/>
          <w:b/>
          <w:sz w:val="24"/>
          <w:szCs w:val="24"/>
        </w:rPr>
        <w:t xml:space="preserve">Vykonávacie rozhodnutie Komisie (EÚ) </w:t>
      </w:r>
      <w:r w:rsidR="00CE04C6" w:rsidRPr="0024038E">
        <w:rPr>
          <w:rFonts w:ascii="Times New Roman" w:hAnsi="Times New Roman"/>
          <w:b/>
          <w:sz w:val="24"/>
          <w:szCs w:val="24"/>
        </w:rPr>
        <w:t>1918/</w:t>
      </w:r>
      <w:r w:rsidRPr="0024038E">
        <w:rPr>
          <w:rFonts w:ascii="Times New Roman" w:hAnsi="Times New Roman"/>
          <w:b/>
          <w:sz w:val="24"/>
          <w:szCs w:val="24"/>
        </w:rPr>
        <w:t>2015</w:t>
      </w:r>
      <w:r w:rsidRPr="0024038E">
        <w:rPr>
          <w:rFonts w:ascii="Times New Roman" w:hAnsi="Times New Roman"/>
          <w:sz w:val="24"/>
          <w:szCs w:val="24"/>
        </w:rPr>
        <w:t xml:space="preserve"> z 22. októbra 2015, ktorým sa zriaďuje systém administratívnej pomoci a spolupráce (systém AAC) podľa nariadenia Európskeho parlamentu a Rady (ES) č. 882/2004 o úradných kontrolách uskutočňovaných s cieľom zabezpečiť overenie dodržiavania potravinového a krmivového práva a predpisov o zdraví zvierat a o starostlivosti o zvieratá obsiahlo referuje o zriadení systému AAC, jeho funkciách v procese výmeny informácií. Rozhodnutie stanovilo aj pravidlá výmeny informácií medzi príslušnými orgánmi členských štátov EÚ a EK o výsledkoch kontrol vykonaných u prevádzkovateľov a o dodržiavaní a spôsobe presadzovania potravinového alebo krmivového práva. </w:t>
      </w:r>
      <w:r w:rsidRPr="0024038E">
        <w:rPr>
          <w:rFonts w:ascii="Times New Roman" w:hAnsi="Times New Roman"/>
          <w:b/>
          <w:sz w:val="24"/>
          <w:szCs w:val="24"/>
        </w:rPr>
        <w:t xml:space="preserve">Vykonávacie nariadenie Komisie (EÚ) </w:t>
      </w:r>
      <w:r w:rsidR="00CE04C6" w:rsidRPr="0024038E">
        <w:rPr>
          <w:rFonts w:ascii="Times New Roman" w:hAnsi="Times New Roman"/>
          <w:b/>
          <w:sz w:val="24"/>
          <w:szCs w:val="24"/>
        </w:rPr>
        <w:t>1748/</w:t>
      </w:r>
      <w:r w:rsidRPr="0024038E">
        <w:rPr>
          <w:rFonts w:ascii="Times New Roman" w:hAnsi="Times New Roman"/>
          <w:b/>
          <w:sz w:val="24"/>
          <w:szCs w:val="24"/>
        </w:rPr>
        <w:t>2015</w:t>
      </w:r>
      <w:r w:rsidR="00CE04C6" w:rsidRPr="0024038E">
        <w:rPr>
          <w:rFonts w:ascii="Times New Roman" w:hAnsi="Times New Roman"/>
          <w:b/>
          <w:sz w:val="24"/>
          <w:szCs w:val="24"/>
        </w:rPr>
        <w:t xml:space="preserve"> </w:t>
      </w:r>
      <w:r w:rsidRPr="0024038E">
        <w:rPr>
          <w:rFonts w:ascii="Times New Roman" w:hAnsi="Times New Roman"/>
          <w:sz w:val="24"/>
          <w:szCs w:val="24"/>
        </w:rPr>
        <w:t>z 30. septembra 2015, ktorým sa v súvislosti s rokom podávania žiadostí 2015 stanovuje odchýlka od článku 75 ods. 1 tretieho pododseku nariadenia Európskeho parlamentu a Rady (EÚ) č. 1306/2013, pokiaľ ide o úroveň platby preddavkov v prípade priamych platieb a opatrení na rozvoj vidieka týkajúcich sa plôch a zvierat a od článku 75 ods. 2 prvého pododseku uvedeného nariadenia, pokiaľ ide o priame platby uvádza , že je možné vyplácať preddavky do výšky 70 % v prípade priamych platieb uvedených v prílohe I k nariadeniu (EÚ) č. 1307/2013, a až do výšky 85 % v</w:t>
      </w:r>
      <w:r w:rsidR="002F3504" w:rsidRPr="0024038E">
        <w:rPr>
          <w:rFonts w:ascii="Times New Roman" w:hAnsi="Times New Roman"/>
          <w:sz w:val="24"/>
          <w:szCs w:val="24"/>
        </w:rPr>
        <w:t> </w:t>
      </w:r>
      <w:r w:rsidRPr="0024038E">
        <w:rPr>
          <w:rFonts w:ascii="Times New Roman" w:hAnsi="Times New Roman"/>
          <w:sz w:val="24"/>
          <w:szCs w:val="24"/>
        </w:rPr>
        <w:t>prípade podpory poskytnutej v rámci rozvoja vidieka.</w:t>
      </w:r>
      <w:r w:rsidRPr="0024038E">
        <w:rPr>
          <w:rFonts w:ascii="Times New Roman" w:hAnsi="Times New Roman"/>
          <w:b/>
          <w:sz w:val="24"/>
          <w:szCs w:val="24"/>
        </w:rPr>
        <w:t xml:space="preserve"> Vykonávacie nariadenie Komisie (EÚ) </w:t>
      </w:r>
      <w:r w:rsidR="00CE04C6" w:rsidRPr="0024038E">
        <w:rPr>
          <w:rFonts w:ascii="Times New Roman" w:hAnsi="Times New Roman"/>
          <w:b/>
          <w:sz w:val="24"/>
          <w:szCs w:val="24"/>
        </w:rPr>
        <w:t>1831/</w:t>
      </w:r>
      <w:r w:rsidRPr="0024038E">
        <w:rPr>
          <w:rFonts w:ascii="Times New Roman" w:hAnsi="Times New Roman"/>
          <w:b/>
          <w:sz w:val="24"/>
          <w:szCs w:val="24"/>
        </w:rPr>
        <w:t>2015</w:t>
      </w:r>
      <w:r w:rsidRPr="0024038E">
        <w:rPr>
          <w:rFonts w:ascii="Times New Roman" w:hAnsi="Times New Roman"/>
          <w:sz w:val="24"/>
          <w:szCs w:val="24"/>
        </w:rPr>
        <w:t xml:space="preserve"> zo 7. októbra 2015, ktorým sa stanovujú pravidlá uplatňovania nariadenia Európskeho parlamentu a Rady (EÚ) č. 1144/2014 o informačných a propagačných akciách týkajúcich sa poľnohospodárskych výrobkov uskutočňovaných na vnútornom trhu a v tretích krajinách stanovuje predovšetkým pravidlá pre viditeľnosť údaju o pôvode a obchodných značiek pri jednoduchých a kombinovaných programoch. </w:t>
      </w:r>
      <w:r w:rsidRPr="0024038E">
        <w:rPr>
          <w:rFonts w:ascii="Times New Roman" w:hAnsi="Times New Roman"/>
          <w:b/>
          <w:sz w:val="24"/>
          <w:szCs w:val="24"/>
        </w:rPr>
        <w:t xml:space="preserve">Vykonávacie rozhodnutie Komisie (EÚ) </w:t>
      </w:r>
      <w:r w:rsidR="00CE04C6" w:rsidRPr="0024038E">
        <w:rPr>
          <w:rFonts w:ascii="Times New Roman" w:hAnsi="Times New Roman"/>
          <w:b/>
          <w:sz w:val="24"/>
          <w:szCs w:val="24"/>
        </w:rPr>
        <w:t>2058/</w:t>
      </w:r>
      <w:r w:rsidRPr="0024038E">
        <w:rPr>
          <w:rFonts w:ascii="Times New Roman" w:hAnsi="Times New Roman"/>
          <w:b/>
          <w:sz w:val="24"/>
          <w:szCs w:val="24"/>
        </w:rPr>
        <w:t>2015</w:t>
      </w:r>
      <w:r w:rsidRPr="0024038E">
        <w:rPr>
          <w:rFonts w:ascii="Times New Roman" w:hAnsi="Times New Roman"/>
          <w:sz w:val="24"/>
          <w:szCs w:val="24"/>
        </w:rPr>
        <w:t xml:space="preserve"> z 13. novembra 2015, ktorým sa mení a opravuje vykonávacie rozhodnutie (EÚ) 2015/144, stanovuje postupy predkladania žiadostí o granty a žiadostí </w:t>
      </w:r>
      <w:r w:rsidRPr="0024038E">
        <w:rPr>
          <w:rFonts w:ascii="Times New Roman" w:hAnsi="Times New Roman"/>
          <w:sz w:val="24"/>
          <w:szCs w:val="24"/>
        </w:rPr>
        <w:lastRenderedPageBreak/>
        <w:t>o</w:t>
      </w:r>
      <w:r w:rsidR="002F3504" w:rsidRPr="0024038E">
        <w:rPr>
          <w:rFonts w:ascii="Times New Roman" w:hAnsi="Times New Roman"/>
          <w:sz w:val="24"/>
          <w:szCs w:val="24"/>
        </w:rPr>
        <w:t> </w:t>
      </w:r>
      <w:r w:rsidRPr="0024038E">
        <w:rPr>
          <w:rFonts w:ascii="Times New Roman" w:hAnsi="Times New Roman"/>
          <w:sz w:val="24"/>
          <w:szCs w:val="24"/>
        </w:rPr>
        <w:t xml:space="preserve">platbu, ako aj súvisiacich informácií, pokiaľ ide o núdzové opatrenia proti chorobám zvierat. </w:t>
      </w:r>
      <w:r w:rsidRPr="0024038E">
        <w:rPr>
          <w:rFonts w:ascii="Times New Roman" w:hAnsi="Times New Roman"/>
          <w:b/>
          <w:sz w:val="24"/>
          <w:szCs w:val="24"/>
        </w:rPr>
        <w:t xml:space="preserve">Vykonávacie nariadenie Komisie (EÚ) </w:t>
      </w:r>
      <w:r w:rsidR="00CE04C6" w:rsidRPr="0024038E">
        <w:rPr>
          <w:rFonts w:ascii="Times New Roman" w:hAnsi="Times New Roman"/>
          <w:b/>
          <w:sz w:val="24"/>
          <w:szCs w:val="24"/>
        </w:rPr>
        <w:t>517/</w:t>
      </w:r>
      <w:r w:rsidRPr="0024038E">
        <w:rPr>
          <w:rFonts w:ascii="Times New Roman" w:hAnsi="Times New Roman"/>
          <w:b/>
          <w:sz w:val="24"/>
          <w:szCs w:val="24"/>
        </w:rPr>
        <w:t>2015</w:t>
      </w:r>
      <w:r w:rsidRPr="0024038E">
        <w:rPr>
          <w:rFonts w:ascii="Times New Roman" w:hAnsi="Times New Roman"/>
          <w:sz w:val="24"/>
          <w:szCs w:val="24"/>
        </w:rPr>
        <w:t xml:space="preserve"> z 26. marca 2015, ktorým sa mení nariadenie (ES) č. 595/2004, stanovilo podrobné pravidlá uplatňovania nariadenia Rady (ES) č. 1788/2003, ktorým sa stanovujú poplatky v sektore mlieka a mliečnych výrobkov. Zefektívnenie vzájomnej informovanosti bolo ustanovené vo </w:t>
      </w:r>
      <w:r w:rsidRPr="0024038E">
        <w:rPr>
          <w:rFonts w:ascii="Times New Roman" w:hAnsi="Times New Roman"/>
          <w:b/>
          <w:sz w:val="24"/>
          <w:szCs w:val="24"/>
        </w:rPr>
        <w:t xml:space="preserve">Vykonávacom nariadení Komisie (EÚ) </w:t>
      </w:r>
      <w:r w:rsidR="00CE04C6" w:rsidRPr="0024038E">
        <w:rPr>
          <w:rFonts w:ascii="Times New Roman" w:hAnsi="Times New Roman"/>
          <w:b/>
          <w:sz w:val="24"/>
          <w:szCs w:val="24"/>
        </w:rPr>
        <w:t>2000/</w:t>
      </w:r>
      <w:r w:rsidRPr="0024038E">
        <w:rPr>
          <w:rFonts w:ascii="Times New Roman" w:hAnsi="Times New Roman"/>
          <w:b/>
          <w:sz w:val="24"/>
          <w:szCs w:val="24"/>
        </w:rPr>
        <w:t>2015</w:t>
      </w:r>
      <w:r w:rsidRPr="0024038E">
        <w:rPr>
          <w:rFonts w:ascii="Times New Roman" w:hAnsi="Times New Roman"/>
          <w:sz w:val="24"/>
          <w:szCs w:val="24"/>
        </w:rPr>
        <w:t xml:space="preserve"> z 9. novembra 2015, ktorým sa menia nariadenia (ES) č. 546/2003, (ES) č. 1342/2003, (ES) č. 952/2006, (ES) č. 826/2008, (ES) č. 1295/2008, (ES) č. 1296/2008, (EÚ) č. 1272/2009, (EÚ) č. 738/2010 a vykonávacie nariadenia (EÚ) č. 543/2011 a (EÚ) č. 511/2012, pokiaľ ide o oznamovacie povinnosti v rámci spoločnej organiz</w:t>
      </w:r>
      <w:r w:rsidR="00C8227B" w:rsidRPr="0024038E">
        <w:rPr>
          <w:rFonts w:ascii="Times New Roman" w:hAnsi="Times New Roman"/>
          <w:sz w:val="24"/>
          <w:szCs w:val="24"/>
        </w:rPr>
        <w:t xml:space="preserve">ácie poľnohospodárskych trhov. </w:t>
      </w:r>
      <w:r w:rsidRPr="0024038E">
        <w:rPr>
          <w:rFonts w:ascii="Times New Roman" w:hAnsi="Times New Roman"/>
          <w:sz w:val="24"/>
          <w:szCs w:val="24"/>
        </w:rPr>
        <w:t xml:space="preserve">S cieľom sprostredkovávať posolstvo európskych systémov kvality, výrobných noriem poľnohospodárskych a potravinárskych výrobkov, správnych stravovacích návykov a kultúry európskeho stravovania bolo prijaté </w:t>
      </w:r>
      <w:r w:rsidRPr="0024038E">
        <w:rPr>
          <w:rFonts w:ascii="Times New Roman" w:hAnsi="Times New Roman"/>
          <w:b/>
          <w:sz w:val="24"/>
          <w:szCs w:val="24"/>
        </w:rPr>
        <w:t>Delegované nariadenie Komisie (EÚ) č. 1829</w:t>
      </w:r>
      <w:r w:rsidR="00CE04C6" w:rsidRPr="0024038E">
        <w:rPr>
          <w:rFonts w:ascii="Times New Roman" w:hAnsi="Times New Roman"/>
          <w:b/>
          <w:sz w:val="24"/>
          <w:szCs w:val="24"/>
        </w:rPr>
        <w:t>/2015</w:t>
      </w:r>
      <w:r w:rsidRPr="0024038E">
        <w:rPr>
          <w:rFonts w:ascii="Times New Roman" w:hAnsi="Times New Roman"/>
          <w:sz w:val="24"/>
          <w:szCs w:val="24"/>
        </w:rPr>
        <w:t xml:space="preserve"> z 23. apríla 2015, ktoré dopĺňa Nariadenie Európskeho parlamentu a Rady (EÚ) č. 1144/2014 o informačných a propagačných akciách týkajúcich sa poľnohospodárskych výrobkov uskutočňovaných na vnútornom trhu a v tretích krajinách. Pre subjekty reprezentujúce odvetvie alebo výrobok špecifikuje podmienky predkladania návrhov informačných a propagačných programov, ktoré boli predložené od 1. decembra 2015. Nariadenie upravuje výber záujmovo nestranných subjektov, ktoré budú realizovať informačné a propagačné programy. Pravidlá uplatňovania Nariadenia Európskeho parlamentu a Rady (EÚ) č. 1144/2014 týkajúce sa viditeľnosti údajov o pôvode poľnohospodárskych a potravinárskych výrobkov a obchodných značiek na informačných a propagačných materiáloch ako aj riadenia, monitorovania, financovania, kontrolovania jednoduchých informačných programov a systému ukazovateľov posudzovania vplyvu informačných a propagačných programov sú obsiahnuté vo </w:t>
      </w:r>
      <w:r w:rsidRPr="0024038E">
        <w:rPr>
          <w:rFonts w:ascii="Times New Roman" w:hAnsi="Times New Roman"/>
          <w:b/>
          <w:sz w:val="24"/>
          <w:szCs w:val="24"/>
        </w:rPr>
        <w:t>Vykonávacom nariadení Komisie (EÚ) č. 1831</w:t>
      </w:r>
      <w:r w:rsidR="00CE04C6" w:rsidRPr="0024038E">
        <w:rPr>
          <w:rFonts w:ascii="Times New Roman" w:hAnsi="Times New Roman"/>
          <w:b/>
          <w:sz w:val="24"/>
          <w:szCs w:val="24"/>
        </w:rPr>
        <w:t>/2015</w:t>
      </w:r>
      <w:r w:rsidRPr="0024038E">
        <w:rPr>
          <w:rFonts w:ascii="Times New Roman" w:hAnsi="Times New Roman"/>
          <w:sz w:val="24"/>
          <w:szCs w:val="24"/>
        </w:rPr>
        <w:t xml:space="preserve"> zo 7. októbra 2015.</w:t>
      </w:r>
      <w:r w:rsidRPr="0024038E">
        <w:rPr>
          <w:rFonts w:ascii="Times New Roman" w:hAnsi="Times New Roman"/>
          <w:b/>
          <w:sz w:val="24"/>
          <w:szCs w:val="24"/>
        </w:rPr>
        <w:t xml:space="preserve"> </w:t>
      </w:r>
      <w:r w:rsidRPr="0024038E">
        <w:rPr>
          <w:rFonts w:ascii="Times New Roman" w:hAnsi="Times New Roman"/>
          <w:sz w:val="24"/>
          <w:szCs w:val="24"/>
        </w:rPr>
        <w:t xml:space="preserve">Pre oblasť ochrany finančných záujmov Únie a analyzovanie rizík pri platbách z fondov boli prijaté tri nariadenia. </w:t>
      </w:r>
      <w:r w:rsidRPr="0024038E">
        <w:rPr>
          <w:rFonts w:ascii="Times New Roman" w:hAnsi="Times New Roman"/>
          <w:b/>
          <w:sz w:val="24"/>
          <w:szCs w:val="24"/>
        </w:rPr>
        <w:t>Delegované nariadenie Komisie (EÚ) 1970</w:t>
      </w:r>
      <w:r w:rsidR="00CE04C6" w:rsidRPr="0024038E">
        <w:rPr>
          <w:rFonts w:ascii="Times New Roman" w:hAnsi="Times New Roman"/>
          <w:b/>
          <w:sz w:val="24"/>
          <w:szCs w:val="24"/>
        </w:rPr>
        <w:t>/2015</w:t>
      </w:r>
      <w:r w:rsidRPr="0024038E">
        <w:rPr>
          <w:rFonts w:ascii="Times New Roman" w:hAnsi="Times New Roman"/>
          <w:sz w:val="24"/>
          <w:szCs w:val="24"/>
        </w:rPr>
        <w:t xml:space="preserve"> z 8. júla 2015, ktorým sa do Nariadenia EP a Rady (EÚ) č.</w:t>
      </w:r>
      <w:r w:rsidR="002F3504" w:rsidRPr="0024038E">
        <w:rPr>
          <w:rFonts w:ascii="Times New Roman" w:hAnsi="Times New Roman"/>
          <w:sz w:val="24"/>
          <w:szCs w:val="24"/>
        </w:rPr>
        <w:t> </w:t>
      </w:r>
      <w:r w:rsidRPr="0024038E">
        <w:rPr>
          <w:rFonts w:ascii="Times New Roman" w:hAnsi="Times New Roman"/>
          <w:sz w:val="24"/>
          <w:szCs w:val="24"/>
        </w:rPr>
        <w:t xml:space="preserve">1303/2013 doplnili osobitné ustanovenia k oznamovaniu nezrovnalostí týkajúcich sa EFRR, ESF, Kohézneho fondu a ENRF. Členské štáty sú povinné oznamovať Komisii nezrovnalosti v sumách príspevkov z uvedených fondov, ktoré vyvolali začatie správneho alebo súdneho konania alebo boli predmetom prvého správneho alebo súdneho nálezu. </w:t>
      </w:r>
      <w:r w:rsidRPr="0024038E">
        <w:rPr>
          <w:rFonts w:ascii="Times New Roman" w:hAnsi="Times New Roman"/>
          <w:b/>
          <w:sz w:val="24"/>
          <w:szCs w:val="24"/>
        </w:rPr>
        <w:t>Delegované nariadenie Komisie (EÚ) 1971</w:t>
      </w:r>
      <w:r w:rsidR="00CE04C6" w:rsidRPr="0024038E">
        <w:rPr>
          <w:rFonts w:ascii="Times New Roman" w:hAnsi="Times New Roman"/>
          <w:b/>
          <w:sz w:val="24"/>
          <w:szCs w:val="24"/>
        </w:rPr>
        <w:t>/2015</w:t>
      </w:r>
      <w:r w:rsidRPr="0024038E">
        <w:rPr>
          <w:rFonts w:ascii="Times New Roman" w:hAnsi="Times New Roman"/>
          <w:sz w:val="24"/>
          <w:szCs w:val="24"/>
        </w:rPr>
        <w:t xml:space="preserve"> z 8. júla 2015 doplnilo osobitné ustanovenia k oznamovaniu nezrovnalostí týkajúcich sa EPZF a EPFRV a zrušilo nariadenie Komisie (ES) č. 1848/2006. Definuje obsah oznamovania nezrovnalostí v prvotných a následných správach. </w:t>
      </w:r>
      <w:r w:rsidRPr="0024038E">
        <w:rPr>
          <w:rFonts w:ascii="Times New Roman" w:hAnsi="Times New Roman"/>
          <w:b/>
          <w:sz w:val="24"/>
          <w:szCs w:val="24"/>
        </w:rPr>
        <w:t>Vykoná</w:t>
      </w:r>
      <w:r w:rsidR="00CE04C6" w:rsidRPr="0024038E">
        <w:rPr>
          <w:rFonts w:ascii="Times New Roman" w:hAnsi="Times New Roman"/>
          <w:b/>
          <w:sz w:val="24"/>
          <w:szCs w:val="24"/>
        </w:rPr>
        <w:t xml:space="preserve">vacie nariadenie Komisie (EÚ) </w:t>
      </w:r>
      <w:r w:rsidRPr="0024038E">
        <w:rPr>
          <w:rFonts w:ascii="Times New Roman" w:hAnsi="Times New Roman"/>
          <w:b/>
          <w:sz w:val="24"/>
          <w:szCs w:val="24"/>
        </w:rPr>
        <w:t>1975</w:t>
      </w:r>
      <w:r w:rsidR="00CE04C6" w:rsidRPr="0024038E">
        <w:rPr>
          <w:rFonts w:ascii="Times New Roman" w:hAnsi="Times New Roman"/>
          <w:b/>
          <w:sz w:val="24"/>
          <w:szCs w:val="24"/>
        </w:rPr>
        <w:t>/2015</w:t>
      </w:r>
      <w:r w:rsidRPr="0024038E">
        <w:rPr>
          <w:rFonts w:ascii="Times New Roman" w:hAnsi="Times New Roman"/>
          <w:sz w:val="24"/>
          <w:szCs w:val="24"/>
        </w:rPr>
        <w:t xml:space="preserve"> z 8. júla 2015 stanovilo frekvenciu a formát správ o nezrovnalostiach, pokiaľ ide o EPZF a EPFRV. Počiatočnú správu o nezrovnalostiach sú členské štáty EÚ povinné poslať do dvoch mesiacov po skončení každého štvrťroka prostredníctvom osobitného </w:t>
      </w:r>
      <w:r w:rsidR="00437609" w:rsidRPr="0024038E">
        <w:rPr>
          <w:rFonts w:ascii="Times New Roman" w:hAnsi="Times New Roman"/>
          <w:sz w:val="24"/>
          <w:szCs w:val="24"/>
        </w:rPr>
        <w:t xml:space="preserve">systému riadenia nezrovnalostí. </w:t>
      </w:r>
      <w:r w:rsidRPr="0024038E">
        <w:rPr>
          <w:rFonts w:ascii="Times New Roman" w:hAnsi="Times New Roman"/>
          <w:sz w:val="24"/>
          <w:szCs w:val="24"/>
        </w:rPr>
        <w:t xml:space="preserve">S účinnosťou od 1. januára 2015 sa </w:t>
      </w:r>
      <w:r w:rsidRPr="0024038E">
        <w:rPr>
          <w:rFonts w:ascii="Times New Roman" w:hAnsi="Times New Roman"/>
          <w:b/>
          <w:sz w:val="24"/>
          <w:szCs w:val="24"/>
        </w:rPr>
        <w:t>Vykonávacím nariad</w:t>
      </w:r>
      <w:r w:rsidR="00CE04C6" w:rsidRPr="0024038E">
        <w:rPr>
          <w:rFonts w:ascii="Times New Roman" w:hAnsi="Times New Roman"/>
          <w:b/>
          <w:sz w:val="24"/>
          <w:szCs w:val="24"/>
        </w:rPr>
        <w:t xml:space="preserve">ením Komisie (EÚ) </w:t>
      </w:r>
      <w:r w:rsidRPr="0024038E">
        <w:rPr>
          <w:rFonts w:ascii="Times New Roman" w:hAnsi="Times New Roman"/>
          <w:b/>
          <w:sz w:val="24"/>
          <w:szCs w:val="24"/>
        </w:rPr>
        <w:t>1089</w:t>
      </w:r>
      <w:r w:rsidR="00CE04C6" w:rsidRPr="0024038E">
        <w:rPr>
          <w:rFonts w:ascii="Times New Roman" w:hAnsi="Times New Roman"/>
          <w:b/>
          <w:sz w:val="24"/>
          <w:szCs w:val="24"/>
        </w:rPr>
        <w:t>/2015</w:t>
      </w:r>
      <w:r w:rsidRPr="0024038E">
        <w:rPr>
          <w:rFonts w:ascii="Times New Roman" w:hAnsi="Times New Roman"/>
          <w:sz w:val="24"/>
          <w:szCs w:val="24"/>
        </w:rPr>
        <w:t xml:space="preserve"> zo 6. júla 2015 stanovili rozpočtové stropy na rok 2015 uplatniteľné na určité režimy priamej podpory. Pre </w:t>
      </w:r>
      <w:r w:rsidR="002F3504" w:rsidRPr="0024038E">
        <w:rPr>
          <w:rFonts w:ascii="Times New Roman" w:hAnsi="Times New Roman"/>
          <w:sz w:val="24"/>
          <w:szCs w:val="24"/>
        </w:rPr>
        <w:t>S</w:t>
      </w:r>
      <w:r w:rsidRPr="0024038E">
        <w:rPr>
          <w:rFonts w:ascii="Times New Roman" w:hAnsi="Times New Roman"/>
          <w:sz w:val="24"/>
          <w:szCs w:val="24"/>
        </w:rPr>
        <w:t>lovenskú republiku bol pre režim jednotnej platby na plochu určený rozpočtový strop 247,4</w:t>
      </w:r>
      <w:r w:rsidR="002F3504" w:rsidRPr="0024038E">
        <w:rPr>
          <w:rFonts w:ascii="Times New Roman" w:hAnsi="Times New Roman"/>
          <w:sz w:val="24"/>
          <w:szCs w:val="24"/>
        </w:rPr>
        <w:t> </w:t>
      </w:r>
      <w:r w:rsidRPr="0024038E">
        <w:rPr>
          <w:rFonts w:ascii="Times New Roman" w:hAnsi="Times New Roman"/>
          <w:sz w:val="24"/>
          <w:szCs w:val="24"/>
        </w:rPr>
        <w:t xml:space="preserve">mil. </w:t>
      </w:r>
      <w:r w:rsidR="002F3504" w:rsidRPr="0024038E">
        <w:rPr>
          <w:rFonts w:ascii="Times New Roman" w:hAnsi="Times New Roman"/>
          <w:sz w:val="24"/>
          <w:szCs w:val="24"/>
        </w:rPr>
        <w:t>€</w:t>
      </w:r>
      <w:r w:rsidRPr="0024038E">
        <w:rPr>
          <w:rFonts w:ascii="Times New Roman" w:hAnsi="Times New Roman"/>
          <w:sz w:val="24"/>
          <w:szCs w:val="24"/>
        </w:rPr>
        <w:t xml:space="preserve">; pre platby za poľnohospodárske postupy prospešné pre klímu a životné </w:t>
      </w:r>
      <w:r w:rsidRPr="0024038E">
        <w:rPr>
          <w:rFonts w:ascii="Times New Roman" w:hAnsi="Times New Roman"/>
          <w:sz w:val="24"/>
          <w:szCs w:val="24"/>
        </w:rPr>
        <w:lastRenderedPageBreak/>
        <w:t xml:space="preserve">prostredie 131,5 mil. </w:t>
      </w:r>
      <w:r w:rsidR="002F3504" w:rsidRPr="0024038E">
        <w:rPr>
          <w:rFonts w:ascii="Times New Roman" w:hAnsi="Times New Roman"/>
          <w:sz w:val="24"/>
          <w:szCs w:val="24"/>
        </w:rPr>
        <w:t>€</w:t>
      </w:r>
      <w:r w:rsidRPr="0024038E">
        <w:rPr>
          <w:rFonts w:ascii="Times New Roman" w:hAnsi="Times New Roman"/>
          <w:sz w:val="24"/>
          <w:szCs w:val="24"/>
        </w:rPr>
        <w:t xml:space="preserve">; pre platby mladým poľnohospodárom 11,2 mil. </w:t>
      </w:r>
      <w:r w:rsidR="002F3504" w:rsidRPr="0024038E">
        <w:rPr>
          <w:rFonts w:ascii="Times New Roman" w:hAnsi="Times New Roman"/>
          <w:sz w:val="24"/>
          <w:szCs w:val="24"/>
        </w:rPr>
        <w:t xml:space="preserve">€ </w:t>
      </w:r>
      <w:r w:rsidRPr="0024038E">
        <w:rPr>
          <w:rFonts w:ascii="Times New Roman" w:hAnsi="Times New Roman"/>
          <w:sz w:val="24"/>
          <w:szCs w:val="24"/>
        </w:rPr>
        <w:t xml:space="preserve">a pre dobrovoľnú viazanú podporu 56,9 mil. </w:t>
      </w:r>
      <w:r w:rsidR="002F3504" w:rsidRPr="0024038E">
        <w:rPr>
          <w:rFonts w:ascii="Times New Roman" w:hAnsi="Times New Roman"/>
          <w:sz w:val="24"/>
          <w:szCs w:val="24"/>
        </w:rPr>
        <w:t>€.</w:t>
      </w:r>
      <w:r w:rsidRPr="0024038E">
        <w:rPr>
          <w:rFonts w:ascii="Times New Roman" w:hAnsi="Times New Roman"/>
          <w:sz w:val="24"/>
          <w:szCs w:val="24"/>
        </w:rPr>
        <w:t xml:space="preserve"> </w:t>
      </w:r>
    </w:p>
    <w:p w:rsidR="00437609" w:rsidRPr="0024038E" w:rsidRDefault="002F3504" w:rsidP="002F3504">
      <w:pPr>
        <w:spacing w:after="6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>N</w:t>
      </w:r>
      <w:r w:rsidR="00CF1DF3" w:rsidRPr="0024038E">
        <w:rPr>
          <w:rFonts w:ascii="Times New Roman" w:hAnsi="Times New Roman"/>
          <w:sz w:val="24"/>
          <w:szCs w:val="24"/>
        </w:rPr>
        <w:t xml:space="preserve">a pokrytie rezervy pre krízové situácie v sektore poľnohospodárstva pre rok 2015 určilo Nariadenie Európskeho parlamentu a Rady (EÚ) č. 1146 z 8. júla 2015 mieru úpravy priamych platieb stanovenú v Nariadení (EÚ) č. 1306/2013. Sumy priamych platieb v rámci režimov podpory, ktoré prekročia 2 000 </w:t>
      </w:r>
      <w:r w:rsidRPr="0024038E">
        <w:rPr>
          <w:rFonts w:ascii="Times New Roman" w:hAnsi="Times New Roman"/>
          <w:sz w:val="24"/>
          <w:szCs w:val="24"/>
        </w:rPr>
        <w:t>€</w:t>
      </w:r>
      <w:r w:rsidR="00CF1DF3" w:rsidRPr="0024038E">
        <w:rPr>
          <w:rFonts w:ascii="Times New Roman" w:hAnsi="Times New Roman"/>
          <w:sz w:val="24"/>
          <w:szCs w:val="24"/>
        </w:rPr>
        <w:t xml:space="preserve"> sa znížili o 1,393041 %. </w:t>
      </w:r>
      <w:r w:rsidR="00CF1DF3" w:rsidRPr="0024038E">
        <w:rPr>
          <w:rFonts w:ascii="Times New Roman" w:hAnsi="Times New Roman"/>
          <w:b/>
          <w:sz w:val="24"/>
          <w:szCs w:val="24"/>
        </w:rPr>
        <w:t>Vykonávacie n</w:t>
      </w:r>
      <w:r w:rsidR="00CE04C6" w:rsidRPr="0024038E">
        <w:rPr>
          <w:rFonts w:ascii="Times New Roman" w:hAnsi="Times New Roman"/>
          <w:b/>
          <w:sz w:val="24"/>
          <w:szCs w:val="24"/>
        </w:rPr>
        <w:t xml:space="preserve">ariadenie Komisie (EÚ) </w:t>
      </w:r>
      <w:r w:rsidR="00CF1DF3" w:rsidRPr="0024038E">
        <w:rPr>
          <w:rFonts w:ascii="Times New Roman" w:hAnsi="Times New Roman"/>
          <w:b/>
          <w:sz w:val="24"/>
          <w:szCs w:val="24"/>
        </w:rPr>
        <w:t>1845</w:t>
      </w:r>
      <w:r w:rsidR="00CE04C6" w:rsidRPr="0024038E">
        <w:rPr>
          <w:rFonts w:ascii="Times New Roman" w:hAnsi="Times New Roman"/>
          <w:b/>
          <w:sz w:val="24"/>
          <w:szCs w:val="24"/>
        </w:rPr>
        <w:t>/2015</w:t>
      </w:r>
      <w:r w:rsidR="00CF1DF3" w:rsidRPr="0024038E">
        <w:rPr>
          <w:rFonts w:ascii="Times New Roman" w:hAnsi="Times New Roman"/>
          <w:sz w:val="24"/>
          <w:szCs w:val="24"/>
        </w:rPr>
        <w:t xml:space="preserve"> zo 14. októbra 2015 stanovilo pre účtovný rok Európskeho poľnohospodárskeho záručného fondu (EPZF) jednotnú úrokovú sadzbu vo výške 0,1 %, ktorá sa má použiť na výpočet nákladov na financovanie intervenčných opatrení v podobe nákupu, skladovania a predaja zásob.Od 1. decembra 2015 sa uplatňuje </w:t>
      </w:r>
      <w:r w:rsidR="00CF1DF3" w:rsidRPr="0024038E">
        <w:rPr>
          <w:rFonts w:ascii="Times New Roman" w:hAnsi="Times New Roman"/>
          <w:b/>
          <w:sz w:val="24"/>
          <w:szCs w:val="24"/>
        </w:rPr>
        <w:t>Vykonáv</w:t>
      </w:r>
      <w:r w:rsidR="00CE04C6" w:rsidRPr="0024038E">
        <w:rPr>
          <w:rFonts w:ascii="Times New Roman" w:hAnsi="Times New Roman"/>
          <w:b/>
          <w:sz w:val="24"/>
          <w:szCs w:val="24"/>
        </w:rPr>
        <w:t xml:space="preserve">acie nariadenie Komisie (EÚ) </w:t>
      </w:r>
      <w:r w:rsidR="00CF1DF3" w:rsidRPr="0024038E">
        <w:rPr>
          <w:rFonts w:ascii="Times New Roman" w:hAnsi="Times New Roman"/>
          <w:b/>
          <w:sz w:val="24"/>
          <w:szCs w:val="24"/>
        </w:rPr>
        <w:t>2094</w:t>
      </w:r>
      <w:r w:rsidR="00CE04C6" w:rsidRPr="0024038E">
        <w:rPr>
          <w:rFonts w:ascii="Times New Roman" w:hAnsi="Times New Roman"/>
          <w:b/>
          <w:sz w:val="24"/>
          <w:szCs w:val="24"/>
        </w:rPr>
        <w:t>/2015</w:t>
      </w:r>
      <w:r w:rsidR="00CF1DF3" w:rsidRPr="0024038E">
        <w:rPr>
          <w:rFonts w:ascii="Times New Roman" w:hAnsi="Times New Roman"/>
          <w:sz w:val="24"/>
          <w:szCs w:val="24"/>
        </w:rPr>
        <w:t xml:space="preserve"> z 19. novembra 2015 o úhrade rozpočtových prostriedkov prenesených z rozpočtového roka 2015 v súlade s článkom 26 ods. 5 nariadenia EP a Rady č. 1306/2013. Oprávnenosť na výdavky vo výške 5,3 mil. </w:t>
      </w:r>
      <w:r w:rsidRPr="0024038E">
        <w:rPr>
          <w:rFonts w:ascii="Times New Roman" w:hAnsi="Times New Roman"/>
          <w:sz w:val="24"/>
          <w:szCs w:val="24"/>
        </w:rPr>
        <w:t>€</w:t>
      </w:r>
      <w:r w:rsidR="00CF1DF3" w:rsidRPr="0024038E">
        <w:rPr>
          <w:rFonts w:ascii="Times New Roman" w:hAnsi="Times New Roman"/>
          <w:sz w:val="24"/>
          <w:szCs w:val="24"/>
        </w:rPr>
        <w:t xml:space="preserve"> na úhradu prenesených rozpočtových prostriedkov z EPZF bude mať SR len ak budú sumy konečným prijímateľom vyplatené do 16. októbra 2016. </w:t>
      </w:r>
      <w:r w:rsidR="00CF1DF3" w:rsidRPr="0024038E">
        <w:rPr>
          <w:rFonts w:ascii="Times New Roman" w:hAnsi="Times New Roman"/>
          <w:b/>
          <w:sz w:val="24"/>
          <w:szCs w:val="24"/>
        </w:rPr>
        <w:t>Vykonáv</w:t>
      </w:r>
      <w:r w:rsidR="00CE04C6" w:rsidRPr="0024038E">
        <w:rPr>
          <w:rFonts w:ascii="Times New Roman" w:hAnsi="Times New Roman"/>
          <w:b/>
          <w:sz w:val="24"/>
          <w:szCs w:val="24"/>
        </w:rPr>
        <w:t xml:space="preserve">acie nariadenie Komisie (EÚ) </w:t>
      </w:r>
      <w:r w:rsidR="00CF1DF3" w:rsidRPr="0024038E">
        <w:rPr>
          <w:rFonts w:ascii="Times New Roman" w:hAnsi="Times New Roman"/>
          <w:b/>
          <w:sz w:val="24"/>
          <w:szCs w:val="24"/>
        </w:rPr>
        <w:t>220</w:t>
      </w:r>
      <w:r w:rsidR="00CE04C6" w:rsidRPr="0024038E">
        <w:rPr>
          <w:rFonts w:ascii="Times New Roman" w:hAnsi="Times New Roman"/>
          <w:b/>
          <w:sz w:val="24"/>
          <w:szCs w:val="24"/>
        </w:rPr>
        <w:t>/2015</w:t>
      </w:r>
      <w:r w:rsidR="00CF1DF3" w:rsidRPr="0024038E">
        <w:rPr>
          <w:rFonts w:ascii="Times New Roman" w:hAnsi="Times New Roman"/>
          <w:sz w:val="24"/>
          <w:szCs w:val="24"/>
        </w:rPr>
        <w:t xml:space="preserve"> z 3</w:t>
      </w:r>
      <w:r w:rsidR="00A704D6" w:rsidRPr="0024038E">
        <w:rPr>
          <w:rFonts w:ascii="Times New Roman" w:hAnsi="Times New Roman"/>
          <w:sz w:val="24"/>
          <w:szCs w:val="24"/>
        </w:rPr>
        <w:t>. </w:t>
      </w:r>
      <w:r w:rsidR="00CF1DF3" w:rsidRPr="0024038E">
        <w:rPr>
          <w:rFonts w:ascii="Times New Roman" w:hAnsi="Times New Roman"/>
          <w:sz w:val="24"/>
          <w:szCs w:val="24"/>
        </w:rPr>
        <w:t xml:space="preserve">februára 2015 stanovilo pravidlá uplatňovania nariadenia Rady (ES) č. 1217/2009 </w:t>
      </w:r>
      <w:r w:rsidR="00107271" w:rsidRPr="0024038E">
        <w:rPr>
          <w:rFonts w:ascii="Times New Roman" w:hAnsi="Times New Roman"/>
          <w:sz w:val="24"/>
          <w:szCs w:val="24"/>
        </w:rPr>
        <w:t> o </w:t>
      </w:r>
      <w:r w:rsidR="00CF1DF3" w:rsidRPr="0024038E">
        <w:rPr>
          <w:rFonts w:ascii="Times New Roman" w:hAnsi="Times New Roman"/>
          <w:sz w:val="24"/>
          <w:szCs w:val="24"/>
        </w:rPr>
        <w:t>vytvorení siete na zhromažďovanie účtovných údajov o príjmoch a o hospodárskej činnosti poľnohospodárskych podnikov v EÚ. S cieľom zohľadniť rôzne poľnohospodárske štruktúry v členských štátoch a zabezpečiť reprezentatívnu vzorku stanovilo medzné hodnoty ekonomickej veľkosti podnikov pre oblasť prieskumu a počet podnikov poskytujúcich údaje. Do typológie príjmov (okrem poľnohospodárskej práce, finančných investícií) zahŕňa aj iné zárobkové činnosti priamo spojené s poľnohospodárskym podnikom, ktoré majú na neho ekonomický vplyv a používajú jeho zdro</w:t>
      </w:r>
      <w:r w:rsidR="00437609" w:rsidRPr="0024038E">
        <w:rPr>
          <w:rFonts w:ascii="Times New Roman" w:hAnsi="Times New Roman"/>
          <w:sz w:val="24"/>
          <w:szCs w:val="24"/>
        </w:rPr>
        <w:t>je (areál, budovy, stroje, poľnohospodárske</w:t>
      </w:r>
      <w:r w:rsidR="00CF1DF3" w:rsidRPr="0024038E">
        <w:rPr>
          <w:rFonts w:ascii="Times New Roman" w:hAnsi="Times New Roman"/>
          <w:sz w:val="24"/>
          <w:szCs w:val="24"/>
        </w:rPr>
        <w:t xml:space="preserve"> výrobky). </w:t>
      </w:r>
    </w:p>
    <w:p w:rsidR="00437609" w:rsidRPr="0024038E" w:rsidRDefault="00107271" w:rsidP="00437609">
      <w:pPr>
        <w:spacing w:after="60" w:line="320" w:lineRule="exact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ab/>
      </w:r>
      <w:r w:rsidR="00D32778" w:rsidRPr="0024038E">
        <w:rPr>
          <w:rFonts w:ascii="Times New Roman" w:hAnsi="Times New Roman"/>
          <w:sz w:val="24"/>
          <w:szCs w:val="24"/>
        </w:rPr>
        <w:t>V snahe o zabezpečenie vysokej úrovne ochrany ľudského zdravia vydala Európska komisia v roku 2015 v</w:t>
      </w:r>
      <w:r w:rsidR="00741082" w:rsidRPr="0024038E">
        <w:rPr>
          <w:rFonts w:ascii="Times New Roman" w:hAnsi="Times New Roman"/>
          <w:sz w:val="24"/>
          <w:szCs w:val="24"/>
        </w:rPr>
        <w:t xml:space="preserve">iaceré vykonávacie nariadenia, ktoré upravovali krmivá a kŕmne doplnkové látky. Jednalo sa napr. o </w:t>
      </w:r>
      <w:r w:rsidR="00D32778" w:rsidRPr="0024038E">
        <w:rPr>
          <w:rFonts w:ascii="Times New Roman" w:hAnsi="Times New Roman"/>
          <w:b/>
          <w:sz w:val="24"/>
          <w:szCs w:val="24"/>
        </w:rPr>
        <w:t>Vykonávacie nariadenie Komisie (EÚ) 38</w:t>
      </w:r>
      <w:r w:rsidR="0038492A" w:rsidRPr="0024038E">
        <w:rPr>
          <w:rFonts w:ascii="Times New Roman" w:hAnsi="Times New Roman"/>
          <w:b/>
          <w:sz w:val="24"/>
          <w:szCs w:val="24"/>
        </w:rPr>
        <w:t>/2015</w:t>
      </w:r>
      <w:r w:rsidR="00D32778" w:rsidRPr="0024038E">
        <w:rPr>
          <w:rFonts w:ascii="Times New Roman" w:hAnsi="Times New Roman"/>
          <w:sz w:val="24"/>
          <w:szCs w:val="24"/>
        </w:rPr>
        <w:t xml:space="preserve"> z 13</w:t>
      </w:r>
      <w:r w:rsidRPr="0024038E">
        <w:rPr>
          <w:rFonts w:ascii="Times New Roman" w:hAnsi="Times New Roman"/>
          <w:sz w:val="24"/>
          <w:szCs w:val="24"/>
        </w:rPr>
        <w:t>. </w:t>
      </w:r>
      <w:r w:rsidR="00D32778" w:rsidRPr="0024038E">
        <w:rPr>
          <w:rFonts w:ascii="Times New Roman" w:hAnsi="Times New Roman"/>
          <w:sz w:val="24"/>
          <w:szCs w:val="24"/>
        </w:rPr>
        <w:t>januára 2015 o povolení prípravku z Lactobacillus acidophilus ako kŕmnej doplnkovej látky pre nosnice, ktorá má potenciál zvyšovať intenzitu znášky a zlepšovať pomer krmiva a vaječnej hmoty a nemá nežiaduce účinky na zdravie zvierat, ľudí ani na životné prostredie</w:t>
      </w:r>
      <w:r w:rsidR="006C4434" w:rsidRPr="0024038E">
        <w:rPr>
          <w:rFonts w:ascii="Times New Roman" w:hAnsi="Times New Roman"/>
          <w:sz w:val="24"/>
          <w:szCs w:val="24"/>
        </w:rPr>
        <w:t>,</w:t>
      </w:r>
      <w:r w:rsidR="00741082" w:rsidRPr="0024038E">
        <w:rPr>
          <w:rFonts w:ascii="Times New Roman" w:hAnsi="Times New Roman"/>
          <w:sz w:val="24"/>
          <w:szCs w:val="24"/>
        </w:rPr>
        <w:t xml:space="preserve"> </w:t>
      </w:r>
      <w:r w:rsidR="00D32778" w:rsidRPr="0024038E">
        <w:rPr>
          <w:rFonts w:ascii="Times New Roman" w:hAnsi="Times New Roman"/>
          <w:b/>
          <w:sz w:val="24"/>
          <w:szCs w:val="24"/>
        </w:rPr>
        <w:t>Vykonávacie nariadenie Komisie (EÚ) 47</w:t>
      </w:r>
      <w:r w:rsidR="0038492A" w:rsidRPr="0024038E">
        <w:rPr>
          <w:rFonts w:ascii="Times New Roman" w:hAnsi="Times New Roman"/>
          <w:b/>
          <w:sz w:val="24"/>
          <w:szCs w:val="24"/>
        </w:rPr>
        <w:t>/2015</w:t>
      </w:r>
      <w:r w:rsidR="00D32778" w:rsidRPr="0024038E">
        <w:rPr>
          <w:rFonts w:ascii="Times New Roman" w:hAnsi="Times New Roman"/>
          <w:sz w:val="24"/>
          <w:szCs w:val="24"/>
        </w:rPr>
        <w:t xml:space="preserve"> zo 14. januára 2015 o povolení príprav</w:t>
      </w:r>
      <w:r w:rsidR="00A35A2A" w:rsidRPr="0024038E">
        <w:rPr>
          <w:rFonts w:ascii="Times New Roman" w:hAnsi="Times New Roman"/>
          <w:sz w:val="24"/>
          <w:szCs w:val="24"/>
        </w:rPr>
        <w:t>k</w:t>
      </w:r>
      <w:r w:rsidR="00D32778" w:rsidRPr="0024038E">
        <w:rPr>
          <w:rFonts w:ascii="Times New Roman" w:hAnsi="Times New Roman"/>
          <w:sz w:val="24"/>
          <w:szCs w:val="24"/>
        </w:rPr>
        <w:t xml:space="preserve">u alfa-amylázy produkovanej baktériami Bacillus licheniformis ako kŕmnej doplnkovej látky pre dojnice, ktorá v prvej polovici obdobia laktácie výrazne </w:t>
      </w:r>
      <w:r w:rsidR="006C4434" w:rsidRPr="0024038E">
        <w:rPr>
          <w:rFonts w:ascii="Times New Roman" w:hAnsi="Times New Roman"/>
          <w:sz w:val="24"/>
          <w:szCs w:val="24"/>
        </w:rPr>
        <w:t xml:space="preserve">zvyšuje dojivosť, </w:t>
      </w:r>
      <w:r w:rsidR="006C4434" w:rsidRPr="0024038E">
        <w:rPr>
          <w:rFonts w:ascii="Times New Roman" w:hAnsi="Times New Roman"/>
          <w:b/>
          <w:sz w:val="24"/>
          <w:szCs w:val="24"/>
        </w:rPr>
        <w:t>Vykonávacie nariadenie Komisie (EÚ) 502/2015</w:t>
      </w:r>
      <w:r w:rsidR="006C4434" w:rsidRPr="0024038E">
        <w:rPr>
          <w:rFonts w:ascii="Times New Roman" w:hAnsi="Times New Roman"/>
          <w:sz w:val="24"/>
          <w:szCs w:val="24"/>
        </w:rPr>
        <w:t xml:space="preserve"> z 24. marca 2015 o povolení kŕmnej doplnkovej látky pre dojnice, ktorá stabilizuje črevnú mikroflóru a má potenciál zlepšiť produkciu mlieka, </w:t>
      </w:r>
      <w:r w:rsidR="006C4434" w:rsidRPr="0024038E">
        <w:rPr>
          <w:rFonts w:ascii="Times New Roman" w:hAnsi="Times New Roman"/>
          <w:b/>
          <w:sz w:val="24"/>
          <w:szCs w:val="24"/>
        </w:rPr>
        <w:t>Vykonávacie nariadenie Komisie (EÚ) 518/2015</w:t>
      </w:r>
      <w:r w:rsidR="006C4434" w:rsidRPr="0024038E">
        <w:rPr>
          <w:rFonts w:ascii="Times New Roman" w:hAnsi="Times New Roman"/>
          <w:sz w:val="24"/>
          <w:szCs w:val="24"/>
        </w:rPr>
        <w:t xml:space="preserve"> z 26. marca 2015 o povolení kŕmnej doplnkovej látky pre kurčatá chované na znášku, menej významné dr</w:t>
      </w:r>
      <w:r w:rsidR="00CB0FF7" w:rsidRPr="0024038E">
        <w:rPr>
          <w:rFonts w:ascii="Times New Roman" w:hAnsi="Times New Roman"/>
          <w:sz w:val="24"/>
          <w:szCs w:val="24"/>
        </w:rPr>
        <w:t xml:space="preserve">uhy hydiny na výkrm a na znášku, </w:t>
      </w:r>
      <w:r w:rsidR="001C4D3F" w:rsidRPr="0024038E">
        <w:rPr>
          <w:rFonts w:ascii="Times New Roman" w:hAnsi="Times New Roman"/>
          <w:b/>
          <w:sz w:val="24"/>
          <w:szCs w:val="24"/>
        </w:rPr>
        <w:t xml:space="preserve">Vykonávacie nariadenie Komisie (EÚ) </w:t>
      </w:r>
      <w:r w:rsidR="00C377FD" w:rsidRPr="0024038E">
        <w:rPr>
          <w:rFonts w:ascii="Times New Roman" w:hAnsi="Times New Roman"/>
          <w:b/>
          <w:sz w:val="24"/>
          <w:szCs w:val="24"/>
        </w:rPr>
        <w:t>1414/</w:t>
      </w:r>
      <w:r w:rsidR="001C4D3F" w:rsidRPr="0024038E">
        <w:rPr>
          <w:rFonts w:ascii="Times New Roman" w:hAnsi="Times New Roman"/>
          <w:b/>
          <w:sz w:val="24"/>
          <w:szCs w:val="24"/>
        </w:rPr>
        <w:t>2015</w:t>
      </w:r>
      <w:r w:rsidR="001C4D3F" w:rsidRPr="0024038E">
        <w:rPr>
          <w:rFonts w:ascii="Times New Roman" w:hAnsi="Times New Roman"/>
          <w:sz w:val="24"/>
          <w:szCs w:val="24"/>
        </w:rPr>
        <w:t xml:space="preserve"> z 20. augusta 2015, ktorým sa mení vykonávacie nariadenie Komisie (EÚ) 136/2012 o povolení hydrogensíranu sodného ako kŕmnej doplnkovej látky pre spoločenské zvieratá a iné zvieratá, ktoré nie sú určené na produkciu potravín</w:t>
      </w:r>
      <w:r w:rsidR="00CB0FF7" w:rsidRPr="0024038E">
        <w:rPr>
          <w:rFonts w:ascii="Times New Roman" w:hAnsi="Times New Roman"/>
          <w:sz w:val="24"/>
          <w:szCs w:val="24"/>
        </w:rPr>
        <w:t xml:space="preserve"> alebo </w:t>
      </w:r>
      <w:r w:rsidR="001C4D3F" w:rsidRPr="0024038E">
        <w:rPr>
          <w:rFonts w:ascii="Times New Roman" w:hAnsi="Times New Roman"/>
          <w:b/>
          <w:sz w:val="24"/>
          <w:szCs w:val="24"/>
        </w:rPr>
        <w:t>Vykonávacie nariadenie Komisie (EÚ) 1416</w:t>
      </w:r>
      <w:r w:rsidR="00CB0FF7" w:rsidRPr="0024038E">
        <w:rPr>
          <w:rFonts w:ascii="Times New Roman" w:hAnsi="Times New Roman"/>
          <w:b/>
          <w:sz w:val="24"/>
          <w:szCs w:val="24"/>
        </w:rPr>
        <w:t xml:space="preserve">/2015 </w:t>
      </w:r>
      <w:r w:rsidR="001C4D3F" w:rsidRPr="0024038E">
        <w:rPr>
          <w:rFonts w:ascii="Times New Roman" w:hAnsi="Times New Roman"/>
          <w:sz w:val="24"/>
          <w:szCs w:val="24"/>
        </w:rPr>
        <w:t xml:space="preserve">z 20. augusta 2015 o povolení hydrogensíranu sodného ako kŕmnej doplnkovej látky pre všetky druhy </w:t>
      </w:r>
      <w:r w:rsidR="001C4D3F" w:rsidRPr="0024038E">
        <w:rPr>
          <w:rFonts w:ascii="Times New Roman" w:hAnsi="Times New Roman"/>
          <w:sz w:val="24"/>
          <w:szCs w:val="24"/>
        </w:rPr>
        <w:lastRenderedPageBreak/>
        <w:t>zvierat</w:t>
      </w:r>
      <w:r w:rsidR="00CB0FF7" w:rsidRPr="0024038E">
        <w:rPr>
          <w:rFonts w:ascii="Times New Roman" w:hAnsi="Times New Roman"/>
          <w:sz w:val="24"/>
          <w:szCs w:val="24"/>
        </w:rPr>
        <w:t>.</w:t>
      </w:r>
      <w:r w:rsidR="003D1CA7" w:rsidRPr="0024038E">
        <w:rPr>
          <w:rFonts w:ascii="Times New Roman" w:hAnsi="Times New Roman"/>
          <w:sz w:val="24"/>
          <w:szCs w:val="24"/>
        </w:rPr>
        <w:t xml:space="preserve"> </w:t>
      </w:r>
      <w:r w:rsidR="003D1CA7" w:rsidRPr="0024038E">
        <w:rPr>
          <w:rFonts w:ascii="Times New Roman" w:hAnsi="Times New Roman"/>
          <w:b/>
          <w:sz w:val="24"/>
          <w:szCs w:val="24"/>
        </w:rPr>
        <w:t>Nariadenie Komisie (EÚ) 786/2015</w:t>
      </w:r>
      <w:r w:rsidR="003D1CA7" w:rsidRPr="0024038E">
        <w:rPr>
          <w:rFonts w:ascii="Times New Roman" w:hAnsi="Times New Roman"/>
          <w:sz w:val="24"/>
          <w:szCs w:val="24"/>
        </w:rPr>
        <w:t xml:space="preserve"> z 19. mája 2015 vymedzilo kritériá prípustnosti pre detoxifikačné postupy používané v prípade produktov určených na kŕmenie zvierat. S účinnosťou od 1. júla 2017 sa bude uplatňovať na fyzikálne, chemické a mikrobiologické postupy</w:t>
      </w:r>
      <w:r w:rsidR="008018B9" w:rsidRPr="0024038E">
        <w:rPr>
          <w:rFonts w:ascii="Times New Roman" w:hAnsi="Times New Roman"/>
          <w:sz w:val="24"/>
          <w:szCs w:val="24"/>
        </w:rPr>
        <w:t>,</w:t>
      </w:r>
      <w:r w:rsidR="003D1CA7" w:rsidRPr="0024038E">
        <w:rPr>
          <w:rFonts w:ascii="Times New Roman" w:hAnsi="Times New Roman"/>
          <w:sz w:val="24"/>
          <w:szCs w:val="24"/>
        </w:rPr>
        <w:t xml:space="preserve"> prostredníctvom ktorých sa z kontaminovaných krmív nespĺňajúcich požiadavky odstraňujú látky, rozkladajú alebo ničia neškodné zlúčeniny chemickou látkou alebo </w:t>
      </w:r>
      <w:r w:rsidRPr="0024038E">
        <w:rPr>
          <w:rFonts w:ascii="Times New Roman" w:hAnsi="Times New Roman"/>
          <w:sz w:val="24"/>
          <w:szCs w:val="24"/>
        </w:rPr>
        <w:t>sa </w:t>
      </w:r>
      <w:r w:rsidR="003D1CA7" w:rsidRPr="0024038E">
        <w:rPr>
          <w:rFonts w:ascii="Times New Roman" w:hAnsi="Times New Roman"/>
          <w:sz w:val="24"/>
          <w:szCs w:val="24"/>
        </w:rPr>
        <w:t>metabolizujú či deaktivujú biologickým alebo mikrobiologickým postupom na neškodné zlúčeniny.  Nariadenie vymedzuje rozsah informácií, ktoré sa budú poskytovať pre účely schválenia detoxifikačných postupov. Detoxifikačné postupy sa budú môcť vykonávať len v schválených prevádzkach krmivárskych podnikov.</w:t>
      </w:r>
    </w:p>
    <w:p w:rsidR="00437609" w:rsidRPr="0024038E" w:rsidRDefault="00107271" w:rsidP="00437609">
      <w:pPr>
        <w:spacing w:after="60" w:line="320" w:lineRule="exact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ab/>
      </w:r>
      <w:r w:rsidR="005C1D12" w:rsidRPr="0024038E">
        <w:rPr>
          <w:rFonts w:ascii="Times New Roman" w:hAnsi="Times New Roman"/>
          <w:sz w:val="24"/>
          <w:szCs w:val="24"/>
        </w:rPr>
        <w:t xml:space="preserve">V skupine právnych predpisov zaoberajúcimi sa </w:t>
      </w:r>
      <w:r w:rsidR="009F7622" w:rsidRPr="0024038E">
        <w:rPr>
          <w:rFonts w:ascii="Times New Roman" w:hAnsi="Times New Roman"/>
          <w:sz w:val="24"/>
          <w:szCs w:val="24"/>
        </w:rPr>
        <w:t>uvádzaním prípravkov</w:t>
      </w:r>
      <w:r w:rsidR="005C1D12" w:rsidRPr="0024038E">
        <w:rPr>
          <w:rFonts w:ascii="Times New Roman" w:hAnsi="Times New Roman"/>
          <w:sz w:val="24"/>
          <w:szCs w:val="24"/>
        </w:rPr>
        <w:t xml:space="preserve"> na ochranu rastlín na trh, účinnými látkami a biocídnymi prípravkami pribudol už tradične vysoký počet nových nariadení. Medzi ne patrili napr. nasledovné nové právne predpisy: </w:t>
      </w:r>
      <w:r w:rsidR="005C1D12" w:rsidRPr="0024038E">
        <w:rPr>
          <w:rFonts w:ascii="Times New Roman" w:hAnsi="Times New Roman"/>
          <w:b/>
          <w:sz w:val="24"/>
          <w:szCs w:val="24"/>
        </w:rPr>
        <w:t>Vykonávac</w:t>
      </w:r>
      <w:r w:rsidR="00633440" w:rsidRPr="0024038E">
        <w:rPr>
          <w:rFonts w:ascii="Times New Roman" w:hAnsi="Times New Roman"/>
          <w:b/>
          <w:sz w:val="24"/>
          <w:szCs w:val="24"/>
        </w:rPr>
        <w:t xml:space="preserve">ie nariadenie Komisie (EÚ) </w:t>
      </w:r>
      <w:r w:rsidR="005C1D12" w:rsidRPr="0024038E">
        <w:rPr>
          <w:rFonts w:ascii="Times New Roman" w:hAnsi="Times New Roman"/>
          <w:b/>
          <w:sz w:val="24"/>
          <w:szCs w:val="24"/>
        </w:rPr>
        <w:t>292</w:t>
      </w:r>
      <w:r w:rsidR="00633440" w:rsidRPr="0024038E">
        <w:rPr>
          <w:rFonts w:ascii="Times New Roman" w:hAnsi="Times New Roman"/>
          <w:b/>
          <w:sz w:val="24"/>
          <w:szCs w:val="24"/>
        </w:rPr>
        <w:t>/2015</w:t>
      </w:r>
      <w:r w:rsidR="005C1D12" w:rsidRPr="0024038E">
        <w:rPr>
          <w:rFonts w:ascii="Times New Roman" w:hAnsi="Times New Roman"/>
          <w:sz w:val="24"/>
          <w:szCs w:val="24"/>
        </w:rPr>
        <w:t xml:space="preserve"> z 24. februára 2015, ktorým sa schvaľuje oxid uhličitý ako účinná látka na použitie v biocídnych výrobkoch typu 15</w:t>
      </w:r>
      <w:r w:rsidR="00832432" w:rsidRPr="0024038E">
        <w:rPr>
          <w:rFonts w:ascii="Times New Roman" w:hAnsi="Times New Roman"/>
          <w:sz w:val="24"/>
          <w:szCs w:val="24"/>
        </w:rPr>
        <w:t xml:space="preserve">, </w:t>
      </w:r>
      <w:r w:rsidR="00832432" w:rsidRPr="0024038E">
        <w:rPr>
          <w:rFonts w:ascii="Times New Roman" w:hAnsi="Times New Roman"/>
          <w:b/>
          <w:sz w:val="24"/>
          <w:szCs w:val="24"/>
        </w:rPr>
        <w:t xml:space="preserve">Vykonávacie nariadenie Komisie (EÚ) </w:t>
      </w:r>
      <w:r w:rsidR="00633440" w:rsidRPr="0024038E">
        <w:rPr>
          <w:rFonts w:ascii="Times New Roman" w:hAnsi="Times New Roman"/>
          <w:b/>
          <w:sz w:val="24"/>
          <w:szCs w:val="24"/>
        </w:rPr>
        <w:t>405/</w:t>
      </w:r>
      <w:r w:rsidR="00832432" w:rsidRPr="0024038E">
        <w:rPr>
          <w:rFonts w:ascii="Times New Roman" w:hAnsi="Times New Roman"/>
          <w:b/>
          <w:sz w:val="24"/>
          <w:szCs w:val="24"/>
        </w:rPr>
        <w:t>2015</w:t>
      </w:r>
      <w:r w:rsidR="00832432" w:rsidRPr="0024038E">
        <w:rPr>
          <w:rFonts w:ascii="Times New Roman" w:hAnsi="Times New Roman"/>
          <w:sz w:val="24"/>
          <w:szCs w:val="24"/>
        </w:rPr>
        <w:t xml:space="preserve"> z 11. marca 2015, ktorým sa schvaľuje alfa-cypermetrín ako účinná látka na použitie v biocídnych výrobkoch typu 18, </w:t>
      </w:r>
      <w:r w:rsidR="00832432" w:rsidRPr="0024038E">
        <w:rPr>
          <w:rFonts w:ascii="Times New Roman" w:hAnsi="Times New Roman"/>
          <w:b/>
          <w:sz w:val="24"/>
          <w:szCs w:val="24"/>
        </w:rPr>
        <w:t xml:space="preserve">Vykonávacie nariadenie Komisie (EÚ) </w:t>
      </w:r>
      <w:r w:rsidR="00633440" w:rsidRPr="0024038E">
        <w:rPr>
          <w:rFonts w:ascii="Times New Roman" w:hAnsi="Times New Roman"/>
          <w:b/>
          <w:sz w:val="24"/>
          <w:szCs w:val="24"/>
        </w:rPr>
        <w:t>408/</w:t>
      </w:r>
      <w:r w:rsidR="00832432" w:rsidRPr="0024038E">
        <w:rPr>
          <w:rFonts w:ascii="Times New Roman" w:hAnsi="Times New Roman"/>
          <w:b/>
          <w:sz w:val="24"/>
          <w:szCs w:val="24"/>
        </w:rPr>
        <w:t>2015</w:t>
      </w:r>
      <w:r w:rsidR="00832432" w:rsidRPr="0024038E">
        <w:rPr>
          <w:rFonts w:ascii="Times New Roman" w:hAnsi="Times New Roman"/>
          <w:sz w:val="24"/>
          <w:szCs w:val="24"/>
        </w:rPr>
        <w:t xml:space="preserve"> z 11. marca 2015 o vykonávaní článku 80 ods. 7 nariadenia Európskeho parlamentu a Rady (ES) č. 1107/2009 o uvádzaní prípravkov na ochranu rastlín na trh a o zostavení zoznamu látok, ktoré sa majú nahradiť, </w:t>
      </w:r>
      <w:r w:rsidR="00832432" w:rsidRPr="0024038E">
        <w:rPr>
          <w:rFonts w:ascii="Times New Roman" w:hAnsi="Times New Roman"/>
          <w:b/>
          <w:sz w:val="24"/>
          <w:szCs w:val="24"/>
        </w:rPr>
        <w:t>Vykonávacie nariadenie Komisie (EÚ) č. 1730</w:t>
      </w:r>
      <w:r w:rsidR="00633440" w:rsidRPr="0024038E">
        <w:rPr>
          <w:rFonts w:ascii="Times New Roman" w:hAnsi="Times New Roman"/>
          <w:b/>
          <w:sz w:val="24"/>
          <w:szCs w:val="24"/>
        </w:rPr>
        <w:t>/2015</w:t>
      </w:r>
      <w:r w:rsidR="00832432" w:rsidRPr="0024038E">
        <w:rPr>
          <w:rFonts w:ascii="Times New Roman" w:hAnsi="Times New Roman"/>
          <w:sz w:val="24"/>
          <w:szCs w:val="24"/>
        </w:rPr>
        <w:t xml:space="preserve"> z 28. septembra 2015, ktorým sa schvaľuje peroxid vodíka ako existujúca účinná látka na použitie v biocídnych výrobkoch typu 1 až 6. Biocídne výrobky typu 3 sú pre veterinárnu hygienu, typu 4 sú dezinfekčné prostriedky pre potravu a krmivo a typu 6 sú konzervačné prostriedky. </w:t>
      </w:r>
      <w:r w:rsidR="00832432" w:rsidRPr="0024038E">
        <w:rPr>
          <w:rFonts w:ascii="Times New Roman" w:hAnsi="Times New Roman"/>
          <w:b/>
          <w:sz w:val="24"/>
          <w:szCs w:val="24"/>
        </w:rPr>
        <w:t>Vykonávacie nariadenie Komisie (EÚ) č. 408/2015</w:t>
      </w:r>
      <w:r w:rsidR="00832432" w:rsidRPr="0024038E">
        <w:rPr>
          <w:rFonts w:ascii="Times New Roman" w:hAnsi="Times New Roman"/>
          <w:sz w:val="24"/>
          <w:szCs w:val="24"/>
        </w:rPr>
        <w:t xml:space="preserve"> z 11. marca 2015 o uvádzaní prípravkov na ochranu rastlín na trh a o zostavení zoznamu látok, ktoré sa majú nahradiť. Identifikuje látky, ktoré majú perzistentné, bioakumulatívne a toxické vlastnosti a je potrebné ich nahradiť</w:t>
      </w:r>
      <w:r w:rsidR="00B709B3" w:rsidRPr="0024038E">
        <w:rPr>
          <w:rFonts w:ascii="Times New Roman" w:hAnsi="Times New Roman"/>
          <w:sz w:val="24"/>
          <w:szCs w:val="24"/>
        </w:rPr>
        <w:t xml:space="preserve"> a </w:t>
      </w:r>
      <w:r w:rsidR="00E01FCD" w:rsidRPr="0024038E">
        <w:rPr>
          <w:rFonts w:ascii="Times New Roman" w:hAnsi="Times New Roman"/>
          <w:b/>
          <w:sz w:val="24"/>
          <w:szCs w:val="24"/>
        </w:rPr>
        <w:t>Vykonávacie nariadenie Komisie (EÚ) č. 707/2015</w:t>
      </w:r>
      <w:r w:rsidR="00E01FCD" w:rsidRPr="0024038E">
        <w:rPr>
          <w:rFonts w:ascii="Times New Roman" w:hAnsi="Times New Roman"/>
          <w:sz w:val="24"/>
          <w:szCs w:val="24"/>
        </w:rPr>
        <w:t xml:space="preserve"> z 30. apríla 2015 neschválilo extrakt z koreňa Rheum officinale ako základnú látku do prípravkov na ochranu rastlín, pretože v technickej správe bolo identifikované riziko pre prevádzkovateľov, pracovníkov, spotrebiteľov a necieľové organizmy</w:t>
      </w:r>
      <w:r w:rsidR="00B709B3" w:rsidRPr="0024038E">
        <w:rPr>
          <w:rFonts w:ascii="Times New Roman" w:hAnsi="Times New Roman"/>
          <w:sz w:val="24"/>
          <w:szCs w:val="24"/>
        </w:rPr>
        <w:t>.</w:t>
      </w:r>
    </w:p>
    <w:p w:rsidR="00437609" w:rsidRPr="0024038E" w:rsidRDefault="00107271" w:rsidP="00437609">
      <w:pPr>
        <w:spacing w:after="60" w:line="320" w:lineRule="exact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ab/>
      </w:r>
      <w:r w:rsidR="00D4321E" w:rsidRPr="0024038E">
        <w:rPr>
          <w:rFonts w:ascii="Times New Roman" w:hAnsi="Times New Roman"/>
          <w:sz w:val="24"/>
          <w:szCs w:val="24"/>
        </w:rPr>
        <w:t xml:space="preserve">Bezproblémové fungovanie režimu pomoci v odvetví včelárstva v rámci nového právneho rámca má zabezpečiť </w:t>
      </w:r>
      <w:r w:rsidR="00D4321E" w:rsidRPr="0024038E">
        <w:rPr>
          <w:rFonts w:ascii="Times New Roman" w:hAnsi="Times New Roman"/>
          <w:b/>
          <w:sz w:val="24"/>
          <w:szCs w:val="24"/>
        </w:rPr>
        <w:t xml:space="preserve">Nariadenie Komisie (EÚ) 1366/2015 </w:t>
      </w:r>
      <w:r w:rsidR="00D4321E" w:rsidRPr="0024038E">
        <w:rPr>
          <w:rFonts w:ascii="Times New Roman" w:hAnsi="Times New Roman"/>
          <w:sz w:val="24"/>
          <w:szCs w:val="24"/>
        </w:rPr>
        <w:t xml:space="preserve">z 11. mája 2015. Členským štátom EÚ určuje povinnosti: disponovať spoľahlivou metódou na určenie počtu včelstiev, predkladať včelárske programy a oznamovať počet včelstiev na prezimovanie. Určuje výšku minimálneho príspevku (25 tis. </w:t>
      </w:r>
      <w:r w:rsidR="002F3504" w:rsidRPr="0024038E">
        <w:rPr>
          <w:rFonts w:ascii="Times New Roman" w:hAnsi="Times New Roman"/>
          <w:sz w:val="24"/>
          <w:szCs w:val="24"/>
        </w:rPr>
        <w:t>€</w:t>
      </w:r>
      <w:r w:rsidR="00D4321E" w:rsidRPr="0024038E">
        <w:rPr>
          <w:rFonts w:ascii="Times New Roman" w:hAnsi="Times New Roman"/>
          <w:sz w:val="24"/>
          <w:szCs w:val="24"/>
        </w:rPr>
        <w:t xml:space="preserve">) na každý včelársky program ako pomer k celkovému počtu včelstiev počas dvoch kalendárnych rokov. </w:t>
      </w:r>
      <w:r w:rsidR="00D4321E" w:rsidRPr="0024038E">
        <w:rPr>
          <w:rFonts w:ascii="Times New Roman" w:hAnsi="Times New Roman"/>
          <w:b/>
          <w:sz w:val="24"/>
          <w:szCs w:val="24"/>
        </w:rPr>
        <w:t>Vykonávacie nariadenie Komisie (EÚ) 1368/2015</w:t>
      </w:r>
      <w:r w:rsidR="00D4321E" w:rsidRPr="0024038E">
        <w:rPr>
          <w:rFonts w:ascii="Times New Roman" w:hAnsi="Times New Roman"/>
          <w:sz w:val="24"/>
          <w:szCs w:val="24"/>
        </w:rPr>
        <w:t xml:space="preserve"> zo 6. augusta 2015 stanovilo pravidlá uplatňovania Nariadenia Európskeho parlamentu a Rady (EÚ) 1308/2013 o vytvorení spoločnej organizácie trhov s poľnohospodárskymi výrobkami, pokiaľ ide o pomoc v sektore včelárstva. Nariadenie stanovuje termín predkladania návrhu včelárskeho programu za územie štátu najneskôr do 15. marca, termín schválenia do 15. júna, podmienky zmeny včelárskych programov a podmienky kontroly ich plnenia.</w:t>
      </w:r>
      <w:r w:rsidR="00E5415B" w:rsidRPr="0024038E">
        <w:rPr>
          <w:rFonts w:ascii="Times New Roman" w:hAnsi="Times New Roman"/>
          <w:sz w:val="24"/>
          <w:szCs w:val="24"/>
        </w:rPr>
        <w:t xml:space="preserve"> </w:t>
      </w:r>
    </w:p>
    <w:p w:rsidR="00437609" w:rsidRPr="0024038E" w:rsidRDefault="004514FA" w:rsidP="00107271">
      <w:pPr>
        <w:spacing w:after="6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lastRenderedPageBreak/>
        <w:t>V rámci skupiny opatrení pokrývajúcich veterinárne opatrenia, opatrenia proti infekciám a chorobám bolo prijatých niekoľko desiatok nariadení, z ktorých je možné uviesť napr. n</w:t>
      </w:r>
      <w:r w:rsidR="00CE0D39" w:rsidRPr="0024038E">
        <w:rPr>
          <w:rFonts w:ascii="Times New Roman" w:hAnsi="Times New Roman"/>
          <w:sz w:val="24"/>
          <w:szCs w:val="24"/>
        </w:rPr>
        <w:t>ové hygienické opatrenie pre prevádzkovateľov podnikov spracúvajúcich produkty živočíšneho pôvodu určených na ľudskú spotrebu, ktoré je priaznivejšie pre životné prostredie a šetrí energiu</w:t>
      </w:r>
      <w:r w:rsidRPr="0024038E">
        <w:rPr>
          <w:rFonts w:ascii="Times New Roman" w:hAnsi="Times New Roman"/>
          <w:sz w:val="24"/>
          <w:szCs w:val="24"/>
        </w:rPr>
        <w:t xml:space="preserve"> a je definované v </w:t>
      </w:r>
      <w:r w:rsidRPr="0024038E">
        <w:rPr>
          <w:rFonts w:ascii="Times New Roman" w:hAnsi="Times New Roman"/>
          <w:b/>
          <w:sz w:val="24"/>
          <w:szCs w:val="24"/>
        </w:rPr>
        <w:t>Nariadení</w:t>
      </w:r>
      <w:r w:rsidR="00CE0D39" w:rsidRPr="0024038E">
        <w:rPr>
          <w:rFonts w:ascii="Times New Roman" w:hAnsi="Times New Roman"/>
          <w:b/>
          <w:sz w:val="24"/>
          <w:szCs w:val="24"/>
        </w:rPr>
        <w:t xml:space="preserve"> Komisie (EÚ) 1474</w:t>
      </w:r>
      <w:r w:rsidR="00633440" w:rsidRPr="0024038E">
        <w:rPr>
          <w:rFonts w:ascii="Times New Roman" w:hAnsi="Times New Roman"/>
          <w:b/>
          <w:sz w:val="24"/>
          <w:szCs w:val="24"/>
        </w:rPr>
        <w:t>/2015</w:t>
      </w:r>
      <w:r w:rsidR="00CE0D39" w:rsidRPr="0024038E">
        <w:rPr>
          <w:rFonts w:ascii="Times New Roman" w:hAnsi="Times New Roman"/>
          <w:sz w:val="24"/>
          <w:szCs w:val="24"/>
        </w:rPr>
        <w:t xml:space="preserve"> z 27. augusta 2015 o používaní recyklovanej horúcej vody na odstránenie povrchovej mikrobiálnej kontaminácie jatočných tiel. Stanovilo podmienky ohrevu a používania recyklovanej horúcej vody ako dekontaminačnej</w:t>
      </w:r>
      <w:r w:rsidR="00EF21FD" w:rsidRPr="0024038E">
        <w:rPr>
          <w:rFonts w:ascii="Times New Roman" w:hAnsi="Times New Roman"/>
          <w:sz w:val="24"/>
          <w:szCs w:val="24"/>
        </w:rPr>
        <w:t xml:space="preserve"> metódy pre mäso jatočných tiel, </w:t>
      </w:r>
      <w:r w:rsidR="00EF21FD" w:rsidRPr="0024038E">
        <w:rPr>
          <w:rFonts w:ascii="Times New Roman" w:hAnsi="Times New Roman"/>
          <w:b/>
          <w:sz w:val="24"/>
          <w:szCs w:val="24"/>
        </w:rPr>
        <w:t xml:space="preserve">Vykonávacie rozhodnutie Komisie (EÚ) </w:t>
      </w:r>
      <w:r w:rsidR="00633440" w:rsidRPr="0024038E">
        <w:rPr>
          <w:rFonts w:ascii="Times New Roman" w:hAnsi="Times New Roman"/>
          <w:b/>
          <w:sz w:val="24"/>
          <w:szCs w:val="24"/>
        </w:rPr>
        <w:t>261/</w:t>
      </w:r>
      <w:r w:rsidR="00EF21FD" w:rsidRPr="0024038E">
        <w:rPr>
          <w:rFonts w:ascii="Times New Roman" w:hAnsi="Times New Roman"/>
          <w:b/>
          <w:sz w:val="24"/>
          <w:szCs w:val="24"/>
        </w:rPr>
        <w:t>2015</w:t>
      </w:r>
      <w:r w:rsidR="00EF21FD" w:rsidRPr="0024038E">
        <w:rPr>
          <w:rFonts w:ascii="Times New Roman" w:hAnsi="Times New Roman"/>
          <w:sz w:val="24"/>
          <w:szCs w:val="24"/>
        </w:rPr>
        <w:t xml:space="preserve"> zo 6. februára 2015, ktorým sa menia rozhodnutia 2010/470/EÚ a 2010/471/EÚ, pokiaľ ide o požiadavky na veterinárne osvedčovanie na účely obchodovania so spermou, vajíčkami a embryami koní (Equinae) v Únii a ich dovozu do Únie [oznámené pod číslom C(2015) 548] alebo </w:t>
      </w:r>
      <w:r w:rsidR="00EF21FD" w:rsidRPr="0024038E">
        <w:rPr>
          <w:rFonts w:ascii="Times New Roman" w:hAnsi="Times New Roman"/>
          <w:b/>
          <w:sz w:val="24"/>
          <w:szCs w:val="24"/>
        </w:rPr>
        <w:t xml:space="preserve">Vykonávacie rozhodnutie Komisie (EÚ) </w:t>
      </w:r>
      <w:r w:rsidR="00633440" w:rsidRPr="0024038E">
        <w:rPr>
          <w:rFonts w:ascii="Times New Roman" w:hAnsi="Times New Roman"/>
          <w:b/>
          <w:sz w:val="24"/>
          <w:szCs w:val="24"/>
        </w:rPr>
        <w:t>315/</w:t>
      </w:r>
      <w:r w:rsidR="00EF21FD" w:rsidRPr="0024038E">
        <w:rPr>
          <w:rFonts w:ascii="Times New Roman" w:hAnsi="Times New Roman"/>
          <w:b/>
          <w:sz w:val="24"/>
          <w:szCs w:val="24"/>
        </w:rPr>
        <w:t>2015</w:t>
      </w:r>
      <w:r w:rsidR="00EF21FD" w:rsidRPr="0024038E">
        <w:rPr>
          <w:rFonts w:ascii="Times New Roman" w:hAnsi="Times New Roman"/>
          <w:sz w:val="24"/>
          <w:szCs w:val="24"/>
        </w:rPr>
        <w:t xml:space="preserve"> z 25. februára 2015 o určitých ochranných opatreniach v súvislosti s vysokopatogénnou aviárnou influenzou podtypu H5N8 v</w:t>
      </w:r>
      <w:r w:rsidR="00B41F1F" w:rsidRPr="0024038E">
        <w:rPr>
          <w:rFonts w:ascii="Times New Roman" w:hAnsi="Times New Roman"/>
          <w:sz w:val="24"/>
          <w:szCs w:val="24"/>
        </w:rPr>
        <w:t> </w:t>
      </w:r>
      <w:r w:rsidR="00EF21FD" w:rsidRPr="0024038E">
        <w:rPr>
          <w:rFonts w:ascii="Times New Roman" w:hAnsi="Times New Roman"/>
          <w:sz w:val="24"/>
          <w:szCs w:val="24"/>
        </w:rPr>
        <w:t>Nemecku</w:t>
      </w:r>
      <w:r w:rsidR="00B41F1F" w:rsidRPr="0024038E">
        <w:rPr>
          <w:rFonts w:ascii="Times New Roman" w:hAnsi="Times New Roman"/>
          <w:sz w:val="24"/>
          <w:szCs w:val="24"/>
        </w:rPr>
        <w:t>.</w:t>
      </w:r>
    </w:p>
    <w:p w:rsidR="00437609" w:rsidRPr="0024038E" w:rsidRDefault="00107271" w:rsidP="00437609">
      <w:pPr>
        <w:spacing w:after="60" w:line="320" w:lineRule="exact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ab/>
      </w:r>
      <w:r w:rsidR="0010355F" w:rsidRPr="0024038E">
        <w:rPr>
          <w:rFonts w:ascii="Times New Roman" w:hAnsi="Times New Roman"/>
          <w:sz w:val="24"/>
          <w:szCs w:val="24"/>
        </w:rPr>
        <w:t>V rámci trhových opatrení na orientovaných najmä na pomoc v krízovom sektore mlieka a </w:t>
      </w:r>
      <w:r w:rsidR="00074595" w:rsidRPr="0024038E">
        <w:rPr>
          <w:rFonts w:ascii="Times New Roman" w:hAnsi="Times New Roman"/>
          <w:sz w:val="24"/>
          <w:szCs w:val="24"/>
        </w:rPr>
        <w:t>bravčového</w:t>
      </w:r>
      <w:r w:rsidR="0010355F" w:rsidRPr="0024038E">
        <w:rPr>
          <w:rFonts w:ascii="Times New Roman" w:hAnsi="Times New Roman"/>
          <w:sz w:val="24"/>
          <w:szCs w:val="24"/>
        </w:rPr>
        <w:t xml:space="preserve"> </w:t>
      </w:r>
      <w:r w:rsidR="00074595" w:rsidRPr="0024038E">
        <w:rPr>
          <w:rFonts w:ascii="Times New Roman" w:hAnsi="Times New Roman"/>
          <w:sz w:val="24"/>
          <w:szCs w:val="24"/>
        </w:rPr>
        <w:t>mäsa boli oper</w:t>
      </w:r>
      <w:r w:rsidR="0010355F" w:rsidRPr="0024038E">
        <w:rPr>
          <w:rFonts w:ascii="Times New Roman" w:hAnsi="Times New Roman"/>
          <w:sz w:val="24"/>
          <w:szCs w:val="24"/>
        </w:rPr>
        <w:t xml:space="preserve">atívne prijaté niektoré </w:t>
      </w:r>
      <w:r w:rsidR="00074595" w:rsidRPr="0024038E">
        <w:rPr>
          <w:rFonts w:ascii="Times New Roman" w:hAnsi="Times New Roman"/>
          <w:sz w:val="24"/>
          <w:szCs w:val="24"/>
        </w:rPr>
        <w:t>nariadenia</w:t>
      </w:r>
      <w:r w:rsidR="0010355F" w:rsidRPr="0024038E">
        <w:rPr>
          <w:rFonts w:ascii="Times New Roman" w:hAnsi="Times New Roman"/>
          <w:sz w:val="24"/>
          <w:szCs w:val="24"/>
        </w:rPr>
        <w:t>. Zákaz vývozu mlieka a mliečnych výrobkov na ruský trh, zhoršenie celosvetového dopytu a tlak na znižovanie cien vyústil do prijatia trhového opatrenia v </w:t>
      </w:r>
      <w:r w:rsidR="00AF524C" w:rsidRPr="0024038E">
        <w:rPr>
          <w:rFonts w:ascii="Times New Roman" w:hAnsi="Times New Roman"/>
          <w:b/>
          <w:sz w:val="24"/>
          <w:szCs w:val="24"/>
        </w:rPr>
        <w:t>N</w:t>
      </w:r>
      <w:r w:rsidR="0010355F" w:rsidRPr="0024038E">
        <w:rPr>
          <w:rFonts w:ascii="Times New Roman" w:hAnsi="Times New Roman"/>
          <w:b/>
          <w:sz w:val="24"/>
          <w:szCs w:val="24"/>
        </w:rPr>
        <w:t>ariadení Komisie (EÚ) 1549</w:t>
      </w:r>
      <w:r w:rsidR="00AF524C" w:rsidRPr="0024038E">
        <w:rPr>
          <w:rFonts w:ascii="Times New Roman" w:hAnsi="Times New Roman"/>
          <w:b/>
          <w:sz w:val="24"/>
          <w:szCs w:val="24"/>
        </w:rPr>
        <w:t>/2015</w:t>
      </w:r>
      <w:r w:rsidR="0010355F" w:rsidRPr="0024038E">
        <w:rPr>
          <w:rFonts w:ascii="Times New Roman" w:hAnsi="Times New Roman"/>
          <w:sz w:val="24"/>
          <w:szCs w:val="24"/>
        </w:rPr>
        <w:t xml:space="preserve"> zo 17. septembra 2015, ktorým sa stanovili dočasné mimoriadne opatrenia pre sektor mlieka a mliečnych výrobkov formou predĺženia obdobia verejnej intervencie pre maslo a sušené odstredené mlieko do 30. septembra 2016. Hrozbu vážnej nerovnováhy na trhu so </w:t>
      </w:r>
      <w:r w:rsidR="00AF524C" w:rsidRPr="0024038E">
        <w:rPr>
          <w:rFonts w:ascii="Times New Roman" w:hAnsi="Times New Roman"/>
          <w:sz w:val="24"/>
          <w:szCs w:val="24"/>
        </w:rPr>
        <w:t xml:space="preserve">syrmi malo zmierniť </w:t>
      </w:r>
      <w:r w:rsidR="00AF524C" w:rsidRPr="0024038E">
        <w:rPr>
          <w:rFonts w:ascii="Times New Roman" w:hAnsi="Times New Roman"/>
          <w:b/>
          <w:sz w:val="24"/>
          <w:szCs w:val="24"/>
        </w:rPr>
        <w:t>N</w:t>
      </w:r>
      <w:r w:rsidR="0010355F" w:rsidRPr="0024038E">
        <w:rPr>
          <w:rFonts w:ascii="Times New Roman" w:hAnsi="Times New Roman"/>
          <w:b/>
          <w:sz w:val="24"/>
          <w:szCs w:val="24"/>
        </w:rPr>
        <w:t>ariadenie Komisie (EÚ)</w:t>
      </w:r>
      <w:r w:rsidR="0010355F" w:rsidRPr="0024038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0355F" w:rsidRPr="0024038E">
        <w:rPr>
          <w:rFonts w:ascii="Times New Roman" w:hAnsi="Times New Roman"/>
          <w:b/>
          <w:sz w:val="24"/>
          <w:szCs w:val="24"/>
        </w:rPr>
        <w:t>1852</w:t>
      </w:r>
      <w:r w:rsidR="00AF524C" w:rsidRPr="0024038E">
        <w:rPr>
          <w:rFonts w:ascii="Times New Roman" w:hAnsi="Times New Roman"/>
          <w:b/>
          <w:sz w:val="24"/>
          <w:szCs w:val="24"/>
        </w:rPr>
        <w:t>/2015</w:t>
      </w:r>
      <w:r w:rsidR="0010355F" w:rsidRPr="0024038E">
        <w:rPr>
          <w:rFonts w:ascii="Times New Roman" w:hAnsi="Times New Roman"/>
          <w:sz w:val="24"/>
          <w:szCs w:val="24"/>
        </w:rPr>
        <w:t xml:space="preserve"> z 15. októbra 2015, ktorým sa zaviedla dočasná mimoriadna schéma pomoci na súkromné skladovanie určitých syrov. Definovalo oprávnenosť pre poskytnutie pomoci na skladovanie syrov, spôsob podávania žiadosti, podmienky uzatvárania zmlúv o skladovaní, obdobie skladovania a dátumu vyskladnenia, spôsob uvoľnenia zábezpeky a vyplatenia zálohy ako aj výšku pomoci na skladované výrobky. Pre Slovensko bol určený maximálny objem skladovania 426 ton. </w:t>
      </w:r>
      <w:r w:rsidR="00AB521C" w:rsidRPr="0024038E">
        <w:rPr>
          <w:rFonts w:ascii="Times New Roman" w:hAnsi="Times New Roman"/>
          <w:sz w:val="24"/>
          <w:szCs w:val="24"/>
        </w:rPr>
        <w:t xml:space="preserve">Po preskúmaní situácie na trhu s bravčovým mäsom </w:t>
      </w:r>
      <w:r w:rsidR="00AB521C" w:rsidRPr="0024038E">
        <w:rPr>
          <w:rFonts w:ascii="Times New Roman" w:hAnsi="Times New Roman"/>
          <w:b/>
          <w:sz w:val="24"/>
          <w:szCs w:val="24"/>
        </w:rPr>
        <w:t>Vykonávacie nariadenie Komisie (EÚ) 679</w:t>
      </w:r>
      <w:r w:rsidR="00AF524C" w:rsidRPr="0024038E">
        <w:rPr>
          <w:rFonts w:ascii="Times New Roman" w:hAnsi="Times New Roman"/>
          <w:b/>
          <w:sz w:val="24"/>
          <w:szCs w:val="24"/>
        </w:rPr>
        <w:t>/2015</w:t>
      </w:r>
      <w:r w:rsidR="00AB521C" w:rsidRPr="0024038E">
        <w:rPr>
          <w:rFonts w:ascii="Times New Roman" w:hAnsi="Times New Roman"/>
          <w:sz w:val="24"/>
          <w:szCs w:val="24"/>
        </w:rPr>
        <w:t xml:space="preserve"> z 29</w:t>
      </w:r>
      <w:r w:rsidRPr="0024038E">
        <w:rPr>
          <w:rFonts w:ascii="Times New Roman" w:hAnsi="Times New Roman"/>
          <w:sz w:val="24"/>
          <w:szCs w:val="24"/>
        </w:rPr>
        <w:t>. </w:t>
      </w:r>
      <w:r w:rsidR="00AB521C" w:rsidRPr="0024038E">
        <w:rPr>
          <w:rFonts w:ascii="Times New Roman" w:hAnsi="Times New Roman"/>
          <w:sz w:val="24"/>
          <w:szCs w:val="24"/>
        </w:rPr>
        <w:t xml:space="preserve">apríla 2015 najprv pozastavilo podávanie žiadostí o pomoc na súkromné skladovanie bravčového mäsa na obdobie od 2. – 8. mája 2015. Po zhodnotení priaznivého účinku a s očakávaním stabilizácie cien bravčového mäsa EK </w:t>
      </w:r>
      <w:r w:rsidR="00AB521C" w:rsidRPr="0024038E">
        <w:rPr>
          <w:rFonts w:ascii="Times New Roman" w:hAnsi="Times New Roman"/>
          <w:b/>
          <w:sz w:val="24"/>
          <w:szCs w:val="24"/>
        </w:rPr>
        <w:t>Vykonávacím nariadením Komisie (EÚ) č. 725</w:t>
      </w:r>
      <w:r w:rsidR="00E10C29" w:rsidRPr="0024038E">
        <w:rPr>
          <w:rFonts w:ascii="Times New Roman" w:hAnsi="Times New Roman"/>
          <w:b/>
          <w:sz w:val="24"/>
          <w:szCs w:val="24"/>
        </w:rPr>
        <w:t>/2015</w:t>
      </w:r>
      <w:r w:rsidR="00AB521C" w:rsidRPr="0024038E">
        <w:rPr>
          <w:rFonts w:ascii="Times New Roman" w:hAnsi="Times New Roman"/>
          <w:sz w:val="24"/>
          <w:szCs w:val="24"/>
        </w:rPr>
        <w:t xml:space="preserve"> z 5. mája 2015 stanovila dátum 8. máj 2015 pre ukončenie podávania žiadostí o pomoc na súkromné skladovanie bravčového mäsa. Oneskorená adaptácia odvetvia chovu ošípaných na znížený dopyt sa vyvinula do kritického nadbytku a tlaku na znižovanie cien bravčového mäsa. Rovnako neustále znižovanie cien surového mlieka a mliečnych výrobkov narušilo rovnováhu ponuky a dopytu. Aby sa zabránilo zhoršovaniu situácie bolo prijaté </w:t>
      </w:r>
      <w:r w:rsidR="00AB521C" w:rsidRPr="0024038E">
        <w:rPr>
          <w:rFonts w:ascii="Times New Roman" w:hAnsi="Times New Roman"/>
          <w:b/>
          <w:sz w:val="24"/>
          <w:szCs w:val="24"/>
        </w:rPr>
        <w:t>Delegované nariadenie Komisie (EÚ) 1853</w:t>
      </w:r>
      <w:r w:rsidR="00AF524C" w:rsidRPr="0024038E">
        <w:rPr>
          <w:rFonts w:ascii="Times New Roman" w:hAnsi="Times New Roman"/>
          <w:b/>
          <w:sz w:val="24"/>
          <w:szCs w:val="24"/>
        </w:rPr>
        <w:t>/2015</w:t>
      </w:r>
      <w:r w:rsidR="00AB521C" w:rsidRPr="0024038E">
        <w:rPr>
          <w:rFonts w:ascii="Times New Roman" w:hAnsi="Times New Roman"/>
          <w:sz w:val="24"/>
          <w:szCs w:val="24"/>
        </w:rPr>
        <w:t xml:space="preserve"> z 15. októbra 2015, ktorým sa stanovila poľnohospodárom v sektoroch chovu hospodárskych zvierat dočasná mimoriadna pomoc. Na zmiernenie ekonomických dôsledkov z narušení trhu môže byť slovenským poľnohospodárom v sektore hovädzieho, teľacieho, bravčového, ovčieho a kozieho mäsa, mlieka a mliečnych výrobkov poskytnutá cielená podpora 2,46 mil. </w:t>
      </w:r>
      <w:r w:rsidR="002F3504" w:rsidRPr="0024038E">
        <w:rPr>
          <w:rFonts w:ascii="Times New Roman" w:hAnsi="Times New Roman"/>
          <w:sz w:val="24"/>
          <w:szCs w:val="24"/>
        </w:rPr>
        <w:t>€</w:t>
      </w:r>
      <w:r w:rsidR="00AB521C" w:rsidRPr="0024038E">
        <w:rPr>
          <w:rFonts w:ascii="Times New Roman" w:hAnsi="Times New Roman"/>
          <w:sz w:val="24"/>
          <w:szCs w:val="24"/>
        </w:rPr>
        <w:t xml:space="preserve"> v termíne do 30. júna 2016.</w:t>
      </w:r>
    </w:p>
    <w:p w:rsidR="00437609" w:rsidRPr="0024038E" w:rsidRDefault="00107271" w:rsidP="00437609">
      <w:pPr>
        <w:spacing w:after="60" w:line="320" w:lineRule="exact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lastRenderedPageBreak/>
        <w:tab/>
      </w:r>
      <w:r w:rsidR="00122086" w:rsidRPr="0024038E">
        <w:rPr>
          <w:rFonts w:ascii="Times New Roman" w:hAnsi="Times New Roman"/>
          <w:sz w:val="24"/>
          <w:szCs w:val="24"/>
        </w:rPr>
        <w:t xml:space="preserve">Z predpisov z okruhu geneticky modifikovaných potravín je potrebné spomenúť napr. </w:t>
      </w:r>
      <w:r w:rsidR="00122086" w:rsidRPr="0024038E">
        <w:rPr>
          <w:rFonts w:ascii="Times New Roman" w:hAnsi="Times New Roman"/>
          <w:b/>
          <w:sz w:val="24"/>
          <w:szCs w:val="24"/>
        </w:rPr>
        <w:t>Vykonávacie rozhodnutie Komisie (EÚ) 683/2015</w:t>
      </w:r>
      <w:r w:rsidR="00122086" w:rsidRPr="0024038E">
        <w:rPr>
          <w:rFonts w:ascii="Times New Roman" w:hAnsi="Times New Roman"/>
          <w:sz w:val="24"/>
          <w:szCs w:val="24"/>
        </w:rPr>
        <w:t xml:space="preserve"> z 24. apríla 2015, ktorým sa podľa nariadenia Európskeho parlamentu a Rady (ES) č. 1829/2003 povoľuje uvádzať na trh produkty, ktoré obsahujú geneticky modifikovanú kukuricu MON 87460 (MON 8746Ø-4), sú z nej zložené alebo vyrobené.</w:t>
      </w:r>
    </w:p>
    <w:p w:rsidR="00437609" w:rsidRPr="0024038E" w:rsidRDefault="00107271" w:rsidP="00437609">
      <w:pPr>
        <w:spacing w:after="60" w:line="320" w:lineRule="exact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ab/>
      </w:r>
      <w:r w:rsidR="00416A0D" w:rsidRPr="0024038E">
        <w:rPr>
          <w:rFonts w:ascii="Times New Roman" w:hAnsi="Times New Roman"/>
          <w:sz w:val="24"/>
          <w:szCs w:val="24"/>
        </w:rPr>
        <w:t>Pre vinohradnícky sektor bolo významné</w:t>
      </w:r>
      <w:r w:rsidR="00416A0D" w:rsidRPr="0024038E">
        <w:rPr>
          <w:rFonts w:ascii="Times New Roman" w:hAnsi="Times New Roman"/>
          <w:b/>
          <w:sz w:val="24"/>
          <w:szCs w:val="24"/>
        </w:rPr>
        <w:t xml:space="preserve"> </w:t>
      </w:r>
      <w:r w:rsidR="00C84583" w:rsidRPr="0024038E">
        <w:rPr>
          <w:rFonts w:ascii="Times New Roman" w:hAnsi="Times New Roman"/>
          <w:b/>
          <w:sz w:val="24"/>
          <w:szCs w:val="24"/>
        </w:rPr>
        <w:t>Vykonávacie Nariadenie Komisie (EÚ) 561</w:t>
      </w:r>
      <w:r w:rsidR="00AF524C" w:rsidRPr="0024038E">
        <w:rPr>
          <w:rFonts w:ascii="Times New Roman" w:hAnsi="Times New Roman"/>
          <w:b/>
          <w:sz w:val="24"/>
          <w:szCs w:val="24"/>
        </w:rPr>
        <w:t>/2015</w:t>
      </w:r>
      <w:r w:rsidR="00C84583" w:rsidRPr="0024038E">
        <w:rPr>
          <w:rFonts w:ascii="Times New Roman" w:hAnsi="Times New Roman"/>
          <w:sz w:val="24"/>
          <w:szCs w:val="24"/>
        </w:rPr>
        <w:t xml:space="preserve"> zo 7. apríla 2015 ktorým sa stanovujú pravidlá uplatňovania nariadenia Európskeho parlamentu a Rady (EÚ) č. 1308/2013, pokiaľ ide o režim povolení na výsadbu viniča. Nariadenie stanovuje postup a kritériá udeľovania povolení na opätovnú výsadbu viniča, požadované informácie o súpise vinohradníckych oblastiach a o povoleniach opätovnej výsadby a o rozsahu kontrol uplatňovania povolení na výsadbu viniča. V súlade s potrebami vinohradníctva sa povolenia na novú výsadbu udelia do 1. augusta daného roka </w:t>
      </w:r>
      <w:r w:rsidR="00E004D3" w:rsidRPr="0024038E">
        <w:rPr>
          <w:rFonts w:ascii="Times New Roman" w:hAnsi="Times New Roman"/>
          <w:sz w:val="24"/>
          <w:szCs w:val="24"/>
        </w:rPr>
        <w:t xml:space="preserve">na </w:t>
      </w:r>
      <w:r w:rsidR="00C84583" w:rsidRPr="0024038E">
        <w:rPr>
          <w:rFonts w:ascii="Times New Roman" w:hAnsi="Times New Roman"/>
          <w:sz w:val="24"/>
          <w:szCs w:val="24"/>
        </w:rPr>
        <w:t xml:space="preserve">1 % </w:t>
      </w:r>
      <w:r w:rsidRPr="0024038E">
        <w:rPr>
          <w:rFonts w:ascii="Times New Roman" w:hAnsi="Times New Roman"/>
          <w:sz w:val="24"/>
          <w:szCs w:val="24"/>
        </w:rPr>
        <w:t> z </w:t>
      </w:r>
      <w:r w:rsidR="00C84583" w:rsidRPr="0024038E">
        <w:rPr>
          <w:rFonts w:ascii="Times New Roman" w:hAnsi="Times New Roman"/>
          <w:sz w:val="24"/>
          <w:szCs w:val="24"/>
        </w:rPr>
        <w:t>celkovej plochy alebo na pomernom základe rozdelení hektárov alebo podľa určitých kritérií. Posudzujú sa prioritné kritériá napr. hospodárska udržateľnosť projektu, potenciál rastu konkurencieschopnosti a zvyšovania kvality vinárskych výrobkov.</w:t>
      </w:r>
    </w:p>
    <w:p w:rsidR="00437609" w:rsidRPr="0024038E" w:rsidRDefault="00E714D0" w:rsidP="00437609">
      <w:pPr>
        <w:spacing w:after="60" w:line="320" w:lineRule="exact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 xml:space="preserve">Za oblasť regulujúcu maximálne hladiny </w:t>
      </w:r>
      <w:r w:rsidR="00492391" w:rsidRPr="0024038E">
        <w:rPr>
          <w:rFonts w:ascii="Times New Roman" w:hAnsi="Times New Roman"/>
          <w:sz w:val="24"/>
          <w:szCs w:val="24"/>
        </w:rPr>
        <w:t>rezíduí</w:t>
      </w:r>
      <w:r w:rsidRPr="0024038E">
        <w:rPr>
          <w:rFonts w:ascii="Times New Roman" w:hAnsi="Times New Roman"/>
          <w:sz w:val="24"/>
          <w:szCs w:val="24"/>
        </w:rPr>
        <w:t xml:space="preserve"> pesticídov je možné uviesť </w:t>
      </w:r>
      <w:r w:rsidR="00E97936" w:rsidRPr="0024038E">
        <w:rPr>
          <w:rFonts w:ascii="Times New Roman" w:hAnsi="Times New Roman"/>
          <w:b/>
          <w:sz w:val="24"/>
          <w:szCs w:val="24"/>
        </w:rPr>
        <w:t>Vykonávacie Nariadenie Komisie (EÚ) 595</w:t>
      </w:r>
      <w:r w:rsidRPr="0024038E">
        <w:rPr>
          <w:rFonts w:ascii="Times New Roman" w:hAnsi="Times New Roman"/>
          <w:b/>
          <w:sz w:val="24"/>
          <w:szCs w:val="24"/>
        </w:rPr>
        <w:t>/2015</w:t>
      </w:r>
      <w:r w:rsidR="00E97936" w:rsidRPr="0024038E">
        <w:rPr>
          <w:rFonts w:ascii="Times New Roman" w:hAnsi="Times New Roman"/>
          <w:sz w:val="24"/>
          <w:szCs w:val="24"/>
        </w:rPr>
        <w:t xml:space="preserve"> z 15. apríla 2015 o koordinovanom viacročnom kontrolnom programe Únie na roky 2016, 2017 a 2018 s cieľom zabezpečiť dodržiavanie maximálnych hladín rezíduí pesticídov a posúdiť vystavenie spotrebiteľov rezíduám pesticídov v potravinách rastlinného a živočíšneho pôvodu a na nich. Členské štáty sú povinné podrobiť analýze vybrané kombinácie pesticídov/produktov rastlinného </w:t>
      </w:r>
      <w:r w:rsidR="00107271" w:rsidRPr="0024038E">
        <w:rPr>
          <w:rFonts w:ascii="Times New Roman" w:hAnsi="Times New Roman"/>
          <w:sz w:val="24"/>
          <w:szCs w:val="24"/>
        </w:rPr>
        <w:t> a </w:t>
      </w:r>
      <w:r w:rsidR="00E97936" w:rsidRPr="0024038E">
        <w:rPr>
          <w:rFonts w:ascii="Times New Roman" w:hAnsi="Times New Roman"/>
          <w:sz w:val="24"/>
          <w:szCs w:val="24"/>
        </w:rPr>
        <w:t>živočíšneho pôvodu na dodržiavanie limitov rezíduí pesticídov.</w:t>
      </w:r>
    </w:p>
    <w:p w:rsidR="00074595" w:rsidRPr="0024038E" w:rsidRDefault="00074595" w:rsidP="00107271">
      <w:pPr>
        <w:spacing w:after="6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 xml:space="preserve">Trh cukru upravili v minulom kalendárnom roku </w:t>
      </w:r>
      <w:r w:rsidR="00492391" w:rsidRPr="0024038E">
        <w:rPr>
          <w:rFonts w:ascii="Times New Roman" w:hAnsi="Times New Roman"/>
          <w:sz w:val="24"/>
          <w:szCs w:val="24"/>
        </w:rPr>
        <w:t>viaceré</w:t>
      </w:r>
      <w:r w:rsidRPr="0024038E">
        <w:rPr>
          <w:rFonts w:ascii="Times New Roman" w:hAnsi="Times New Roman"/>
          <w:sz w:val="24"/>
          <w:szCs w:val="24"/>
        </w:rPr>
        <w:t xml:space="preserve"> nariadenia. </w:t>
      </w:r>
      <w:r w:rsidRPr="0024038E">
        <w:rPr>
          <w:rFonts w:ascii="Times New Roman" w:hAnsi="Times New Roman"/>
          <w:b/>
          <w:sz w:val="24"/>
          <w:szCs w:val="24"/>
        </w:rPr>
        <w:t>Vykonávacie rozhodnutie Komisie (EÚ) 164</w:t>
      </w:r>
      <w:r w:rsidR="00492391" w:rsidRPr="0024038E">
        <w:rPr>
          <w:rFonts w:ascii="Times New Roman" w:hAnsi="Times New Roman"/>
          <w:b/>
          <w:sz w:val="24"/>
          <w:szCs w:val="24"/>
        </w:rPr>
        <w:t>/2015</w:t>
      </w:r>
      <w:r w:rsidRPr="0024038E">
        <w:rPr>
          <w:rFonts w:ascii="Times New Roman" w:hAnsi="Times New Roman"/>
          <w:sz w:val="24"/>
          <w:szCs w:val="24"/>
        </w:rPr>
        <w:t xml:space="preserve"> z 2. februára 2015 o výnimke z pravidiel pôvodne stanovených v rozhodnutí Rady 755/2013 o surovom trstinovom cukre z Curacaa. V období od 1. 4. 2015 do 31. 3. 2017 sa povoľuje bezcolný dovoz 1 560 ton surového trstinového cukru na trh EÚ. Dosiahnutý zisk vláda Holandských Antíl použije na investovanie </w:t>
      </w:r>
      <w:r w:rsidR="00107271" w:rsidRPr="0024038E">
        <w:rPr>
          <w:rFonts w:ascii="Times New Roman" w:hAnsi="Times New Roman"/>
          <w:sz w:val="24"/>
          <w:szCs w:val="24"/>
        </w:rPr>
        <w:t>do </w:t>
      </w:r>
      <w:r w:rsidRPr="0024038E">
        <w:rPr>
          <w:rFonts w:ascii="Times New Roman" w:hAnsi="Times New Roman"/>
          <w:sz w:val="24"/>
          <w:szCs w:val="24"/>
        </w:rPr>
        <w:t xml:space="preserve">zariadenia na výrobu suchých ekologických výrobkov, ktoré vytvorí nové pracovné miesta. Pre podporu výrobcov cukru a izoglukózy, ktorých vývoz je na niektoré trhy mimo EÚ rentabilný aj bez poskytovania vývozných náhrad bolo vydané Vykonávacie rozhodnutie Komisie (EÚ) č. 1164 z 15. júla 2015, ktoré stanovilo množstvové obmedzenie vývozu cukru a izoglukózy mimo kvóty do konca hospodárskeho roku 2015/16. Množstvový limit bol určený na 650 tis. ton bieleho cukru a 70 tis. ton izoglukózy na obdobie od 1. 10. 2015 do 30. 9. 2016. S cieľom predísť zneužitiu opätovného dovozu cukru mimo kvóty na trh EÚ sú </w:t>
      </w:r>
      <w:r w:rsidR="00107271" w:rsidRPr="0024038E">
        <w:rPr>
          <w:rFonts w:ascii="Times New Roman" w:hAnsi="Times New Roman"/>
          <w:sz w:val="24"/>
          <w:szCs w:val="24"/>
        </w:rPr>
        <w:t>zo </w:t>
      </w:r>
      <w:r w:rsidRPr="0024038E">
        <w:rPr>
          <w:rFonts w:ascii="Times New Roman" w:hAnsi="Times New Roman"/>
          <w:sz w:val="24"/>
          <w:szCs w:val="24"/>
        </w:rPr>
        <w:t xml:space="preserve">zoznamu vylúčené blízke miesta určenia (Balkánske krajiny, Lichtenštajnsko, San Maríno, Grónsko). </w:t>
      </w:r>
      <w:r w:rsidRPr="0024038E">
        <w:rPr>
          <w:rFonts w:ascii="Times New Roman" w:hAnsi="Times New Roman"/>
          <w:b/>
          <w:sz w:val="24"/>
          <w:szCs w:val="24"/>
        </w:rPr>
        <w:t>Vykonávacie rozhodnutie Komisie (EÚ) 1550</w:t>
      </w:r>
      <w:r w:rsidR="00CF64E7" w:rsidRPr="0024038E">
        <w:rPr>
          <w:rFonts w:ascii="Times New Roman" w:hAnsi="Times New Roman"/>
          <w:b/>
          <w:sz w:val="24"/>
          <w:szCs w:val="24"/>
        </w:rPr>
        <w:t>/2015</w:t>
      </w:r>
      <w:r w:rsidRPr="0024038E">
        <w:rPr>
          <w:rFonts w:ascii="Times New Roman" w:hAnsi="Times New Roman"/>
          <w:sz w:val="24"/>
          <w:szCs w:val="24"/>
        </w:rPr>
        <w:t xml:space="preserve"> zo 17. septembra 2015 stanovilo pravidlá dovozu a rafinácie výrobkov z cukru číselného znaku KN 1701 na základe preferenčných dohôd na hospodárske roky 2015/16 a 2016/17. Vymedzilo podmienky žiadosti, vydávania, predlžovania platnosti a oznamovania dovozných licencií. Určilo, že o dovozné licencie pre cukor určený na rafináciu môžu požiadať len rafinérie s celoročnou prevádzkou. </w:t>
      </w:r>
      <w:r w:rsidRPr="0024038E">
        <w:rPr>
          <w:rFonts w:ascii="Times New Roman" w:hAnsi="Times New Roman"/>
          <w:b/>
          <w:sz w:val="24"/>
          <w:szCs w:val="24"/>
        </w:rPr>
        <w:t>Nariadenie Európskeho parlamentu a Rady (EÚ) 2284</w:t>
      </w:r>
      <w:r w:rsidR="00964ABE" w:rsidRPr="0024038E">
        <w:rPr>
          <w:rFonts w:ascii="Times New Roman" w:hAnsi="Times New Roman"/>
          <w:b/>
          <w:sz w:val="24"/>
          <w:szCs w:val="24"/>
        </w:rPr>
        <w:t>/2015</w:t>
      </w:r>
      <w:r w:rsidRPr="0024038E">
        <w:rPr>
          <w:rFonts w:ascii="Times New Roman" w:hAnsi="Times New Roman"/>
          <w:sz w:val="24"/>
          <w:szCs w:val="24"/>
        </w:rPr>
        <w:t xml:space="preserve"> z 25. novembra 2015 zrušilo Smernicu Rady 76/621/EHS týkajúcu sa stanovenia max. obsahu kyseliny </w:t>
      </w:r>
      <w:r w:rsidRPr="0024038E">
        <w:rPr>
          <w:rFonts w:ascii="Times New Roman" w:hAnsi="Times New Roman"/>
          <w:sz w:val="24"/>
          <w:szCs w:val="24"/>
        </w:rPr>
        <w:lastRenderedPageBreak/>
        <w:t>erukovej v olejoch a tukoch a Nariadenie Rady (ES) č. 320/2006, ktoré stanovilo dočasný režim pre reštrukturalizáciu cukrovarníckeho priemyslu.</w:t>
      </w:r>
    </w:p>
    <w:p w:rsidR="00055C06" w:rsidRPr="0024038E" w:rsidRDefault="00055C06" w:rsidP="00107271">
      <w:pPr>
        <w:spacing w:after="6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>„</w:t>
      </w:r>
      <w:r w:rsidRPr="005C1A16">
        <w:rPr>
          <w:rFonts w:ascii="Times New Roman" w:hAnsi="Times New Roman"/>
          <w:sz w:val="24"/>
          <w:szCs w:val="24"/>
        </w:rPr>
        <w:t>Vykonávacie nariadenie Komisie (EÚ) č. 747/2015 z 11. mája 2015, stanovilo výnimku z vykonávacieho nariadenia (EÚ) č. 809/2014, pokiaľ ide o konečný termín na predloženie jednotnej žiadosti, žiadostí o pomoc alebo žiadostí o platbu, konečný termín na oznámenie zmien jednotnej žiadosti alebo žiadosti o platbu a konečný termín pre žiadosti  o pridelenie platobných nárokov alebo zvýšenie hodnoty platobných nárokov v rámci režimu základných platieb na rok 2015“ a „Delegované nariadenie Komisie (EÚ) č. 1383/2015 z 28. mája 2015, ktorým sa mení delegované nariadenie Komisie (EÚ) č. 639/2014, pokiaľ ide  o podmienky oprávnenosti v súvislosti s požiadavkami na identifikáciu a registráciu zvierat na účely viazanej podpory podľa nariadenia Európskeho parlamentu a Rady (EÚ) č. 1307/2013“.</w:t>
      </w:r>
    </w:p>
    <w:p w:rsidR="005C1D12" w:rsidRPr="0024038E" w:rsidRDefault="005C1D12" w:rsidP="00437609">
      <w:pPr>
        <w:spacing w:after="60"/>
        <w:rPr>
          <w:rFonts w:ascii="Times New Roman" w:hAnsi="Times New Roman"/>
          <w:sz w:val="24"/>
          <w:szCs w:val="24"/>
        </w:rPr>
      </w:pPr>
    </w:p>
    <w:p w:rsidR="00D32778" w:rsidRPr="0024038E" w:rsidRDefault="00D32778" w:rsidP="00DE6484">
      <w:pPr>
        <w:spacing w:after="60"/>
        <w:rPr>
          <w:rFonts w:ascii="Times New Roman" w:hAnsi="Times New Roman"/>
          <w:b/>
          <w:sz w:val="24"/>
          <w:szCs w:val="24"/>
        </w:rPr>
      </w:pPr>
      <w:r w:rsidRPr="0024038E">
        <w:rPr>
          <w:rFonts w:ascii="Times New Roman" w:hAnsi="Times New Roman"/>
          <w:b/>
          <w:sz w:val="24"/>
          <w:szCs w:val="24"/>
        </w:rPr>
        <w:t>Domáca legislatíva</w:t>
      </w:r>
    </w:p>
    <w:p w:rsidR="00CC4FF9" w:rsidRPr="0024038E" w:rsidRDefault="009801B7" w:rsidP="00437609">
      <w:pPr>
        <w:spacing w:after="6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>Poľnohospodárska legislatíva SR bola v roku 2015 obohatená o viaceré aproximačné nariadenia vlády SR.</w:t>
      </w:r>
      <w:r w:rsidR="00DA118B" w:rsidRPr="0024038E">
        <w:rPr>
          <w:rFonts w:ascii="Times New Roman" w:hAnsi="Times New Roman"/>
          <w:sz w:val="24"/>
          <w:szCs w:val="24"/>
        </w:rPr>
        <w:t xml:space="preserve"> Celkovo bolo vydaných 15 aproximačných nariadení vlády </w:t>
      </w:r>
      <w:r w:rsidR="008018B9" w:rsidRPr="0024038E">
        <w:rPr>
          <w:rFonts w:ascii="Times New Roman" w:hAnsi="Times New Roman"/>
          <w:sz w:val="24"/>
          <w:szCs w:val="24"/>
        </w:rPr>
        <w:t xml:space="preserve">vzťahujúcich </w:t>
      </w:r>
      <w:r w:rsidR="00D30F1A" w:rsidRPr="0024038E">
        <w:rPr>
          <w:rFonts w:ascii="Times New Roman" w:hAnsi="Times New Roman"/>
          <w:sz w:val="24"/>
          <w:szCs w:val="24"/>
        </w:rPr>
        <w:t>sa</w:t>
      </w:r>
      <w:r w:rsidR="00DA118B" w:rsidRPr="0024038E">
        <w:rPr>
          <w:rFonts w:ascii="Times New Roman" w:hAnsi="Times New Roman"/>
          <w:sz w:val="24"/>
          <w:szCs w:val="24"/>
        </w:rPr>
        <w:t xml:space="preserve"> k Spoločnej poľnohospodárskej politike EÚ</w:t>
      </w:r>
      <w:r w:rsidR="00D51E46" w:rsidRPr="0024038E">
        <w:rPr>
          <w:rFonts w:ascii="Times New Roman" w:hAnsi="Times New Roman"/>
          <w:sz w:val="24"/>
          <w:szCs w:val="24"/>
        </w:rPr>
        <w:t xml:space="preserve">. K najdôležitejším </w:t>
      </w:r>
      <w:r w:rsidR="0001411B" w:rsidRPr="0024038E">
        <w:rPr>
          <w:rFonts w:ascii="Times New Roman" w:hAnsi="Times New Roman"/>
          <w:sz w:val="24"/>
          <w:szCs w:val="24"/>
        </w:rPr>
        <w:t>je možné zaradiť predovšetkým päť</w:t>
      </w:r>
      <w:r w:rsidR="00113564" w:rsidRPr="0024038E">
        <w:rPr>
          <w:rFonts w:ascii="Times New Roman" w:hAnsi="Times New Roman"/>
          <w:sz w:val="24"/>
          <w:szCs w:val="24"/>
        </w:rPr>
        <w:t xml:space="preserve"> z</w:t>
      </w:r>
      <w:r w:rsidR="00D30F1A" w:rsidRPr="0024038E">
        <w:rPr>
          <w:rFonts w:ascii="Times New Roman" w:hAnsi="Times New Roman"/>
          <w:sz w:val="24"/>
          <w:szCs w:val="24"/>
        </w:rPr>
        <w:t> </w:t>
      </w:r>
      <w:r w:rsidR="00113564" w:rsidRPr="0024038E">
        <w:rPr>
          <w:rFonts w:ascii="Times New Roman" w:hAnsi="Times New Roman"/>
          <w:sz w:val="24"/>
          <w:szCs w:val="24"/>
        </w:rPr>
        <w:t>nich</w:t>
      </w:r>
      <w:r w:rsidR="00D30F1A" w:rsidRPr="0024038E">
        <w:rPr>
          <w:rFonts w:ascii="Times New Roman" w:hAnsi="Times New Roman"/>
          <w:sz w:val="24"/>
          <w:szCs w:val="24"/>
        </w:rPr>
        <w:t xml:space="preserve">. Prvým je </w:t>
      </w:r>
      <w:r w:rsidR="000E0409" w:rsidRPr="0024038E">
        <w:rPr>
          <w:rFonts w:ascii="Times New Roman" w:hAnsi="Times New Roman"/>
          <w:b/>
          <w:bCs/>
          <w:sz w:val="24"/>
          <w:szCs w:val="24"/>
        </w:rPr>
        <w:t>Nariadenie vlády Slovenskej republiky</w:t>
      </w:r>
      <w:r w:rsidR="00457CD3" w:rsidRPr="002403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0409" w:rsidRPr="0024038E">
        <w:rPr>
          <w:rFonts w:ascii="Times New Roman" w:hAnsi="Times New Roman"/>
          <w:b/>
          <w:bCs/>
          <w:sz w:val="24"/>
          <w:szCs w:val="24"/>
        </w:rPr>
        <w:t>7/2015</w:t>
      </w:r>
      <w:r w:rsidR="000E0409" w:rsidRPr="0024038E">
        <w:rPr>
          <w:rFonts w:ascii="Times New Roman" w:hAnsi="Times New Roman"/>
          <w:bCs/>
          <w:sz w:val="24"/>
          <w:szCs w:val="24"/>
        </w:rPr>
        <w:t xml:space="preserve"> z 21. januára 2015, ktorým sa mení a dopĺňa nariadenie vlády Slovenskej republiky č. 152/2013 Z. z. o podmienkach poskytovania podpory v poľnohospodárstve formou prechodných vnútroštátnych platieb v znení nariadenia vlády Slovenskej republiky č. 20/2014 Z. z., ktoré </w:t>
      </w:r>
      <w:r w:rsidR="00F778E5" w:rsidRPr="0024038E">
        <w:rPr>
          <w:rFonts w:ascii="Times New Roman" w:hAnsi="Times New Roman"/>
          <w:bCs/>
          <w:sz w:val="24"/>
          <w:szCs w:val="24"/>
        </w:rPr>
        <w:t>implementuje</w:t>
      </w:r>
      <w:r w:rsidR="000E0409" w:rsidRPr="0024038E">
        <w:rPr>
          <w:rFonts w:ascii="Times New Roman" w:hAnsi="Times New Roman"/>
          <w:bCs/>
          <w:sz w:val="24"/>
          <w:szCs w:val="24"/>
        </w:rPr>
        <w:t xml:space="preserve"> </w:t>
      </w:r>
      <w:r w:rsidR="001432B0" w:rsidRPr="0024038E">
        <w:rPr>
          <w:rFonts w:ascii="Times New Roman" w:hAnsi="Times New Roman"/>
          <w:bCs/>
          <w:sz w:val="24"/>
          <w:szCs w:val="24"/>
        </w:rPr>
        <w:t>3 nariadenia</w:t>
      </w:r>
      <w:r w:rsidR="000E0409" w:rsidRPr="0024038E">
        <w:rPr>
          <w:rFonts w:ascii="Times New Roman" w:hAnsi="Times New Roman"/>
          <w:bCs/>
          <w:sz w:val="24"/>
          <w:szCs w:val="24"/>
        </w:rPr>
        <w:t xml:space="preserve"> Komisie</w:t>
      </w:r>
      <w:r w:rsidR="001432B0" w:rsidRPr="0024038E">
        <w:rPr>
          <w:rFonts w:ascii="Times New Roman" w:hAnsi="Times New Roman"/>
          <w:bCs/>
          <w:sz w:val="24"/>
          <w:szCs w:val="24"/>
        </w:rPr>
        <w:t>, 1 Nariadenie Rady a 2 Nariadenia Európskeho parlamentu a Rady</w:t>
      </w:r>
      <w:r w:rsidR="00D30F1A" w:rsidRPr="0024038E">
        <w:rPr>
          <w:rFonts w:ascii="Times New Roman" w:hAnsi="Times New Roman"/>
          <w:bCs/>
          <w:sz w:val="24"/>
          <w:szCs w:val="24"/>
        </w:rPr>
        <w:t>,</w:t>
      </w:r>
      <w:r w:rsidR="000E0409" w:rsidRPr="0024038E">
        <w:rPr>
          <w:rFonts w:ascii="Times New Roman" w:hAnsi="Times New Roman"/>
          <w:bCs/>
          <w:sz w:val="24"/>
          <w:szCs w:val="24"/>
        </w:rPr>
        <w:t xml:space="preserve"> vrátane </w:t>
      </w:r>
      <w:r w:rsidR="00D30F1A" w:rsidRPr="0024038E">
        <w:rPr>
          <w:rFonts w:ascii="Times New Roman" w:hAnsi="Times New Roman"/>
          <w:bCs/>
          <w:sz w:val="24"/>
          <w:szCs w:val="24"/>
        </w:rPr>
        <w:t xml:space="preserve">kľúčového </w:t>
      </w:r>
      <w:r w:rsidR="000E0409" w:rsidRPr="0024038E">
        <w:rPr>
          <w:rFonts w:ascii="Times New Roman" w:hAnsi="Times New Roman"/>
          <w:bCs/>
          <w:sz w:val="24"/>
          <w:szCs w:val="24"/>
        </w:rPr>
        <w:t xml:space="preserve">Nariadenia Rady (ES) č. 73/2009 z 19. januára 2009, ktorým sa ustanovujú spoločné pravidlá režimov priamej podpory pre poľnohospodárov </w:t>
      </w:r>
      <w:r w:rsidR="008018B9" w:rsidRPr="0024038E">
        <w:rPr>
          <w:rFonts w:ascii="Times New Roman" w:hAnsi="Times New Roman"/>
          <w:bCs/>
          <w:sz w:val="24"/>
          <w:szCs w:val="24"/>
        </w:rPr>
        <w:t> v </w:t>
      </w:r>
      <w:r w:rsidR="000E0409" w:rsidRPr="0024038E">
        <w:rPr>
          <w:rFonts w:ascii="Times New Roman" w:hAnsi="Times New Roman"/>
          <w:bCs/>
          <w:sz w:val="24"/>
          <w:szCs w:val="24"/>
        </w:rPr>
        <w:t>rámci spoločnej poľnohospodárskej politiky a ktorým sa ustanovujú niektoré režimy podpory pre poľnohospodárov ako aj Nariadenie Európskeho parlamentu a Rady (EÚ) č</w:t>
      </w:r>
      <w:r w:rsidR="008018B9" w:rsidRPr="0024038E">
        <w:rPr>
          <w:rFonts w:ascii="Times New Roman" w:hAnsi="Times New Roman"/>
          <w:bCs/>
          <w:sz w:val="24"/>
          <w:szCs w:val="24"/>
        </w:rPr>
        <w:t>. </w:t>
      </w:r>
      <w:r w:rsidR="000E0409" w:rsidRPr="0024038E">
        <w:rPr>
          <w:rFonts w:ascii="Times New Roman" w:hAnsi="Times New Roman"/>
          <w:bCs/>
          <w:sz w:val="24"/>
          <w:szCs w:val="24"/>
        </w:rPr>
        <w:t>1307/2013 zo 17. decembra 2013, ktorým sa ustanovujú pravidlá priamych platieb pre poľnohospodárov na základe režimov podpory v rámci spoločnej poľnohospodárskej politiky v znení neskorších predpisov.</w:t>
      </w:r>
      <w:r w:rsidR="00CC4FF9" w:rsidRPr="0024038E">
        <w:rPr>
          <w:rFonts w:ascii="Times New Roman" w:hAnsi="Times New Roman"/>
          <w:bCs/>
          <w:sz w:val="24"/>
          <w:szCs w:val="24"/>
        </w:rPr>
        <w:t xml:space="preserve"> </w:t>
      </w:r>
    </w:p>
    <w:p w:rsidR="009E6931" w:rsidRPr="0024038E" w:rsidRDefault="00107271" w:rsidP="00437609">
      <w:pPr>
        <w:spacing w:after="6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24038E">
        <w:rPr>
          <w:rFonts w:ascii="Times New Roman" w:hAnsi="Times New Roman"/>
          <w:bCs/>
          <w:sz w:val="24"/>
          <w:szCs w:val="24"/>
        </w:rPr>
        <w:tab/>
      </w:r>
      <w:r w:rsidR="00D30F1A" w:rsidRPr="0024038E">
        <w:rPr>
          <w:rFonts w:ascii="Times New Roman" w:hAnsi="Times New Roman"/>
          <w:bCs/>
          <w:sz w:val="24"/>
          <w:szCs w:val="24"/>
        </w:rPr>
        <w:t xml:space="preserve">Druhým z nich je </w:t>
      </w:r>
      <w:r w:rsidR="000E0409" w:rsidRPr="0024038E">
        <w:rPr>
          <w:rFonts w:ascii="Times New Roman" w:hAnsi="Times New Roman"/>
          <w:b/>
          <w:sz w:val="24"/>
          <w:szCs w:val="24"/>
        </w:rPr>
        <w:t>Nariadenie vlády Slovenskej republiky 36/2015</w:t>
      </w:r>
      <w:r w:rsidR="000E0409" w:rsidRPr="0024038E">
        <w:rPr>
          <w:rFonts w:ascii="Times New Roman" w:hAnsi="Times New Roman"/>
          <w:sz w:val="24"/>
          <w:szCs w:val="24"/>
        </w:rPr>
        <w:t xml:space="preserve"> z 18. februára 2015, ktorým sa ustanovujú pravidlá poskytovania podpory v poľnohospodárstve v súvislosti so sché</w:t>
      </w:r>
      <w:r w:rsidR="009E6931" w:rsidRPr="0024038E">
        <w:rPr>
          <w:rFonts w:ascii="Times New Roman" w:hAnsi="Times New Roman"/>
          <w:sz w:val="24"/>
          <w:szCs w:val="24"/>
        </w:rPr>
        <w:t>mami viazaných priamych platieb</w:t>
      </w:r>
      <w:r w:rsidR="00E2559D" w:rsidRPr="0024038E">
        <w:rPr>
          <w:rFonts w:ascii="Times New Roman" w:hAnsi="Times New Roman"/>
          <w:sz w:val="24"/>
          <w:szCs w:val="24"/>
        </w:rPr>
        <w:t>,</w:t>
      </w:r>
      <w:r w:rsidR="009E6931" w:rsidRPr="0024038E">
        <w:rPr>
          <w:rFonts w:ascii="Times New Roman" w:hAnsi="Times New Roman"/>
          <w:sz w:val="24"/>
          <w:szCs w:val="24"/>
        </w:rPr>
        <w:t xml:space="preserve"> aproximuje nariadenia EK, ktoré tvoria kostru Spoločnej poľnohospodárskej politiky EÚ na roky 2014 – 2020, a</w:t>
      </w:r>
      <w:r w:rsidR="00661A9C" w:rsidRPr="0024038E">
        <w:rPr>
          <w:rFonts w:ascii="Times New Roman" w:hAnsi="Times New Roman"/>
          <w:sz w:val="24"/>
          <w:szCs w:val="24"/>
        </w:rPr>
        <w:t> </w:t>
      </w:r>
      <w:r w:rsidR="009E6931" w:rsidRPr="0024038E">
        <w:rPr>
          <w:rFonts w:ascii="Times New Roman" w:hAnsi="Times New Roman"/>
          <w:sz w:val="24"/>
          <w:szCs w:val="24"/>
        </w:rPr>
        <w:t>to</w:t>
      </w:r>
      <w:r w:rsidR="00661A9C" w:rsidRPr="0024038E">
        <w:rPr>
          <w:rFonts w:ascii="Times New Roman" w:hAnsi="Times New Roman"/>
          <w:sz w:val="24"/>
          <w:szCs w:val="24"/>
        </w:rPr>
        <w:t xml:space="preserve"> konkrétne</w:t>
      </w:r>
      <w:r w:rsidR="009E6931" w:rsidRPr="0024038E">
        <w:rPr>
          <w:rFonts w:ascii="Times New Roman" w:hAnsi="Times New Roman"/>
          <w:sz w:val="24"/>
          <w:szCs w:val="24"/>
        </w:rPr>
        <w:t>:</w:t>
      </w:r>
    </w:p>
    <w:p w:rsidR="009E6931" w:rsidRPr="0024038E" w:rsidRDefault="009E6931" w:rsidP="00437609">
      <w:pPr>
        <w:autoSpaceDE w:val="0"/>
        <w:autoSpaceDN w:val="0"/>
        <w:adjustRightInd w:val="0"/>
        <w:spacing w:after="60" w:line="320" w:lineRule="exact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 xml:space="preserve">a) Nariadenie Európskeho parlamentu a Rady (EÚ) č. 1306/2013 zo 17. decembra 2013 </w:t>
      </w:r>
      <w:r w:rsidR="00107271" w:rsidRPr="0024038E">
        <w:rPr>
          <w:rFonts w:ascii="Times New Roman" w:hAnsi="Times New Roman"/>
          <w:sz w:val="24"/>
          <w:szCs w:val="24"/>
        </w:rPr>
        <w:t> o </w:t>
      </w:r>
      <w:r w:rsidRPr="0024038E">
        <w:rPr>
          <w:rFonts w:ascii="Times New Roman" w:hAnsi="Times New Roman"/>
          <w:sz w:val="24"/>
          <w:szCs w:val="24"/>
        </w:rPr>
        <w:t xml:space="preserve">financovaní, riadení a monitorovaní spoločnej poľnohospodárskej politiky a ktorým </w:t>
      </w:r>
      <w:r w:rsidR="00107271" w:rsidRPr="0024038E">
        <w:rPr>
          <w:rFonts w:ascii="Times New Roman" w:hAnsi="Times New Roman"/>
          <w:sz w:val="24"/>
          <w:szCs w:val="24"/>
        </w:rPr>
        <w:t>sa </w:t>
      </w:r>
      <w:r w:rsidRPr="0024038E">
        <w:rPr>
          <w:rFonts w:ascii="Times New Roman" w:hAnsi="Times New Roman"/>
          <w:sz w:val="24"/>
          <w:szCs w:val="24"/>
        </w:rPr>
        <w:t>zrušujú nariadenia Rady (EHS) č. 352/78, (ES), č. 165/94, (ES) č. 2799/98, (ES) č</w:t>
      </w:r>
      <w:r w:rsidR="00107271" w:rsidRPr="0024038E">
        <w:rPr>
          <w:rFonts w:ascii="Times New Roman" w:hAnsi="Times New Roman"/>
          <w:sz w:val="24"/>
          <w:szCs w:val="24"/>
        </w:rPr>
        <w:t>. </w:t>
      </w:r>
      <w:r w:rsidRPr="0024038E">
        <w:rPr>
          <w:rFonts w:ascii="Times New Roman" w:hAnsi="Times New Roman"/>
          <w:sz w:val="24"/>
          <w:szCs w:val="24"/>
        </w:rPr>
        <w:t>814/2000, (ES) č. 1290/2005 a (ES) č. 485/2008 v znení nariadenia Európskeho parlamentu a Rady (EÚ) č. 1310/2013 zo 17. decembra 2013 a delegovaného nariadenia Komisie (EÚ) č</w:t>
      </w:r>
      <w:r w:rsidR="00107271" w:rsidRPr="0024038E">
        <w:rPr>
          <w:rFonts w:ascii="Times New Roman" w:hAnsi="Times New Roman"/>
          <w:sz w:val="24"/>
          <w:szCs w:val="24"/>
        </w:rPr>
        <w:t>. </w:t>
      </w:r>
      <w:r w:rsidRPr="0024038E">
        <w:rPr>
          <w:rFonts w:ascii="Times New Roman" w:hAnsi="Times New Roman"/>
          <w:sz w:val="24"/>
          <w:szCs w:val="24"/>
        </w:rPr>
        <w:t>640/2014 z 11. marca 2014</w:t>
      </w:r>
      <w:r w:rsidR="00E2559D" w:rsidRPr="0024038E">
        <w:rPr>
          <w:rFonts w:ascii="Times New Roman" w:hAnsi="Times New Roman"/>
          <w:sz w:val="24"/>
          <w:szCs w:val="24"/>
        </w:rPr>
        <w:t>,</w:t>
      </w:r>
      <w:r w:rsidRPr="0024038E">
        <w:rPr>
          <w:rFonts w:ascii="Times New Roman" w:hAnsi="Times New Roman"/>
          <w:sz w:val="24"/>
          <w:szCs w:val="24"/>
        </w:rPr>
        <w:t xml:space="preserve"> </w:t>
      </w:r>
    </w:p>
    <w:p w:rsidR="009E6931" w:rsidRPr="0024038E" w:rsidRDefault="009E6931" w:rsidP="00437609">
      <w:pPr>
        <w:autoSpaceDE w:val="0"/>
        <w:autoSpaceDN w:val="0"/>
        <w:adjustRightInd w:val="0"/>
        <w:spacing w:after="60" w:line="320" w:lineRule="exact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 xml:space="preserve">b) Nariadenie Európskeho parlamentu a Rady (EÚ) č. 1307/2013 zo 17. decembra 2013, ktorým sa ustanovujú pravidlá priamych platieb pre poľnohospodárov na základe režimov </w:t>
      </w:r>
      <w:r w:rsidRPr="0024038E">
        <w:rPr>
          <w:rFonts w:ascii="Times New Roman" w:hAnsi="Times New Roman"/>
          <w:sz w:val="24"/>
          <w:szCs w:val="24"/>
        </w:rPr>
        <w:lastRenderedPageBreak/>
        <w:t>podpory v rámci spoločnej poľnohospodárskej politiky a ktorým sa zrušuje nariadenie Rady (ES) č. 637/2008 a nariadenie Rady (ES) č. 73/2009 v znení nariadenia Európskeho parlamentu a Rady (EÚ) č. 1310/2013 zo 17. decembra 2013 delegovaného nariadenia Komisie (EÚ) č. 639/2014 z 11. marca 2014 delegovaného nariadenia Komisie (EÚ) č</w:t>
      </w:r>
      <w:r w:rsidR="00107271" w:rsidRPr="0024038E">
        <w:rPr>
          <w:rFonts w:ascii="Times New Roman" w:hAnsi="Times New Roman"/>
          <w:sz w:val="24"/>
          <w:szCs w:val="24"/>
        </w:rPr>
        <w:t>. </w:t>
      </w:r>
      <w:r w:rsidRPr="0024038E">
        <w:rPr>
          <w:rFonts w:ascii="Times New Roman" w:hAnsi="Times New Roman"/>
          <w:sz w:val="24"/>
          <w:szCs w:val="24"/>
        </w:rPr>
        <w:t>994/2014 z 13. mája 2014 a delegovaného nariadenia Komisie (EÚ) č. 1001/2014 z 18. júla 2014</w:t>
      </w:r>
      <w:r w:rsidR="00E2559D" w:rsidRPr="0024038E">
        <w:rPr>
          <w:rFonts w:ascii="Times New Roman" w:hAnsi="Times New Roman"/>
          <w:sz w:val="24"/>
          <w:szCs w:val="24"/>
        </w:rPr>
        <w:t>,</w:t>
      </w:r>
    </w:p>
    <w:p w:rsidR="00B87CF9" w:rsidRPr="0024038E" w:rsidRDefault="009E6931" w:rsidP="00437609">
      <w:pPr>
        <w:autoSpaceDE w:val="0"/>
        <w:autoSpaceDN w:val="0"/>
        <w:adjustRightInd w:val="0"/>
        <w:spacing w:after="60" w:line="320" w:lineRule="exact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 xml:space="preserve">c) Vykonávacie nariadenie Komisie (EÚ) č. 809/2014 zo 17. júla 2014, ktorým sa stanovujú pravidlá uplatňovania nariadenia Európskeho parlamentu a Rady (EÚ) č. 1306/2013 </w:t>
      </w:r>
      <w:r w:rsidR="00107271" w:rsidRPr="0024038E">
        <w:rPr>
          <w:rFonts w:ascii="Times New Roman" w:hAnsi="Times New Roman"/>
          <w:sz w:val="24"/>
          <w:szCs w:val="24"/>
        </w:rPr>
        <w:t>v </w:t>
      </w:r>
      <w:r w:rsidRPr="0024038E">
        <w:rPr>
          <w:rFonts w:ascii="Times New Roman" w:hAnsi="Times New Roman"/>
          <w:sz w:val="24"/>
          <w:szCs w:val="24"/>
        </w:rPr>
        <w:t>súvislosti s integrovaným administratívnym a kontrolným systémom, opatreniami na rozvoj vidieka a krížovým plnením.</w:t>
      </w:r>
      <w:r w:rsidR="00DA118B" w:rsidRPr="0024038E">
        <w:rPr>
          <w:rFonts w:ascii="Times New Roman" w:hAnsi="Times New Roman"/>
          <w:sz w:val="24"/>
          <w:szCs w:val="24"/>
        </w:rPr>
        <w:t xml:space="preserve"> </w:t>
      </w:r>
    </w:p>
    <w:p w:rsidR="00947D78" w:rsidRPr="0024038E" w:rsidRDefault="009248E1" w:rsidP="00437609">
      <w:pPr>
        <w:autoSpaceDE w:val="0"/>
        <w:autoSpaceDN w:val="0"/>
        <w:adjustRightInd w:val="0"/>
        <w:spacing w:after="60" w:line="320" w:lineRule="exact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 xml:space="preserve"> </w:t>
      </w:r>
      <w:r w:rsidR="00107271" w:rsidRPr="0024038E">
        <w:rPr>
          <w:rFonts w:ascii="Times New Roman" w:hAnsi="Times New Roman"/>
          <w:sz w:val="24"/>
          <w:szCs w:val="24"/>
        </w:rPr>
        <w:tab/>
      </w:r>
      <w:r w:rsidR="00661A9C" w:rsidRPr="0024038E">
        <w:rPr>
          <w:rFonts w:ascii="Times New Roman" w:hAnsi="Times New Roman"/>
          <w:sz w:val="24"/>
          <w:szCs w:val="24"/>
        </w:rPr>
        <w:t xml:space="preserve">Tretím kľúčovým aproximačným právnym predpisom bolo </w:t>
      </w:r>
      <w:r w:rsidR="00661A9C" w:rsidRPr="0024038E">
        <w:rPr>
          <w:rFonts w:ascii="Times New Roman" w:hAnsi="Times New Roman"/>
          <w:b/>
          <w:sz w:val="24"/>
          <w:szCs w:val="24"/>
        </w:rPr>
        <w:t>Nariadenie vlády Slovenskej republiky 76/2015</w:t>
      </w:r>
      <w:r w:rsidR="00661A9C" w:rsidRPr="0024038E">
        <w:rPr>
          <w:rFonts w:ascii="Times New Roman" w:hAnsi="Times New Roman"/>
          <w:sz w:val="24"/>
          <w:szCs w:val="24"/>
        </w:rPr>
        <w:t xml:space="preserve"> z 8. apríla 2015, ktorým sa mení a dopĺňa nariadenie vlády Slovenskej republiky č. 342/2014 Z. z., ktorým sa ustanovujú pravidlá poskytovania podpory v poľnohospodárstve v súvislosti so schém</w:t>
      </w:r>
      <w:r w:rsidR="00E2559D" w:rsidRPr="0024038E">
        <w:rPr>
          <w:rFonts w:ascii="Times New Roman" w:hAnsi="Times New Roman"/>
          <w:sz w:val="24"/>
          <w:szCs w:val="24"/>
        </w:rPr>
        <w:t>ami oddelených priamych platieb. Týmto nariadením boli</w:t>
      </w:r>
      <w:r w:rsidR="00661A9C" w:rsidRPr="0024038E">
        <w:rPr>
          <w:rFonts w:ascii="Times New Roman" w:hAnsi="Times New Roman"/>
          <w:sz w:val="24"/>
          <w:szCs w:val="24"/>
        </w:rPr>
        <w:t xml:space="preserve"> aproximované spolu štyri vykonávacie nariadenia Komisie a dva nariadenia EP a Rady, ktorými sa upravujú </w:t>
      </w:r>
      <w:r w:rsidR="00D30F1A" w:rsidRPr="0024038E">
        <w:rPr>
          <w:rFonts w:ascii="Times New Roman" w:hAnsi="Times New Roman"/>
          <w:sz w:val="24"/>
          <w:szCs w:val="24"/>
        </w:rPr>
        <w:t>pravidlá</w:t>
      </w:r>
      <w:r w:rsidR="00661A9C" w:rsidRPr="0024038E">
        <w:rPr>
          <w:rFonts w:ascii="Times New Roman" w:hAnsi="Times New Roman"/>
          <w:sz w:val="24"/>
          <w:szCs w:val="24"/>
        </w:rPr>
        <w:t xml:space="preserve"> priamych platieb a financovania tzv. „novej SPP“. Konkrétne je možné spomenúť predovšetkým dve kľúčové nariadenia: Nariadenie Európskeho parlamentu a Rady (EÚ) č. 1306/2013 o financovaní, riadení a monitorovaní spoločnej poľnohospodárskej politiky a ktorým sa zrušujú nariadenia Rady (EHS) č. 352/78, (ES), č. 165/94, (ES) č. 2799/98, (ES) č. 814/2000, (ES) č. 1290/2005 a (ES) č. 485/2008</w:t>
      </w:r>
      <w:r w:rsidR="00D30F1A" w:rsidRPr="0024038E">
        <w:rPr>
          <w:rFonts w:ascii="Times New Roman" w:hAnsi="Times New Roman"/>
          <w:sz w:val="24"/>
          <w:szCs w:val="24"/>
        </w:rPr>
        <w:t xml:space="preserve"> a</w:t>
      </w:r>
      <w:r w:rsidR="008413D0" w:rsidRPr="0024038E">
        <w:rPr>
          <w:rFonts w:ascii="Times New Roman" w:hAnsi="Times New Roman"/>
          <w:sz w:val="24"/>
          <w:szCs w:val="24"/>
        </w:rPr>
        <w:t> </w:t>
      </w:r>
      <w:r w:rsidR="00661A9C" w:rsidRPr="0024038E">
        <w:rPr>
          <w:rFonts w:ascii="Times New Roman" w:hAnsi="Times New Roman"/>
          <w:sz w:val="24"/>
          <w:szCs w:val="24"/>
        </w:rPr>
        <w:t xml:space="preserve">Nariadenie Európskeho parlamentu a Rady (EÚ) č. 1307/2013, ktorým sa ustanovujú pravidlá priamych platieb pre poľnohospodárov na základe režimov podpory v rámci spoločnej poľnohospodárskej politiky a ktorým sa zrušuje nariadenie Rady (ES) č. 637/2008 </w:t>
      </w:r>
      <w:r w:rsidR="008413D0" w:rsidRPr="0024038E">
        <w:rPr>
          <w:rFonts w:ascii="Times New Roman" w:hAnsi="Times New Roman"/>
          <w:sz w:val="24"/>
          <w:szCs w:val="24"/>
        </w:rPr>
        <w:t> a </w:t>
      </w:r>
      <w:r w:rsidR="00661A9C" w:rsidRPr="0024038E">
        <w:rPr>
          <w:rFonts w:ascii="Times New Roman" w:hAnsi="Times New Roman"/>
          <w:sz w:val="24"/>
          <w:szCs w:val="24"/>
        </w:rPr>
        <w:t xml:space="preserve">nariadenie Rady (ES) č. 73/2009 a z oblasti financovania. </w:t>
      </w:r>
      <w:r w:rsidR="00947D78" w:rsidRPr="0024038E">
        <w:rPr>
          <w:rFonts w:ascii="Times New Roman" w:hAnsi="Times New Roman"/>
          <w:sz w:val="24"/>
          <w:szCs w:val="24"/>
        </w:rPr>
        <w:t xml:space="preserve">Nemej podstatné pre úpravu priamych podpôr, </w:t>
      </w:r>
      <w:r w:rsidR="00D54462" w:rsidRPr="0024038E">
        <w:rPr>
          <w:rFonts w:ascii="Times New Roman" w:hAnsi="Times New Roman"/>
          <w:sz w:val="24"/>
          <w:szCs w:val="24"/>
        </w:rPr>
        <w:t>ktorých</w:t>
      </w:r>
      <w:r w:rsidR="00947D78" w:rsidRPr="0024038E">
        <w:rPr>
          <w:rFonts w:ascii="Times New Roman" w:hAnsi="Times New Roman"/>
          <w:sz w:val="24"/>
          <w:szCs w:val="24"/>
        </w:rPr>
        <w:t xml:space="preserve"> sa </w:t>
      </w:r>
      <w:r w:rsidR="00D54462" w:rsidRPr="0024038E">
        <w:rPr>
          <w:rFonts w:ascii="Times New Roman" w:hAnsi="Times New Roman"/>
          <w:sz w:val="24"/>
          <w:szCs w:val="24"/>
        </w:rPr>
        <w:t>Nariadenie</w:t>
      </w:r>
      <w:r w:rsidR="00947D78" w:rsidRPr="0024038E">
        <w:rPr>
          <w:rFonts w:ascii="Times New Roman" w:hAnsi="Times New Roman"/>
          <w:sz w:val="24"/>
          <w:szCs w:val="24"/>
        </w:rPr>
        <w:t xml:space="preserve"> vlády SR 76/2015 týkalo boli zároveň</w:t>
      </w:r>
      <w:r w:rsidR="00D30F1A" w:rsidRPr="0024038E">
        <w:rPr>
          <w:rFonts w:ascii="Times New Roman" w:hAnsi="Times New Roman"/>
          <w:sz w:val="24"/>
          <w:szCs w:val="24"/>
        </w:rPr>
        <w:t xml:space="preserve"> nasledovné nariadenia</w:t>
      </w:r>
      <w:r w:rsidR="00947D78" w:rsidRPr="0024038E">
        <w:rPr>
          <w:rFonts w:ascii="Times New Roman" w:hAnsi="Times New Roman"/>
          <w:sz w:val="24"/>
          <w:szCs w:val="24"/>
        </w:rPr>
        <w:t xml:space="preserve">: </w:t>
      </w:r>
    </w:p>
    <w:p w:rsidR="00947D78" w:rsidRPr="0024038E" w:rsidRDefault="00947D78" w:rsidP="00437609">
      <w:pPr>
        <w:autoSpaceDE w:val="0"/>
        <w:autoSpaceDN w:val="0"/>
        <w:adjustRightInd w:val="0"/>
        <w:spacing w:after="60" w:line="320" w:lineRule="exact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>a) Delegované nariadenie Komisie (EÚ) č. 639/2014, ktorým sa dopĺňa nariadenie Európskeho parlamentu a Rady (EÚ) č. 1307/2013, ktorým sa ustanovujú pravidlá priamych platieb pre poľnohospodárov na základe režimov podpory v rámci spoločnej poľnohospodárskej politiky, a ktorým sa mení príloha X k uvedenému nariadeniu</w:t>
      </w:r>
      <w:r w:rsidR="00E2559D" w:rsidRPr="0024038E">
        <w:rPr>
          <w:rFonts w:ascii="Times New Roman" w:hAnsi="Times New Roman"/>
          <w:sz w:val="24"/>
          <w:szCs w:val="24"/>
        </w:rPr>
        <w:t>,</w:t>
      </w:r>
    </w:p>
    <w:p w:rsidR="00947D78" w:rsidRPr="0024038E" w:rsidRDefault="00947D78" w:rsidP="00437609">
      <w:pPr>
        <w:autoSpaceDE w:val="0"/>
        <w:autoSpaceDN w:val="0"/>
        <w:adjustRightInd w:val="0"/>
        <w:spacing w:after="60" w:line="320" w:lineRule="exact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>b) Delegované nariadenie Komisie (EÚ) č. 640/2014, ktorým sa dopĺňa nariadenie Európskeho parlamentu a Rady (EÚ) č. 1306/2013 vzhľadom na integrovaný administratívny a kontrolný systém, podmienky zamietnutia alebo odňatia platieb a administratívne sankcie uplatniteľné na priame platby, podporné nariadenia na ro</w:t>
      </w:r>
      <w:r w:rsidR="00D54462" w:rsidRPr="0024038E">
        <w:rPr>
          <w:rFonts w:ascii="Times New Roman" w:hAnsi="Times New Roman"/>
          <w:sz w:val="24"/>
          <w:szCs w:val="24"/>
        </w:rPr>
        <w:t>zvoj vidieka a krížové plnenie</w:t>
      </w:r>
      <w:r w:rsidR="00E2559D" w:rsidRPr="0024038E">
        <w:rPr>
          <w:rFonts w:ascii="Times New Roman" w:hAnsi="Times New Roman"/>
          <w:sz w:val="24"/>
          <w:szCs w:val="24"/>
        </w:rPr>
        <w:t>,</w:t>
      </w:r>
    </w:p>
    <w:p w:rsidR="00947D78" w:rsidRPr="0024038E" w:rsidRDefault="00947D78" w:rsidP="00437609">
      <w:pPr>
        <w:autoSpaceDE w:val="0"/>
        <w:autoSpaceDN w:val="0"/>
        <w:adjustRightInd w:val="0"/>
        <w:spacing w:after="60" w:line="320" w:lineRule="exact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 xml:space="preserve">c) Vykonávacie nariadenie Komisie (EÚ) č. 641/2014, ktorým sa stanovujú pravidlá pre uplatňovanie nariadenia Európskeho parlamentu a Rady (EÚ) č. 1307/2013, ktorým sa ustanovujú pravidlá priamych platieb pre poľnohospodárov na základe režimov podpory </w:t>
      </w:r>
      <w:r w:rsidR="00C013F8" w:rsidRPr="0024038E">
        <w:rPr>
          <w:rFonts w:ascii="Times New Roman" w:hAnsi="Times New Roman"/>
          <w:sz w:val="24"/>
          <w:szCs w:val="24"/>
        </w:rPr>
        <w:t>v </w:t>
      </w:r>
      <w:r w:rsidRPr="0024038E">
        <w:rPr>
          <w:rFonts w:ascii="Times New Roman" w:hAnsi="Times New Roman"/>
          <w:sz w:val="24"/>
          <w:szCs w:val="24"/>
        </w:rPr>
        <w:t>rámci spoločnej poľnohospodárskej politiky</w:t>
      </w:r>
      <w:r w:rsidR="00E2559D" w:rsidRPr="0024038E">
        <w:rPr>
          <w:rFonts w:ascii="Times New Roman" w:hAnsi="Times New Roman"/>
          <w:sz w:val="24"/>
          <w:szCs w:val="24"/>
        </w:rPr>
        <w:t>,</w:t>
      </w:r>
    </w:p>
    <w:p w:rsidR="00B87CF9" w:rsidRPr="0024038E" w:rsidRDefault="00947D78" w:rsidP="00437609">
      <w:pPr>
        <w:autoSpaceDE w:val="0"/>
        <w:autoSpaceDN w:val="0"/>
        <w:adjustRightInd w:val="0"/>
        <w:spacing w:after="60" w:line="320" w:lineRule="exact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 xml:space="preserve">d) Vykonávacie nariadenie Komisie (EÚ) č. 809/2014, ktorým sa stanovujú pravidlá uplatňovania nariadenia Európskeho parlamentu a Rady (EÚ) č. 1306/2013 v </w:t>
      </w:r>
      <w:r w:rsidRPr="0024038E">
        <w:rPr>
          <w:rFonts w:ascii="Times New Roman" w:hAnsi="Times New Roman"/>
          <w:sz w:val="24"/>
          <w:szCs w:val="24"/>
        </w:rPr>
        <w:lastRenderedPageBreak/>
        <w:t xml:space="preserve">súvislosti </w:t>
      </w:r>
      <w:r w:rsidR="00C013F8" w:rsidRPr="0024038E">
        <w:rPr>
          <w:rFonts w:ascii="Times New Roman" w:hAnsi="Times New Roman"/>
          <w:sz w:val="24"/>
          <w:szCs w:val="24"/>
        </w:rPr>
        <w:t> s </w:t>
      </w:r>
      <w:r w:rsidRPr="0024038E">
        <w:rPr>
          <w:rFonts w:ascii="Times New Roman" w:hAnsi="Times New Roman"/>
          <w:sz w:val="24"/>
          <w:szCs w:val="24"/>
        </w:rPr>
        <w:t xml:space="preserve">integrovaným administratívnym a kontrolným systémom, opatreniami na rozvoj vidieka </w:t>
      </w:r>
      <w:r w:rsidR="00C013F8" w:rsidRPr="0024038E">
        <w:rPr>
          <w:rFonts w:ascii="Times New Roman" w:hAnsi="Times New Roman"/>
          <w:sz w:val="24"/>
          <w:szCs w:val="24"/>
        </w:rPr>
        <w:t> a </w:t>
      </w:r>
      <w:r w:rsidRPr="0024038E">
        <w:rPr>
          <w:rFonts w:ascii="Times New Roman" w:hAnsi="Times New Roman"/>
          <w:sz w:val="24"/>
          <w:szCs w:val="24"/>
        </w:rPr>
        <w:t>krížovým plnením</w:t>
      </w:r>
      <w:r w:rsidR="00D54462" w:rsidRPr="0024038E">
        <w:rPr>
          <w:rFonts w:ascii="Times New Roman" w:hAnsi="Times New Roman"/>
          <w:sz w:val="24"/>
          <w:szCs w:val="24"/>
        </w:rPr>
        <w:t>.</w:t>
      </w:r>
      <w:r w:rsidRPr="0024038E">
        <w:rPr>
          <w:rFonts w:ascii="Times New Roman" w:hAnsi="Times New Roman"/>
          <w:sz w:val="24"/>
          <w:szCs w:val="24"/>
        </w:rPr>
        <w:t xml:space="preserve"> </w:t>
      </w:r>
    </w:p>
    <w:p w:rsidR="00457CD3" w:rsidRPr="0024038E" w:rsidRDefault="00C013F8" w:rsidP="00437609">
      <w:pPr>
        <w:spacing w:after="60" w:line="320" w:lineRule="exact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ab/>
      </w:r>
      <w:r w:rsidR="00DC3BD7" w:rsidRPr="0024038E">
        <w:rPr>
          <w:rFonts w:ascii="Times New Roman" w:hAnsi="Times New Roman"/>
          <w:sz w:val="24"/>
          <w:szCs w:val="24"/>
        </w:rPr>
        <w:t>Mimoriadne dôležitým sa stalo štvrté aproximačné nariadenie dotýkajúce</w:t>
      </w:r>
      <w:r w:rsidR="000F7A5B" w:rsidRPr="0024038E">
        <w:rPr>
          <w:rFonts w:ascii="Times New Roman" w:hAnsi="Times New Roman"/>
          <w:sz w:val="24"/>
          <w:szCs w:val="24"/>
        </w:rPr>
        <w:t xml:space="preserve"> sa stratégie a politík „novej</w:t>
      </w:r>
      <w:r w:rsidR="009E12B9" w:rsidRPr="0024038E">
        <w:rPr>
          <w:rFonts w:ascii="Times New Roman" w:hAnsi="Times New Roman"/>
          <w:sz w:val="24"/>
          <w:szCs w:val="24"/>
        </w:rPr>
        <w:t>“</w:t>
      </w:r>
      <w:r w:rsidR="000F7A5B" w:rsidRPr="0024038E">
        <w:rPr>
          <w:rFonts w:ascii="Times New Roman" w:hAnsi="Times New Roman"/>
          <w:sz w:val="24"/>
          <w:szCs w:val="24"/>
        </w:rPr>
        <w:t xml:space="preserve"> S</w:t>
      </w:r>
      <w:r w:rsidR="005A4382" w:rsidRPr="0024038E">
        <w:rPr>
          <w:rFonts w:ascii="Times New Roman" w:hAnsi="Times New Roman"/>
          <w:sz w:val="24"/>
          <w:szCs w:val="24"/>
        </w:rPr>
        <w:t>poločnej poľnohospodárskej politiky,</w:t>
      </w:r>
      <w:r w:rsidR="000F7A5B" w:rsidRPr="0024038E">
        <w:rPr>
          <w:rFonts w:ascii="Times New Roman" w:hAnsi="Times New Roman"/>
          <w:sz w:val="24"/>
          <w:szCs w:val="24"/>
        </w:rPr>
        <w:t xml:space="preserve"> </w:t>
      </w:r>
      <w:r w:rsidR="00CE6CD7" w:rsidRPr="0024038E">
        <w:rPr>
          <w:rFonts w:ascii="Times New Roman" w:hAnsi="Times New Roman"/>
          <w:sz w:val="24"/>
          <w:szCs w:val="24"/>
        </w:rPr>
        <w:t xml:space="preserve">a to </w:t>
      </w:r>
      <w:r w:rsidR="000F7A5B" w:rsidRPr="0024038E">
        <w:rPr>
          <w:rFonts w:ascii="Times New Roman" w:hAnsi="Times New Roman"/>
          <w:b/>
          <w:sz w:val="24"/>
          <w:szCs w:val="24"/>
        </w:rPr>
        <w:t>Nariadenie vlády Slovenskej republiky 75/2015</w:t>
      </w:r>
      <w:r w:rsidR="000F7A5B" w:rsidRPr="0024038E">
        <w:rPr>
          <w:rFonts w:ascii="Times New Roman" w:hAnsi="Times New Roman"/>
          <w:sz w:val="24"/>
          <w:szCs w:val="24"/>
        </w:rPr>
        <w:t xml:space="preserve"> z 8. apríla 2015, ktorým sa ustanovujú pravidlá poskytovania podpory </w:t>
      </w:r>
      <w:r w:rsidRPr="0024038E">
        <w:rPr>
          <w:rFonts w:ascii="Times New Roman" w:hAnsi="Times New Roman"/>
          <w:sz w:val="24"/>
          <w:szCs w:val="24"/>
        </w:rPr>
        <w:t> v </w:t>
      </w:r>
      <w:r w:rsidR="000F7A5B" w:rsidRPr="0024038E">
        <w:rPr>
          <w:rFonts w:ascii="Times New Roman" w:hAnsi="Times New Roman"/>
          <w:sz w:val="24"/>
          <w:szCs w:val="24"/>
        </w:rPr>
        <w:t>súvislosti s opatreniami programu rozvoja vidieka</w:t>
      </w:r>
      <w:r w:rsidR="009E12B9" w:rsidRPr="0024038E">
        <w:rPr>
          <w:rFonts w:ascii="Times New Roman" w:hAnsi="Times New Roman"/>
          <w:sz w:val="24"/>
          <w:szCs w:val="24"/>
        </w:rPr>
        <w:t>.</w:t>
      </w:r>
      <w:r w:rsidR="004C74CD" w:rsidRPr="0024038E">
        <w:rPr>
          <w:rFonts w:ascii="Times New Roman" w:hAnsi="Times New Roman"/>
          <w:sz w:val="24"/>
          <w:szCs w:val="24"/>
        </w:rPr>
        <w:t xml:space="preserve"> </w:t>
      </w:r>
      <w:r w:rsidR="000F7DC7" w:rsidRPr="0024038E">
        <w:rPr>
          <w:rFonts w:ascii="Times New Roman" w:hAnsi="Times New Roman"/>
          <w:sz w:val="24"/>
          <w:szCs w:val="24"/>
        </w:rPr>
        <w:t xml:space="preserve">Týmto </w:t>
      </w:r>
      <w:r w:rsidR="009248E1" w:rsidRPr="0024038E">
        <w:rPr>
          <w:rFonts w:ascii="Times New Roman" w:hAnsi="Times New Roman"/>
          <w:sz w:val="24"/>
          <w:szCs w:val="24"/>
        </w:rPr>
        <w:t>nariadením</w:t>
      </w:r>
      <w:r w:rsidR="000F7DC7" w:rsidRPr="0024038E">
        <w:rPr>
          <w:rFonts w:ascii="Times New Roman" w:hAnsi="Times New Roman"/>
          <w:sz w:val="24"/>
          <w:szCs w:val="24"/>
        </w:rPr>
        <w:t xml:space="preserve"> boli </w:t>
      </w:r>
      <w:r w:rsidR="009E12B9" w:rsidRPr="0024038E">
        <w:rPr>
          <w:rFonts w:ascii="Times New Roman" w:hAnsi="Times New Roman"/>
          <w:sz w:val="24"/>
          <w:szCs w:val="24"/>
        </w:rPr>
        <w:t>implementované</w:t>
      </w:r>
      <w:r w:rsidR="000F7DC7" w:rsidRPr="0024038E">
        <w:rPr>
          <w:rFonts w:ascii="Times New Roman" w:hAnsi="Times New Roman"/>
          <w:sz w:val="24"/>
          <w:szCs w:val="24"/>
        </w:rPr>
        <w:t xml:space="preserve"> tri podstatné európske právne predpisy: Nariadenie Európskeho parlamentu a Rady (EÚ) č</w:t>
      </w:r>
      <w:r w:rsidRPr="0024038E">
        <w:rPr>
          <w:rFonts w:ascii="Times New Roman" w:hAnsi="Times New Roman"/>
          <w:sz w:val="24"/>
          <w:szCs w:val="24"/>
        </w:rPr>
        <w:t>. </w:t>
      </w:r>
      <w:r w:rsidR="000F7DC7" w:rsidRPr="0024038E">
        <w:rPr>
          <w:rFonts w:ascii="Times New Roman" w:hAnsi="Times New Roman"/>
          <w:sz w:val="24"/>
          <w:szCs w:val="24"/>
        </w:rPr>
        <w:t>1305/2013 zo 17. decembra 2013</w:t>
      </w:r>
      <w:r w:rsidR="00E43E83" w:rsidRPr="0024038E">
        <w:rPr>
          <w:rFonts w:ascii="Times New Roman" w:hAnsi="Times New Roman"/>
          <w:sz w:val="24"/>
          <w:szCs w:val="24"/>
        </w:rPr>
        <w:t xml:space="preserve"> </w:t>
      </w:r>
      <w:r w:rsidR="000F7DC7" w:rsidRPr="0024038E">
        <w:rPr>
          <w:rFonts w:ascii="Times New Roman" w:hAnsi="Times New Roman"/>
          <w:sz w:val="24"/>
          <w:szCs w:val="24"/>
        </w:rPr>
        <w:t>o podpore rozvoja vidieka prostredníctvom Európskeho poľnohospodárskeho fondu pre rozvoj vidieka (EPFRV) a o zrušení nariadenia Rady (ES) č</w:t>
      </w:r>
      <w:r w:rsidRPr="0024038E">
        <w:rPr>
          <w:rFonts w:ascii="Times New Roman" w:hAnsi="Times New Roman"/>
          <w:sz w:val="24"/>
          <w:szCs w:val="24"/>
        </w:rPr>
        <w:t>. </w:t>
      </w:r>
      <w:r w:rsidR="000F7DC7" w:rsidRPr="0024038E">
        <w:rPr>
          <w:rFonts w:ascii="Times New Roman" w:hAnsi="Times New Roman"/>
          <w:sz w:val="24"/>
          <w:szCs w:val="24"/>
        </w:rPr>
        <w:t>1698/2005 v znení neskorších predpisov, ďalej Nariadenie Európskeho parlamentu a Rady (EÚ) č. 1306/2013 zo 17. decembra 2013</w:t>
      </w:r>
      <w:r w:rsidR="00E43E83" w:rsidRPr="0024038E">
        <w:rPr>
          <w:rFonts w:ascii="Times New Roman" w:hAnsi="Times New Roman"/>
          <w:sz w:val="24"/>
          <w:szCs w:val="24"/>
        </w:rPr>
        <w:t xml:space="preserve"> </w:t>
      </w:r>
      <w:r w:rsidR="000F7DC7" w:rsidRPr="0024038E">
        <w:rPr>
          <w:rFonts w:ascii="Times New Roman" w:hAnsi="Times New Roman"/>
          <w:sz w:val="24"/>
          <w:szCs w:val="24"/>
        </w:rPr>
        <w:t>o financovaní, riadení a monitorovaní spoločnej poľnohospodárskej politiky a ktorým sa zrušujú nariadenia Rady (EHS) č. 352/78, (ES) č</w:t>
      </w:r>
      <w:r w:rsidRPr="0024038E">
        <w:rPr>
          <w:rFonts w:ascii="Times New Roman" w:hAnsi="Times New Roman"/>
          <w:sz w:val="24"/>
          <w:szCs w:val="24"/>
        </w:rPr>
        <w:t>. </w:t>
      </w:r>
      <w:r w:rsidR="000F7DC7" w:rsidRPr="0024038E">
        <w:rPr>
          <w:rFonts w:ascii="Times New Roman" w:hAnsi="Times New Roman"/>
          <w:sz w:val="24"/>
          <w:szCs w:val="24"/>
        </w:rPr>
        <w:t>165/94, (ES) č. 2799/98, (ES) č. 814/2000, (ES) č. 1290/2005 a (ES) č. 485/2008</w:t>
      </w:r>
      <w:r w:rsidR="00457CD3" w:rsidRPr="0024038E">
        <w:rPr>
          <w:rFonts w:ascii="Times New Roman" w:hAnsi="Times New Roman"/>
          <w:sz w:val="24"/>
          <w:szCs w:val="24"/>
        </w:rPr>
        <w:t xml:space="preserve"> </w:t>
      </w:r>
      <w:r w:rsidR="000F7DC7" w:rsidRPr="0024038E">
        <w:rPr>
          <w:rFonts w:ascii="Times New Roman" w:hAnsi="Times New Roman"/>
          <w:sz w:val="24"/>
          <w:szCs w:val="24"/>
        </w:rPr>
        <w:t xml:space="preserve">v znení neskorších predpisov a Nariadenie Európskeho parlamentu a Rady (EÚ) č. 1307/2013 </w:t>
      </w:r>
      <w:r w:rsidRPr="0024038E">
        <w:rPr>
          <w:rFonts w:ascii="Times New Roman" w:hAnsi="Times New Roman"/>
          <w:sz w:val="24"/>
          <w:szCs w:val="24"/>
        </w:rPr>
        <w:t>zo </w:t>
      </w:r>
      <w:r w:rsidR="000F7DC7" w:rsidRPr="0024038E">
        <w:rPr>
          <w:rFonts w:ascii="Times New Roman" w:hAnsi="Times New Roman"/>
          <w:sz w:val="24"/>
          <w:szCs w:val="24"/>
        </w:rPr>
        <w:t>17</w:t>
      </w:r>
      <w:r w:rsidRPr="0024038E">
        <w:rPr>
          <w:rFonts w:ascii="Times New Roman" w:hAnsi="Times New Roman"/>
          <w:sz w:val="24"/>
          <w:szCs w:val="24"/>
        </w:rPr>
        <w:t>. </w:t>
      </w:r>
      <w:r w:rsidR="000F7DC7" w:rsidRPr="0024038E">
        <w:rPr>
          <w:rFonts w:ascii="Times New Roman" w:hAnsi="Times New Roman"/>
          <w:sz w:val="24"/>
          <w:szCs w:val="24"/>
        </w:rPr>
        <w:t xml:space="preserve">decembra 2013, ktorým sa ustanovujú pravidlá priamych platieb pre poľnohospodárov </w:t>
      </w:r>
      <w:r w:rsidRPr="0024038E">
        <w:rPr>
          <w:rFonts w:ascii="Times New Roman" w:hAnsi="Times New Roman"/>
          <w:sz w:val="24"/>
          <w:szCs w:val="24"/>
        </w:rPr>
        <w:t>na </w:t>
      </w:r>
      <w:r w:rsidR="000F7DC7" w:rsidRPr="0024038E">
        <w:rPr>
          <w:rFonts w:ascii="Times New Roman" w:hAnsi="Times New Roman"/>
          <w:sz w:val="24"/>
          <w:szCs w:val="24"/>
        </w:rPr>
        <w:t>základe režimov podpory v rámci spoločnej poľnohospodárskej politiky.</w:t>
      </w:r>
      <w:r w:rsidR="004C74CD" w:rsidRPr="0024038E">
        <w:rPr>
          <w:rFonts w:ascii="Times New Roman" w:hAnsi="Times New Roman"/>
          <w:sz w:val="24"/>
          <w:szCs w:val="24"/>
        </w:rPr>
        <w:t xml:space="preserve"> ktoré Toto nariadenie bolo následne v 2. polovici roku 2015 nahradené </w:t>
      </w:r>
      <w:r w:rsidR="004C74CD" w:rsidRPr="0024038E">
        <w:rPr>
          <w:rFonts w:ascii="Times New Roman" w:hAnsi="Times New Roman"/>
          <w:b/>
          <w:sz w:val="24"/>
          <w:szCs w:val="24"/>
        </w:rPr>
        <w:t>Nariadením vlády Slovenskej republiky 163/2015 Z. z.</w:t>
      </w:r>
      <w:r w:rsidR="004C74CD" w:rsidRPr="0024038E">
        <w:rPr>
          <w:rFonts w:ascii="Times New Roman" w:hAnsi="Times New Roman"/>
          <w:sz w:val="24"/>
          <w:szCs w:val="24"/>
        </w:rPr>
        <w:t>, ktorým sa mení a dopĺňa nariadenie vlády Slovenskej republiky č</w:t>
      </w:r>
      <w:r w:rsidRPr="0024038E">
        <w:rPr>
          <w:rFonts w:ascii="Times New Roman" w:hAnsi="Times New Roman"/>
          <w:sz w:val="24"/>
          <w:szCs w:val="24"/>
        </w:rPr>
        <w:t>. </w:t>
      </w:r>
      <w:r w:rsidR="004C74CD" w:rsidRPr="0024038E">
        <w:rPr>
          <w:rFonts w:ascii="Times New Roman" w:hAnsi="Times New Roman"/>
          <w:sz w:val="24"/>
          <w:szCs w:val="24"/>
        </w:rPr>
        <w:t>75/2015 Z. z.</w:t>
      </w:r>
    </w:p>
    <w:p w:rsidR="00C013F8" w:rsidRPr="0024038E" w:rsidRDefault="00C013F8" w:rsidP="00437609">
      <w:pPr>
        <w:spacing w:after="60" w:line="320" w:lineRule="exact"/>
        <w:jc w:val="both"/>
        <w:rPr>
          <w:rFonts w:ascii="Times New Roman" w:hAnsi="Times New Roman"/>
          <w:bCs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ab/>
      </w:r>
      <w:r w:rsidR="00702100" w:rsidRPr="0024038E">
        <w:rPr>
          <w:rFonts w:ascii="Times New Roman" w:hAnsi="Times New Roman"/>
          <w:sz w:val="24"/>
          <w:szCs w:val="24"/>
        </w:rPr>
        <w:t xml:space="preserve">Z ostaných aproximačných nariadení vlády </w:t>
      </w:r>
      <w:r w:rsidR="004C74CD" w:rsidRPr="0024038E">
        <w:rPr>
          <w:rFonts w:ascii="Times New Roman" w:hAnsi="Times New Roman"/>
          <w:sz w:val="24"/>
          <w:szCs w:val="24"/>
        </w:rPr>
        <w:t>je potrebné spomenúť</w:t>
      </w:r>
      <w:r w:rsidR="00B82EC1" w:rsidRPr="0024038E">
        <w:rPr>
          <w:rFonts w:ascii="Times New Roman" w:hAnsi="Times New Roman"/>
          <w:sz w:val="24"/>
          <w:szCs w:val="24"/>
        </w:rPr>
        <w:t xml:space="preserve"> niektoré ďa</w:t>
      </w:r>
      <w:r w:rsidR="00BA6EC6" w:rsidRPr="0024038E">
        <w:rPr>
          <w:rFonts w:ascii="Times New Roman" w:hAnsi="Times New Roman"/>
          <w:sz w:val="24"/>
          <w:szCs w:val="24"/>
        </w:rPr>
        <w:t>lšie, ktoré sa týkali konkrétnych opatrení</w:t>
      </w:r>
      <w:r w:rsidR="00B82EC1" w:rsidRPr="0024038E">
        <w:rPr>
          <w:rFonts w:ascii="Times New Roman" w:hAnsi="Times New Roman"/>
          <w:sz w:val="24"/>
          <w:szCs w:val="24"/>
        </w:rPr>
        <w:t xml:space="preserve"> v rámci jednotlivých sektorov odvetvia.</w:t>
      </w:r>
      <w:r w:rsidR="004C74CD" w:rsidRPr="0024038E">
        <w:rPr>
          <w:rFonts w:ascii="Times New Roman" w:hAnsi="Times New Roman"/>
          <w:sz w:val="24"/>
          <w:szCs w:val="24"/>
        </w:rPr>
        <w:t xml:space="preserve"> </w:t>
      </w:r>
      <w:r w:rsidR="00B82EC1" w:rsidRPr="0024038E">
        <w:rPr>
          <w:rFonts w:ascii="Times New Roman" w:hAnsi="Times New Roman"/>
          <w:sz w:val="24"/>
          <w:szCs w:val="24"/>
        </w:rPr>
        <w:t xml:space="preserve">V sektore vína pribudlo </w:t>
      </w:r>
      <w:r w:rsidR="004C74CD" w:rsidRPr="0024038E">
        <w:rPr>
          <w:rFonts w:ascii="Times New Roman" w:hAnsi="Times New Roman"/>
          <w:b/>
          <w:bCs/>
          <w:sz w:val="24"/>
          <w:szCs w:val="24"/>
        </w:rPr>
        <w:t>Nariadenie vlády Slovenskej republiky 63/2015</w:t>
      </w:r>
      <w:r w:rsidR="004C74CD" w:rsidRPr="0024038E">
        <w:rPr>
          <w:rFonts w:ascii="Times New Roman" w:hAnsi="Times New Roman"/>
          <w:bCs/>
          <w:sz w:val="24"/>
          <w:szCs w:val="24"/>
        </w:rPr>
        <w:t xml:space="preserve"> </w:t>
      </w:r>
      <w:r w:rsidR="004C74CD" w:rsidRPr="0024038E">
        <w:rPr>
          <w:rFonts w:ascii="Times New Roman" w:eastAsia="ITCBookmanEE" w:hAnsi="Times New Roman"/>
          <w:sz w:val="24"/>
          <w:szCs w:val="24"/>
        </w:rPr>
        <w:t xml:space="preserve">z 18. marca 2015 </w:t>
      </w:r>
      <w:r w:rsidR="004C74CD" w:rsidRPr="0024038E">
        <w:rPr>
          <w:rFonts w:ascii="Times New Roman" w:hAnsi="Times New Roman"/>
          <w:bCs/>
          <w:sz w:val="24"/>
          <w:szCs w:val="24"/>
        </w:rPr>
        <w:t>o podmienkach poskytovania podpory v rámci spoločnej organizácie trhu s</w:t>
      </w:r>
      <w:r w:rsidR="00B82EC1" w:rsidRPr="0024038E">
        <w:rPr>
          <w:rFonts w:ascii="Times New Roman" w:hAnsi="Times New Roman"/>
          <w:bCs/>
          <w:sz w:val="24"/>
          <w:szCs w:val="24"/>
        </w:rPr>
        <w:t> </w:t>
      </w:r>
      <w:r w:rsidR="004C74CD" w:rsidRPr="0024038E">
        <w:rPr>
          <w:rFonts w:ascii="Times New Roman" w:hAnsi="Times New Roman"/>
          <w:bCs/>
          <w:sz w:val="24"/>
          <w:szCs w:val="24"/>
        </w:rPr>
        <w:t>vínom</w:t>
      </w:r>
      <w:r w:rsidR="00B82EC1" w:rsidRPr="0024038E">
        <w:rPr>
          <w:rFonts w:ascii="Times New Roman" w:hAnsi="Times New Roman"/>
          <w:bCs/>
          <w:sz w:val="24"/>
          <w:szCs w:val="24"/>
        </w:rPr>
        <w:t>.</w:t>
      </w:r>
      <w:r w:rsidR="008E3CD4" w:rsidRPr="0024038E">
        <w:rPr>
          <w:rFonts w:ascii="Times New Roman" w:hAnsi="Times New Roman"/>
          <w:bCs/>
          <w:sz w:val="24"/>
          <w:szCs w:val="24"/>
        </w:rPr>
        <w:t xml:space="preserve"> Sektor mlieka bol upravený </w:t>
      </w:r>
      <w:r w:rsidR="008E3CD4" w:rsidRPr="0024038E">
        <w:rPr>
          <w:rFonts w:ascii="Times New Roman" w:hAnsi="Times New Roman"/>
          <w:b/>
          <w:bCs/>
          <w:sz w:val="24"/>
          <w:szCs w:val="24"/>
        </w:rPr>
        <w:t>Nariadením vlády Slovenskej republiky 55/2015</w:t>
      </w:r>
      <w:r w:rsidR="008E3CD4" w:rsidRPr="0024038E">
        <w:rPr>
          <w:rFonts w:ascii="Times New Roman" w:hAnsi="Times New Roman"/>
          <w:bCs/>
          <w:sz w:val="24"/>
          <w:szCs w:val="24"/>
        </w:rPr>
        <w:t xml:space="preserve"> </w:t>
      </w:r>
      <w:r w:rsidR="008E3CD4" w:rsidRPr="0024038E">
        <w:rPr>
          <w:rFonts w:ascii="Times New Roman" w:eastAsia="ITCBookmanEE" w:hAnsi="Times New Roman"/>
          <w:sz w:val="24"/>
          <w:szCs w:val="24"/>
        </w:rPr>
        <w:t>z  18. marca 2015</w:t>
      </w:r>
      <w:r w:rsidR="005E0526" w:rsidRPr="0024038E">
        <w:rPr>
          <w:rFonts w:ascii="Times New Roman" w:eastAsia="ITCBookmanEE" w:hAnsi="Times New Roman"/>
          <w:sz w:val="24"/>
          <w:szCs w:val="24"/>
        </w:rPr>
        <w:t xml:space="preserve"> </w:t>
      </w:r>
      <w:r w:rsidRPr="0024038E">
        <w:rPr>
          <w:rFonts w:ascii="Times New Roman" w:hAnsi="Times New Roman"/>
          <w:bCs/>
          <w:sz w:val="24"/>
          <w:szCs w:val="24"/>
        </w:rPr>
        <w:t> o </w:t>
      </w:r>
      <w:r w:rsidR="008E3CD4" w:rsidRPr="0024038E">
        <w:rPr>
          <w:rFonts w:ascii="Times New Roman" w:hAnsi="Times New Roman"/>
          <w:bCs/>
          <w:sz w:val="24"/>
          <w:szCs w:val="24"/>
        </w:rPr>
        <w:t>podmienkach spoločnej organizácie trhu s mliekom a mliečnymi výrobkami</w:t>
      </w:r>
      <w:r w:rsidR="00CC2E97" w:rsidRPr="0024038E">
        <w:rPr>
          <w:rFonts w:ascii="Times New Roman" w:hAnsi="Times New Roman"/>
          <w:bCs/>
          <w:sz w:val="24"/>
          <w:szCs w:val="24"/>
        </w:rPr>
        <w:t>,</w:t>
      </w:r>
      <w:r w:rsidR="005A7E37" w:rsidRPr="0024038E">
        <w:rPr>
          <w:rFonts w:ascii="Times New Roman" w:hAnsi="Times New Roman"/>
          <w:bCs/>
          <w:sz w:val="24"/>
          <w:szCs w:val="24"/>
        </w:rPr>
        <w:t xml:space="preserve"> ako aj </w:t>
      </w:r>
      <w:r w:rsidR="005A7E37" w:rsidRPr="0024038E">
        <w:rPr>
          <w:rFonts w:ascii="Times New Roman" w:hAnsi="Times New Roman"/>
          <w:b/>
          <w:sz w:val="24"/>
          <w:szCs w:val="24"/>
        </w:rPr>
        <w:t>Nariadenie vlády Slovenskej republiky 166/2015 Z. z</w:t>
      </w:r>
      <w:r w:rsidR="005A7E37" w:rsidRPr="0024038E">
        <w:rPr>
          <w:rFonts w:ascii="Times New Roman" w:hAnsi="Times New Roman"/>
          <w:sz w:val="24"/>
          <w:szCs w:val="24"/>
        </w:rPr>
        <w:t>., ktorým sa mení a dopĺňa nariadenie vlády Slovenskej republiky č. 339/2008 Z. z. o poskytovaní pomoci na podporu spotreby mlieka a mliečnych výrobkov pre deti v materských školách, pre žiakov na základných školách a pre žiakov na stredných školách v znení neskorších predpisov</w:t>
      </w:r>
      <w:r w:rsidRPr="0024038E">
        <w:rPr>
          <w:rFonts w:ascii="Times New Roman" w:hAnsi="Times New Roman"/>
          <w:sz w:val="24"/>
          <w:szCs w:val="24"/>
        </w:rPr>
        <w:t>.</w:t>
      </w:r>
    </w:p>
    <w:p w:rsidR="00D32778" w:rsidRPr="0024038E" w:rsidRDefault="00C013F8" w:rsidP="00437609">
      <w:pPr>
        <w:spacing w:after="60" w:line="320" w:lineRule="exact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bCs/>
          <w:sz w:val="24"/>
          <w:szCs w:val="24"/>
        </w:rPr>
        <w:tab/>
      </w:r>
      <w:r w:rsidR="00063114" w:rsidRPr="0024038E">
        <w:rPr>
          <w:rFonts w:ascii="Times New Roman" w:hAnsi="Times New Roman"/>
          <w:sz w:val="24"/>
          <w:szCs w:val="24"/>
        </w:rPr>
        <w:t xml:space="preserve">Veterinárnej problematike hovädzieho dobytka bolo venované </w:t>
      </w:r>
      <w:r w:rsidR="00063114" w:rsidRPr="0024038E">
        <w:rPr>
          <w:rFonts w:ascii="Times New Roman" w:hAnsi="Times New Roman"/>
          <w:b/>
          <w:sz w:val="24"/>
          <w:szCs w:val="24"/>
        </w:rPr>
        <w:t>Nariadenie vlády Slovenskej republiky 294/2015</w:t>
      </w:r>
      <w:r w:rsidR="00063114" w:rsidRPr="0024038E">
        <w:rPr>
          <w:rFonts w:ascii="Times New Roman" w:hAnsi="Times New Roman"/>
          <w:sz w:val="24"/>
          <w:szCs w:val="24"/>
        </w:rPr>
        <w:t xml:space="preserve"> Z. z., ktorým sa mení a dopĺňa nariadenie vlády Slovenskej republiky č. 280/2003 Z. z. o zdravotných problémoch, ktoré ovplyvňujú výmenu s hovädzím dobytkom a ošípanými v znení neskorších predpisov</w:t>
      </w:r>
      <w:r w:rsidR="00B67EA3" w:rsidRPr="0024038E">
        <w:rPr>
          <w:rFonts w:ascii="Times New Roman" w:hAnsi="Times New Roman"/>
          <w:sz w:val="24"/>
          <w:szCs w:val="24"/>
        </w:rPr>
        <w:t xml:space="preserve"> a v sektore hydiny </w:t>
      </w:r>
      <w:r w:rsidR="00B67EA3" w:rsidRPr="0024038E">
        <w:rPr>
          <w:rFonts w:ascii="Times New Roman" w:hAnsi="Times New Roman"/>
          <w:b/>
          <w:sz w:val="24"/>
          <w:szCs w:val="24"/>
        </w:rPr>
        <w:t>Nariadenie vlády Slovenskej republiky 221/2015 Z. z.</w:t>
      </w:r>
      <w:r w:rsidR="00B67EA3" w:rsidRPr="0024038E">
        <w:rPr>
          <w:rFonts w:ascii="Times New Roman" w:hAnsi="Times New Roman"/>
          <w:sz w:val="24"/>
          <w:szCs w:val="24"/>
        </w:rPr>
        <w:t>, ktorým sa mení nariadenie vlády Slovenskej republiky č. 367/2007 Z. z. o opatreniach na kontrolu moru hydiny.</w:t>
      </w:r>
      <w:r w:rsidR="00805405" w:rsidRPr="0024038E">
        <w:rPr>
          <w:rFonts w:ascii="Times New Roman" w:hAnsi="Times New Roman"/>
          <w:sz w:val="24"/>
          <w:szCs w:val="24"/>
        </w:rPr>
        <w:t xml:space="preserve"> Aktuálne exportno-importné podmienky boli schválené v </w:t>
      </w:r>
      <w:r w:rsidR="00805405" w:rsidRPr="0024038E">
        <w:rPr>
          <w:rFonts w:ascii="Times New Roman" w:hAnsi="Times New Roman"/>
          <w:b/>
          <w:sz w:val="24"/>
          <w:szCs w:val="24"/>
        </w:rPr>
        <w:t>Nariadení vlády Slovenskej republiky 220/2015 Z. z.</w:t>
      </w:r>
      <w:r w:rsidR="00805405" w:rsidRPr="0024038E">
        <w:rPr>
          <w:rFonts w:ascii="Times New Roman" w:hAnsi="Times New Roman"/>
          <w:sz w:val="24"/>
          <w:szCs w:val="24"/>
        </w:rPr>
        <w:t xml:space="preserve"> </w:t>
      </w:r>
      <w:r w:rsidRPr="0024038E">
        <w:rPr>
          <w:rFonts w:ascii="Times New Roman" w:hAnsi="Times New Roman"/>
          <w:sz w:val="24"/>
          <w:szCs w:val="24"/>
        </w:rPr>
        <w:t> o </w:t>
      </w:r>
      <w:r w:rsidR="00805405" w:rsidRPr="0024038E">
        <w:rPr>
          <w:rFonts w:ascii="Times New Roman" w:hAnsi="Times New Roman"/>
          <w:sz w:val="24"/>
          <w:szCs w:val="24"/>
        </w:rPr>
        <w:t xml:space="preserve">podmienkach vydávania povolení na dovoz a vývoz poľnohospodárskych výrobkov </w:t>
      </w:r>
      <w:r w:rsidRPr="0024038E">
        <w:rPr>
          <w:rFonts w:ascii="Times New Roman" w:hAnsi="Times New Roman"/>
          <w:sz w:val="24"/>
          <w:szCs w:val="24"/>
        </w:rPr>
        <w:t> a </w:t>
      </w:r>
      <w:r w:rsidR="00805405" w:rsidRPr="0024038E">
        <w:rPr>
          <w:rFonts w:ascii="Times New Roman" w:hAnsi="Times New Roman"/>
          <w:sz w:val="24"/>
          <w:szCs w:val="24"/>
        </w:rPr>
        <w:t xml:space="preserve">potravinárskych výrobkov, certifikátov s vopred ustanovenou sadzbou náhrady, osvedčení </w:t>
      </w:r>
      <w:r w:rsidRPr="0024038E">
        <w:rPr>
          <w:rFonts w:ascii="Times New Roman" w:hAnsi="Times New Roman"/>
          <w:sz w:val="24"/>
          <w:szCs w:val="24"/>
        </w:rPr>
        <w:t> o </w:t>
      </w:r>
      <w:r w:rsidR="00805405" w:rsidRPr="0024038E">
        <w:rPr>
          <w:rFonts w:ascii="Times New Roman" w:hAnsi="Times New Roman"/>
          <w:sz w:val="24"/>
          <w:szCs w:val="24"/>
        </w:rPr>
        <w:t xml:space="preserve">náhrade a o administrovaní finančných zábezpek. Nové úpravy v rastlinnej výrobe priniesli dve nariadenia: </w:t>
      </w:r>
      <w:r w:rsidR="007541D1" w:rsidRPr="0024038E">
        <w:rPr>
          <w:rFonts w:ascii="Times New Roman" w:hAnsi="Times New Roman"/>
          <w:b/>
          <w:sz w:val="24"/>
          <w:szCs w:val="24"/>
        </w:rPr>
        <w:t>Nariadenie vlády Slovenskej republiky 293/2015 Z. z</w:t>
      </w:r>
      <w:r w:rsidR="007541D1" w:rsidRPr="0024038E">
        <w:rPr>
          <w:rFonts w:ascii="Times New Roman" w:hAnsi="Times New Roman"/>
          <w:sz w:val="24"/>
          <w:szCs w:val="24"/>
        </w:rPr>
        <w:t xml:space="preserve">., ktorým sa mení </w:t>
      </w:r>
      <w:r w:rsidRPr="0024038E">
        <w:rPr>
          <w:rFonts w:ascii="Times New Roman" w:hAnsi="Times New Roman"/>
          <w:sz w:val="24"/>
          <w:szCs w:val="24"/>
        </w:rPr>
        <w:t> a </w:t>
      </w:r>
      <w:r w:rsidR="007541D1" w:rsidRPr="0024038E">
        <w:rPr>
          <w:rFonts w:ascii="Times New Roman" w:hAnsi="Times New Roman"/>
          <w:sz w:val="24"/>
          <w:szCs w:val="24"/>
        </w:rPr>
        <w:t>dopĺňa nariadenie vlády Slovenskej republiky č. 50/2007 Z. z. o registrácii odrôd pestovaných rastlín v znení neskorších predpisov</w:t>
      </w:r>
      <w:r w:rsidR="00805405" w:rsidRPr="0024038E">
        <w:rPr>
          <w:rFonts w:ascii="Times New Roman" w:hAnsi="Times New Roman"/>
          <w:sz w:val="24"/>
          <w:szCs w:val="24"/>
        </w:rPr>
        <w:t xml:space="preserve"> a </w:t>
      </w:r>
      <w:r w:rsidR="00805405" w:rsidRPr="0024038E">
        <w:rPr>
          <w:rFonts w:ascii="Times New Roman" w:hAnsi="Times New Roman"/>
          <w:b/>
          <w:sz w:val="24"/>
          <w:szCs w:val="24"/>
        </w:rPr>
        <w:t xml:space="preserve">Nariadenie vlády Slovenskej </w:t>
      </w:r>
      <w:r w:rsidR="00805405" w:rsidRPr="0024038E">
        <w:rPr>
          <w:rFonts w:ascii="Times New Roman" w:hAnsi="Times New Roman"/>
          <w:b/>
          <w:sz w:val="24"/>
          <w:szCs w:val="24"/>
        </w:rPr>
        <w:lastRenderedPageBreak/>
        <w:t>republiky 177/2015 Z. z.</w:t>
      </w:r>
      <w:r w:rsidR="00805405" w:rsidRPr="0024038E">
        <w:rPr>
          <w:rFonts w:ascii="Times New Roman" w:hAnsi="Times New Roman"/>
          <w:sz w:val="24"/>
          <w:szCs w:val="24"/>
        </w:rPr>
        <w:t>, ktorým sa mení a dopĺňa nariadenie vlády Slovenskej republiky č. 55/2007 Z</w:t>
      </w:r>
      <w:r w:rsidRPr="0024038E">
        <w:rPr>
          <w:rFonts w:ascii="Times New Roman" w:hAnsi="Times New Roman"/>
          <w:sz w:val="24"/>
          <w:szCs w:val="24"/>
        </w:rPr>
        <w:t>. </w:t>
      </w:r>
      <w:r w:rsidR="00805405" w:rsidRPr="0024038E">
        <w:rPr>
          <w:rFonts w:ascii="Times New Roman" w:hAnsi="Times New Roman"/>
          <w:sz w:val="24"/>
          <w:szCs w:val="24"/>
        </w:rPr>
        <w:t>z., ktorým sa ustanovujú požiadavky na uvádzanie sadiva zemiakov na trh</w:t>
      </w:r>
      <w:r w:rsidR="00E0179A" w:rsidRPr="0024038E">
        <w:rPr>
          <w:rFonts w:ascii="Times New Roman" w:hAnsi="Times New Roman"/>
          <w:sz w:val="24"/>
          <w:szCs w:val="24"/>
        </w:rPr>
        <w:t>.</w:t>
      </w:r>
    </w:p>
    <w:p w:rsidR="0014327F" w:rsidRPr="0024038E" w:rsidRDefault="00C013F8" w:rsidP="00437609">
      <w:pPr>
        <w:spacing w:after="60" w:line="320" w:lineRule="exact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ab/>
      </w:r>
      <w:r w:rsidR="00FB0668" w:rsidRPr="0024038E">
        <w:rPr>
          <w:rFonts w:ascii="Times New Roman" w:hAnsi="Times New Roman"/>
          <w:sz w:val="24"/>
          <w:szCs w:val="24"/>
        </w:rPr>
        <w:t xml:space="preserve">Pre rok 2016 sú predbežne plánované štyri aproximačné nariadenia, ktoré sa týkajú odrôd rastlín a osiva, ale predpokladá sa </w:t>
      </w:r>
      <w:r w:rsidR="00B83162" w:rsidRPr="0024038E">
        <w:rPr>
          <w:rFonts w:ascii="Times New Roman" w:hAnsi="Times New Roman"/>
          <w:sz w:val="24"/>
          <w:szCs w:val="24"/>
        </w:rPr>
        <w:t xml:space="preserve">aj prijatie </w:t>
      </w:r>
      <w:r w:rsidR="002956D6" w:rsidRPr="0024038E">
        <w:rPr>
          <w:rFonts w:ascii="Times New Roman" w:hAnsi="Times New Roman"/>
          <w:sz w:val="24"/>
          <w:szCs w:val="24"/>
        </w:rPr>
        <w:t>minimálne jedného</w:t>
      </w:r>
      <w:r w:rsidR="00B83162" w:rsidRPr="0024038E">
        <w:rPr>
          <w:rFonts w:ascii="Times New Roman" w:hAnsi="Times New Roman"/>
          <w:sz w:val="24"/>
          <w:szCs w:val="24"/>
        </w:rPr>
        <w:t xml:space="preserve"> </w:t>
      </w:r>
      <w:r w:rsidR="00FB0668" w:rsidRPr="0024038E">
        <w:rPr>
          <w:rFonts w:ascii="Times New Roman" w:hAnsi="Times New Roman"/>
          <w:sz w:val="24"/>
          <w:szCs w:val="24"/>
        </w:rPr>
        <w:t>nariadeni</w:t>
      </w:r>
      <w:r w:rsidR="002956D6" w:rsidRPr="0024038E">
        <w:rPr>
          <w:rFonts w:ascii="Times New Roman" w:hAnsi="Times New Roman"/>
          <w:sz w:val="24"/>
          <w:szCs w:val="24"/>
        </w:rPr>
        <w:t>a</w:t>
      </w:r>
      <w:r w:rsidR="00FB0668" w:rsidRPr="0024038E">
        <w:rPr>
          <w:rFonts w:ascii="Times New Roman" w:hAnsi="Times New Roman"/>
          <w:sz w:val="24"/>
          <w:szCs w:val="24"/>
        </w:rPr>
        <w:t xml:space="preserve"> ustanovujúce</w:t>
      </w:r>
      <w:r w:rsidR="002956D6" w:rsidRPr="0024038E">
        <w:rPr>
          <w:rFonts w:ascii="Times New Roman" w:hAnsi="Times New Roman"/>
          <w:sz w:val="24"/>
          <w:szCs w:val="24"/>
        </w:rPr>
        <w:t xml:space="preserve">ho </w:t>
      </w:r>
      <w:r w:rsidR="00FB0668" w:rsidRPr="0024038E">
        <w:rPr>
          <w:rFonts w:ascii="Times New Roman" w:hAnsi="Times New Roman"/>
          <w:sz w:val="24"/>
          <w:szCs w:val="24"/>
        </w:rPr>
        <w:t xml:space="preserve"> pravidlá poskytovania podpory v poľnohospodárstve v súvislosti </w:t>
      </w:r>
      <w:r w:rsidRPr="0024038E">
        <w:rPr>
          <w:rFonts w:ascii="Times New Roman" w:hAnsi="Times New Roman"/>
          <w:sz w:val="24"/>
          <w:szCs w:val="24"/>
        </w:rPr>
        <w:t>so </w:t>
      </w:r>
      <w:r w:rsidR="00FB0668" w:rsidRPr="0024038E">
        <w:rPr>
          <w:rFonts w:ascii="Times New Roman" w:hAnsi="Times New Roman"/>
          <w:sz w:val="24"/>
          <w:szCs w:val="24"/>
        </w:rPr>
        <w:t>schémami viazaných</w:t>
      </w:r>
      <w:r w:rsidRPr="0024038E">
        <w:rPr>
          <w:rFonts w:ascii="Times New Roman" w:hAnsi="Times New Roman"/>
          <w:sz w:val="24"/>
          <w:szCs w:val="24"/>
        </w:rPr>
        <w:t xml:space="preserve"> </w:t>
      </w:r>
      <w:r w:rsidR="00B970B9" w:rsidRPr="0024038E">
        <w:rPr>
          <w:rFonts w:ascii="Times New Roman" w:hAnsi="Times New Roman"/>
          <w:sz w:val="24"/>
          <w:szCs w:val="24"/>
        </w:rPr>
        <w:t xml:space="preserve">priamych </w:t>
      </w:r>
      <w:r w:rsidR="00FB0668" w:rsidRPr="0024038E">
        <w:rPr>
          <w:rFonts w:ascii="Times New Roman" w:hAnsi="Times New Roman"/>
          <w:sz w:val="24"/>
          <w:szCs w:val="24"/>
        </w:rPr>
        <w:t>platieb.</w:t>
      </w:r>
    </w:p>
    <w:p w:rsidR="0014327F" w:rsidRPr="0024038E" w:rsidRDefault="00C013F8" w:rsidP="00437609">
      <w:pPr>
        <w:spacing w:after="60" w:line="320" w:lineRule="exact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ab/>
      </w:r>
      <w:r w:rsidR="00C138DF" w:rsidRPr="0024038E">
        <w:rPr>
          <w:rFonts w:ascii="Times New Roman" w:hAnsi="Times New Roman"/>
          <w:sz w:val="24"/>
          <w:szCs w:val="24"/>
        </w:rPr>
        <w:t>Domáca legislatíva bola rozšírená o 30 právnych predpisov z</w:t>
      </w:r>
      <w:r w:rsidR="002C304E" w:rsidRPr="0024038E">
        <w:rPr>
          <w:rFonts w:ascii="Times New Roman" w:hAnsi="Times New Roman"/>
          <w:sz w:val="24"/>
          <w:szCs w:val="24"/>
        </w:rPr>
        <w:t xml:space="preserve"> pochádzajúcich </w:t>
      </w:r>
      <w:r w:rsidR="00C138DF" w:rsidRPr="0024038E">
        <w:rPr>
          <w:rFonts w:ascii="Times New Roman" w:hAnsi="Times New Roman"/>
          <w:sz w:val="24"/>
          <w:szCs w:val="24"/>
        </w:rPr>
        <w:t>„dielne“ MPaRV SR.</w:t>
      </w:r>
      <w:r w:rsidR="00CB06A1" w:rsidRPr="0024038E">
        <w:rPr>
          <w:rFonts w:ascii="Times New Roman" w:hAnsi="Times New Roman"/>
          <w:sz w:val="24"/>
          <w:szCs w:val="24"/>
        </w:rPr>
        <w:t xml:space="preserve"> Väčšinu z nich tvorili nariadenia vlády, formu zákona malo päť z týchto právnych predpisov.</w:t>
      </w:r>
      <w:r w:rsidR="006455CB" w:rsidRPr="0024038E">
        <w:rPr>
          <w:rFonts w:ascii="Times New Roman" w:hAnsi="Times New Roman"/>
          <w:sz w:val="24"/>
          <w:szCs w:val="24"/>
        </w:rPr>
        <w:t xml:space="preserve"> </w:t>
      </w:r>
      <w:r w:rsidR="00BE3AA1" w:rsidRPr="0024038E">
        <w:rPr>
          <w:rFonts w:ascii="Times New Roman" w:hAnsi="Times New Roman"/>
          <w:sz w:val="24"/>
          <w:szCs w:val="24"/>
        </w:rPr>
        <w:t>Za najsi</w:t>
      </w:r>
      <w:r w:rsidR="006455CB" w:rsidRPr="0024038E">
        <w:rPr>
          <w:rFonts w:ascii="Times New Roman" w:hAnsi="Times New Roman"/>
          <w:sz w:val="24"/>
          <w:szCs w:val="24"/>
        </w:rPr>
        <w:t xml:space="preserve">gnifikantnejší je možné považovať </w:t>
      </w:r>
      <w:r w:rsidR="006455CB" w:rsidRPr="0024038E">
        <w:rPr>
          <w:rFonts w:ascii="Times New Roman" w:hAnsi="Times New Roman"/>
          <w:b/>
          <w:sz w:val="24"/>
          <w:szCs w:val="24"/>
        </w:rPr>
        <w:t>Zákon</w:t>
      </w:r>
      <w:r w:rsidR="00BE3AA1" w:rsidRPr="0024038E">
        <w:rPr>
          <w:rFonts w:ascii="Times New Roman" w:hAnsi="Times New Roman"/>
          <w:b/>
          <w:sz w:val="24"/>
          <w:szCs w:val="24"/>
        </w:rPr>
        <w:t xml:space="preserve"> 30/2015 Z. z</w:t>
      </w:r>
      <w:r w:rsidR="00BE3AA1" w:rsidRPr="0024038E">
        <w:rPr>
          <w:rFonts w:ascii="Times New Roman" w:hAnsi="Times New Roman"/>
          <w:sz w:val="24"/>
          <w:szCs w:val="24"/>
        </w:rPr>
        <w:t>.</w:t>
      </w:r>
      <w:r w:rsidR="006455CB" w:rsidRPr="0024038E">
        <w:rPr>
          <w:rFonts w:ascii="Times New Roman" w:hAnsi="Times New Roman"/>
          <w:sz w:val="24"/>
          <w:szCs w:val="24"/>
        </w:rPr>
        <w:t xml:space="preserve">, ktorým sa mení a dopĺňa zákon Národnej rady Slovenskej republiky č. 152/1995 Z. z. o potravinách </w:t>
      </w:r>
      <w:r w:rsidRPr="0024038E">
        <w:rPr>
          <w:rFonts w:ascii="Times New Roman" w:hAnsi="Times New Roman"/>
          <w:sz w:val="24"/>
          <w:szCs w:val="24"/>
        </w:rPr>
        <w:t> v </w:t>
      </w:r>
      <w:r w:rsidR="006455CB" w:rsidRPr="0024038E">
        <w:rPr>
          <w:rFonts w:ascii="Times New Roman" w:hAnsi="Times New Roman"/>
          <w:sz w:val="24"/>
          <w:szCs w:val="24"/>
        </w:rPr>
        <w:t>znení neskorších predpisov</w:t>
      </w:r>
      <w:r w:rsidR="006076EE" w:rsidRPr="0024038E">
        <w:rPr>
          <w:rFonts w:ascii="Times New Roman" w:hAnsi="Times New Roman"/>
          <w:sz w:val="24"/>
          <w:szCs w:val="24"/>
        </w:rPr>
        <w:t xml:space="preserve">. Za </w:t>
      </w:r>
      <w:r w:rsidR="005640D0" w:rsidRPr="0024038E">
        <w:rPr>
          <w:rFonts w:ascii="Times New Roman" w:hAnsi="Times New Roman"/>
          <w:sz w:val="24"/>
          <w:szCs w:val="24"/>
        </w:rPr>
        <w:t xml:space="preserve">ďalší </w:t>
      </w:r>
      <w:r w:rsidR="006076EE" w:rsidRPr="0024038E">
        <w:rPr>
          <w:rFonts w:ascii="Times New Roman" w:hAnsi="Times New Roman"/>
          <w:sz w:val="24"/>
          <w:szCs w:val="24"/>
        </w:rPr>
        <w:t xml:space="preserve">veľmi významný </w:t>
      </w:r>
      <w:r w:rsidR="005A2AF4" w:rsidRPr="0024038E">
        <w:rPr>
          <w:rFonts w:ascii="Times New Roman" w:hAnsi="Times New Roman"/>
          <w:sz w:val="24"/>
          <w:szCs w:val="24"/>
        </w:rPr>
        <w:t xml:space="preserve">zákon </w:t>
      </w:r>
      <w:r w:rsidR="006076EE" w:rsidRPr="0024038E">
        <w:rPr>
          <w:rFonts w:ascii="Times New Roman" w:hAnsi="Times New Roman"/>
          <w:sz w:val="24"/>
          <w:szCs w:val="24"/>
        </w:rPr>
        <w:t xml:space="preserve">je možné označiť aj dlho očakávanú aktuálnu úpravu problematiky hnojív v slovenskom poľnohospodárstve, ktorá prišla vo forme </w:t>
      </w:r>
      <w:r w:rsidR="006076EE" w:rsidRPr="0024038E">
        <w:rPr>
          <w:rFonts w:ascii="Times New Roman" w:hAnsi="Times New Roman"/>
          <w:b/>
          <w:sz w:val="24"/>
          <w:szCs w:val="24"/>
        </w:rPr>
        <w:t>Zákona 394/2015 Z. z</w:t>
      </w:r>
      <w:r w:rsidR="006076EE" w:rsidRPr="0024038E">
        <w:rPr>
          <w:rFonts w:ascii="Times New Roman" w:hAnsi="Times New Roman"/>
          <w:sz w:val="24"/>
          <w:szCs w:val="24"/>
        </w:rPr>
        <w:t xml:space="preserve">., ktorým sa mení a dopĺňa zákon č. 136/2000 Z. z. </w:t>
      </w:r>
      <w:r w:rsidRPr="0024038E">
        <w:rPr>
          <w:rFonts w:ascii="Times New Roman" w:hAnsi="Times New Roman"/>
          <w:sz w:val="24"/>
          <w:szCs w:val="24"/>
        </w:rPr>
        <w:t> o </w:t>
      </w:r>
      <w:r w:rsidR="006076EE" w:rsidRPr="0024038E">
        <w:rPr>
          <w:rFonts w:ascii="Times New Roman" w:hAnsi="Times New Roman"/>
          <w:sz w:val="24"/>
          <w:szCs w:val="24"/>
        </w:rPr>
        <w:t>hnojivách v znení neskorších predpisov</w:t>
      </w:r>
      <w:r w:rsidR="00F23DBF" w:rsidRPr="0024038E">
        <w:rPr>
          <w:rFonts w:ascii="Times New Roman" w:hAnsi="Times New Roman"/>
          <w:sz w:val="24"/>
          <w:szCs w:val="24"/>
        </w:rPr>
        <w:t>.</w:t>
      </w:r>
      <w:r w:rsidR="006076EE" w:rsidRPr="0024038E">
        <w:rPr>
          <w:rFonts w:ascii="Times New Roman" w:hAnsi="Times New Roman"/>
          <w:sz w:val="24"/>
          <w:szCs w:val="24"/>
        </w:rPr>
        <w:t xml:space="preserve"> </w:t>
      </w:r>
      <w:r w:rsidR="005640D0" w:rsidRPr="0024038E">
        <w:rPr>
          <w:rFonts w:ascii="Times New Roman" w:hAnsi="Times New Roman"/>
          <w:sz w:val="24"/>
          <w:szCs w:val="24"/>
        </w:rPr>
        <w:t xml:space="preserve"> </w:t>
      </w:r>
      <w:r w:rsidR="006455CB" w:rsidRPr="0024038E">
        <w:rPr>
          <w:rFonts w:ascii="Times New Roman" w:hAnsi="Times New Roman"/>
          <w:sz w:val="24"/>
          <w:szCs w:val="24"/>
        </w:rPr>
        <w:t>Aktualizácia</w:t>
      </w:r>
      <w:r w:rsidR="008375EE" w:rsidRPr="0024038E">
        <w:rPr>
          <w:rFonts w:ascii="Times New Roman" w:hAnsi="Times New Roman"/>
          <w:sz w:val="24"/>
          <w:szCs w:val="24"/>
        </w:rPr>
        <w:t xml:space="preserve"> po šiestich rokoch </w:t>
      </w:r>
      <w:r w:rsidR="006455CB" w:rsidRPr="0024038E">
        <w:rPr>
          <w:rFonts w:ascii="Times New Roman" w:hAnsi="Times New Roman"/>
          <w:sz w:val="24"/>
          <w:szCs w:val="24"/>
        </w:rPr>
        <w:t xml:space="preserve">upravujúca vinársky sektor po zásadnej reforme sektora v roku 2009 prichádza v </w:t>
      </w:r>
      <w:r w:rsidR="00DB55C2" w:rsidRPr="0024038E">
        <w:rPr>
          <w:rFonts w:ascii="Times New Roman" w:hAnsi="Times New Roman"/>
          <w:b/>
          <w:sz w:val="24"/>
          <w:szCs w:val="24"/>
        </w:rPr>
        <w:t>Zákone</w:t>
      </w:r>
      <w:r w:rsidR="006455CB" w:rsidRPr="0024038E">
        <w:rPr>
          <w:rFonts w:ascii="Times New Roman" w:hAnsi="Times New Roman"/>
          <w:b/>
          <w:sz w:val="24"/>
          <w:szCs w:val="24"/>
        </w:rPr>
        <w:t xml:space="preserve"> 349/2015 Z. z</w:t>
      </w:r>
      <w:r w:rsidR="006455CB" w:rsidRPr="0024038E">
        <w:rPr>
          <w:rFonts w:ascii="Times New Roman" w:hAnsi="Times New Roman"/>
          <w:sz w:val="24"/>
          <w:szCs w:val="24"/>
        </w:rPr>
        <w:t>., ktorým sa mení a dopĺňa zákon č. 313/2009 Z. z. o vinohradníctve a vinárstve v znení neskorších predpisov</w:t>
      </w:r>
      <w:r w:rsidR="00DB55C2" w:rsidRPr="0024038E">
        <w:rPr>
          <w:rFonts w:ascii="Times New Roman" w:hAnsi="Times New Roman"/>
          <w:sz w:val="24"/>
          <w:szCs w:val="24"/>
        </w:rPr>
        <w:t>.</w:t>
      </w:r>
      <w:r w:rsidR="005640D0" w:rsidRPr="0024038E">
        <w:rPr>
          <w:rFonts w:ascii="Times New Roman" w:hAnsi="Times New Roman"/>
          <w:sz w:val="24"/>
          <w:szCs w:val="24"/>
        </w:rPr>
        <w:t xml:space="preserve"> </w:t>
      </w:r>
      <w:r w:rsidR="006455CB" w:rsidRPr="0024038E">
        <w:rPr>
          <w:rFonts w:ascii="Times New Roman" w:hAnsi="Times New Roman"/>
          <w:sz w:val="24"/>
          <w:szCs w:val="24"/>
        </w:rPr>
        <w:t xml:space="preserve">Problematiku usporiadania </w:t>
      </w:r>
      <w:r w:rsidR="004843E2" w:rsidRPr="0024038E">
        <w:rPr>
          <w:rFonts w:ascii="Times New Roman" w:hAnsi="Times New Roman"/>
          <w:sz w:val="24"/>
          <w:szCs w:val="24"/>
        </w:rPr>
        <w:t xml:space="preserve">a nadobúdania </w:t>
      </w:r>
      <w:r w:rsidR="006455CB" w:rsidRPr="0024038E">
        <w:rPr>
          <w:rFonts w:ascii="Times New Roman" w:hAnsi="Times New Roman"/>
          <w:sz w:val="24"/>
          <w:szCs w:val="24"/>
        </w:rPr>
        <w:t xml:space="preserve">vlastníctva k pozemkom </w:t>
      </w:r>
      <w:r w:rsidR="004843E2" w:rsidRPr="0024038E">
        <w:rPr>
          <w:rFonts w:ascii="Times New Roman" w:hAnsi="Times New Roman"/>
          <w:sz w:val="24"/>
          <w:szCs w:val="24"/>
        </w:rPr>
        <w:t xml:space="preserve">riešia dva prijaté zákony, konkrétne  </w:t>
      </w:r>
      <w:r w:rsidR="006455CB" w:rsidRPr="0024038E">
        <w:rPr>
          <w:rFonts w:ascii="Times New Roman" w:hAnsi="Times New Roman"/>
          <w:b/>
          <w:sz w:val="24"/>
          <w:szCs w:val="24"/>
        </w:rPr>
        <w:t>Zákon</w:t>
      </w:r>
      <w:r w:rsidR="004843E2" w:rsidRPr="0024038E">
        <w:rPr>
          <w:rFonts w:ascii="Times New Roman" w:hAnsi="Times New Roman"/>
          <w:b/>
          <w:sz w:val="24"/>
          <w:szCs w:val="24"/>
        </w:rPr>
        <w:t xml:space="preserve"> 24/2015 Z. z.</w:t>
      </w:r>
      <w:r w:rsidR="006455CB" w:rsidRPr="0024038E">
        <w:rPr>
          <w:rFonts w:ascii="Times New Roman" w:hAnsi="Times New Roman"/>
          <w:sz w:val="24"/>
          <w:szCs w:val="24"/>
        </w:rPr>
        <w:t xml:space="preserve">, ktorým sa mení a dopĺňa zákon Národnej rady Slovenskej republiky č. 180/1995 Z. z. o niektorých opatreniach na usporiadanie vlastníctva k pozemkom v znení neskorších predpisov a ktorým sa dopĺňa zákon č. 504/2003 Z. z. o nájme poľnohospodárskych pozemkov, poľnohospodárskeho podniku </w:t>
      </w:r>
      <w:r w:rsidRPr="0024038E">
        <w:rPr>
          <w:rFonts w:ascii="Times New Roman" w:hAnsi="Times New Roman"/>
          <w:sz w:val="24"/>
          <w:szCs w:val="24"/>
        </w:rPr>
        <w:t> a </w:t>
      </w:r>
      <w:r w:rsidR="006455CB" w:rsidRPr="0024038E">
        <w:rPr>
          <w:rFonts w:ascii="Times New Roman" w:hAnsi="Times New Roman"/>
          <w:sz w:val="24"/>
          <w:szCs w:val="24"/>
        </w:rPr>
        <w:t xml:space="preserve">lesných pozemkov a o zmene niektorých zákonov v znení neskorších predpisov a taktiež </w:t>
      </w:r>
      <w:r w:rsidR="006455CB" w:rsidRPr="0024038E">
        <w:rPr>
          <w:rFonts w:ascii="Times New Roman" w:hAnsi="Times New Roman"/>
          <w:b/>
          <w:sz w:val="24"/>
          <w:szCs w:val="24"/>
        </w:rPr>
        <w:t>Zákon</w:t>
      </w:r>
      <w:r w:rsidR="00E17E5D" w:rsidRPr="0024038E">
        <w:rPr>
          <w:rFonts w:ascii="Times New Roman" w:hAnsi="Times New Roman"/>
          <w:b/>
          <w:sz w:val="24"/>
          <w:szCs w:val="24"/>
        </w:rPr>
        <w:t xml:space="preserve"> </w:t>
      </w:r>
      <w:r w:rsidR="006076EE" w:rsidRPr="0024038E">
        <w:rPr>
          <w:rFonts w:ascii="Times New Roman" w:hAnsi="Times New Roman"/>
          <w:b/>
          <w:sz w:val="24"/>
          <w:szCs w:val="24"/>
        </w:rPr>
        <w:t>122/2015</w:t>
      </w:r>
      <w:r w:rsidR="004843E2" w:rsidRPr="0024038E">
        <w:rPr>
          <w:rFonts w:ascii="Times New Roman" w:hAnsi="Times New Roman"/>
          <w:b/>
          <w:sz w:val="24"/>
          <w:szCs w:val="24"/>
        </w:rPr>
        <w:t xml:space="preserve"> Z. z</w:t>
      </w:r>
      <w:r w:rsidR="004843E2" w:rsidRPr="0024038E">
        <w:rPr>
          <w:rFonts w:ascii="Times New Roman" w:hAnsi="Times New Roman"/>
          <w:sz w:val="24"/>
          <w:szCs w:val="24"/>
        </w:rPr>
        <w:t>.</w:t>
      </w:r>
      <w:r w:rsidR="006455CB" w:rsidRPr="0024038E">
        <w:rPr>
          <w:rFonts w:ascii="Times New Roman" w:hAnsi="Times New Roman"/>
          <w:sz w:val="24"/>
          <w:szCs w:val="24"/>
        </w:rPr>
        <w:t>, ktorým sa mení a dopĺňa zákon č. 140/2014 Z. z. o nadobúdaní vlastníctva poľnohospodárskeho pozemku a o zmene a doplnení niektorých zákonov</w:t>
      </w:r>
      <w:r w:rsidR="0060248C" w:rsidRPr="0024038E">
        <w:rPr>
          <w:rFonts w:ascii="Times New Roman" w:hAnsi="Times New Roman"/>
          <w:sz w:val="24"/>
          <w:szCs w:val="24"/>
        </w:rPr>
        <w:t>.</w:t>
      </w:r>
      <w:r w:rsidR="005640D0" w:rsidRPr="0024038E">
        <w:rPr>
          <w:rFonts w:ascii="Times New Roman" w:hAnsi="Times New Roman"/>
          <w:sz w:val="24"/>
          <w:szCs w:val="24"/>
        </w:rPr>
        <w:br/>
      </w:r>
      <w:r w:rsidRPr="0024038E">
        <w:rPr>
          <w:rFonts w:ascii="Times New Roman" w:hAnsi="Times New Roman"/>
          <w:sz w:val="24"/>
          <w:szCs w:val="24"/>
        </w:rPr>
        <w:tab/>
      </w:r>
      <w:r w:rsidR="0060248C" w:rsidRPr="0024038E">
        <w:rPr>
          <w:rFonts w:ascii="Times New Roman" w:hAnsi="Times New Roman"/>
          <w:sz w:val="24"/>
          <w:szCs w:val="24"/>
        </w:rPr>
        <w:t xml:space="preserve">Okrem zákonov vypracovaných MPaRV SR je možné spomenúť ešte </w:t>
      </w:r>
      <w:r w:rsidR="0060248C" w:rsidRPr="0024038E">
        <w:rPr>
          <w:rFonts w:ascii="Times New Roman" w:hAnsi="Times New Roman"/>
          <w:b/>
          <w:sz w:val="24"/>
          <w:szCs w:val="24"/>
        </w:rPr>
        <w:t>Zákon 254/2015 Z.z</w:t>
      </w:r>
      <w:r w:rsidR="0060248C" w:rsidRPr="0024038E">
        <w:rPr>
          <w:rFonts w:ascii="Times New Roman" w:hAnsi="Times New Roman"/>
          <w:sz w:val="24"/>
          <w:szCs w:val="24"/>
        </w:rPr>
        <w:t xml:space="preserve">., ktorý mení stavebný zákon, ale zároveň dopĺňa zákon č. 220/2004 Z. z. o ochrane </w:t>
      </w:r>
      <w:r w:rsidRPr="0024038E">
        <w:rPr>
          <w:rFonts w:ascii="Times New Roman" w:hAnsi="Times New Roman"/>
          <w:sz w:val="24"/>
          <w:szCs w:val="24"/>
        </w:rPr>
        <w:t> a </w:t>
      </w:r>
      <w:r w:rsidR="0060248C" w:rsidRPr="0024038E">
        <w:rPr>
          <w:rFonts w:ascii="Times New Roman" w:hAnsi="Times New Roman"/>
          <w:sz w:val="24"/>
          <w:szCs w:val="24"/>
        </w:rPr>
        <w:t>využívaní poľnohospodárskej pôdy</w:t>
      </w:r>
      <w:r w:rsidR="005640D0" w:rsidRPr="0024038E">
        <w:rPr>
          <w:rFonts w:ascii="Times New Roman" w:hAnsi="Times New Roman"/>
          <w:sz w:val="24"/>
          <w:szCs w:val="24"/>
        </w:rPr>
        <w:t>.</w:t>
      </w:r>
    </w:p>
    <w:p w:rsidR="0014327F" w:rsidRPr="0024038E" w:rsidRDefault="00C013F8" w:rsidP="00437609">
      <w:pPr>
        <w:spacing w:after="60" w:line="320" w:lineRule="exact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ab/>
      </w:r>
      <w:r w:rsidR="0088290D" w:rsidRPr="0024038E">
        <w:rPr>
          <w:rFonts w:ascii="Times New Roman" w:hAnsi="Times New Roman"/>
          <w:sz w:val="24"/>
          <w:szCs w:val="24"/>
        </w:rPr>
        <w:t xml:space="preserve">Väčšina nariadení </w:t>
      </w:r>
      <w:r w:rsidR="00B86775" w:rsidRPr="0024038E">
        <w:rPr>
          <w:rFonts w:ascii="Times New Roman" w:hAnsi="Times New Roman"/>
          <w:sz w:val="24"/>
          <w:szCs w:val="24"/>
        </w:rPr>
        <w:t xml:space="preserve">vlády </w:t>
      </w:r>
      <w:r w:rsidR="0088290D" w:rsidRPr="0024038E">
        <w:rPr>
          <w:rFonts w:ascii="Times New Roman" w:hAnsi="Times New Roman"/>
          <w:sz w:val="24"/>
          <w:szCs w:val="24"/>
        </w:rPr>
        <w:t>patrila zároveň medzi aproximačné, ktoré boli schválené počas roku 2015.</w:t>
      </w:r>
      <w:r w:rsidR="00E20082" w:rsidRPr="0024038E">
        <w:rPr>
          <w:rFonts w:ascii="Times New Roman" w:hAnsi="Times New Roman"/>
          <w:sz w:val="24"/>
          <w:szCs w:val="24"/>
        </w:rPr>
        <w:t xml:space="preserve"> Neaproximačné nariadenia</w:t>
      </w:r>
      <w:r w:rsidR="0088290D" w:rsidRPr="0024038E">
        <w:rPr>
          <w:rFonts w:ascii="Times New Roman" w:hAnsi="Times New Roman"/>
          <w:sz w:val="24"/>
          <w:szCs w:val="24"/>
        </w:rPr>
        <w:t xml:space="preserve"> vlády </w:t>
      </w:r>
      <w:r w:rsidR="00E20082" w:rsidRPr="0024038E">
        <w:rPr>
          <w:rFonts w:ascii="Times New Roman" w:hAnsi="Times New Roman"/>
          <w:sz w:val="24"/>
          <w:szCs w:val="24"/>
        </w:rPr>
        <w:t xml:space="preserve">sa zaoberali vlastníckymi vzťahmi k pôde, konkrétne </w:t>
      </w:r>
      <w:r w:rsidR="005A1430" w:rsidRPr="0024038E">
        <w:rPr>
          <w:rFonts w:ascii="Times New Roman" w:hAnsi="Times New Roman"/>
          <w:sz w:val="24"/>
          <w:szCs w:val="24"/>
        </w:rPr>
        <w:t xml:space="preserve">neoprávnenými </w:t>
      </w:r>
      <w:r w:rsidR="00E20082" w:rsidRPr="0024038E">
        <w:rPr>
          <w:rFonts w:ascii="Times New Roman" w:hAnsi="Times New Roman"/>
          <w:sz w:val="24"/>
          <w:szCs w:val="24"/>
        </w:rPr>
        <w:t xml:space="preserve">zábermi </w:t>
      </w:r>
      <w:r w:rsidR="005A1430" w:rsidRPr="0024038E">
        <w:rPr>
          <w:rFonts w:ascii="Times New Roman" w:hAnsi="Times New Roman"/>
          <w:sz w:val="24"/>
          <w:szCs w:val="24"/>
        </w:rPr>
        <w:t xml:space="preserve">poľnohospodárskej </w:t>
      </w:r>
      <w:r w:rsidR="00E20082" w:rsidRPr="0024038E">
        <w:rPr>
          <w:rFonts w:ascii="Times New Roman" w:hAnsi="Times New Roman"/>
          <w:sz w:val="24"/>
          <w:szCs w:val="24"/>
        </w:rPr>
        <w:t>pôdy v </w:t>
      </w:r>
      <w:r w:rsidR="00E20082" w:rsidRPr="0024038E">
        <w:rPr>
          <w:rFonts w:ascii="Times New Roman" w:hAnsi="Times New Roman"/>
          <w:b/>
          <w:sz w:val="24"/>
          <w:szCs w:val="24"/>
        </w:rPr>
        <w:t>nariadeniach vlády</w:t>
      </w:r>
      <w:r w:rsidR="00E20082" w:rsidRPr="0024038E">
        <w:rPr>
          <w:rFonts w:ascii="Times New Roman" w:hAnsi="Times New Roman"/>
          <w:sz w:val="24"/>
          <w:szCs w:val="24"/>
        </w:rPr>
        <w:t xml:space="preserve"> </w:t>
      </w:r>
      <w:r w:rsidR="00E20082" w:rsidRPr="0024038E">
        <w:rPr>
          <w:rFonts w:ascii="Times New Roman" w:hAnsi="Times New Roman"/>
          <w:b/>
          <w:sz w:val="24"/>
          <w:szCs w:val="24"/>
        </w:rPr>
        <w:t>164/2015 Z. z</w:t>
      </w:r>
      <w:r w:rsidR="00E20082" w:rsidRPr="0024038E">
        <w:rPr>
          <w:rFonts w:ascii="Times New Roman" w:hAnsi="Times New Roman"/>
          <w:sz w:val="24"/>
          <w:szCs w:val="24"/>
        </w:rPr>
        <w:t xml:space="preserve">.  a </w:t>
      </w:r>
      <w:r w:rsidR="00E20082" w:rsidRPr="0024038E">
        <w:rPr>
          <w:rFonts w:ascii="Times New Roman" w:hAnsi="Times New Roman"/>
          <w:b/>
          <w:sz w:val="24"/>
          <w:szCs w:val="24"/>
        </w:rPr>
        <w:t>285/2015 Z. z</w:t>
      </w:r>
      <w:r w:rsidR="00E20082" w:rsidRPr="0024038E">
        <w:rPr>
          <w:rFonts w:ascii="Times New Roman" w:hAnsi="Times New Roman"/>
          <w:sz w:val="24"/>
          <w:szCs w:val="24"/>
        </w:rPr>
        <w:t>.</w:t>
      </w:r>
      <w:r w:rsidR="00C4511A" w:rsidRPr="0024038E">
        <w:rPr>
          <w:rFonts w:ascii="Times New Roman" w:hAnsi="Times New Roman"/>
          <w:sz w:val="24"/>
          <w:szCs w:val="24"/>
        </w:rPr>
        <w:t>, ktorými sa dopĺňa nariadenie vlády Slovenskej republiky č. 58/2013 Z. z. o odvodoch za odňatie a neoprávnený záber poľnohospodárskej pôdy v znení neskorších predpisov</w:t>
      </w:r>
      <w:r w:rsidR="00E20082" w:rsidRPr="0024038E">
        <w:rPr>
          <w:rFonts w:ascii="Times New Roman" w:hAnsi="Times New Roman"/>
          <w:sz w:val="24"/>
          <w:szCs w:val="24"/>
        </w:rPr>
        <w:t xml:space="preserve"> a riešením náhradných pozemkov v </w:t>
      </w:r>
      <w:r w:rsidR="0060248C" w:rsidRPr="0024038E">
        <w:rPr>
          <w:rFonts w:ascii="Times New Roman" w:hAnsi="Times New Roman"/>
          <w:b/>
          <w:sz w:val="24"/>
          <w:szCs w:val="24"/>
        </w:rPr>
        <w:t>Nariadení</w:t>
      </w:r>
      <w:r w:rsidR="00E20082" w:rsidRPr="0024038E">
        <w:rPr>
          <w:rFonts w:ascii="Times New Roman" w:hAnsi="Times New Roman"/>
          <w:b/>
          <w:sz w:val="24"/>
          <w:szCs w:val="24"/>
        </w:rPr>
        <w:t xml:space="preserve"> vlády Slovenskej republiky 134/2015 Z. z.</w:t>
      </w:r>
      <w:r w:rsidR="00E20082" w:rsidRPr="0024038E">
        <w:rPr>
          <w:rFonts w:ascii="Times New Roman" w:hAnsi="Times New Roman"/>
          <w:sz w:val="24"/>
          <w:szCs w:val="24"/>
        </w:rPr>
        <w:t>, ktorým sa dopĺňa nariadenie vlády</w:t>
      </w:r>
      <w:r w:rsidR="00E20082" w:rsidRPr="0024038E">
        <w:rPr>
          <w:rFonts w:ascii="Times New Roman" w:hAnsi="Times New Roman"/>
          <w:bCs/>
          <w:sz w:val="24"/>
          <w:szCs w:val="24"/>
        </w:rPr>
        <w:t xml:space="preserve"> </w:t>
      </w:r>
      <w:r w:rsidR="00E20082" w:rsidRPr="0024038E">
        <w:rPr>
          <w:rFonts w:ascii="Times New Roman" w:hAnsi="Times New Roman"/>
          <w:sz w:val="24"/>
          <w:szCs w:val="24"/>
        </w:rPr>
        <w:t>Slovenskej republiky č. 237/2010 Z. z., ktorým sa ustanovujú podrobnosti o postupe Slovenského pozemkového fondu pri poskytovaní náhradných pozemkov v znení nariadenia vlády Slovenskej republiky č. 83/2011 Z. z. 134/2015 Z. z.</w:t>
      </w:r>
    </w:p>
    <w:p w:rsidR="005D3D40" w:rsidRPr="00F67D4F" w:rsidRDefault="00C013F8" w:rsidP="00C013F8">
      <w:pPr>
        <w:spacing w:after="60" w:line="32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24038E">
        <w:rPr>
          <w:rFonts w:ascii="Times New Roman" w:hAnsi="Times New Roman"/>
          <w:sz w:val="24"/>
          <w:szCs w:val="24"/>
        </w:rPr>
        <w:t>Z</w:t>
      </w:r>
      <w:r w:rsidR="00832874" w:rsidRPr="0024038E">
        <w:rPr>
          <w:rFonts w:ascii="Times New Roman" w:hAnsi="Times New Roman"/>
          <w:sz w:val="24"/>
          <w:szCs w:val="24"/>
        </w:rPr>
        <w:t xml:space="preserve">vyšné právne prepisy tvorili vyhlášky a oznámenia </w:t>
      </w:r>
      <w:r w:rsidR="00E02C0D" w:rsidRPr="0024038E">
        <w:rPr>
          <w:rFonts w:ascii="Times New Roman" w:hAnsi="Times New Roman"/>
          <w:sz w:val="24"/>
          <w:szCs w:val="24"/>
        </w:rPr>
        <w:t>MPaRV SR.</w:t>
      </w:r>
      <w:r w:rsidR="004F6A7A" w:rsidRPr="0024038E">
        <w:rPr>
          <w:rFonts w:ascii="Times New Roman" w:hAnsi="Times New Roman"/>
          <w:sz w:val="24"/>
          <w:szCs w:val="24"/>
        </w:rPr>
        <w:t xml:space="preserve"> Za všetky je možné poukázať na výnos na podporu situácie v sektore mlieka a bravčového mäsa v Oznámení Ministerstva pôdohospodárstva a rozvoja vidieka Slovenskej republiky </w:t>
      </w:r>
      <w:r w:rsidR="004F6A7A" w:rsidRPr="0024038E">
        <w:rPr>
          <w:rFonts w:ascii="Times New Roman" w:hAnsi="Times New Roman"/>
          <w:b/>
          <w:sz w:val="24"/>
          <w:szCs w:val="24"/>
        </w:rPr>
        <w:t>286/2015 Z. z.</w:t>
      </w:r>
      <w:r w:rsidR="004F6A7A" w:rsidRPr="0024038E">
        <w:rPr>
          <w:rFonts w:ascii="Times New Roman" w:hAnsi="Times New Roman"/>
          <w:sz w:val="24"/>
          <w:szCs w:val="24"/>
        </w:rPr>
        <w:t xml:space="preserve"> </w:t>
      </w:r>
      <w:r w:rsidRPr="0024038E">
        <w:rPr>
          <w:rFonts w:ascii="Times New Roman" w:hAnsi="Times New Roman"/>
          <w:sz w:val="24"/>
          <w:szCs w:val="24"/>
        </w:rPr>
        <w:t> o </w:t>
      </w:r>
      <w:r w:rsidR="004F6A7A" w:rsidRPr="0024038E">
        <w:rPr>
          <w:rFonts w:ascii="Times New Roman" w:hAnsi="Times New Roman"/>
          <w:sz w:val="24"/>
          <w:szCs w:val="24"/>
        </w:rPr>
        <w:t xml:space="preserve">vydaní výnosu o poskytovaní mimoriadnej podpory v sektore mlieka a bravčového mäsa </w:t>
      </w:r>
      <w:r w:rsidR="004F6A7A" w:rsidRPr="0024038E">
        <w:rPr>
          <w:rFonts w:ascii="Times New Roman" w:hAnsi="Times New Roman"/>
          <w:sz w:val="24"/>
          <w:szCs w:val="24"/>
        </w:rPr>
        <w:lastRenderedPageBreak/>
        <w:t xml:space="preserve">a na Vyhlášku Ministerstva pôdohospodárstva a rozvoja vidieka Slovenskej republiky </w:t>
      </w:r>
      <w:r w:rsidR="004F6A7A" w:rsidRPr="0024038E">
        <w:rPr>
          <w:rFonts w:ascii="Times New Roman" w:hAnsi="Times New Roman"/>
          <w:b/>
          <w:sz w:val="24"/>
          <w:szCs w:val="24"/>
        </w:rPr>
        <w:t>309/2015 Z. z.</w:t>
      </w:r>
      <w:r w:rsidR="004F6A7A" w:rsidRPr="0024038E">
        <w:rPr>
          <w:rFonts w:ascii="Times New Roman" w:hAnsi="Times New Roman"/>
          <w:sz w:val="24"/>
          <w:szCs w:val="24"/>
        </w:rPr>
        <w:t xml:space="preserve"> o pochutinách, jedlej soli, dehydrovaných pokrmoch, polievkových prípravkoch a o ochucovadlách, ktorá stanovuje predpisy pre druhy soli, </w:t>
      </w:r>
      <w:r w:rsidR="000E5FCF" w:rsidRPr="0024038E">
        <w:rPr>
          <w:rFonts w:ascii="Times New Roman" w:hAnsi="Times New Roman"/>
          <w:sz w:val="24"/>
          <w:szCs w:val="24"/>
        </w:rPr>
        <w:t>maximálne</w:t>
      </w:r>
      <w:r w:rsidR="004F6A7A" w:rsidRPr="0024038E">
        <w:rPr>
          <w:rFonts w:ascii="Times New Roman" w:hAnsi="Times New Roman"/>
          <w:sz w:val="24"/>
          <w:szCs w:val="24"/>
        </w:rPr>
        <w:t xml:space="preserve"> množstvá, predpisy pre koreniny a kávoviny, kečupy apod. </w:t>
      </w:r>
      <w:r w:rsidR="00E02C0D" w:rsidRPr="0024038E">
        <w:rPr>
          <w:rFonts w:ascii="Times New Roman" w:hAnsi="Times New Roman"/>
          <w:sz w:val="24"/>
          <w:szCs w:val="24"/>
        </w:rPr>
        <w:t xml:space="preserve">Vyhláška </w:t>
      </w:r>
      <w:r w:rsidR="00E02C0D" w:rsidRPr="0024038E">
        <w:rPr>
          <w:rFonts w:ascii="Times New Roman" w:hAnsi="Times New Roman"/>
          <w:b/>
          <w:sz w:val="24"/>
          <w:szCs w:val="24"/>
        </w:rPr>
        <w:t>17/2015 Z.z.</w:t>
      </w:r>
      <w:r w:rsidR="00E02C0D" w:rsidRPr="0024038E">
        <w:rPr>
          <w:rFonts w:ascii="Times New Roman" w:hAnsi="Times New Roman"/>
          <w:sz w:val="24"/>
          <w:szCs w:val="24"/>
        </w:rPr>
        <w:t xml:space="preserve"> doplnila Vyhlášku 41/2012 Z. z. o mede, a to </w:t>
      </w:r>
      <w:r w:rsidR="00FD5752" w:rsidRPr="0024038E">
        <w:rPr>
          <w:rFonts w:ascii="Times New Roman" w:hAnsi="Times New Roman"/>
          <w:sz w:val="24"/>
          <w:szCs w:val="24"/>
        </w:rPr>
        <w:t>predovšetkým</w:t>
      </w:r>
      <w:r w:rsidR="00E02C0D" w:rsidRPr="0024038E">
        <w:rPr>
          <w:rFonts w:ascii="Times New Roman" w:hAnsi="Times New Roman"/>
          <w:sz w:val="24"/>
          <w:szCs w:val="24"/>
        </w:rPr>
        <w:t xml:space="preserve"> pokiaľ ide o typy označovania pôvodu medu.</w:t>
      </w:r>
      <w:r w:rsidR="00E264AF" w:rsidRPr="0024038E">
        <w:rPr>
          <w:rFonts w:ascii="Times New Roman" w:hAnsi="Times New Roman"/>
          <w:sz w:val="24"/>
          <w:szCs w:val="24"/>
        </w:rPr>
        <w:t xml:space="preserve"> Ostatné vyhlášky sa týkali zväčša identifikácie a registrácie jednotlivých druhov hospodárskych zvierat.</w:t>
      </w:r>
      <w:r w:rsidR="00E02C0D" w:rsidRPr="00F67D4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5D3D40" w:rsidRPr="00F67D4F" w:rsidSect="00E737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8A" w:rsidRDefault="00A2648A" w:rsidP="002F3504">
      <w:pPr>
        <w:spacing w:after="0" w:line="240" w:lineRule="auto"/>
      </w:pPr>
      <w:r>
        <w:separator/>
      </w:r>
    </w:p>
  </w:endnote>
  <w:endnote w:type="continuationSeparator" w:id="0">
    <w:p w:rsidR="00A2648A" w:rsidRDefault="00A2648A" w:rsidP="002F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BookmanE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04" w:rsidRDefault="00D84265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24FE">
      <w:rPr>
        <w:noProof/>
      </w:rPr>
      <w:t>1</w:t>
    </w:r>
    <w:r>
      <w:rPr>
        <w:noProof/>
      </w:rPr>
      <w:fldChar w:fldCharType="end"/>
    </w:r>
  </w:p>
  <w:p w:rsidR="002F3504" w:rsidRDefault="002F350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8A" w:rsidRDefault="00A2648A" w:rsidP="002F3504">
      <w:pPr>
        <w:spacing w:after="0" w:line="240" w:lineRule="auto"/>
      </w:pPr>
      <w:r>
        <w:separator/>
      </w:r>
    </w:p>
  </w:footnote>
  <w:footnote w:type="continuationSeparator" w:id="0">
    <w:p w:rsidR="00A2648A" w:rsidRDefault="00A2648A" w:rsidP="002F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1B"/>
    <w:rsid w:val="000045DB"/>
    <w:rsid w:val="0001411B"/>
    <w:rsid w:val="000216B5"/>
    <w:rsid w:val="00034B88"/>
    <w:rsid w:val="00046F7F"/>
    <w:rsid w:val="00055C06"/>
    <w:rsid w:val="00063114"/>
    <w:rsid w:val="00066664"/>
    <w:rsid w:val="0006778F"/>
    <w:rsid w:val="00074595"/>
    <w:rsid w:val="0009065E"/>
    <w:rsid w:val="00097630"/>
    <w:rsid w:val="000A3925"/>
    <w:rsid w:val="000D03F7"/>
    <w:rsid w:val="000D2F8A"/>
    <w:rsid w:val="000E0409"/>
    <w:rsid w:val="000E5FCF"/>
    <w:rsid w:val="000F7A5B"/>
    <w:rsid w:val="000F7DC7"/>
    <w:rsid w:val="0010355F"/>
    <w:rsid w:val="00103C1F"/>
    <w:rsid w:val="00107271"/>
    <w:rsid w:val="0011047C"/>
    <w:rsid w:val="001106F1"/>
    <w:rsid w:val="00112A23"/>
    <w:rsid w:val="001132B2"/>
    <w:rsid w:val="00113564"/>
    <w:rsid w:val="0011656B"/>
    <w:rsid w:val="00121A78"/>
    <w:rsid w:val="00122086"/>
    <w:rsid w:val="001235DC"/>
    <w:rsid w:val="001256B7"/>
    <w:rsid w:val="00134C6E"/>
    <w:rsid w:val="0014327F"/>
    <w:rsid w:val="001432B0"/>
    <w:rsid w:val="00156417"/>
    <w:rsid w:val="001802A0"/>
    <w:rsid w:val="00183F6D"/>
    <w:rsid w:val="001903BC"/>
    <w:rsid w:val="0019107A"/>
    <w:rsid w:val="00195C46"/>
    <w:rsid w:val="001A361D"/>
    <w:rsid w:val="001A6016"/>
    <w:rsid w:val="001B2E47"/>
    <w:rsid w:val="001C18C9"/>
    <w:rsid w:val="001C4D3F"/>
    <w:rsid w:val="001D01D2"/>
    <w:rsid w:val="001D24FE"/>
    <w:rsid w:val="001D34C9"/>
    <w:rsid w:val="001E15FB"/>
    <w:rsid w:val="001F249D"/>
    <w:rsid w:val="0020659F"/>
    <w:rsid w:val="002364D3"/>
    <w:rsid w:val="0024038E"/>
    <w:rsid w:val="00240E71"/>
    <w:rsid w:val="00266E17"/>
    <w:rsid w:val="002704F6"/>
    <w:rsid w:val="00271393"/>
    <w:rsid w:val="00271FD9"/>
    <w:rsid w:val="002755EF"/>
    <w:rsid w:val="00280B76"/>
    <w:rsid w:val="002956D6"/>
    <w:rsid w:val="002A2FB0"/>
    <w:rsid w:val="002A615C"/>
    <w:rsid w:val="002B27F3"/>
    <w:rsid w:val="002C304E"/>
    <w:rsid w:val="002D43DB"/>
    <w:rsid w:val="002E0E88"/>
    <w:rsid w:val="002F3504"/>
    <w:rsid w:val="00303BA3"/>
    <w:rsid w:val="003049DD"/>
    <w:rsid w:val="00316208"/>
    <w:rsid w:val="00322C52"/>
    <w:rsid w:val="00324734"/>
    <w:rsid w:val="00327BED"/>
    <w:rsid w:val="00344B9F"/>
    <w:rsid w:val="003570C3"/>
    <w:rsid w:val="00357CEC"/>
    <w:rsid w:val="00374510"/>
    <w:rsid w:val="0038492A"/>
    <w:rsid w:val="003B5E57"/>
    <w:rsid w:val="003C613F"/>
    <w:rsid w:val="003C7652"/>
    <w:rsid w:val="003D1CA7"/>
    <w:rsid w:val="004002A8"/>
    <w:rsid w:val="00402781"/>
    <w:rsid w:val="00405210"/>
    <w:rsid w:val="00406565"/>
    <w:rsid w:val="00411C77"/>
    <w:rsid w:val="00416A0D"/>
    <w:rsid w:val="00421747"/>
    <w:rsid w:val="00422067"/>
    <w:rsid w:val="00430830"/>
    <w:rsid w:val="00432AE3"/>
    <w:rsid w:val="00437609"/>
    <w:rsid w:val="004514FA"/>
    <w:rsid w:val="0045475B"/>
    <w:rsid w:val="00457CD3"/>
    <w:rsid w:val="00460C5B"/>
    <w:rsid w:val="004632B8"/>
    <w:rsid w:val="00465DF6"/>
    <w:rsid w:val="004709EA"/>
    <w:rsid w:val="004843E2"/>
    <w:rsid w:val="00492391"/>
    <w:rsid w:val="00495045"/>
    <w:rsid w:val="004B2FAB"/>
    <w:rsid w:val="004C38B5"/>
    <w:rsid w:val="004C74CD"/>
    <w:rsid w:val="004F6A7A"/>
    <w:rsid w:val="00504829"/>
    <w:rsid w:val="00514E88"/>
    <w:rsid w:val="00523ECF"/>
    <w:rsid w:val="0053565A"/>
    <w:rsid w:val="0056298E"/>
    <w:rsid w:val="005640D0"/>
    <w:rsid w:val="00565C29"/>
    <w:rsid w:val="005778DE"/>
    <w:rsid w:val="0058589A"/>
    <w:rsid w:val="00586B60"/>
    <w:rsid w:val="00592607"/>
    <w:rsid w:val="005939E5"/>
    <w:rsid w:val="00596C9E"/>
    <w:rsid w:val="005A1430"/>
    <w:rsid w:val="005A2AF4"/>
    <w:rsid w:val="005A4382"/>
    <w:rsid w:val="005A7E37"/>
    <w:rsid w:val="005B7E56"/>
    <w:rsid w:val="005C1A16"/>
    <w:rsid w:val="005C1D12"/>
    <w:rsid w:val="005D3D40"/>
    <w:rsid w:val="005E0526"/>
    <w:rsid w:val="005E2715"/>
    <w:rsid w:val="0060248C"/>
    <w:rsid w:val="006076EE"/>
    <w:rsid w:val="00622B0C"/>
    <w:rsid w:val="00633440"/>
    <w:rsid w:val="006455CB"/>
    <w:rsid w:val="00646C6F"/>
    <w:rsid w:val="00653E70"/>
    <w:rsid w:val="00661A9C"/>
    <w:rsid w:val="00666B77"/>
    <w:rsid w:val="00681541"/>
    <w:rsid w:val="006942E2"/>
    <w:rsid w:val="00695B70"/>
    <w:rsid w:val="006A3370"/>
    <w:rsid w:val="006A5AB1"/>
    <w:rsid w:val="006A7601"/>
    <w:rsid w:val="006B45C6"/>
    <w:rsid w:val="006C4434"/>
    <w:rsid w:val="006F326F"/>
    <w:rsid w:val="00702100"/>
    <w:rsid w:val="00707487"/>
    <w:rsid w:val="007145E1"/>
    <w:rsid w:val="00731B58"/>
    <w:rsid w:val="00741082"/>
    <w:rsid w:val="00746807"/>
    <w:rsid w:val="007541D1"/>
    <w:rsid w:val="007545CA"/>
    <w:rsid w:val="00764CAC"/>
    <w:rsid w:val="0077350E"/>
    <w:rsid w:val="00774B3C"/>
    <w:rsid w:val="007846B9"/>
    <w:rsid w:val="007A144F"/>
    <w:rsid w:val="007A39D7"/>
    <w:rsid w:val="007A69F6"/>
    <w:rsid w:val="007B6E3D"/>
    <w:rsid w:val="007C43F5"/>
    <w:rsid w:val="007D74E0"/>
    <w:rsid w:val="007E56DA"/>
    <w:rsid w:val="008018B9"/>
    <w:rsid w:val="00804605"/>
    <w:rsid w:val="00805405"/>
    <w:rsid w:val="00814A5A"/>
    <w:rsid w:val="00816D6B"/>
    <w:rsid w:val="008228F7"/>
    <w:rsid w:val="0082589E"/>
    <w:rsid w:val="00827CED"/>
    <w:rsid w:val="00830859"/>
    <w:rsid w:val="00832432"/>
    <w:rsid w:val="00832874"/>
    <w:rsid w:val="008375EE"/>
    <w:rsid w:val="008413D0"/>
    <w:rsid w:val="0086617D"/>
    <w:rsid w:val="008672FA"/>
    <w:rsid w:val="00874ED4"/>
    <w:rsid w:val="0088290D"/>
    <w:rsid w:val="00883437"/>
    <w:rsid w:val="00887927"/>
    <w:rsid w:val="00894B7E"/>
    <w:rsid w:val="008A295F"/>
    <w:rsid w:val="008A3BB6"/>
    <w:rsid w:val="008D76BB"/>
    <w:rsid w:val="008D7C37"/>
    <w:rsid w:val="008E246E"/>
    <w:rsid w:val="008E3CD4"/>
    <w:rsid w:val="008F4C08"/>
    <w:rsid w:val="008F51F6"/>
    <w:rsid w:val="0091351F"/>
    <w:rsid w:val="00916AB8"/>
    <w:rsid w:val="009248E1"/>
    <w:rsid w:val="00924A97"/>
    <w:rsid w:val="00940206"/>
    <w:rsid w:val="0094041B"/>
    <w:rsid w:val="00947D78"/>
    <w:rsid w:val="009561ED"/>
    <w:rsid w:val="00960B03"/>
    <w:rsid w:val="009627DB"/>
    <w:rsid w:val="00964ABE"/>
    <w:rsid w:val="009801B7"/>
    <w:rsid w:val="009E12B9"/>
    <w:rsid w:val="009E35BB"/>
    <w:rsid w:val="009E6931"/>
    <w:rsid w:val="009F35AB"/>
    <w:rsid w:val="009F7622"/>
    <w:rsid w:val="00A155CF"/>
    <w:rsid w:val="00A25431"/>
    <w:rsid w:val="00A2648A"/>
    <w:rsid w:val="00A3326B"/>
    <w:rsid w:val="00A34409"/>
    <w:rsid w:val="00A35A2A"/>
    <w:rsid w:val="00A3691B"/>
    <w:rsid w:val="00A4510A"/>
    <w:rsid w:val="00A53D90"/>
    <w:rsid w:val="00A561FD"/>
    <w:rsid w:val="00A6002E"/>
    <w:rsid w:val="00A704D6"/>
    <w:rsid w:val="00A808DB"/>
    <w:rsid w:val="00A86A58"/>
    <w:rsid w:val="00AA6D19"/>
    <w:rsid w:val="00AB521C"/>
    <w:rsid w:val="00AC3BB2"/>
    <w:rsid w:val="00AE1FC7"/>
    <w:rsid w:val="00AF43C4"/>
    <w:rsid w:val="00AF524C"/>
    <w:rsid w:val="00AF5CD9"/>
    <w:rsid w:val="00B0425D"/>
    <w:rsid w:val="00B0756B"/>
    <w:rsid w:val="00B15B64"/>
    <w:rsid w:val="00B41F1F"/>
    <w:rsid w:val="00B511B2"/>
    <w:rsid w:val="00B61F7E"/>
    <w:rsid w:val="00B67EA3"/>
    <w:rsid w:val="00B709B3"/>
    <w:rsid w:val="00B72DC3"/>
    <w:rsid w:val="00B74298"/>
    <w:rsid w:val="00B77684"/>
    <w:rsid w:val="00B82EC1"/>
    <w:rsid w:val="00B83162"/>
    <w:rsid w:val="00B86775"/>
    <w:rsid w:val="00B87CF9"/>
    <w:rsid w:val="00B970B9"/>
    <w:rsid w:val="00BA25D7"/>
    <w:rsid w:val="00BA2F8C"/>
    <w:rsid w:val="00BA3131"/>
    <w:rsid w:val="00BA6EC6"/>
    <w:rsid w:val="00BB6A7B"/>
    <w:rsid w:val="00BC7379"/>
    <w:rsid w:val="00BE3AA1"/>
    <w:rsid w:val="00C013F8"/>
    <w:rsid w:val="00C130BA"/>
    <w:rsid w:val="00C138DF"/>
    <w:rsid w:val="00C377FD"/>
    <w:rsid w:val="00C40EBA"/>
    <w:rsid w:val="00C422FB"/>
    <w:rsid w:val="00C4511A"/>
    <w:rsid w:val="00C454DD"/>
    <w:rsid w:val="00C50686"/>
    <w:rsid w:val="00C55201"/>
    <w:rsid w:val="00C65373"/>
    <w:rsid w:val="00C8227B"/>
    <w:rsid w:val="00C84583"/>
    <w:rsid w:val="00C925CF"/>
    <w:rsid w:val="00CA5DBA"/>
    <w:rsid w:val="00CB06A1"/>
    <w:rsid w:val="00CB0FF7"/>
    <w:rsid w:val="00CC2E97"/>
    <w:rsid w:val="00CC4FF9"/>
    <w:rsid w:val="00CC5857"/>
    <w:rsid w:val="00CD0E5C"/>
    <w:rsid w:val="00CE04C6"/>
    <w:rsid w:val="00CE0D39"/>
    <w:rsid w:val="00CE1C9E"/>
    <w:rsid w:val="00CE4C69"/>
    <w:rsid w:val="00CE6CD7"/>
    <w:rsid w:val="00CF1DF3"/>
    <w:rsid w:val="00CF64E7"/>
    <w:rsid w:val="00D30F1A"/>
    <w:rsid w:val="00D3230A"/>
    <w:rsid w:val="00D32778"/>
    <w:rsid w:val="00D4148F"/>
    <w:rsid w:val="00D4321E"/>
    <w:rsid w:val="00D51E46"/>
    <w:rsid w:val="00D54462"/>
    <w:rsid w:val="00D84265"/>
    <w:rsid w:val="00D9276A"/>
    <w:rsid w:val="00DA118B"/>
    <w:rsid w:val="00DB546F"/>
    <w:rsid w:val="00DB55C2"/>
    <w:rsid w:val="00DC3BD7"/>
    <w:rsid w:val="00DE6484"/>
    <w:rsid w:val="00DF0A56"/>
    <w:rsid w:val="00DF6C40"/>
    <w:rsid w:val="00E004D3"/>
    <w:rsid w:val="00E0179A"/>
    <w:rsid w:val="00E01FCD"/>
    <w:rsid w:val="00E02C0D"/>
    <w:rsid w:val="00E10C29"/>
    <w:rsid w:val="00E17E5D"/>
    <w:rsid w:val="00E20082"/>
    <w:rsid w:val="00E2559D"/>
    <w:rsid w:val="00E264AF"/>
    <w:rsid w:val="00E3080F"/>
    <w:rsid w:val="00E43E83"/>
    <w:rsid w:val="00E50077"/>
    <w:rsid w:val="00E5092B"/>
    <w:rsid w:val="00E5415B"/>
    <w:rsid w:val="00E55561"/>
    <w:rsid w:val="00E7048D"/>
    <w:rsid w:val="00E714D0"/>
    <w:rsid w:val="00E737E7"/>
    <w:rsid w:val="00E83717"/>
    <w:rsid w:val="00E97936"/>
    <w:rsid w:val="00EC2D81"/>
    <w:rsid w:val="00EC7837"/>
    <w:rsid w:val="00ED020F"/>
    <w:rsid w:val="00ED4C6C"/>
    <w:rsid w:val="00EF21FD"/>
    <w:rsid w:val="00F23DBF"/>
    <w:rsid w:val="00F6795A"/>
    <w:rsid w:val="00F67D4F"/>
    <w:rsid w:val="00F70D47"/>
    <w:rsid w:val="00F75B8A"/>
    <w:rsid w:val="00F778E5"/>
    <w:rsid w:val="00FA7053"/>
    <w:rsid w:val="00FB0668"/>
    <w:rsid w:val="00FC2A51"/>
    <w:rsid w:val="00FC45B2"/>
    <w:rsid w:val="00FD4F6B"/>
    <w:rsid w:val="00FD5752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37E7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A3691B"/>
    <w:pPr>
      <w:tabs>
        <w:tab w:val="left" w:pos="709"/>
      </w:tabs>
      <w:spacing w:after="60" w:line="320" w:lineRule="exact"/>
      <w:ind w:left="397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A3691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l2">
    <w:name w:val="l2"/>
    <w:basedOn w:val="Normlny"/>
    <w:rsid w:val="00947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6455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3504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2F35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F3504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2F35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350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37E7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A3691B"/>
    <w:pPr>
      <w:tabs>
        <w:tab w:val="left" w:pos="709"/>
      </w:tabs>
      <w:spacing w:after="60" w:line="320" w:lineRule="exact"/>
      <w:ind w:left="397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A3691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l2">
    <w:name w:val="l2"/>
    <w:basedOn w:val="Normlny"/>
    <w:rsid w:val="00947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6455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3504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2F35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F3504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2F35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35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5597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Zdeno Stulrajter</dc:creator>
  <cp:lastModifiedBy>Kočanová Ivana</cp:lastModifiedBy>
  <cp:revision>2</cp:revision>
  <dcterms:created xsi:type="dcterms:W3CDTF">2016-07-27T05:47:00Z</dcterms:created>
  <dcterms:modified xsi:type="dcterms:W3CDTF">2016-07-27T05:47:00Z</dcterms:modified>
</cp:coreProperties>
</file>