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A1" w:rsidRPr="003A6D15" w:rsidRDefault="003501A1" w:rsidP="003501A1">
      <w:pPr>
        <w:jc w:val="center"/>
        <w:rPr>
          <w:b/>
          <w:bCs/>
          <w:sz w:val="28"/>
          <w:szCs w:val="28"/>
        </w:rPr>
      </w:pPr>
      <w:r w:rsidRPr="003A6D15">
        <w:rPr>
          <w:b/>
          <w:bCs/>
          <w:sz w:val="28"/>
          <w:szCs w:val="28"/>
        </w:rPr>
        <w:t>Doložka vybraných vplyvov</w:t>
      </w:r>
    </w:p>
    <w:p w:rsidR="003501A1" w:rsidRPr="003A6D15"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3A6D15" w:rsidTr="003501A1">
        <w:tc>
          <w:tcPr>
            <w:tcW w:w="9180" w:type="dxa"/>
            <w:gridSpan w:val="10"/>
            <w:tcBorders>
              <w:bottom w:val="single" w:sz="4" w:space="0" w:color="FFFFFF" w:themeColor="background1"/>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Základné údaje</w:t>
            </w:r>
          </w:p>
        </w:tc>
      </w:tr>
      <w:tr w:rsidR="003501A1" w:rsidRPr="003A6D15" w:rsidTr="003501A1">
        <w:tc>
          <w:tcPr>
            <w:tcW w:w="9180" w:type="dxa"/>
            <w:gridSpan w:val="10"/>
            <w:tcBorders>
              <w:bottom w:val="single" w:sz="4" w:space="0" w:color="FFFFFF" w:themeColor="background1"/>
            </w:tcBorders>
            <w:shd w:val="clear" w:color="auto" w:fill="E2E2E2"/>
          </w:tcPr>
          <w:p w:rsidR="003501A1" w:rsidRPr="003A6D15" w:rsidRDefault="003501A1" w:rsidP="007B71A4">
            <w:pPr>
              <w:pStyle w:val="Odsekzoznamu"/>
              <w:ind w:left="142"/>
              <w:rPr>
                <w:rFonts w:ascii="Times New Roman" w:hAnsi="Times New Roman" w:cs="Times New Roman"/>
                <w:b/>
              </w:rPr>
            </w:pPr>
            <w:r w:rsidRPr="003A6D15">
              <w:rPr>
                <w:rFonts w:ascii="Times New Roman" w:hAnsi="Times New Roman" w:cs="Times New Roman"/>
                <w:b/>
              </w:rPr>
              <w:t>Názov materiálu</w:t>
            </w:r>
          </w:p>
        </w:tc>
      </w:tr>
      <w:tr w:rsidR="003501A1" w:rsidRPr="003A6D15" w:rsidTr="003501A1">
        <w:tc>
          <w:tcPr>
            <w:tcW w:w="9180" w:type="dxa"/>
            <w:gridSpan w:val="10"/>
            <w:tcBorders>
              <w:top w:val="single" w:sz="4" w:space="0" w:color="FFFFFF" w:themeColor="background1"/>
              <w:bottom w:val="single" w:sz="4" w:space="0" w:color="auto"/>
            </w:tcBorders>
          </w:tcPr>
          <w:p w:rsidR="003501A1" w:rsidRPr="003A6D15" w:rsidRDefault="00172871" w:rsidP="007B71A4">
            <w:pPr>
              <w:rPr>
                <w:b/>
                <w:sz w:val="22"/>
                <w:szCs w:val="22"/>
              </w:rPr>
            </w:pPr>
            <w:r w:rsidRPr="003A6D15">
              <w:rPr>
                <w:b/>
                <w:sz w:val="22"/>
                <w:szCs w:val="22"/>
              </w:rPr>
              <w:t>Návrh zákona o štátnej službe a o zmene a doplnení niektorých zákonov.</w:t>
            </w:r>
          </w:p>
          <w:p w:rsidR="003501A1" w:rsidRPr="003A6D15" w:rsidRDefault="003501A1" w:rsidP="007B71A4"/>
        </w:tc>
      </w:tr>
      <w:tr w:rsidR="003501A1" w:rsidRPr="003A6D15"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3A6D15" w:rsidRDefault="003501A1" w:rsidP="007B71A4">
            <w:pPr>
              <w:pStyle w:val="Odsekzoznamu"/>
              <w:ind w:left="142"/>
              <w:rPr>
                <w:rFonts w:ascii="Times New Roman" w:hAnsi="Times New Roman" w:cs="Times New Roman"/>
                <w:b/>
              </w:rPr>
            </w:pPr>
            <w:r w:rsidRPr="003A6D15">
              <w:rPr>
                <w:rFonts w:ascii="Times New Roman" w:hAnsi="Times New Roman" w:cs="Times New Roman"/>
                <w:b/>
              </w:rPr>
              <w:t>Predkladateľ (a spolupredkladateľ)</w:t>
            </w:r>
          </w:p>
        </w:tc>
      </w:tr>
      <w:tr w:rsidR="003501A1" w:rsidRPr="003A6D15"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172871" w:rsidRPr="003A6D15" w:rsidRDefault="00172871" w:rsidP="00172871">
            <w:pPr>
              <w:rPr>
                <w:b/>
                <w:sz w:val="22"/>
                <w:szCs w:val="22"/>
              </w:rPr>
            </w:pPr>
            <w:r w:rsidRPr="003A6D15">
              <w:rPr>
                <w:b/>
                <w:sz w:val="22"/>
                <w:szCs w:val="22"/>
              </w:rPr>
              <w:t>Úrad vlády Slovenskej republiky</w:t>
            </w:r>
          </w:p>
          <w:p w:rsidR="003501A1" w:rsidRPr="003A6D15" w:rsidRDefault="003501A1" w:rsidP="007B71A4"/>
        </w:tc>
      </w:tr>
      <w:tr w:rsidR="003501A1" w:rsidRPr="003A6D15"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3A6D15" w:rsidRDefault="003501A1" w:rsidP="007B71A4">
            <w:pPr>
              <w:pStyle w:val="Odsekzoznamu"/>
              <w:ind w:left="142"/>
              <w:rPr>
                <w:rFonts w:ascii="Times New Roman" w:hAnsi="Times New Roman" w:cs="Times New Roman"/>
                <w:b/>
              </w:rPr>
            </w:pPr>
            <w:r w:rsidRPr="003A6D15">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3A6D15" w:rsidRDefault="003501A1" w:rsidP="007B71A4">
                <w:pPr>
                  <w:jc w:val="center"/>
                </w:pPr>
                <w:r w:rsidRPr="003A6D15">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3A6D15" w:rsidRDefault="003501A1" w:rsidP="007B71A4">
            <w:r w:rsidRPr="003A6D15">
              <w:t>Materiál nelegislatívnej povahy</w:t>
            </w:r>
          </w:p>
        </w:tc>
      </w:tr>
      <w:tr w:rsidR="003501A1" w:rsidRPr="003A6D15"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3A6D15"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3A6D15" w:rsidRDefault="00172871" w:rsidP="007B71A4">
                <w:pPr>
                  <w:jc w:val="center"/>
                </w:pPr>
                <w:r w:rsidRPr="003A6D15">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3A6D15" w:rsidRDefault="003501A1" w:rsidP="007B71A4">
            <w:pPr>
              <w:ind w:left="175" w:hanging="175"/>
            </w:pPr>
            <w:r w:rsidRPr="003A6D15">
              <w:t>Materiál legislatívnej povahy</w:t>
            </w:r>
          </w:p>
        </w:tc>
      </w:tr>
      <w:tr w:rsidR="003501A1" w:rsidRPr="003A6D15" w:rsidTr="004F6F1F">
        <w:tc>
          <w:tcPr>
            <w:tcW w:w="4212" w:type="dxa"/>
            <w:gridSpan w:val="2"/>
            <w:vMerge/>
            <w:tcBorders>
              <w:top w:val="nil"/>
              <w:left w:val="single" w:sz="4" w:space="0" w:color="auto"/>
              <w:bottom w:val="single" w:sz="4" w:space="0" w:color="auto"/>
            </w:tcBorders>
            <w:shd w:val="clear" w:color="auto" w:fill="E2E2E2"/>
          </w:tcPr>
          <w:p w:rsidR="003501A1" w:rsidRPr="003A6D15" w:rsidRDefault="003501A1" w:rsidP="007B71A4"/>
        </w:tc>
        <w:sdt>
          <w:sdtPr>
            <w:id w:val="-188347597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3A6D15" w:rsidRDefault="00172871" w:rsidP="007B71A4">
                <w:pPr>
                  <w:jc w:val="center"/>
                </w:pPr>
                <w:r w:rsidRPr="003A6D15">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3A6D15" w:rsidRDefault="003501A1" w:rsidP="007B71A4">
            <w:r w:rsidRPr="003A6D15">
              <w:t>Transpozícia práva EÚ</w:t>
            </w:r>
          </w:p>
        </w:tc>
      </w:tr>
      <w:tr w:rsidR="003501A1" w:rsidRPr="003A6D15"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172871" w:rsidRPr="003A6D15" w:rsidRDefault="00172871" w:rsidP="007B71A4">
            <w:pPr>
              <w:rPr>
                <w:i/>
              </w:rPr>
            </w:pPr>
          </w:p>
          <w:p w:rsidR="00172871" w:rsidRPr="003A6D15" w:rsidRDefault="00172871" w:rsidP="00172871">
            <w:pPr>
              <w:spacing w:after="200" w:line="276" w:lineRule="auto"/>
              <w:jc w:val="both"/>
              <w:rPr>
                <w:b/>
                <w:sz w:val="22"/>
                <w:szCs w:val="22"/>
              </w:rPr>
            </w:pPr>
            <w:r w:rsidRPr="003A6D15">
              <w:rPr>
                <w:b/>
                <w:sz w:val="22"/>
                <w:szCs w:val="22"/>
              </w:rPr>
              <w:t>1. Smernica Rady 91/533/EHS zo 14. októbra 1991 o povinnosti zamestnávateľa informovať zamestnancov o podmienkach vzťahujúcich sa na zmluvu alebo na pracovno-právny vzťah (Mimoriadne vydanie Ú. v. EÚ, kap. 05/zv. 2; Ú. v. ES L 288, 18. 10. 1991).</w:t>
            </w:r>
          </w:p>
          <w:p w:rsidR="00172871" w:rsidRPr="003A6D15" w:rsidRDefault="00172871" w:rsidP="00172871">
            <w:pPr>
              <w:spacing w:after="200" w:line="276" w:lineRule="auto"/>
              <w:jc w:val="both"/>
              <w:rPr>
                <w:b/>
                <w:sz w:val="22"/>
                <w:szCs w:val="22"/>
              </w:rPr>
            </w:pPr>
            <w:r w:rsidRPr="003A6D15">
              <w:rPr>
                <w:b/>
                <w:sz w:val="22"/>
                <w:szCs w:val="22"/>
              </w:rPr>
              <w:t xml:space="preserve">2.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05/zv. 2; Ú. v. ES L 348, 28. 11. 1992). </w:t>
            </w:r>
          </w:p>
          <w:p w:rsidR="00172871" w:rsidRPr="003A6D15" w:rsidRDefault="00172871" w:rsidP="00172871">
            <w:pPr>
              <w:spacing w:after="200" w:line="276" w:lineRule="auto"/>
              <w:jc w:val="both"/>
              <w:rPr>
                <w:b/>
                <w:sz w:val="22"/>
                <w:szCs w:val="22"/>
              </w:rPr>
            </w:pPr>
            <w:r w:rsidRPr="003A6D15">
              <w:rPr>
                <w:b/>
                <w:sz w:val="22"/>
                <w:szCs w:val="22"/>
              </w:rPr>
              <w:t>3. Smernica Rady 97/81/ES z 15. decembra 1997 týkajúca sa rámcovej dohody o práci na kratší pracovný čas, ktorú uzavreli UNICE, CEEP a ETUC (Mimoriadne vydanie Ú. v. EÚ, kap. 5/zv. 3; Ú. v. ES L 14, 20. 1. 1998) v znení smernice Rady 98/23/ES zo 7. apríla 1998 (Mimoriadne vydanie Ú. v. EÚ, kap. 5/zv. 3; Ú. v. ES L 131, 5. 5. 1998).</w:t>
            </w:r>
          </w:p>
          <w:p w:rsidR="00172871" w:rsidRPr="003A6D15" w:rsidRDefault="00172871" w:rsidP="00172871">
            <w:pPr>
              <w:spacing w:after="200" w:line="276" w:lineRule="auto"/>
              <w:jc w:val="both"/>
              <w:rPr>
                <w:b/>
                <w:sz w:val="22"/>
                <w:szCs w:val="22"/>
              </w:rPr>
            </w:pPr>
            <w:r w:rsidRPr="003A6D15">
              <w:rPr>
                <w:b/>
                <w:sz w:val="22"/>
                <w:szCs w:val="22"/>
              </w:rPr>
              <w:t>4. Smernica Rady 1999/70/ES z 28. júna 1999 o rámcovej dohode o práci na dobu určitú, ktorú uzavreli ETUC, UNICE a CEEP (Mimoriadne vydanie Ú. v. EÚ, kap. 5/zv. 3; Ú. v. ES L 175, 10. 7. 1999).</w:t>
            </w:r>
          </w:p>
          <w:p w:rsidR="00172871" w:rsidRPr="003A6D15" w:rsidRDefault="00172871" w:rsidP="00172871">
            <w:pPr>
              <w:spacing w:after="200" w:line="276" w:lineRule="auto"/>
              <w:jc w:val="both"/>
              <w:rPr>
                <w:b/>
                <w:sz w:val="22"/>
                <w:szCs w:val="22"/>
              </w:rPr>
            </w:pPr>
            <w:r w:rsidRPr="003A6D15">
              <w:rPr>
                <w:b/>
                <w:sz w:val="22"/>
                <w:szCs w:val="22"/>
              </w:rPr>
              <w:t>5. Smernica Rady 2000/43/ES z 29. júna 2000, ktorou sa zavádza zásada rovnakého zaobchádzania s osobami bez ohľadu na rasový alebo etnický pôvod (Mimoriadne vydanie Ú. v. EÚ, kap. 20/zv. 1; Ú. v. ES L 180, 19. 7. 2000).</w:t>
            </w:r>
          </w:p>
          <w:p w:rsidR="00172871" w:rsidRPr="003A6D15" w:rsidRDefault="00172871" w:rsidP="00172871">
            <w:pPr>
              <w:spacing w:after="200" w:line="276" w:lineRule="auto"/>
              <w:jc w:val="both"/>
              <w:rPr>
                <w:b/>
                <w:sz w:val="22"/>
                <w:szCs w:val="22"/>
              </w:rPr>
            </w:pPr>
            <w:r w:rsidRPr="003A6D15">
              <w:rPr>
                <w:b/>
                <w:sz w:val="22"/>
                <w:szCs w:val="22"/>
              </w:rPr>
              <w:t>6. Smernica Rady 2000/78/ES z 27. novembra 2000, ktorá ustanovuje všeobecný rámec pre rovnaké zaobchádzanie v zamestnaní a povolaní (Mimoriadne vydanie Ú. v. EÚ, kap. 05/zv. 4; Ú. v. ES L 303, 2. 12. 2000).</w:t>
            </w:r>
          </w:p>
          <w:p w:rsidR="00172871" w:rsidRPr="003A6D15" w:rsidRDefault="00172871" w:rsidP="00172871">
            <w:pPr>
              <w:spacing w:after="200" w:line="276" w:lineRule="auto"/>
              <w:jc w:val="both"/>
              <w:rPr>
                <w:b/>
                <w:sz w:val="22"/>
                <w:szCs w:val="22"/>
              </w:rPr>
            </w:pPr>
            <w:r w:rsidRPr="003A6D15">
              <w:rPr>
                <w:b/>
                <w:sz w:val="22"/>
                <w:szCs w:val="22"/>
              </w:rPr>
              <w:t>7. Smernica Európskeho parlamentu a Rady 2003/88/ES zo 4. novembra 2003 o niektorých aspektoch organizácie pracovného času (Mimoriadne vydanie Ú. v. EÚ, kap. 05/zv. 4; Ú. v. ES L 299, 18. 11. 2003).</w:t>
            </w:r>
          </w:p>
          <w:p w:rsidR="00172871" w:rsidRPr="003A6D15" w:rsidRDefault="00172871" w:rsidP="00172871">
            <w:pPr>
              <w:spacing w:after="200" w:line="276" w:lineRule="auto"/>
              <w:jc w:val="both"/>
              <w:rPr>
                <w:b/>
                <w:sz w:val="22"/>
                <w:szCs w:val="22"/>
              </w:rPr>
            </w:pPr>
            <w:r w:rsidRPr="003A6D15">
              <w:rPr>
                <w:b/>
                <w:sz w:val="22"/>
                <w:szCs w:val="22"/>
              </w:rPr>
              <w:t>8. Smernica Európskeho parlamentu a Rady 2006/54/ES z 5. júla 2006 o vykonávaní zásady rovnosti príležitostí a rovnakého zaobchádzania s mužmi a ženami vo veciach zamestnanosti a povolania (prepracované znenie) (Ú. v. EÚ L 204, 26. 7. 2006).</w:t>
            </w:r>
          </w:p>
          <w:p w:rsidR="003501A1" w:rsidRPr="003A6D15" w:rsidRDefault="00172871" w:rsidP="00172871">
            <w:r w:rsidRPr="003A6D15">
              <w:rPr>
                <w:b/>
                <w:sz w:val="22"/>
                <w:szCs w:val="22"/>
              </w:rPr>
              <w:t>9. Smernica Rady 2010/18/EÚ z 8. marca 2010, ktorou sa vykonáva revidovaná Rámcová dohoda o rodičovskej dovolenke uzavretá medzi BUSINESSEUROPE, UEAPME, CEEP a ETUC a zrušuje smernica 96/34/ES (Ú. v. EÚ L 68, 18. 3. 2010).</w:t>
            </w:r>
          </w:p>
          <w:p w:rsidR="003501A1" w:rsidRPr="003A6D15" w:rsidRDefault="003501A1" w:rsidP="007B71A4"/>
        </w:tc>
      </w:tr>
      <w:tr w:rsidR="003501A1" w:rsidRPr="003A6D15"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3A6D15" w:rsidRDefault="003501A1" w:rsidP="007B71A4">
            <w:pPr>
              <w:pStyle w:val="Odsekzoznamu"/>
              <w:ind w:left="142"/>
              <w:rPr>
                <w:rFonts w:ascii="Times New Roman" w:hAnsi="Times New Roman" w:cs="Times New Roman"/>
                <w:b/>
              </w:rPr>
            </w:pPr>
            <w:r w:rsidRPr="003A6D15">
              <w:rPr>
                <w:rFonts w:ascii="Times New Roman" w:hAnsi="Times New Roman" w:cs="Times New Roman"/>
                <w:b/>
              </w:rPr>
              <w:lastRenderedPageBreak/>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3A6D15" w:rsidRDefault="005D247E" w:rsidP="007B71A4">
            <w:pPr>
              <w:rPr>
                <w:i/>
              </w:rPr>
            </w:pPr>
            <w:r w:rsidRPr="003A6D15">
              <w:rPr>
                <w:i/>
              </w:rPr>
              <w:t>19</w:t>
            </w:r>
            <w:r w:rsidR="007C39FF" w:rsidRPr="003A6D15">
              <w:rPr>
                <w:i/>
              </w:rPr>
              <w:t>.04.2016 -21.04.2016</w:t>
            </w:r>
          </w:p>
        </w:tc>
      </w:tr>
      <w:tr w:rsidR="003501A1" w:rsidRPr="003A6D15"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7B71A4">
            <w:pPr>
              <w:pStyle w:val="Odsekzoznamu"/>
              <w:ind w:left="142"/>
              <w:rPr>
                <w:rFonts w:ascii="Times New Roman" w:hAnsi="Times New Roman" w:cs="Times New Roman"/>
                <w:b/>
              </w:rPr>
            </w:pPr>
            <w:r w:rsidRPr="003A6D15">
              <w:rPr>
                <w:rFonts w:ascii="Times New Roman" w:hAnsi="Times New Roman" w:cs="Times New Roman"/>
                <w:b/>
              </w:rPr>
              <w:t>Predpokladaný termín predloženia na MPK</w:t>
            </w:r>
            <w:r w:rsidR="00F62771" w:rsidRPr="003A6D15">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3A6D15" w:rsidRDefault="00D41CD7" w:rsidP="007B71A4">
            <w:pPr>
              <w:rPr>
                <w:i/>
              </w:rPr>
            </w:pPr>
            <w:r w:rsidRPr="003A6D15">
              <w:rPr>
                <w:i/>
              </w:rPr>
              <w:t>a</w:t>
            </w:r>
            <w:r w:rsidR="00BE31A2" w:rsidRPr="003A6D15">
              <w:rPr>
                <w:i/>
              </w:rPr>
              <w:t>príl 2016</w:t>
            </w:r>
          </w:p>
        </w:tc>
      </w:tr>
      <w:tr w:rsidR="003501A1" w:rsidRPr="003A6D15"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7B71A4">
            <w:pPr>
              <w:pStyle w:val="Odsekzoznamu"/>
              <w:ind w:left="142"/>
              <w:rPr>
                <w:rFonts w:ascii="Times New Roman" w:hAnsi="Times New Roman" w:cs="Times New Roman"/>
                <w:b/>
              </w:rPr>
            </w:pPr>
            <w:r w:rsidRPr="003A6D15">
              <w:rPr>
                <w:rFonts w:ascii="Times New Roman" w:hAnsi="Times New Roman" w:cs="Times New Roman"/>
                <w:b/>
              </w:rPr>
              <w:t>Predpokladaný termín predloženia na Rokovanie vlády SR</w:t>
            </w:r>
            <w:r w:rsidR="00F62771" w:rsidRPr="003A6D15">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3A6D15" w:rsidRDefault="003501A1" w:rsidP="007B71A4">
            <w:pPr>
              <w:rPr>
                <w:i/>
              </w:rPr>
            </w:pPr>
          </w:p>
        </w:tc>
      </w:tr>
      <w:tr w:rsidR="003501A1" w:rsidRPr="003A6D15"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3A6D15" w:rsidRDefault="003501A1" w:rsidP="007B71A4"/>
        </w:tc>
      </w:tr>
      <w:tr w:rsidR="003501A1" w:rsidRPr="003A6D15"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Defin</w:t>
            </w:r>
            <w:r w:rsidR="00AC2477" w:rsidRPr="003A6D15">
              <w:rPr>
                <w:rFonts w:ascii="Times New Roman" w:hAnsi="Times New Roman" w:cs="Times New Roman"/>
                <w:b/>
              </w:rPr>
              <w:t>ovanie</w:t>
            </w:r>
            <w:r w:rsidRPr="003A6D15">
              <w:rPr>
                <w:rFonts w:ascii="Times New Roman" w:hAnsi="Times New Roman" w:cs="Times New Roman"/>
                <w:b/>
              </w:rPr>
              <w:t xml:space="preserve"> problému</w:t>
            </w:r>
          </w:p>
        </w:tc>
      </w:tr>
      <w:tr w:rsidR="003501A1" w:rsidRPr="003A6D15"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172871" w:rsidRPr="003A6D15" w:rsidRDefault="00172871" w:rsidP="00172871">
            <w:pPr>
              <w:jc w:val="both"/>
              <w:rPr>
                <w:b/>
                <w:bCs/>
                <w:sz w:val="22"/>
                <w:szCs w:val="22"/>
              </w:rPr>
            </w:pPr>
            <w:r w:rsidRPr="003A6D15">
              <w:rPr>
                <w:b/>
                <w:sz w:val="22"/>
                <w:szCs w:val="22"/>
              </w:rPr>
              <w:t xml:space="preserve">Cieľom nového zákona o štátnej službe je zabezpečiť reformu štátnej služby v súlade s princípmi štátnej služby a súčasne eliminovať nedostatky a problémy identifikované prostredníctvom odporúčaní Rady Európskej únie, ktorými sa zabezpečuje úzka koordinácia hospodárskych politík členských štátov na vnútornom trhu za účelom dosiahnutia spoločných cieľov v zmysle článkov 121 a 148 Zmluvy o fungovaní Európskej únie a odporúčaní uvedených v Pozičnom dokumente Európskej komisie pre Slovenskú republiku </w:t>
            </w:r>
            <w:r w:rsidRPr="003A6D15">
              <w:rPr>
                <w:b/>
                <w:bCs/>
                <w:sz w:val="22"/>
                <w:szCs w:val="22"/>
              </w:rPr>
              <w:t xml:space="preserve">k vypracovaniu Partnerskej dohody a programov na Slovensku na roky 2014 – 2020. </w:t>
            </w:r>
            <w:r w:rsidRPr="003A6D15">
              <w:rPr>
                <w:b/>
                <w:sz w:val="22"/>
                <w:szCs w:val="22"/>
              </w:rPr>
              <w:t xml:space="preserve"> </w:t>
            </w:r>
          </w:p>
          <w:p w:rsidR="003501A1" w:rsidRPr="003A6D15" w:rsidRDefault="003501A1" w:rsidP="007B71A4">
            <w:pPr>
              <w:rPr>
                <w:b/>
              </w:rPr>
            </w:pPr>
          </w:p>
        </w:tc>
      </w:tr>
      <w:tr w:rsidR="003501A1" w:rsidRPr="003A6D15"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Ciele a výsledný stav</w:t>
            </w:r>
          </w:p>
        </w:tc>
      </w:tr>
      <w:tr w:rsidR="003501A1" w:rsidRPr="003A6D15"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172871" w:rsidRPr="003A6D15" w:rsidRDefault="00172871" w:rsidP="00172871">
            <w:pPr>
              <w:pStyle w:val="Normlnywebov"/>
              <w:spacing w:before="0" w:beforeAutospacing="0" w:after="0" w:afterAutospacing="0"/>
              <w:ind w:firstLine="709"/>
              <w:jc w:val="both"/>
              <w:rPr>
                <w:b/>
                <w:sz w:val="22"/>
                <w:szCs w:val="22"/>
              </w:rPr>
            </w:pPr>
            <w:r w:rsidRPr="003A6D15">
              <w:rPr>
                <w:b/>
                <w:sz w:val="22"/>
                <w:szCs w:val="22"/>
              </w:rPr>
              <w:t xml:space="preserve">Novým návrhom zákona o štátnej službe sa v záujme skvalitnenia vykonávania štátnej služby zriaďuje Rada pre štátnu službu ako nezávislý koordinačný a monitorovací orgán. Princípy štátnej služby budú vymedzovať prijímanie štátnych zamestnancov, stabilitu ich štátnozamestnaneckého pomeru, kariérny rast, hodnotenie výkonnosti a tiež odmeňovanie v štátnej službe na základe zásluh. </w:t>
            </w:r>
          </w:p>
          <w:p w:rsidR="00172871" w:rsidRPr="003A6D15" w:rsidRDefault="00172871" w:rsidP="00172871">
            <w:pPr>
              <w:tabs>
                <w:tab w:val="left" w:pos="284"/>
              </w:tabs>
              <w:jc w:val="both"/>
              <w:rPr>
                <w:b/>
                <w:strike/>
                <w:sz w:val="22"/>
                <w:szCs w:val="22"/>
              </w:rPr>
            </w:pPr>
            <w:r w:rsidRPr="003A6D15">
              <w:rPr>
                <w:b/>
                <w:sz w:val="22"/>
                <w:szCs w:val="22"/>
              </w:rPr>
              <w:tab/>
            </w:r>
            <w:r w:rsidRPr="003A6D15">
              <w:rPr>
                <w:b/>
                <w:sz w:val="22"/>
                <w:szCs w:val="22"/>
              </w:rPr>
              <w:tab/>
              <w:t>Cieľom novej právnej úpravy upravujúcej štátnozamestnanecké vzťahy je tiež zabezpečiť vyššiu transparentnosť výberových konaní pri obsadzovaní štátnozamestnaneckých miest a v tejto súvislosti sa upravujú aj nové druhy výberových konaní, najmä nový inštitút „hromadné výberové konanie“.</w:t>
            </w:r>
          </w:p>
          <w:p w:rsidR="00172871" w:rsidRPr="003A6D15" w:rsidRDefault="00172871" w:rsidP="00172871">
            <w:pPr>
              <w:ind w:firstLine="708"/>
              <w:jc w:val="both"/>
              <w:rPr>
                <w:b/>
                <w:sz w:val="22"/>
                <w:szCs w:val="22"/>
              </w:rPr>
            </w:pPr>
            <w:r w:rsidRPr="003A6D15">
              <w:rPr>
                <w:b/>
                <w:sz w:val="22"/>
                <w:szCs w:val="22"/>
              </w:rPr>
              <w:t>Posudzovanie   vykonávania   štátnej   služby   štátnymi zamestnancami za účelom skvalitnenia štátnej služby sa navrhuje zabezpečovať pravidelným služobným hodnotením každého štátneho zamestnanca.</w:t>
            </w:r>
          </w:p>
          <w:p w:rsidR="00172871" w:rsidRPr="003A6D15" w:rsidRDefault="00172871" w:rsidP="00172871">
            <w:pPr>
              <w:ind w:firstLine="708"/>
              <w:jc w:val="both"/>
              <w:rPr>
                <w:b/>
                <w:sz w:val="22"/>
                <w:szCs w:val="22"/>
              </w:rPr>
            </w:pPr>
            <w:r w:rsidRPr="003A6D15">
              <w:rPr>
                <w:b/>
                <w:sz w:val="22"/>
                <w:szCs w:val="22"/>
              </w:rPr>
              <w:t>Predloženým návrhom zákona sa zavádzajú zásady vzdelávania štátnych zamestnancov, ktoré má byť systémové, flexibilné, hospodárne a účelné.  Zavádza sa tiež inštitút mentora, pod dohľadom ktorého štátni zamestnanci absolvujú adaptačné vzdelávanie počas skúšobnej doby.</w:t>
            </w:r>
          </w:p>
          <w:p w:rsidR="00172871" w:rsidRPr="003A6D15" w:rsidRDefault="00172871" w:rsidP="00172871">
            <w:pPr>
              <w:ind w:firstLine="708"/>
              <w:jc w:val="both"/>
              <w:rPr>
                <w:b/>
                <w:sz w:val="22"/>
                <w:szCs w:val="22"/>
              </w:rPr>
            </w:pPr>
            <w:r w:rsidRPr="003A6D15">
              <w:rPr>
                <w:b/>
                <w:sz w:val="22"/>
                <w:szCs w:val="22"/>
              </w:rPr>
              <w:t xml:space="preserve">V predloženom návrhu zákona sa navrhuje taktiež úprava doručovania zohľadňujúca osobitosti štátnozamestnaneckých vzťahov, ako aj zavedenie nových právnych inštitútov,  akými sú napríklad prešetrenie výpovede a disciplinárna zodpovednosť štátneho zamestnanca. </w:t>
            </w:r>
          </w:p>
          <w:p w:rsidR="003501A1" w:rsidRPr="003A6D15" w:rsidRDefault="00172871" w:rsidP="00172871">
            <w:r w:rsidRPr="003A6D15">
              <w:rPr>
                <w:b/>
                <w:sz w:val="22"/>
                <w:szCs w:val="22"/>
              </w:rPr>
              <w:t>Z dôvodov súvisiacich s elektronizáciou v oblasti štátnej správy, zákon o štátnej službe zavádza Centrálny informačný systém štátnej služby, čo predpokladá zlepšenie a skvalitnenie riadenia ľudských zdrojov v štátnej službe.</w:t>
            </w:r>
          </w:p>
        </w:tc>
      </w:tr>
      <w:tr w:rsidR="003501A1" w:rsidRPr="003A6D15"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Dotknuté subjekty</w:t>
            </w:r>
          </w:p>
        </w:tc>
      </w:tr>
      <w:tr w:rsidR="003501A1" w:rsidRPr="003A6D15"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172871" w:rsidRPr="003A6D15" w:rsidRDefault="00172871" w:rsidP="007B71A4">
            <w:pPr>
              <w:rPr>
                <w:b/>
                <w:sz w:val="22"/>
                <w:szCs w:val="22"/>
              </w:rPr>
            </w:pPr>
            <w:r w:rsidRPr="003A6D15">
              <w:rPr>
                <w:b/>
                <w:sz w:val="22"/>
                <w:szCs w:val="22"/>
              </w:rPr>
              <w:t>Štátni zamestnanci v pôsobnosti zákona o štátnej službe.</w:t>
            </w:r>
          </w:p>
          <w:p w:rsidR="00172871" w:rsidRPr="003A6D15" w:rsidRDefault="00172871" w:rsidP="007B71A4">
            <w:pPr>
              <w:rPr>
                <w:b/>
                <w:sz w:val="22"/>
                <w:szCs w:val="22"/>
              </w:rPr>
            </w:pPr>
            <w:r w:rsidRPr="003A6D15">
              <w:rPr>
                <w:b/>
                <w:sz w:val="22"/>
                <w:szCs w:val="22"/>
              </w:rPr>
              <w:t>Občania – uchádzači o štátnu službu na účely výberového konania.</w:t>
            </w:r>
          </w:p>
          <w:p w:rsidR="003501A1" w:rsidRPr="003A6D15" w:rsidRDefault="00172871" w:rsidP="007B71A4">
            <w:pPr>
              <w:rPr>
                <w:i/>
              </w:rPr>
            </w:pPr>
            <w:r w:rsidRPr="003A6D15">
              <w:rPr>
                <w:b/>
                <w:sz w:val="22"/>
                <w:szCs w:val="22"/>
              </w:rPr>
              <w:t>Občania – absolventi na účely hromadného výberového konania.</w:t>
            </w:r>
            <w:r w:rsidRPr="003A6D15">
              <w:rPr>
                <w:i/>
              </w:rPr>
              <w:t xml:space="preserve"> </w:t>
            </w:r>
          </w:p>
        </w:tc>
      </w:tr>
      <w:tr w:rsidR="003501A1" w:rsidRPr="003A6D15"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Alternatívne riešenia</w:t>
            </w:r>
          </w:p>
        </w:tc>
      </w:tr>
      <w:tr w:rsidR="003501A1" w:rsidRPr="003A6D15"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3A6D15" w:rsidRDefault="006F4376" w:rsidP="007B71A4">
            <w:pPr>
              <w:rPr>
                <w:b/>
                <w:i/>
              </w:rPr>
            </w:pPr>
            <w:r w:rsidRPr="003A6D15">
              <w:rPr>
                <w:b/>
                <w:i/>
              </w:rPr>
              <w:t>N/A</w:t>
            </w:r>
          </w:p>
        </w:tc>
      </w:tr>
      <w:tr w:rsidR="003501A1" w:rsidRPr="003A6D15"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Vykonávacie predpisy</w:t>
            </w:r>
          </w:p>
        </w:tc>
      </w:tr>
      <w:tr w:rsidR="003501A1" w:rsidRPr="003A6D15"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3A6D15" w:rsidRDefault="003501A1" w:rsidP="007B71A4">
            <w:pPr>
              <w:rPr>
                <w:i/>
              </w:rPr>
            </w:pPr>
            <w:r w:rsidRPr="003A6D15">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3A6D15" w:rsidRDefault="00ED031B" w:rsidP="007B71A4">
            <w:pPr>
              <w:jc w:val="center"/>
            </w:pPr>
            <w:sdt>
              <w:sdtPr>
                <w:id w:val="-1407611648"/>
                <w14:checkbox>
                  <w14:checked w14:val="1"/>
                  <w14:checkedState w14:val="2612" w14:font="MS Gothic"/>
                  <w14:uncheckedState w14:val="2610" w14:font="MS Gothic"/>
                </w14:checkbox>
              </w:sdtPr>
              <w:sdtEndPr/>
              <w:sdtContent>
                <w:r w:rsidR="006F4376" w:rsidRPr="003A6D15">
                  <w:rPr>
                    <w:rFonts w:ascii="MS Gothic" w:eastAsia="MS Gothic" w:hAnsi="MS Gothic" w:hint="eastAsia"/>
                  </w:rPr>
                  <w:t>☒</w:t>
                </w:r>
              </w:sdtContent>
            </w:sdt>
            <w:r w:rsidR="003501A1" w:rsidRPr="003A6D15">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3A6D15" w:rsidRDefault="00ED031B" w:rsidP="007B71A4">
            <w:pPr>
              <w:jc w:val="center"/>
            </w:pPr>
            <w:sdt>
              <w:sdtPr>
                <w:id w:val="-1625842802"/>
                <w14:checkbox>
                  <w14:checked w14:val="0"/>
                  <w14:checkedState w14:val="2612" w14:font="MS Gothic"/>
                  <w14:uncheckedState w14:val="2610" w14:font="MS Gothic"/>
                </w14:checkbox>
              </w:sdtPr>
              <w:sdtEndPr/>
              <w:sdtContent>
                <w:r w:rsidR="00D13B6F" w:rsidRPr="003A6D15">
                  <w:rPr>
                    <w:rFonts w:ascii="MS Gothic" w:eastAsia="MS Gothic" w:hAnsi="MS Gothic" w:hint="eastAsia"/>
                  </w:rPr>
                  <w:t>☐</w:t>
                </w:r>
              </w:sdtContent>
            </w:sdt>
            <w:r w:rsidR="003501A1" w:rsidRPr="003A6D15">
              <w:t xml:space="preserve">  Nie</w:t>
            </w:r>
          </w:p>
        </w:tc>
      </w:tr>
      <w:tr w:rsidR="003501A1" w:rsidRPr="003A6D15"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6F4376" w:rsidRPr="003A6D15" w:rsidRDefault="006F4376" w:rsidP="006F4376">
            <w:pPr>
              <w:pStyle w:val="Odsekzoznamu"/>
              <w:numPr>
                <w:ilvl w:val="0"/>
                <w:numId w:val="2"/>
              </w:numPr>
              <w:rPr>
                <w:rFonts w:ascii="Times New Roman" w:hAnsi="Times New Roman" w:cs="Times New Roman"/>
                <w:b/>
              </w:rPr>
            </w:pPr>
            <w:r w:rsidRPr="003A6D15">
              <w:rPr>
                <w:rFonts w:ascii="Times New Roman" w:hAnsi="Times New Roman" w:cs="Times New Roman"/>
                <w:b/>
              </w:rPr>
              <w:t>Obsadzovanie štátnozamestnaneckých miest</w:t>
            </w:r>
          </w:p>
          <w:p w:rsidR="006F4376" w:rsidRPr="003A6D15" w:rsidRDefault="006F4376" w:rsidP="006F4376">
            <w:pPr>
              <w:pStyle w:val="Odsekzoznamu"/>
              <w:numPr>
                <w:ilvl w:val="0"/>
                <w:numId w:val="2"/>
              </w:numPr>
              <w:rPr>
                <w:rFonts w:ascii="Times New Roman" w:hAnsi="Times New Roman" w:cs="Times New Roman"/>
                <w:b/>
              </w:rPr>
            </w:pPr>
            <w:r w:rsidRPr="003A6D15">
              <w:rPr>
                <w:rFonts w:ascii="Times New Roman" w:hAnsi="Times New Roman" w:cs="Times New Roman"/>
                <w:b/>
              </w:rPr>
              <w:t>Vzdelávanie štátnych zamestnancov</w:t>
            </w:r>
          </w:p>
          <w:p w:rsidR="006F4376" w:rsidRPr="003A6D15" w:rsidRDefault="006F4376" w:rsidP="006F4376">
            <w:pPr>
              <w:pStyle w:val="Odsekzoznamu"/>
              <w:numPr>
                <w:ilvl w:val="0"/>
                <w:numId w:val="2"/>
              </w:numPr>
              <w:rPr>
                <w:rFonts w:ascii="Times New Roman" w:hAnsi="Times New Roman" w:cs="Times New Roman"/>
                <w:b/>
              </w:rPr>
            </w:pPr>
            <w:r w:rsidRPr="003A6D15">
              <w:rPr>
                <w:rFonts w:ascii="Times New Roman" w:hAnsi="Times New Roman" w:cs="Times New Roman"/>
                <w:b/>
              </w:rPr>
              <w:t>Služobné hodnotenie štátnych zamestnancov</w:t>
            </w:r>
          </w:p>
          <w:p w:rsidR="006F4376" w:rsidRPr="00ED031B" w:rsidRDefault="006F4376" w:rsidP="006F4376">
            <w:pPr>
              <w:pStyle w:val="Odsekzoznamu"/>
              <w:numPr>
                <w:ilvl w:val="0"/>
                <w:numId w:val="2"/>
              </w:numPr>
              <w:rPr>
                <w:rFonts w:ascii="Times New Roman" w:hAnsi="Times New Roman" w:cs="Times New Roman"/>
                <w:b/>
              </w:rPr>
            </w:pPr>
            <w:r w:rsidRPr="003A6D15">
              <w:rPr>
                <w:rFonts w:ascii="Times New Roman" w:hAnsi="Times New Roman" w:cs="Times New Roman"/>
                <w:b/>
                <w:bCs/>
              </w:rPr>
              <w:t>Podrobnosti o registroch Centrálneho informačného systému štátnej služby</w:t>
            </w:r>
          </w:p>
          <w:p w:rsidR="00ED031B" w:rsidRPr="003A6D15" w:rsidRDefault="00ED031B" w:rsidP="006F4376">
            <w:pPr>
              <w:pStyle w:val="Odsekzoznamu"/>
              <w:numPr>
                <w:ilvl w:val="0"/>
                <w:numId w:val="2"/>
              </w:numPr>
              <w:rPr>
                <w:rFonts w:ascii="Times New Roman" w:hAnsi="Times New Roman" w:cs="Times New Roman"/>
                <w:b/>
              </w:rPr>
            </w:pPr>
            <w:r>
              <w:rPr>
                <w:rFonts w:ascii="Times New Roman" w:hAnsi="Times New Roman" w:cs="Times New Roman"/>
                <w:b/>
                <w:bCs/>
              </w:rPr>
              <w:lastRenderedPageBreak/>
              <w:t>Systemizácia</w:t>
            </w:r>
          </w:p>
          <w:p w:rsidR="006F4376" w:rsidRPr="003A6D15" w:rsidRDefault="006F4376" w:rsidP="006F4376">
            <w:pPr>
              <w:pStyle w:val="Odsekzoznamu"/>
              <w:numPr>
                <w:ilvl w:val="0"/>
                <w:numId w:val="2"/>
              </w:numPr>
              <w:rPr>
                <w:rFonts w:ascii="Times New Roman" w:hAnsi="Times New Roman" w:cs="Times New Roman"/>
                <w:b/>
              </w:rPr>
            </w:pPr>
            <w:r w:rsidRPr="003A6D15">
              <w:rPr>
                <w:rFonts w:ascii="Times New Roman" w:hAnsi="Times New Roman" w:cs="Times New Roman"/>
                <w:b/>
              </w:rPr>
              <w:t>Odbory štátnej služby</w:t>
            </w:r>
          </w:p>
          <w:p w:rsidR="003501A1" w:rsidRPr="003A6D15" w:rsidRDefault="006F4376" w:rsidP="006F4376">
            <w:pPr>
              <w:pStyle w:val="Odsekzoznamu"/>
              <w:numPr>
                <w:ilvl w:val="0"/>
                <w:numId w:val="2"/>
              </w:numPr>
              <w:rPr>
                <w:rFonts w:ascii="Times New Roman" w:hAnsi="Times New Roman" w:cs="Times New Roman"/>
                <w:b/>
              </w:rPr>
            </w:pPr>
            <w:r w:rsidRPr="003A6D15">
              <w:rPr>
                <w:b/>
              </w:rPr>
              <w:t>Š</w:t>
            </w:r>
            <w:r w:rsidRPr="003A6D15">
              <w:rPr>
                <w:rFonts w:ascii="Times New Roman" w:hAnsi="Times New Roman" w:cs="Times New Roman"/>
                <w:b/>
              </w:rPr>
              <w:t>tátnozamestnanecké miesta, na ktorých môže štátnu službu vykonávať len občan Slovenskej republiky</w:t>
            </w:r>
          </w:p>
        </w:tc>
      </w:tr>
      <w:tr w:rsidR="003501A1" w:rsidRPr="003A6D15"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lastRenderedPageBreak/>
              <w:t xml:space="preserve">Transpozícia práva EÚ </w:t>
            </w:r>
          </w:p>
        </w:tc>
      </w:tr>
      <w:tr w:rsidR="003501A1" w:rsidRPr="003A6D15"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3A6D15" w:rsidRDefault="003501A1" w:rsidP="007B71A4">
            <w:pPr>
              <w:rPr>
                <w:i/>
              </w:rPr>
            </w:pPr>
            <w:r w:rsidRPr="003A6D15">
              <w:rPr>
                <w:i/>
              </w:rPr>
              <w:t>Uveďte, v ktorých ustanoveniach ide národná právna úprava nad rámec minimálnych požiadaviek EÚ spolu s odôvodnením.</w:t>
            </w:r>
          </w:p>
          <w:p w:rsidR="00217FDF" w:rsidRPr="003A6D15" w:rsidRDefault="00217FDF" w:rsidP="007B71A4">
            <w:pPr>
              <w:rPr>
                <w:b/>
                <w:i/>
              </w:rPr>
            </w:pPr>
            <w:r w:rsidRPr="003A6D15">
              <w:rPr>
                <w:b/>
                <w:i/>
              </w:rPr>
              <w:t>N/A</w:t>
            </w:r>
          </w:p>
        </w:tc>
      </w:tr>
      <w:tr w:rsidR="003501A1" w:rsidRPr="003A6D15"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3A6D15" w:rsidRDefault="003501A1" w:rsidP="007B71A4">
            <w:pPr>
              <w:jc w:val="center"/>
            </w:pPr>
          </w:p>
        </w:tc>
      </w:tr>
      <w:tr w:rsidR="003501A1" w:rsidRPr="003A6D15"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95098">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Preskúmanie účelnosti</w:t>
            </w:r>
            <w:r w:rsidR="00F62771" w:rsidRPr="003A6D15">
              <w:rPr>
                <w:rFonts w:ascii="Times New Roman" w:hAnsi="Times New Roman" w:cs="Times New Roman"/>
                <w:b/>
              </w:rPr>
              <w:t>**</w:t>
            </w:r>
          </w:p>
        </w:tc>
      </w:tr>
      <w:tr w:rsidR="003501A1" w:rsidRPr="003A6D15"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3A6D15" w:rsidRDefault="003501A1" w:rsidP="007B71A4">
            <w:pPr>
              <w:rPr>
                <w:i/>
              </w:rPr>
            </w:pPr>
            <w:r w:rsidRPr="003A6D15">
              <w:rPr>
                <w:i/>
              </w:rPr>
              <w:t>Uveďte termín, kedy by malo dôjsť k preskúmaniu účinnosti a účelnosti navrhovaného predpisu.</w:t>
            </w:r>
          </w:p>
          <w:p w:rsidR="003501A1" w:rsidRPr="003A6D15" w:rsidRDefault="003501A1" w:rsidP="007B71A4">
            <w:pPr>
              <w:rPr>
                <w:i/>
              </w:rPr>
            </w:pPr>
            <w:r w:rsidRPr="003A6D15">
              <w:rPr>
                <w:i/>
              </w:rPr>
              <w:t>Uveďte kritériá, na základe ktorých bude preskúmanie vykonané.</w:t>
            </w:r>
          </w:p>
          <w:p w:rsidR="00217FDF" w:rsidRPr="003A6D15" w:rsidRDefault="00217FDF" w:rsidP="007B71A4">
            <w:pPr>
              <w:rPr>
                <w:b/>
                <w:i/>
              </w:rPr>
            </w:pPr>
            <w:r w:rsidRPr="003A6D15">
              <w:rPr>
                <w:b/>
                <w:i/>
              </w:rPr>
              <w:t>N/A</w:t>
            </w:r>
          </w:p>
          <w:p w:rsidR="003501A1" w:rsidRPr="003A6D15" w:rsidRDefault="003501A1" w:rsidP="007B71A4">
            <w:pPr>
              <w:rPr>
                <w:i/>
              </w:rPr>
            </w:pPr>
          </w:p>
        </w:tc>
      </w:tr>
      <w:tr w:rsidR="003501A1" w:rsidRPr="003A6D15"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Pr="003A6D15" w:rsidRDefault="004F6F1F" w:rsidP="004C60B8">
            <w:pPr>
              <w:ind w:left="142" w:hanging="142"/>
            </w:pPr>
          </w:p>
          <w:p w:rsidR="00D13B6F" w:rsidRPr="003A6D15" w:rsidRDefault="00D13B6F" w:rsidP="004C60B8">
            <w:pPr>
              <w:ind w:left="142" w:hanging="142"/>
            </w:pPr>
          </w:p>
          <w:p w:rsidR="00F62771" w:rsidRPr="003A6D15" w:rsidRDefault="00F62771" w:rsidP="004C60B8">
            <w:pPr>
              <w:ind w:left="142" w:hanging="142"/>
            </w:pPr>
            <w:r w:rsidRPr="003A6D15">
              <w:t xml:space="preserve">* </w:t>
            </w:r>
            <w:r w:rsidR="004C60B8" w:rsidRPr="003A6D15">
              <w:t>vyplniť iba v prípade, ak</w:t>
            </w:r>
            <w:r w:rsidRPr="003A6D15">
              <w:t xml:space="preserve"> </w:t>
            </w:r>
            <w:r w:rsidR="004C60B8" w:rsidRPr="003A6D15">
              <w:t xml:space="preserve">materiál </w:t>
            </w:r>
            <w:r w:rsidRPr="003A6D15">
              <w:t xml:space="preserve">nie je </w:t>
            </w:r>
            <w:r w:rsidR="004C60B8" w:rsidRPr="003A6D15">
              <w:t>zahrnutý do Plánu práce vlády Slovenskej republiky alebo Plánu        legislatívnych úloh vlády Slovenskej republiky.</w:t>
            </w:r>
            <w:r w:rsidRPr="003A6D15">
              <w:t xml:space="preserve"> </w:t>
            </w:r>
          </w:p>
          <w:p w:rsidR="003501A1" w:rsidRPr="003A6D15" w:rsidRDefault="00F62771" w:rsidP="00F22831">
            <w:r w:rsidRPr="003A6D15">
              <w:t>*</w:t>
            </w:r>
            <w:r w:rsidR="00F22831" w:rsidRPr="003A6D15">
              <w:t>* nepovinné</w:t>
            </w:r>
          </w:p>
        </w:tc>
      </w:tr>
      <w:tr w:rsidR="003501A1" w:rsidRPr="003A6D15" w:rsidTr="004F6F1F">
        <w:tc>
          <w:tcPr>
            <w:tcW w:w="9180" w:type="dxa"/>
            <w:gridSpan w:val="10"/>
            <w:tcBorders>
              <w:top w:val="nil"/>
              <w:left w:val="nil"/>
              <w:bottom w:val="single" w:sz="4" w:space="0" w:color="auto"/>
              <w:right w:val="nil"/>
            </w:tcBorders>
            <w:shd w:val="clear" w:color="auto" w:fill="FFFFFF" w:themeFill="background1"/>
          </w:tcPr>
          <w:p w:rsidR="003501A1" w:rsidRPr="003A6D15" w:rsidRDefault="003501A1" w:rsidP="003501A1">
            <w:pPr>
              <w:rPr>
                <w:b/>
              </w:rPr>
            </w:pPr>
          </w:p>
        </w:tc>
      </w:tr>
      <w:tr w:rsidR="003501A1" w:rsidRPr="003A6D15"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Vplyvy navrhovaného materiálu</w:t>
            </w:r>
          </w:p>
        </w:tc>
      </w:tr>
      <w:tr w:rsidR="003501A1" w:rsidRPr="003A6D15"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3A6D15" w:rsidRDefault="003501A1" w:rsidP="007B71A4">
            <w:pPr>
              <w:rPr>
                <w:b/>
              </w:rPr>
            </w:pPr>
            <w:r w:rsidRPr="003A6D15">
              <w:rPr>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3A6D15" w:rsidRDefault="00217FDF" w:rsidP="007B71A4">
                <w:pPr>
                  <w:jc w:val="center"/>
                  <w:rPr>
                    <w:b/>
                  </w:rPr>
                </w:pPr>
                <w:r w:rsidRPr="003A6D15">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pPr>
              <w:rPr>
                <w:b/>
              </w:rPr>
            </w:pPr>
            <w:r w:rsidRPr="003A6D15">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3501A1" w:rsidP="007B71A4">
                <w:pPr>
                  <w:jc w:val="center"/>
                  <w:rPr>
                    <w:b/>
                  </w:rPr>
                </w:pPr>
                <w:r w:rsidRPr="003A6D15">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pPr>
              <w:rPr>
                <w:b/>
              </w:rPr>
            </w:pPr>
            <w:r w:rsidRPr="003A6D15">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217FDF" w:rsidP="007B71A4">
                <w:pPr>
                  <w:ind w:left="-107" w:right="-108"/>
                  <w:jc w:val="center"/>
                  <w:rPr>
                    <w:b/>
                  </w:rPr>
                </w:pPr>
                <w:r w:rsidRPr="003A6D15">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34"/>
              <w:rPr>
                <w:b/>
              </w:rPr>
            </w:pPr>
            <w:r w:rsidRPr="003A6D15">
              <w:rPr>
                <w:b/>
              </w:rPr>
              <w:t>Negatívne</w:t>
            </w:r>
          </w:p>
        </w:tc>
      </w:tr>
      <w:tr w:rsidR="003501A1" w:rsidRPr="003A6D15"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3A6D15" w:rsidRDefault="003501A1" w:rsidP="007B71A4">
            <w:r w:rsidRPr="003A6D15">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3A6D15" w:rsidRDefault="003501A1" w:rsidP="007B71A4">
                <w:pPr>
                  <w:jc w:val="center"/>
                </w:pPr>
                <w:r w:rsidRPr="003A6D15">
                  <w:rPr>
                    <w:rFonts w:ascii="MS Mincho" w:eastAsia="MS Mincho" w:hAnsi="MS Mincho" w:cs="MS Mincho" w:hint="eastAsia"/>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r w:rsidRPr="003A6D15">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3501A1" w:rsidP="007B71A4">
                <w:pPr>
                  <w:jc w:val="center"/>
                </w:pPr>
                <w:r w:rsidRPr="003A6D15">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r w:rsidRPr="003A6D15">
              <w:t>Nie</w:t>
            </w:r>
          </w:p>
        </w:tc>
        <w:sdt>
          <w:sdtPr>
            <w:id w:val="361940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217FDF" w:rsidP="007B71A4">
                <w:pPr>
                  <w:ind w:left="-107" w:right="-108"/>
                  <w:jc w:val="center"/>
                </w:pPr>
                <w:r w:rsidRPr="003A6D15">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34"/>
            </w:pPr>
            <w:r w:rsidRPr="003A6D15">
              <w:t>Čiastočne</w:t>
            </w:r>
          </w:p>
        </w:tc>
      </w:tr>
      <w:tr w:rsidR="003501A1" w:rsidRPr="003A6D15"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3A6D15" w:rsidRDefault="003501A1" w:rsidP="004C794A">
            <w:pPr>
              <w:rPr>
                <w:b/>
              </w:rPr>
            </w:pPr>
            <w:r w:rsidRPr="003A6D15">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3A6D15" w:rsidRDefault="003501A1" w:rsidP="007B71A4">
                <w:pPr>
                  <w:jc w:val="center"/>
                  <w:rPr>
                    <w:b/>
                  </w:rPr>
                </w:pPr>
                <w:r w:rsidRPr="003A6D15">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pPr>
              <w:ind w:right="-108"/>
              <w:rPr>
                <w:b/>
              </w:rPr>
            </w:pPr>
            <w:r w:rsidRPr="003A6D15">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217FDF" w:rsidP="007B71A4">
                <w:pPr>
                  <w:jc w:val="center"/>
                  <w:rPr>
                    <w:b/>
                  </w:rPr>
                </w:pPr>
                <w:r w:rsidRPr="003A6D15">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pPr>
              <w:rPr>
                <w:b/>
              </w:rPr>
            </w:pPr>
            <w:r w:rsidRPr="003A6D15">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3501A1" w:rsidP="007B71A4">
                <w:pPr>
                  <w:jc w:val="center"/>
                  <w:rPr>
                    <w:b/>
                  </w:rPr>
                </w:pPr>
                <w:r w:rsidRPr="003A6D15">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54"/>
              <w:rPr>
                <w:b/>
              </w:rPr>
            </w:pPr>
            <w:r w:rsidRPr="003A6D15">
              <w:rPr>
                <w:b/>
              </w:rPr>
              <w:t>Negatívne</w:t>
            </w:r>
          </w:p>
        </w:tc>
      </w:tr>
      <w:tr w:rsidR="003501A1" w:rsidRPr="003A6D15"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3A6D15" w:rsidRDefault="003501A1" w:rsidP="007B71A4">
            <w:r w:rsidRPr="003A6D15">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3A6D15" w:rsidRDefault="000D2177" w:rsidP="007B71A4">
                <w:pPr>
                  <w:jc w:val="center"/>
                </w:pPr>
                <w:r w:rsidRPr="003A6D15">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pPr>
              <w:ind w:right="-108"/>
            </w:pPr>
            <w:r w:rsidRPr="003A6D15">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3501A1" w:rsidP="007B71A4">
                <w:pPr>
                  <w:jc w:val="center"/>
                </w:pPr>
                <w:r w:rsidRPr="003A6D15">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r w:rsidRPr="003A6D15">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0D2177" w:rsidP="007B71A4">
                <w:pPr>
                  <w:jc w:val="center"/>
                </w:pPr>
                <w:r w:rsidRPr="003A6D15">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54"/>
            </w:pPr>
            <w:r w:rsidRPr="003A6D15">
              <w:t>Negatívne</w:t>
            </w:r>
          </w:p>
        </w:tc>
      </w:tr>
      <w:tr w:rsidR="003501A1" w:rsidRPr="003A6D15"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3A6D15" w:rsidRDefault="003501A1" w:rsidP="004C794A">
            <w:pPr>
              <w:rPr>
                <w:b/>
              </w:rPr>
            </w:pPr>
            <w:r w:rsidRPr="003A6D15">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3A6D15" w:rsidRDefault="000D2177" w:rsidP="007B71A4">
                <w:pPr>
                  <w:jc w:val="center"/>
                  <w:rPr>
                    <w:b/>
                  </w:rPr>
                </w:pPr>
                <w:r w:rsidRPr="003A6D15">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pPr>
              <w:ind w:right="-108"/>
              <w:rPr>
                <w:b/>
              </w:rPr>
            </w:pPr>
            <w:r w:rsidRPr="003A6D15">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217FDF" w:rsidP="007B71A4">
                <w:pPr>
                  <w:jc w:val="center"/>
                  <w:rPr>
                    <w:b/>
                  </w:rPr>
                </w:pPr>
                <w:r w:rsidRPr="003A6D15">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pPr>
              <w:rPr>
                <w:b/>
              </w:rPr>
            </w:pPr>
            <w:r w:rsidRPr="003A6D15">
              <w:rPr>
                <w:b/>
              </w:rPr>
              <w:t>Žiadne</w:t>
            </w:r>
          </w:p>
        </w:tc>
        <w:sdt>
          <w:sdtPr>
            <w:rPr>
              <w:b/>
            </w:rPr>
            <w:id w:val="-87083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0D2177" w:rsidP="007B71A4">
                <w:pPr>
                  <w:jc w:val="center"/>
                  <w:rPr>
                    <w:b/>
                  </w:rPr>
                </w:pPr>
                <w:r w:rsidRPr="003A6D15">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54"/>
              <w:rPr>
                <w:b/>
              </w:rPr>
            </w:pPr>
            <w:r w:rsidRPr="003A6D15">
              <w:rPr>
                <w:b/>
              </w:rPr>
              <w:t>Negatívne</w:t>
            </w:r>
          </w:p>
        </w:tc>
      </w:tr>
      <w:tr w:rsidR="003501A1" w:rsidRPr="003A6D15"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3A6D15" w:rsidRDefault="003501A1" w:rsidP="004C794A">
            <w:pPr>
              <w:rPr>
                <w:b/>
              </w:rPr>
            </w:pPr>
            <w:r w:rsidRPr="003A6D15">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3A6D15" w:rsidRDefault="003501A1" w:rsidP="007B71A4">
                <w:pPr>
                  <w:jc w:val="center"/>
                  <w:rPr>
                    <w:b/>
                  </w:rPr>
                </w:pPr>
                <w:r w:rsidRPr="003A6D15">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pPr>
              <w:ind w:right="-108"/>
              <w:rPr>
                <w:b/>
              </w:rPr>
            </w:pPr>
            <w:r w:rsidRPr="003A6D15">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217FDF" w:rsidP="007B71A4">
                <w:pPr>
                  <w:jc w:val="center"/>
                  <w:rPr>
                    <w:b/>
                  </w:rPr>
                </w:pPr>
                <w:r w:rsidRPr="003A6D15">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pPr>
              <w:rPr>
                <w:b/>
              </w:rPr>
            </w:pPr>
            <w:r w:rsidRPr="003A6D15">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3501A1" w:rsidP="007B71A4">
                <w:pPr>
                  <w:jc w:val="center"/>
                  <w:rPr>
                    <w:b/>
                  </w:rPr>
                </w:pPr>
                <w:r w:rsidRPr="003A6D15">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54"/>
              <w:rPr>
                <w:b/>
              </w:rPr>
            </w:pPr>
            <w:r w:rsidRPr="003A6D15">
              <w:rPr>
                <w:b/>
              </w:rPr>
              <w:t>Negatívne</w:t>
            </w:r>
          </w:p>
        </w:tc>
      </w:tr>
      <w:tr w:rsidR="003501A1" w:rsidRPr="003A6D15"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3A6D15" w:rsidRDefault="003501A1" w:rsidP="004C794A">
            <w:pPr>
              <w:rPr>
                <w:b/>
              </w:rPr>
            </w:pPr>
            <w:r w:rsidRPr="003A6D15">
              <w:rPr>
                <w:b/>
              </w:rPr>
              <w:t>Vplyvy na informatizáciu</w:t>
            </w:r>
          </w:p>
        </w:tc>
        <w:sdt>
          <w:sdtPr>
            <w:rPr>
              <w:b/>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3A6D15" w:rsidRDefault="00217FDF" w:rsidP="007B71A4">
                <w:pPr>
                  <w:jc w:val="center"/>
                  <w:rPr>
                    <w:b/>
                  </w:rPr>
                </w:pPr>
                <w:r w:rsidRPr="003A6D15">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3A6D15" w:rsidRDefault="003501A1" w:rsidP="007B71A4">
            <w:pPr>
              <w:ind w:right="-108"/>
              <w:rPr>
                <w:b/>
              </w:rPr>
            </w:pPr>
            <w:r w:rsidRPr="003A6D15">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3A6D15" w:rsidRDefault="003501A1" w:rsidP="007B71A4">
                <w:pPr>
                  <w:jc w:val="center"/>
                  <w:rPr>
                    <w:b/>
                  </w:rPr>
                </w:pPr>
                <w:r w:rsidRPr="003A6D15">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3A6D15" w:rsidRDefault="003501A1" w:rsidP="007B71A4">
            <w:pPr>
              <w:rPr>
                <w:b/>
              </w:rPr>
            </w:pPr>
            <w:r w:rsidRPr="003A6D15">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3A6D15" w:rsidRDefault="00217FDF" w:rsidP="007B71A4">
                <w:pPr>
                  <w:jc w:val="center"/>
                  <w:rPr>
                    <w:b/>
                  </w:rPr>
                </w:pPr>
                <w:r w:rsidRPr="003A6D15">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3A6D15" w:rsidRDefault="003501A1" w:rsidP="007B71A4">
            <w:pPr>
              <w:ind w:left="54"/>
              <w:rPr>
                <w:b/>
              </w:rPr>
            </w:pPr>
            <w:r w:rsidRPr="003A6D15">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3A6D15" w:rsidTr="00B83402">
        <w:tc>
          <w:tcPr>
            <w:tcW w:w="3812" w:type="dxa"/>
            <w:tcBorders>
              <w:top w:val="single" w:sz="4" w:space="0" w:color="auto"/>
              <w:left w:val="single" w:sz="4" w:space="0" w:color="auto"/>
              <w:bottom w:val="nil"/>
              <w:right w:val="single" w:sz="4" w:space="0" w:color="auto"/>
            </w:tcBorders>
            <w:shd w:val="clear" w:color="auto" w:fill="E2E2E2"/>
          </w:tcPr>
          <w:p w:rsidR="0045465B" w:rsidRPr="003A6D15" w:rsidRDefault="0045465B" w:rsidP="00B83402">
            <w:pPr>
              <w:rPr>
                <w:b/>
              </w:rPr>
            </w:pPr>
            <w:r w:rsidRPr="003A6D15">
              <w:rPr>
                <w:rFonts w:eastAsia="Calibri"/>
                <w:b/>
                <w:lang w:eastAsia="en-US"/>
              </w:rPr>
              <w:t>Vplyvy na služby verejnej správy pre občana, z</w:t>
            </w:r>
            <w:r w:rsidR="00381978" w:rsidRPr="003A6D15">
              <w:rPr>
                <w:rFonts w:eastAsia="Calibri"/>
                <w:b/>
                <w:lang w:eastAsia="en-US"/>
              </w:rPr>
              <w:t> </w:t>
            </w:r>
            <w:r w:rsidRPr="003A6D15">
              <w:rPr>
                <w:rFonts w:eastAsia="Calibri"/>
                <w:b/>
                <w:lang w:eastAsia="en-US"/>
              </w:rPr>
              <w:t>toho</w:t>
            </w:r>
          </w:p>
        </w:tc>
        <w:tc>
          <w:tcPr>
            <w:tcW w:w="541" w:type="dxa"/>
            <w:tcBorders>
              <w:top w:val="single" w:sz="4" w:space="0" w:color="auto"/>
              <w:left w:val="single" w:sz="4" w:space="0" w:color="auto"/>
              <w:bottom w:val="nil"/>
              <w:right w:val="nil"/>
            </w:tcBorders>
            <w:shd w:val="clear" w:color="auto" w:fill="auto"/>
          </w:tcPr>
          <w:p w:rsidR="0045465B" w:rsidRPr="003A6D15"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3A6D15" w:rsidRDefault="0045465B" w:rsidP="00B83402">
            <w:pPr>
              <w:ind w:right="-108"/>
              <w:rPr>
                <w:b/>
              </w:rPr>
            </w:pPr>
          </w:p>
        </w:tc>
        <w:tc>
          <w:tcPr>
            <w:tcW w:w="569" w:type="dxa"/>
            <w:tcBorders>
              <w:top w:val="single" w:sz="4" w:space="0" w:color="auto"/>
              <w:left w:val="nil"/>
              <w:bottom w:val="nil"/>
              <w:right w:val="nil"/>
            </w:tcBorders>
            <w:shd w:val="clear" w:color="auto" w:fill="auto"/>
          </w:tcPr>
          <w:p w:rsidR="0045465B" w:rsidRPr="003A6D15"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3A6D15" w:rsidRDefault="0045465B" w:rsidP="00B83402">
            <w:pPr>
              <w:rPr>
                <w:b/>
              </w:rPr>
            </w:pPr>
          </w:p>
        </w:tc>
        <w:tc>
          <w:tcPr>
            <w:tcW w:w="547" w:type="dxa"/>
            <w:tcBorders>
              <w:top w:val="single" w:sz="4" w:space="0" w:color="auto"/>
              <w:left w:val="nil"/>
              <w:bottom w:val="nil"/>
              <w:right w:val="nil"/>
            </w:tcBorders>
            <w:shd w:val="clear" w:color="auto" w:fill="auto"/>
          </w:tcPr>
          <w:p w:rsidR="0045465B" w:rsidRPr="003A6D15"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3A6D15" w:rsidRDefault="0045465B" w:rsidP="00B83402">
            <w:pPr>
              <w:ind w:left="54"/>
              <w:rPr>
                <w:b/>
              </w:rPr>
            </w:pPr>
          </w:p>
        </w:tc>
      </w:tr>
      <w:tr w:rsidR="0045465B" w:rsidRPr="003A6D15" w:rsidTr="00B83402">
        <w:tc>
          <w:tcPr>
            <w:tcW w:w="3812" w:type="dxa"/>
            <w:tcBorders>
              <w:top w:val="nil"/>
              <w:left w:val="single" w:sz="4" w:space="0" w:color="auto"/>
              <w:bottom w:val="nil"/>
              <w:right w:val="single" w:sz="4" w:space="0" w:color="auto"/>
            </w:tcBorders>
            <w:shd w:val="clear" w:color="auto" w:fill="E2E2E2"/>
          </w:tcPr>
          <w:p w:rsidR="0045465B" w:rsidRPr="003A6D15" w:rsidRDefault="0045465B" w:rsidP="00B83402">
            <w:pPr>
              <w:ind w:left="196" w:hanging="196"/>
              <w:rPr>
                <w:rFonts w:eastAsia="Calibri"/>
                <w:b/>
                <w:lang w:eastAsia="en-US"/>
              </w:rPr>
            </w:pPr>
            <w:r w:rsidRPr="003A6D15">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45465B" w:rsidRPr="003A6D15" w:rsidRDefault="00217FDF" w:rsidP="00B83402">
            <w:pPr>
              <w:jc w:val="center"/>
              <w:rPr>
                <w:rFonts w:ascii="MS Mincho" w:eastAsia="MS Mincho" w:hAnsi="MS Mincho" w:cs="MS Mincho"/>
                <w:b/>
                <w:lang w:eastAsia="en-US"/>
              </w:rPr>
            </w:pPr>
            <w:bookmarkStart w:id="0" w:name="_GoBack"/>
            <w:bookmarkEnd w:id="0"/>
            <w:r w:rsidRPr="003A6D15">
              <w:rPr>
                <w:rFonts w:ascii="MS Mincho" w:eastAsia="MS Mincho" w:hAnsi="MS Mincho" w:cs="MS Mincho"/>
                <w:b/>
                <w:lang w:eastAsia="en-US"/>
              </w:rPr>
              <w:t>x</w:t>
            </w:r>
          </w:p>
        </w:tc>
        <w:tc>
          <w:tcPr>
            <w:tcW w:w="1281" w:type="dxa"/>
            <w:tcBorders>
              <w:top w:val="nil"/>
              <w:left w:val="nil"/>
              <w:bottom w:val="nil"/>
              <w:right w:val="nil"/>
            </w:tcBorders>
            <w:shd w:val="clear" w:color="auto" w:fill="auto"/>
          </w:tcPr>
          <w:p w:rsidR="0045465B" w:rsidRPr="003A6D15" w:rsidRDefault="0045465B" w:rsidP="00B83402">
            <w:pPr>
              <w:ind w:right="-108"/>
              <w:rPr>
                <w:rFonts w:eastAsia="Calibri"/>
                <w:b/>
                <w:lang w:eastAsia="en-US"/>
              </w:rPr>
            </w:pPr>
            <w:r w:rsidRPr="003A6D15">
              <w:rPr>
                <w:rFonts w:eastAsia="Calibri"/>
                <w:b/>
                <w:lang w:eastAsia="en-US"/>
              </w:rPr>
              <w:t>Pozitívne</w:t>
            </w:r>
          </w:p>
        </w:tc>
        <w:tc>
          <w:tcPr>
            <w:tcW w:w="569" w:type="dxa"/>
            <w:tcBorders>
              <w:top w:val="nil"/>
              <w:left w:val="nil"/>
              <w:bottom w:val="nil"/>
              <w:right w:val="nil"/>
            </w:tcBorders>
            <w:shd w:val="clear" w:color="auto" w:fill="auto"/>
          </w:tcPr>
          <w:p w:rsidR="0045465B" w:rsidRPr="003A6D15" w:rsidRDefault="0045465B" w:rsidP="00B83402">
            <w:pPr>
              <w:jc w:val="center"/>
              <w:rPr>
                <w:rFonts w:ascii="MS Mincho" w:eastAsia="MS Mincho" w:hAnsi="MS Mincho" w:cs="MS Mincho"/>
                <w:b/>
                <w:lang w:eastAsia="en-US"/>
              </w:rPr>
            </w:pPr>
            <w:r w:rsidRPr="003A6D15">
              <w:rPr>
                <w:rFonts w:ascii="MS Mincho" w:eastAsia="MS Mincho" w:hAnsi="MS Mincho" w:cs="MS Mincho" w:hint="eastAsia"/>
                <w:b/>
                <w:lang w:eastAsia="en-US"/>
              </w:rPr>
              <w:t>☐</w:t>
            </w:r>
          </w:p>
        </w:tc>
        <w:tc>
          <w:tcPr>
            <w:tcW w:w="1133" w:type="dxa"/>
            <w:tcBorders>
              <w:top w:val="nil"/>
              <w:left w:val="nil"/>
              <w:bottom w:val="nil"/>
              <w:right w:val="nil"/>
            </w:tcBorders>
            <w:shd w:val="clear" w:color="auto" w:fill="auto"/>
          </w:tcPr>
          <w:p w:rsidR="0045465B" w:rsidRPr="003A6D15" w:rsidRDefault="0045465B" w:rsidP="00B83402">
            <w:pPr>
              <w:rPr>
                <w:rFonts w:eastAsia="Calibri"/>
                <w:b/>
                <w:lang w:eastAsia="en-US"/>
              </w:rPr>
            </w:pPr>
            <w:r w:rsidRPr="003A6D15">
              <w:rPr>
                <w:rFonts w:eastAsia="Calibri"/>
                <w:b/>
                <w:lang w:eastAsia="en-US"/>
              </w:rPr>
              <w:t>Žiadne</w:t>
            </w:r>
          </w:p>
        </w:tc>
        <w:tc>
          <w:tcPr>
            <w:tcW w:w="547" w:type="dxa"/>
            <w:tcBorders>
              <w:top w:val="nil"/>
              <w:left w:val="nil"/>
              <w:bottom w:val="nil"/>
              <w:right w:val="nil"/>
            </w:tcBorders>
            <w:shd w:val="clear" w:color="auto" w:fill="auto"/>
          </w:tcPr>
          <w:p w:rsidR="0045465B" w:rsidRPr="003A6D15" w:rsidRDefault="0045465B" w:rsidP="00B83402">
            <w:pPr>
              <w:jc w:val="center"/>
              <w:rPr>
                <w:rFonts w:ascii="MS Mincho" w:eastAsia="MS Mincho" w:hAnsi="MS Mincho" w:cs="MS Mincho"/>
                <w:b/>
                <w:lang w:eastAsia="en-US"/>
              </w:rPr>
            </w:pPr>
            <w:r w:rsidRPr="003A6D15">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45465B" w:rsidRPr="003A6D15" w:rsidRDefault="0045465B" w:rsidP="00B83402">
            <w:pPr>
              <w:ind w:left="54"/>
              <w:rPr>
                <w:rFonts w:eastAsia="Calibri"/>
                <w:b/>
                <w:lang w:eastAsia="en-US"/>
              </w:rPr>
            </w:pPr>
            <w:r w:rsidRPr="003A6D15">
              <w:rPr>
                <w:rFonts w:eastAsia="Calibri"/>
                <w:b/>
                <w:lang w:eastAsia="en-US"/>
              </w:rPr>
              <w:t>Negatívne“</w:t>
            </w:r>
          </w:p>
        </w:tc>
      </w:tr>
      <w:tr w:rsidR="0045465B" w:rsidRPr="003A6D15" w:rsidTr="00B83402">
        <w:tc>
          <w:tcPr>
            <w:tcW w:w="3812" w:type="dxa"/>
            <w:tcBorders>
              <w:top w:val="nil"/>
              <w:left w:val="single" w:sz="4" w:space="0" w:color="auto"/>
              <w:bottom w:val="single" w:sz="4" w:space="0" w:color="auto"/>
              <w:right w:val="single" w:sz="4" w:space="0" w:color="auto"/>
            </w:tcBorders>
            <w:shd w:val="clear" w:color="auto" w:fill="E2E2E2"/>
          </w:tcPr>
          <w:p w:rsidR="0045465B" w:rsidRPr="003A6D15" w:rsidRDefault="0045465B" w:rsidP="00B83402">
            <w:pPr>
              <w:ind w:left="168" w:hanging="168"/>
              <w:rPr>
                <w:rFonts w:eastAsia="Calibri"/>
                <w:b/>
                <w:lang w:eastAsia="en-US"/>
              </w:rPr>
            </w:pPr>
            <w:r w:rsidRPr="003A6D15">
              <w:rPr>
                <w:rFonts w:eastAsia="Calibri"/>
                <w:b/>
                <w:lang w:eastAsia="en-US"/>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45465B" w:rsidRPr="003A6D15" w:rsidRDefault="00D65D92" w:rsidP="00B83402">
            <w:pPr>
              <w:jc w:val="center"/>
              <w:rPr>
                <w:rFonts w:eastAsia="MS Mincho"/>
                <w:b/>
                <w:lang w:eastAsia="en-US"/>
              </w:rPr>
            </w:pPr>
            <w:r w:rsidRPr="003A6D15">
              <w:rPr>
                <w:rFonts w:ascii="MS Mincho" w:eastAsia="MS Mincho" w:hAnsi="MS Mincho" w:cs="MS Mincho"/>
                <w:b/>
                <w:lang w:eastAsia="en-US"/>
              </w:rPr>
              <w:t>x</w:t>
            </w:r>
          </w:p>
        </w:tc>
        <w:tc>
          <w:tcPr>
            <w:tcW w:w="1281" w:type="dxa"/>
            <w:tcBorders>
              <w:top w:val="nil"/>
              <w:left w:val="nil"/>
              <w:bottom w:val="single" w:sz="4" w:space="0" w:color="auto"/>
              <w:right w:val="nil"/>
            </w:tcBorders>
            <w:shd w:val="clear" w:color="auto" w:fill="auto"/>
          </w:tcPr>
          <w:p w:rsidR="0045465B" w:rsidRPr="003A6D15" w:rsidRDefault="0045465B" w:rsidP="00B83402">
            <w:pPr>
              <w:ind w:right="-108"/>
              <w:rPr>
                <w:rFonts w:eastAsia="Calibri"/>
                <w:b/>
                <w:lang w:eastAsia="en-US"/>
              </w:rPr>
            </w:pPr>
            <w:r w:rsidRPr="003A6D15">
              <w:rPr>
                <w:rFonts w:eastAsia="Calibri"/>
                <w:b/>
                <w:lang w:eastAsia="en-US"/>
              </w:rPr>
              <w:t>Pozitívne</w:t>
            </w:r>
          </w:p>
        </w:tc>
        <w:tc>
          <w:tcPr>
            <w:tcW w:w="569" w:type="dxa"/>
            <w:tcBorders>
              <w:top w:val="nil"/>
              <w:left w:val="nil"/>
              <w:bottom w:val="single" w:sz="4" w:space="0" w:color="auto"/>
              <w:right w:val="nil"/>
            </w:tcBorders>
            <w:shd w:val="clear" w:color="auto" w:fill="auto"/>
          </w:tcPr>
          <w:p w:rsidR="0045465B" w:rsidRPr="003A6D15" w:rsidRDefault="0045465B" w:rsidP="00B83402">
            <w:pPr>
              <w:jc w:val="center"/>
              <w:rPr>
                <w:rFonts w:eastAsia="MS Mincho"/>
                <w:b/>
                <w:lang w:eastAsia="en-US"/>
              </w:rPr>
            </w:pPr>
            <w:r w:rsidRPr="003A6D15">
              <w:rPr>
                <w:rFonts w:ascii="MS Mincho" w:eastAsia="MS Mincho" w:hAnsi="MS Mincho" w:cs="MS Mincho" w:hint="eastAsia"/>
                <w:b/>
                <w:lang w:eastAsia="en-US"/>
              </w:rPr>
              <w:t>☐</w:t>
            </w:r>
          </w:p>
        </w:tc>
        <w:tc>
          <w:tcPr>
            <w:tcW w:w="1133" w:type="dxa"/>
            <w:tcBorders>
              <w:top w:val="nil"/>
              <w:left w:val="nil"/>
              <w:bottom w:val="single" w:sz="4" w:space="0" w:color="auto"/>
              <w:right w:val="nil"/>
            </w:tcBorders>
            <w:shd w:val="clear" w:color="auto" w:fill="auto"/>
          </w:tcPr>
          <w:p w:rsidR="0045465B" w:rsidRPr="003A6D15" w:rsidRDefault="0045465B" w:rsidP="00B83402">
            <w:pPr>
              <w:rPr>
                <w:rFonts w:eastAsia="Calibri"/>
                <w:b/>
                <w:lang w:eastAsia="en-US"/>
              </w:rPr>
            </w:pPr>
            <w:r w:rsidRPr="003A6D15">
              <w:rPr>
                <w:rFonts w:eastAsia="Calibri"/>
                <w:b/>
                <w:lang w:eastAsia="en-US"/>
              </w:rPr>
              <w:t>Žiadne</w:t>
            </w:r>
          </w:p>
        </w:tc>
        <w:tc>
          <w:tcPr>
            <w:tcW w:w="547" w:type="dxa"/>
            <w:tcBorders>
              <w:top w:val="nil"/>
              <w:left w:val="nil"/>
              <w:bottom w:val="single" w:sz="4" w:space="0" w:color="auto"/>
              <w:right w:val="nil"/>
            </w:tcBorders>
            <w:shd w:val="clear" w:color="auto" w:fill="auto"/>
          </w:tcPr>
          <w:p w:rsidR="0045465B" w:rsidRPr="003A6D15" w:rsidRDefault="0045465B" w:rsidP="00B83402">
            <w:pPr>
              <w:jc w:val="center"/>
              <w:rPr>
                <w:rFonts w:eastAsia="MS Mincho"/>
                <w:b/>
                <w:lang w:eastAsia="en-US"/>
              </w:rPr>
            </w:pPr>
            <w:r w:rsidRPr="003A6D15">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45465B" w:rsidRPr="003A6D15" w:rsidRDefault="0045465B" w:rsidP="00B83402">
            <w:pPr>
              <w:ind w:left="54"/>
              <w:rPr>
                <w:rFonts w:eastAsia="Calibri"/>
                <w:b/>
                <w:lang w:eastAsia="en-US"/>
              </w:rPr>
            </w:pPr>
            <w:r w:rsidRPr="003A6D15">
              <w:rPr>
                <w:rFonts w:eastAsia="Calibri"/>
                <w:b/>
                <w:lang w:eastAsia="en-US"/>
              </w:rPr>
              <w:t>Negatívne“</w:t>
            </w:r>
          </w:p>
        </w:tc>
      </w:tr>
    </w:tbl>
    <w:p w:rsidR="003501A1" w:rsidRPr="003A6D15"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3A6D15"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3A6D15" w:rsidRDefault="004F6F1F"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Poznámky</w:t>
            </w:r>
          </w:p>
        </w:tc>
      </w:tr>
      <w:tr w:rsidR="004F6F1F" w:rsidRPr="003A6D15"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4F6F1F" w:rsidRPr="003A6D15" w:rsidRDefault="004F6F1F" w:rsidP="004F6F1F">
            <w:pPr>
              <w:rPr>
                <w:i/>
              </w:rPr>
            </w:pPr>
            <w:r w:rsidRPr="003A6D15">
              <w:rPr>
                <w:i/>
              </w:rPr>
              <w:t>V prípade potreby uveďte doplňujúce informácie k návrhu.</w:t>
            </w:r>
          </w:p>
          <w:p w:rsidR="004F6F1F" w:rsidRPr="003A6D15" w:rsidRDefault="004F6F1F" w:rsidP="004F6F1F">
            <w:pPr>
              <w:pStyle w:val="Odsekzoznamu"/>
              <w:spacing w:after="0" w:line="240" w:lineRule="auto"/>
              <w:ind w:left="426"/>
              <w:rPr>
                <w:rFonts w:ascii="Times New Roman" w:hAnsi="Times New Roman" w:cs="Times New Roman"/>
                <w:b/>
              </w:rPr>
            </w:pPr>
          </w:p>
        </w:tc>
      </w:tr>
      <w:tr w:rsidR="003501A1" w:rsidRPr="003A6D15"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Kontakt na spracovateľa</w:t>
            </w:r>
          </w:p>
        </w:tc>
      </w:tr>
      <w:tr w:rsidR="003501A1" w:rsidRPr="003A6D15"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7FDF" w:rsidRPr="003A6D15" w:rsidRDefault="00217FDF" w:rsidP="00217FDF">
            <w:pPr>
              <w:rPr>
                <w:b/>
                <w:sz w:val="22"/>
                <w:szCs w:val="22"/>
              </w:rPr>
            </w:pPr>
            <w:r w:rsidRPr="003A6D15">
              <w:rPr>
                <w:b/>
                <w:sz w:val="22"/>
                <w:szCs w:val="22"/>
              </w:rPr>
              <w:t>JUDr. Lívia Richterová, odbor štátnej služby a verejnej služby, Úrad vlády SR</w:t>
            </w:r>
          </w:p>
          <w:p w:rsidR="003501A1" w:rsidRPr="003A6D15" w:rsidRDefault="00ED031B" w:rsidP="00217FDF">
            <w:pPr>
              <w:rPr>
                <w:i/>
              </w:rPr>
            </w:pPr>
            <w:hyperlink r:id="rId9" w:history="1">
              <w:r w:rsidR="00381978" w:rsidRPr="003A6D15">
                <w:rPr>
                  <w:rStyle w:val="Hypertextovprepojenie"/>
                  <w:b/>
                  <w:sz w:val="22"/>
                  <w:szCs w:val="22"/>
                </w:rPr>
                <w:t>livia.richterova@vlada.gov.sk</w:t>
              </w:r>
            </w:hyperlink>
          </w:p>
        </w:tc>
      </w:tr>
      <w:tr w:rsidR="003501A1" w:rsidRPr="003A6D15"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Zdroje</w:t>
            </w:r>
          </w:p>
        </w:tc>
      </w:tr>
      <w:tr w:rsidR="003501A1" w:rsidRPr="003A6D15"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217FDF" w:rsidRPr="003A6D15" w:rsidRDefault="00217FDF" w:rsidP="00217FDF">
            <w:pPr>
              <w:rPr>
                <w:b/>
                <w:sz w:val="22"/>
                <w:szCs w:val="22"/>
              </w:rPr>
            </w:pPr>
            <w:r w:rsidRPr="003A6D15">
              <w:rPr>
                <w:b/>
                <w:sz w:val="22"/>
                <w:szCs w:val="22"/>
              </w:rPr>
              <w:t>Prieskumy Úradu vlády SR</w:t>
            </w:r>
          </w:p>
          <w:p w:rsidR="00217FDF" w:rsidRPr="003A6D15" w:rsidRDefault="00217FDF" w:rsidP="00217FDF">
            <w:pPr>
              <w:rPr>
                <w:b/>
                <w:sz w:val="22"/>
                <w:szCs w:val="22"/>
              </w:rPr>
            </w:pPr>
            <w:r w:rsidRPr="003A6D15">
              <w:rPr>
                <w:b/>
                <w:sz w:val="22"/>
                <w:szCs w:val="22"/>
              </w:rPr>
              <w:t>Údaje a podklady poskytnuté správcami rozpočtových kapitol</w:t>
            </w:r>
          </w:p>
          <w:p w:rsidR="00217FDF" w:rsidRPr="003A6D15" w:rsidRDefault="00217FDF" w:rsidP="00217FDF">
            <w:pPr>
              <w:rPr>
                <w:b/>
                <w:sz w:val="22"/>
                <w:szCs w:val="22"/>
              </w:rPr>
            </w:pPr>
            <w:r w:rsidRPr="003A6D15">
              <w:rPr>
                <w:b/>
                <w:sz w:val="22"/>
                <w:szCs w:val="22"/>
              </w:rPr>
              <w:t>Údaje a podklady poskytnuté Ministerstvom financií SR</w:t>
            </w:r>
          </w:p>
          <w:p w:rsidR="00217FDF" w:rsidRPr="003A6D15" w:rsidRDefault="00217FDF" w:rsidP="00217FDF">
            <w:pPr>
              <w:rPr>
                <w:b/>
                <w:sz w:val="22"/>
                <w:szCs w:val="22"/>
              </w:rPr>
            </w:pPr>
            <w:r w:rsidRPr="003A6D15">
              <w:rPr>
                <w:b/>
                <w:sz w:val="22"/>
                <w:szCs w:val="22"/>
              </w:rPr>
              <w:t>konzultácie</w:t>
            </w:r>
          </w:p>
          <w:p w:rsidR="003501A1" w:rsidRPr="003A6D15" w:rsidRDefault="003501A1" w:rsidP="007B71A4">
            <w:pPr>
              <w:rPr>
                <w:b/>
              </w:rPr>
            </w:pPr>
          </w:p>
        </w:tc>
      </w:tr>
      <w:tr w:rsidR="003501A1" w:rsidRPr="003A6D15"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3A6D15" w:rsidRDefault="003501A1" w:rsidP="003501A1">
            <w:pPr>
              <w:pStyle w:val="Odsekzoznamu"/>
              <w:numPr>
                <w:ilvl w:val="0"/>
                <w:numId w:val="1"/>
              </w:numPr>
              <w:spacing w:after="0" w:line="240" w:lineRule="auto"/>
              <w:ind w:left="426"/>
              <w:rPr>
                <w:rFonts w:ascii="Times New Roman" w:hAnsi="Times New Roman" w:cs="Times New Roman"/>
                <w:b/>
              </w:rPr>
            </w:pPr>
            <w:r w:rsidRPr="003A6D15">
              <w:rPr>
                <w:rFonts w:ascii="Times New Roman" w:hAnsi="Times New Roman" w:cs="Times New Roman"/>
                <w:b/>
              </w:rPr>
              <w:t>Stanovisko Komisie pre posudzovanie vybraných vplyvov z PPK</w:t>
            </w:r>
          </w:p>
        </w:tc>
      </w:tr>
      <w:tr w:rsidR="003501A1" w:rsidRPr="00A179AE"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3A6D15" w:rsidRDefault="00E431A9" w:rsidP="007B71A4">
            <w:pPr>
              <w:rPr>
                <w:b/>
              </w:rPr>
            </w:pPr>
            <w:r w:rsidRPr="003A6D15">
              <w:rPr>
                <w:b/>
              </w:rPr>
              <w:t>Komisia vyjadruje nesúhlasné stanovisko s materiálom predloženým na PPK s odporúčaním na dopracovanie podľa pripomienok .</w:t>
            </w:r>
          </w:p>
          <w:p w:rsidR="00E431A9" w:rsidRPr="003A6D15" w:rsidRDefault="00E431A9" w:rsidP="007B71A4">
            <w:pPr>
              <w:rPr>
                <w:b/>
              </w:rPr>
            </w:pPr>
          </w:p>
          <w:p w:rsidR="00E431A9" w:rsidRPr="003A6D15" w:rsidRDefault="00E431A9" w:rsidP="007B71A4">
            <w:pPr>
              <w:rPr>
                <w:b/>
                <w:u w:val="single"/>
              </w:rPr>
            </w:pPr>
            <w:r w:rsidRPr="003A6D15">
              <w:rPr>
                <w:b/>
                <w:u w:val="single"/>
              </w:rPr>
              <w:t>Pripomienky a vyhodnotenie:</w:t>
            </w:r>
          </w:p>
          <w:p w:rsidR="00E431A9" w:rsidRPr="003A6D15" w:rsidRDefault="00E431A9" w:rsidP="007B71A4">
            <w:pPr>
              <w:rPr>
                <w:b/>
                <w:u w:val="single"/>
              </w:rPr>
            </w:pPr>
          </w:p>
          <w:p w:rsidR="00E431A9" w:rsidRPr="003A6D15" w:rsidRDefault="00E431A9" w:rsidP="00E431A9">
            <w:pPr>
              <w:tabs>
                <w:tab w:val="center" w:pos="6379"/>
              </w:tabs>
              <w:ind w:right="-2"/>
              <w:jc w:val="both"/>
              <w:rPr>
                <w:b/>
                <w:bCs/>
              </w:rPr>
            </w:pPr>
            <w:r w:rsidRPr="003A6D15">
              <w:rPr>
                <w:b/>
                <w:bCs/>
              </w:rPr>
              <w:lastRenderedPageBreak/>
              <w:t>K doložke vybraných vplyvov</w:t>
            </w:r>
          </w:p>
          <w:p w:rsidR="00E431A9" w:rsidRPr="003A6D15" w:rsidRDefault="00B50984" w:rsidP="00E431A9">
            <w:pPr>
              <w:tabs>
                <w:tab w:val="center" w:pos="6379"/>
              </w:tabs>
              <w:ind w:right="-2"/>
              <w:jc w:val="both"/>
              <w:rPr>
                <w:bCs/>
              </w:rPr>
            </w:pPr>
            <w:r w:rsidRPr="003A6D15">
              <w:rPr>
                <w:bCs/>
              </w:rPr>
              <w:t xml:space="preserve">1. </w:t>
            </w:r>
            <w:r w:rsidR="00E431A9" w:rsidRPr="003A6D15">
              <w:rPr>
                <w:bCs/>
              </w:rPr>
              <w:t>Z doložky vybraných vplyvov a z analýzy vplyvov na rozpočet verejnej správy vyplýva rozpočtovo nekrytý vplyv v kapitole Úrad vlády SR na rok 2017 vo výške 995 226 eur, na rok 2018 vo výške 1 016 576 eur a na rok 2019 vo výške 1 317 176 eur a požiadavka na zvýšenie počtu zamestnancov kapitoly Úrad vlády SR v roku 2016 o 5 zamestnancov a v rokoch 2017 až 2019 o 33 zamestnancov. Komisia upozorňuje, že požiadavka na zvýšenie počtu zamestnancov v roku 2016 je v rozpore s úlohou C.8. uznesenia vlády SR č. 544/2015 „nepredkladať v roku 2016 návrhy legislatívnych predpisov a iných materiálov, ktoré zakladajú finančné nároky na zvýšenie počtu zamestnancov a zvýšenie výdavkov alebo úbytok príjmov schválených v štátnom rozpočte na rok 2016 s rozpočtovými dôsledkami na štátny rozpočet alebo iné rozpočty tvoriace rozpočet verejnej správy“.</w:t>
            </w:r>
          </w:p>
          <w:p w:rsidR="00E431A9" w:rsidRPr="003A6D15" w:rsidRDefault="00E431A9" w:rsidP="00E431A9">
            <w:pPr>
              <w:tabs>
                <w:tab w:val="center" w:pos="6379"/>
              </w:tabs>
              <w:ind w:right="-2"/>
              <w:jc w:val="both"/>
              <w:rPr>
                <w:bCs/>
              </w:rPr>
            </w:pPr>
          </w:p>
          <w:p w:rsidR="00E431A9" w:rsidRPr="003A6D15" w:rsidRDefault="00E431A9" w:rsidP="00E431A9">
            <w:pPr>
              <w:tabs>
                <w:tab w:val="center" w:pos="6379"/>
              </w:tabs>
              <w:ind w:right="-2"/>
              <w:jc w:val="both"/>
              <w:rPr>
                <w:bCs/>
              </w:rPr>
            </w:pPr>
            <w:r w:rsidRPr="003A6D15">
              <w:rPr>
                <w:bCs/>
              </w:rPr>
              <w:t>2. Zároveň Komisia uvádza, že z materiálu vyplývajúce zvýšenie počtu zamestnancov a výdavkov je nad rámec vládou schváleného rozpočtu verejnej správy na roky 2016 až 2018. V súvislosti s požiadavkou na zvýšenie počtu zamestnancov a výdavkov kapitoly ÚV SR Komisia žiada, aby realizácia návrhu zákona v kapitole ÚV SR bola zabezpečená bez vplyvu na výdavky štátneho rozpočtu a bez zvyšovania limitu počtu zamestnancov, t. j. v rámci záväzných ukazovateľov, vrátane počtu zamestnancov jednotlivých kapitol štátneho rozpočtu, napr. viazaním počtu zamestnancov služobných (osobných) úradov,  ak ÚV SR preberá na seba činnosti, ktoré boli zabezpečované osobnými úradmi, resp. kontrolnú činnosť zabezpečovať v rámci úradu zamestnancami na úseku kontroly v zmysle kompetenčného zákona.</w:t>
            </w:r>
          </w:p>
          <w:p w:rsidR="00E431A9" w:rsidRPr="003A6D15" w:rsidRDefault="00E431A9" w:rsidP="00E431A9">
            <w:pPr>
              <w:tabs>
                <w:tab w:val="center" w:pos="6379"/>
              </w:tabs>
              <w:ind w:right="-2"/>
              <w:jc w:val="both"/>
              <w:rPr>
                <w:bCs/>
              </w:rPr>
            </w:pPr>
          </w:p>
          <w:p w:rsidR="00E431A9" w:rsidRPr="003A6D15" w:rsidRDefault="00E431A9" w:rsidP="00E431A9">
            <w:pPr>
              <w:tabs>
                <w:tab w:val="center" w:pos="6379"/>
              </w:tabs>
              <w:ind w:right="-2"/>
              <w:jc w:val="both"/>
              <w:rPr>
                <w:bCs/>
              </w:rPr>
            </w:pPr>
            <w:r w:rsidRPr="003A6D15">
              <w:rPr>
                <w:bCs/>
              </w:rPr>
              <w:t>3. Súčasne Komisia žiada, aby predkladateľ zákona v doložke jednoznačne deklaroval realizáciu zákona vo všetkých kapitolách štátneho rozpočtu bez dopadu na štátny rozpočet.</w:t>
            </w:r>
          </w:p>
          <w:p w:rsidR="00E431A9" w:rsidRPr="003A6D15" w:rsidRDefault="00E431A9" w:rsidP="007B71A4">
            <w:pPr>
              <w:rPr>
                <w:b/>
              </w:rPr>
            </w:pPr>
          </w:p>
          <w:p w:rsidR="00E431A9" w:rsidRPr="003A6D15" w:rsidRDefault="00E431A9" w:rsidP="00E431A9">
            <w:pPr>
              <w:jc w:val="both"/>
              <w:rPr>
                <w:b/>
              </w:rPr>
            </w:pPr>
            <w:r w:rsidRPr="003A6D15">
              <w:rPr>
                <w:b/>
              </w:rPr>
              <w:t xml:space="preserve">Vyhodnotenie k pripomienke 1, 2 a 3 : </w:t>
            </w:r>
          </w:p>
          <w:p w:rsidR="00E431A9" w:rsidRPr="003A6D15" w:rsidRDefault="00E431A9" w:rsidP="00E431A9">
            <w:pPr>
              <w:jc w:val="both"/>
              <w:rPr>
                <w:b/>
              </w:rPr>
            </w:pPr>
          </w:p>
          <w:p w:rsidR="00B50984" w:rsidRPr="003A6D15" w:rsidRDefault="00E431A9" w:rsidP="005809E4">
            <w:pPr>
              <w:widowControl w:val="0"/>
              <w:tabs>
                <w:tab w:val="num" w:pos="0"/>
              </w:tabs>
              <w:autoSpaceDE w:val="0"/>
              <w:autoSpaceDN w:val="0"/>
              <w:adjustRightInd w:val="0"/>
              <w:spacing w:after="240"/>
              <w:jc w:val="both"/>
            </w:pPr>
            <w:r w:rsidRPr="003A6D15">
              <w:rPr>
                <w:u w:val="single"/>
              </w:rPr>
              <w:t>Predkladateľ berie na vedomie pripomienku č. 1</w:t>
            </w:r>
            <w:r w:rsidR="00381978" w:rsidRPr="003A6D15">
              <w:rPr>
                <w:u w:val="single"/>
              </w:rPr>
              <w:t xml:space="preserve">, </w:t>
            </w:r>
            <w:r w:rsidR="00C02308" w:rsidRPr="003A6D15">
              <w:rPr>
                <w:u w:val="single"/>
              </w:rPr>
              <w:t xml:space="preserve"> č.</w:t>
            </w:r>
            <w:r w:rsidR="00C31297" w:rsidRPr="003A6D15">
              <w:rPr>
                <w:u w:val="single"/>
              </w:rPr>
              <w:t xml:space="preserve"> 2 a </w:t>
            </w:r>
            <w:r w:rsidR="00C02308" w:rsidRPr="003A6D15">
              <w:rPr>
                <w:u w:val="single"/>
              </w:rPr>
              <w:t>č.</w:t>
            </w:r>
            <w:r w:rsidR="00C31297" w:rsidRPr="003A6D15">
              <w:rPr>
                <w:u w:val="single"/>
              </w:rPr>
              <w:t xml:space="preserve">3, </w:t>
            </w:r>
            <w:r w:rsidR="00EF4F85" w:rsidRPr="003A6D15">
              <w:rPr>
                <w:u w:val="single"/>
              </w:rPr>
              <w:t>súčasne však konšta</w:t>
            </w:r>
            <w:r w:rsidR="00391AEA" w:rsidRPr="003A6D15">
              <w:rPr>
                <w:u w:val="single"/>
              </w:rPr>
              <w:t>tu</w:t>
            </w:r>
            <w:r w:rsidR="00EF4F85" w:rsidRPr="003A6D15">
              <w:rPr>
                <w:u w:val="single"/>
              </w:rPr>
              <w:t xml:space="preserve">je, že ich </w:t>
            </w:r>
            <w:r w:rsidR="00C31297" w:rsidRPr="003A6D15">
              <w:rPr>
                <w:u w:val="single"/>
              </w:rPr>
              <w:t>nie je možné  akceptovať</w:t>
            </w:r>
            <w:r w:rsidRPr="003A6D15">
              <w:rPr>
                <w:u w:val="single"/>
              </w:rPr>
              <w:t xml:space="preserve"> </w:t>
            </w:r>
            <w:r w:rsidRPr="003A6D15">
              <w:t>z</w:t>
            </w:r>
            <w:r w:rsidR="00391AEA" w:rsidRPr="003A6D15">
              <w:t xml:space="preserve"> nasledovných </w:t>
            </w:r>
            <w:r w:rsidRPr="003A6D15">
              <w:t>dôvod</w:t>
            </w:r>
            <w:r w:rsidR="00391AEA" w:rsidRPr="003A6D15">
              <w:t>ov:</w:t>
            </w:r>
            <w:r w:rsidRPr="003A6D15">
              <w:t xml:space="preserve"> </w:t>
            </w:r>
            <w:r w:rsidR="00391AEA" w:rsidRPr="003A6D15">
              <w:t>N</w:t>
            </w:r>
            <w:r w:rsidRPr="003A6D15">
              <w:t xml:space="preserve">ovým zákonom o štátnej službe sa </w:t>
            </w:r>
            <w:r w:rsidR="00381978" w:rsidRPr="003A6D15">
              <w:t xml:space="preserve">zásadným spôsobom </w:t>
            </w:r>
            <w:r w:rsidRPr="003A6D15">
              <w:t>zvyšujú kompetencie a pôsobnosť Úradu vlády SR</w:t>
            </w:r>
            <w:r w:rsidR="00B50984" w:rsidRPr="003A6D15">
              <w:t>,</w:t>
            </w:r>
            <w:r w:rsidRPr="003A6D15">
              <w:t xml:space="preserve"> </w:t>
            </w:r>
            <w:r w:rsidR="00B50984" w:rsidRPr="003A6D15">
              <w:t>okrem iného,</w:t>
            </w:r>
            <w:r w:rsidRPr="003A6D15">
              <w:t xml:space="preserve"> v oblasti výkonu kontrolnej pôsobnosti, vydávania služobných predpisov záväzných pre všetky služobné úrady, pri novozavedených inštitútoch ako je prešetrenie výpovede  a disciplinárna zodpovednosť štátneho zamestnanca, vyhlasovanie prvej časti hromadného výberového konania  ako aj v súvislosti so zavedením Centrálneho informačného systému štátnej služby. </w:t>
            </w:r>
            <w:r w:rsidR="00381978" w:rsidRPr="003A6D15">
              <w:t xml:space="preserve">Súčasne sa zriaďuje Rada pre štátnu službu, ktorej </w:t>
            </w:r>
            <w:r w:rsidR="00EF4F85" w:rsidRPr="003A6D15">
              <w:t>organizačné, technické, personálne a finančné podmienky vykonávania činností bude zabezpečovať Úrad vlády SR</w:t>
            </w:r>
            <w:r w:rsidR="00391AEA" w:rsidRPr="003A6D15">
              <w:t>.</w:t>
            </w:r>
            <w:r w:rsidR="005809E4" w:rsidRPr="003A6D15">
              <w:t xml:space="preserve"> Nové kompetencie Úradu vlády SR n</w:t>
            </w:r>
            <w:r w:rsidR="00C31297" w:rsidRPr="003A6D15">
              <w:t xml:space="preserve">ie je možné zabezpečiť so súčasným obsadením odboru štátnej služby a verejnej služby. </w:t>
            </w:r>
            <w:r w:rsidR="00B50984" w:rsidRPr="003A6D15">
              <w:t>Úrad vlády</w:t>
            </w:r>
            <w:r w:rsidR="00C31297" w:rsidRPr="003A6D15">
              <w:t xml:space="preserve"> SR</w:t>
            </w:r>
            <w:r w:rsidR="00B50984" w:rsidRPr="003A6D15">
              <w:t xml:space="preserve"> nepreberá na seba kompetencie iných rezortov</w:t>
            </w:r>
            <w:r w:rsidR="00C31297" w:rsidRPr="003A6D15">
              <w:t xml:space="preserve">, naopak, </w:t>
            </w:r>
            <w:r w:rsidR="00C02308" w:rsidRPr="003A6D15">
              <w:t xml:space="preserve">napríklad uvedená </w:t>
            </w:r>
            <w:r w:rsidR="00C31297" w:rsidRPr="003A6D15">
              <w:t>k</w:t>
            </w:r>
            <w:r w:rsidR="00C02308" w:rsidRPr="003A6D15">
              <w:t>ontrol</w:t>
            </w:r>
            <w:r w:rsidR="00DF643B" w:rsidRPr="003A6D15">
              <w:t xml:space="preserve">u dodržiavania </w:t>
            </w:r>
            <w:r w:rsidR="00C31297" w:rsidRPr="003A6D15">
              <w:t xml:space="preserve"> súčasného zákona o štátnej službe podľa </w:t>
            </w:r>
            <w:r w:rsidR="00C02308" w:rsidRPr="003A6D15">
              <w:t>doterajšej právnej úpravy nebolo možné vôbec vykonávať.</w:t>
            </w:r>
            <w:r w:rsidR="00B50984" w:rsidRPr="003A6D15">
              <w:t xml:space="preserve"> </w:t>
            </w:r>
            <w:r w:rsidR="00C31297" w:rsidRPr="003A6D15">
              <w:t xml:space="preserve">Úrad vlády SR </w:t>
            </w:r>
            <w:r w:rsidR="00C02308" w:rsidRPr="003A6D15">
              <w:t>preto</w:t>
            </w:r>
            <w:r w:rsidR="00C31297" w:rsidRPr="003A6D15">
              <w:t xml:space="preserve"> </w:t>
            </w:r>
            <w:r w:rsidR="00B50984" w:rsidRPr="003A6D15">
              <w:t>nemôže viazať počet zamestnancov z</w:t>
            </w:r>
            <w:r w:rsidR="00C02308" w:rsidRPr="003A6D15">
              <w:t> osobných úradov alebo iných útvarov z jednotlivých</w:t>
            </w:r>
            <w:r w:rsidR="00B50984" w:rsidRPr="003A6D15">
              <w:t xml:space="preserve"> rezortov. Uvedené kompetencie sú nové</w:t>
            </w:r>
            <w:r w:rsidR="00C31297" w:rsidRPr="003A6D15">
              <w:t>, novozavedené inštitúty doteraz neboli v praxi realizované</w:t>
            </w:r>
            <w:r w:rsidR="00B50984" w:rsidRPr="003A6D15">
              <w:t xml:space="preserve"> a</w:t>
            </w:r>
            <w:r w:rsidR="00C31297" w:rsidRPr="003A6D15">
              <w:t> preto je nutne potrebné</w:t>
            </w:r>
            <w:r w:rsidR="00B50984" w:rsidRPr="003A6D15">
              <w:t xml:space="preserve"> personálne posilnenie Úradu vlády</w:t>
            </w:r>
            <w:r w:rsidR="00C31297" w:rsidRPr="003A6D15">
              <w:t xml:space="preserve"> SR tak</w:t>
            </w:r>
            <w:r w:rsidR="00C02308" w:rsidRPr="003A6D15">
              <w:t>,</w:t>
            </w:r>
            <w:r w:rsidR="00C31297" w:rsidRPr="003A6D15">
              <w:t xml:space="preserve"> ako je uvedené v analýze vplyvov na rozpočet</w:t>
            </w:r>
            <w:r w:rsidR="00B50984" w:rsidRPr="003A6D15">
              <w:t>.</w:t>
            </w:r>
          </w:p>
          <w:p w:rsidR="00E431A9" w:rsidRPr="003A6D15" w:rsidRDefault="00E431A9" w:rsidP="007B71A4"/>
          <w:p w:rsidR="003501A1" w:rsidRPr="003A6D15" w:rsidRDefault="00B50984" w:rsidP="007B71A4">
            <w:pPr>
              <w:rPr>
                <w:b/>
              </w:rPr>
            </w:pPr>
            <w:r w:rsidRPr="003A6D15">
              <w:rPr>
                <w:b/>
              </w:rPr>
              <w:t>K analýze vplyvov na štátny rozpočet</w:t>
            </w:r>
          </w:p>
          <w:p w:rsidR="00B50984" w:rsidRPr="003A6D15" w:rsidRDefault="00B50984" w:rsidP="007B71A4">
            <w:pPr>
              <w:rPr>
                <w:b/>
              </w:rPr>
            </w:pPr>
          </w:p>
          <w:p w:rsidR="00B50984" w:rsidRPr="003A6D15" w:rsidRDefault="00B50984" w:rsidP="00B50984">
            <w:pPr>
              <w:tabs>
                <w:tab w:val="center" w:pos="6379"/>
              </w:tabs>
              <w:ind w:right="-2"/>
              <w:jc w:val="both"/>
              <w:rPr>
                <w:bCs/>
              </w:rPr>
            </w:pPr>
            <w:r w:rsidRPr="003A6D15">
              <w:rPr>
                <w:b/>
              </w:rPr>
              <w:t xml:space="preserve">1. </w:t>
            </w:r>
            <w:r w:rsidRPr="003A6D15">
              <w:rPr>
                <w:bCs/>
              </w:rPr>
              <w:t>V časti 2.1.1. Financovanie návrhu je potrebné text „prípadné zvýšené výdavky si jednotlivé rozpočtové kapitoly budú hradiť z vlastného rozpočtu na nasledujúce rozpočtové obdobie“ preformulovať v súlade s terminológiou ustanovení zákona č. 523/2004 Z. z.</w:t>
            </w:r>
          </w:p>
          <w:p w:rsidR="00B50984" w:rsidRPr="003A6D15" w:rsidRDefault="00B50984" w:rsidP="00B50984">
            <w:pPr>
              <w:tabs>
                <w:tab w:val="center" w:pos="6379"/>
              </w:tabs>
              <w:ind w:right="-2"/>
              <w:jc w:val="both"/>
              <w:rPr>
                <w:bCs/>
              </w:rPr>
            </w:pPr>
          </w:p>
          <w:p w:rsidR="00B50984" w:rsidRPr="003A6D15" w:rsidRDefault="00B50984" w:rsidP="00B50984">
            <w:pPr>
              <w:tabs>
                <w:tab w:val="center" w:pos="6379"/>
              </w:tabs>
              <w:ind w:right="-2"/>
              <w:jc w:val="both"/>
              <w:rPr>
                <w:rFonts w:ascii="Arial" w:hAnsi="Arial" w:cs="Arial"/>
                <w:bCs/>
                <w:sz w:val="24"/>
                <w:szCs w:val="22"/>
              </w:rPr>
            </w:pPr>
            <w:r w:rsidRPr="003A6D15">
              <w:rPr>
                <w:b/>
                <w:bCs/>
              </w:rPr>
              <w:t>Vyhodnotenie</w:t>
            </w:r>
            <w:r w:rsidRPr="003A6D15">
              <w:rPr>
                <w:bCs/>
              </w:rPr>
              <w:t>: Pripomienka bola zapracovaná</w:t>
            </w:r>
          </w:p>
          <w:p w:rsidR="00B50984" w:rsidRPr="003A6D15" w:rsidRDefault="00B50984" w:rsidP="007B71A4">
            <w:pPr>
              <w:rPr>
                <w:b/>
              </w:rPr>
            </w:pPr>
          </w:p>
          <w:p w:rsidR="00B50984" w:rsidRPr="003A6D15" w:rsidRDefault="00B50984" w:rsidP="00B50984">
            <w:pPr>
              <w:tabs>
                <w:tab w:val="center" w:pos="6379"/>
              </w:tabs>
              <w:ind w:right="-2"/>
              <w:jc w:val="both"/>
              <w:rPr>
                <w:bCs/>
              </w:rPr>
            </w:pPr>
            <w:r w:rsidRPr="003A6D15">
              <w:rPr>
                <w:b/>
              </w:rPr>
              <w:t xml:space="preserve">2.  </w:t>
            </w:r>
            <w:r w:rsidRPr="003A6D15">
              <w:rPr>
                <w:bCs/>
              </w:rPr>
              <w:t>V časti 2.2.4.  písm. Ad b) bod 1. Posilnenie odboru štátnej služby a verejnej služby ÚV SR v tab. na str. 8 Komisia žiada opraviť chybne uvedenú sumu osobných výdavkov za 12 mesiacov a to zo sumy „363 151“ na sumu „357 888“.</w:t>
            </w:r>
          </w:p>
          <w:p w:rsidR="00B50984" w:rsidRPr="003A6D15" w:rsidRDefault="00B50984" w:rsidP="00B50984">
            <w:pPr>
              <w:tabs>
                <w:tab w:val="center" w:pos="6379"/>
              </w:tabs>
              <w:ind w:right="-2"/>
              <w:jc w:val="both"/>
              <w:rPr>
                <w:bCs/>
              </w:rPr>
            </w:pPr>
          </w:p>
          <w:p w:rsidR="00B50984" w:rsidRPr="003A6D15" w:rsidRDefault="00B50984" w:rsidP="00B50984">
            <w:pPr>
              <w:tabs>
                <w:tab w:val="center" w:pos="6379"/>
              </w:tabs>
              <w:ind w:right="-2"/>
              <w:jc w:val="both"/>
              <w:rPr>
                <w:rFonts w:ascii="Arial" w:hAnsi="Arial" w:cs="Arial"/>
                <w:bCs/>
                <w:sz w:val="24"/>
                <w:szCs w:val="22"/>
              </w:rPr>
            </w:pPr>
            <w:r w:rsidRPr="003A6D15">
              <w:rPr>
                <w:b/>
                <w:bCs/>
              </w:rPr>
              <w:t>Vyhodnotenie</w:t>
            </w:r>
            <w:r w:rsidRPr="003A6D15">
              <w:rPr>
                <w:bCs/>
              </w:rPr>
              <w:t>: Pripomienka bola zapracovaná</w:t>
            </w:r>
          </w:p>
          <w:p w:rsidR="00B50984" w:rsidRPr="003A6D15" w:rsidRDefault="00B50984" w:rsidP="00B50984">
            <w:pPr>
              <w:tabs>
                <w:tab w:val="center" w:pos="6379"/>
              </w:tabs>
              <w:ind w:right="-2"/>
              <w:jc w:val="both"/>
              <w:rPr>
                <w:rFonts w:ascii="Arial" w:hAnsi="Arial" w:cs="Arial"/>
                <w:bCs/>
                <w:sz w:val="24"/>
                <w:szCs w:val="22"/>
              </w:rPr>
            </w:pPr>
          </w:p>
          <w:p w:rsidR="00B50984" w:rsidRPr="003A6D15" w:rsidRDefault="00B50984" w:rsidP="00B50984">
            <w:pPr>
              <w:tabs>
                <w:tab w:val="center" w:pos="6379"/>
              </w:tabs>
              <w:ind w:right="-2"/>
              <w:jc w:val="both"/>
              <w:rPr>
                <w:rFonts w:ascii="Arial" w:hAnsi="Arial" w:cs="Arial"/>
                <w:bCs/>
                <w:sz w:val="24"/>
                <w:szCs w:val="22"/>
              </w:rPr>
            </w:pPr>
            <w:r w:rsidRPr="003A6D15">
              <w:rPr>
                <w:b/>
                <w:bCs/>
              </w:rPr>
              <w:t>3.</w:t>
            </w:r>
            <w:r w:rsidRPr="003A6D15">
              <w:rPr>
                <w:bCs/>
              </w:rPr>
              <w:t xml:space="preserve"> V časti 2.2.4. písm. Ad b) v bode 2. Vybudovanie, prevádzka a personálne obsadenie Hodnotiaceho centra (str. 9) a v bode Ad j) zriadenie Centrálneho informačného systému štátnej služby (str. 15) je uvedené, že na zaistenie kontinuity by mali byť vytvorené podmienky pre zabezpečenie ďalšieho financovania z verejných zdrojov. Komisia žiada, aby tento text bol formulovaný tak, že bude jednoznačne obsahovať vyjadrenie o vplyve na rozpočet verejnej správy od 1. 7. 2019 a spôsobe jeho zabezpečenia, napr. v rámci priorít, resp. požiadaviek pri príprave rozpočtu verejnej správy na roky 2017 až 2019</w:t>
            </w:r>
            <w:r w:rsidRPr="003A6D15">
              <w:rPr>
                <w:rFonts w:ascii="Arial" w:hAnsi="Arial" w:cs="Arial"/>
                <w:bCs/>
                <w:sz w:val="24"/>
                <w:szCs w:val="22"/>
              </w:rPr>
              <w:t>.</w:t>
            </w:r>
          </w:p>
          <w:p w:rsidR="00B50984" w:rsidRPr="003A6D15" w:rsidRDefault="00B50984" w:rsidP="00B50984">
            <w:pPr>
              <w:tabs>
                <w:tab w:val="center" w:pos="6379"/>
              </w:tabs>
              <w:ind w:right="-2"/>
              <w:jc w:val="both"/>
              <w:rPr>
                <w:rFonts w:ascii="Arial" w:hAnsi="Arial" w:cs="Arial"/>
                <w:bCs/>
                <w:sz w:val="24"/>
                <w:szCs w:val="22"/>
              </w:rPr>
            </w:pPr>
          </w:p>
          <w:p w:rsidR="00E3409E" w:rsidRPr="003A6D15" w:rsidRDefault="00E3409E" w:rsidP="00E3409E">
            <w:pPr>
              <w:tabs>
                <w:tab w:val="center" w:pos="6379"/>
              </w:tabs>
              <w:ind w:right="-2"/>
              <w:jc w:val="both"/>
              <w:rPr>
                <w:rFonts w:ascii="Arial" w:hAnsi="Arial" w:cs="Arial"/>
                <w:bCs/>
                <w:sz w:val="24"/>
                <w:szCs w:val="22"/>
              </w:rPr>
            </w:pPr>
            <w:r w:rsidRPr="003A6D15">
              <w:rPr>
                <w:b/>
                <w:bCs/>
              </w:rPr>
              <w:t>Vyhodnotenie</w:t>
            </w:r>
            <w:r w:rsidRPr="003A6D15">
              <w:rPr>
                <w:bCs/>
              </w:rPr>
              <w:t>: Pripomienka bola zapracovaná</w:t>
            </w:r>
          </w:p>
          <w:p w:rsidR="00B50984" w:rsidRPr="003A6D15" w:rsidRDefault="00B50984" w:rsidP="00B50984">
            <w:pPr>
              <w:tabs>
                <w:tab w:val="center" w:pos="6379"/>
              </w:tabs>
              <w:ind w:right="-2"/>
              <w:jc w:val="both"/>
              <w:rPr>
                <w:rFonts w:ascii="Arial" w:hAnsi="Arial" w:cs="Arial"/>
                <w:bCs/>
                <w:sz w:val="24"/>
                <w:szCs w:val="22"/>
              </w:rPr>
            </w:pPr>
          </w:p>
          <w:p w:rsidR="00B50984" w:rsidRPr="003A6D15" w:rsidRDefault="00B50984" w:rsidP="00B50984">
            <w:pPr>
              <w:tabs>
                <w:tab w:val="center" w:pos="6379"/>
              </w:tabs>
              <w:ind w:right="-2"/>
              <w:jc w:val="both"/>
              <w:rPr>
                <w:bCs/>
              </w:rPr>
            </w:pPr>
            <w:r w:rsidRPr="003A6D15">
              <w:rPr>
                <w:bCs/>
              </w:rPr>
              <w:t>4. V tabuľke č. 4 pri kapitole MF SR sú uvedené všetky výdavky na ekonomickej kategórii 630 tovary a služby. Komisia žiada preveriť či skutočne ide o výdavky na tovary a služby a či časť výdavkov nepredstavujú kapitálové výdavky, keďže výdavky sú určené na vybudovanie Centrálneho informačného systému štátnej služby. Podobne v kapitole MV SR sú výdavky na vybudovanie Hodnotiaceho centra okrem roka 2016 rozpočtované na kapitálových výdavkoch iba v sume 10 tis. eur ročne.</w:t>
            </w:r>
          </w:p>
          <w:p w:rsidR="00B50984" w:rsidRPr="003A6D15" w:rsidRDefault="00B50984" w:rsidP="00B50984">
            <w:pPr>
              <w:tabs>
                <w:tab w:val="center" w:pos="6379"/>
              </w:tabs>
              <w:ind w:right="-2"/>
              <w:jc w:val="both"/>
              <w:rPr>
                <w:bCs/>
              </w:rPr>
            </w:pPr>
          </w:p>
          <w:p w:rsidR="00E3409E" w:rsidRPr="003A6D15" w:rsidRDefault="00E3409E" w:rsidP="00E3409E">
            <w:pPr>
              <w:tabs>
                <w:tab w:val="center" w:pos="6379"/>
              </w:tabs>
              <w:ind w:right="-2"/>
              <w:jc w:val="both"/>
              <w:rPr>
                <w:rFonts w:ascii="Arial" w:hAnsi="Arial" w:cs="Arial"/>
                <w:bCs/>
                <w:sz w:val="24"/>
                <w:szCs w:val="22"/>
              </w:rPr>
            </w:pPr>
            <w:r w:rsidRPr="003A6D15">
              <w:rPr>
                <w:b/>
                <w:bCs/>
              </w:rPr>
              <w:t>Vyhodnotenie</w:t>
            </w:r>
            <w:r w:rsidRPr="003A6D15">
              <w:rPr>
                <w:bCs/>
              </w:rPr>
              <w:t xml:space="preserve">: Pripomienka </w:t>
            </w:r>
            <w:r w:rsidR="009E17CD" w:rsidRPr="003A6D15">
              <w:rPr>
                <w:bCs/>
              </w:rPr>
              <w:t xml:space="preserve">týkajúca sa Centrálneho informačného systému štátnej služby </w:t>
            </w:r>
            <w:r w:rsidRPr="003A6D15">
              <w:rPr>
                <w:bCs/>
              </w:rPr>
              <w:t>bola zapracovaná</w:t>
            </w:r>
            <w:r w:rsidR="009E17CD" w:rsidRPr="003A6D15">
              <w:rPr>
                <w:bCs/>
              </w:rPr>
              <w:t>. Kapitálové výdavky týkajúce sa Hodnotiaceho centra sú uvedené správne.</w:t>
            </w:r>
          </w:p>
          <w:p w:rsidR="00B50984" w:rsidRPr="003A6D15" w:rsidRDefault="00B50984" w:rsidP="00B50984">
            <w:pPr>
              <w:tabs>
                <w:tab w:val="center" w:pos="6379"/>
              </w:tabs>
              <w:ind w:right="-2"/>
              <w:jc w:val="both"/>
              <w:rPr>
                <w:rFonts w:ascii="Arial" w:hAnsi="Arial" w:cs="Arial"/>
                <w:bCs/>
                <w:sz w:val="24"/>
                <w:szCs w:val="22"/>
              </w:rPr>
            </w:pPr>
          </w:p>
          <w:p w:rsidR="00B50984" w:rsidRPr="003A6D15" w:rsidRDefault="00B50984" w:rsidP="00B50984">
            <w:pPr>
              <w:tabs>
                <w:tab w:val="center" w:pos="6379"/>
              </w:tabs>
              <w:ind w:right="-2"/>
              <w:jc w:val="both"/>
              <w:rPr>
                <w:bCs/>
              </w:rPr>
            </w:pPr>
            <w:r w:rsidRPr="003A6D15">
              <w:rPr>
                <w:bCs/>
              </w:rPr>
              <w:t>5. Komisia upozorňuje na súčtové chyby v tabuľke č. 4 v časti týkajúcej sa ostatných kapitol štátneho rozpočtu. Upravené údaje je potrebné zosúladiť aj v tabuľke č. 1.</w:t>
            </w:r>
          </w:p>
          <w:p w:rsidR="00B50984" w:rsidRPr="003A6D15" w:rsidRDefault="00B50984" w:rsidP="00B50984">
            <w:pPr>
              <w:tabs>
                <w:tab w:val="center" w:pos="6379"/>
              </w:tabs>
              <w:ind w:right="-2"/>
              <w:jc w:val="both"/>
              <w:rPr>
                <w:rFonts w:ascii="Arial" w:hAnsi="Arial" w:cs="Arial"/>
                <w:bCs/>
                <w:sz w:val="24"/>
                <w:szCs w:val="22"/>
              </w:rPr>
            </w:pPr>
          </w:p>
          <w:p w:rsidR="00B50984" w:rsidRPr="00FC5135" w:rsidRDefault="00B50984" w:rsidP="00B50984">
            <w:pPr>
              <w:tabs>
                <w:tab w:val="center" w:pos="6379"/>
              </w:tabs>
              <w:ind w:right="-2"/>
              <w:jc w:val="both"/>
              <w:rPr>
                <w:rFonts w:ascii="Arial" w:hAnsi="Arial" w:cs="Arial"/>
                <w:bCs/>
                <w:sz w:val="24"/>
                <w:szCs w:val="22"/>
              </w:rPr>
            </w:pPr>
            <w:r w:rsidRPr="003A6D15">
              <w:rPr>
                <w:b/>
                <w:bCs/>
              </w:rPr>
              <w:t>Vyhodnotenie</w:t>
            </w:r>
            <w:r w:rsidRPr="003A6D15">
              <w:rPr>
                <w:bCs/>
              </w:rPr>
              <w:t>: Pripomienka bola zapracovaná</w:t>
            </w:r>
          </w:p>
          <w:p w:rsidR="00B50984" w:rsidRDefault="00B50984" w:rsidP="00B50984">
            <w:pPr>
              <w:tabs>
                <w:tab w:val="center" w:pos="6379"/>
              </w:tabs>
              <w:ind w:right="-2"/>
              <w:jc w:val="both"/>
              <w:rPr>
                <w:rFonts w:ascii="Arial" w:hAnsi="Arial" w:cs="Arial"/>
                <w:bCs/>
                <w:sz w:val="24"/>
                <w:szCs w:val="22"/>
              </w:rPr>
            </w:pPr>
          </w:p>
          <w:p w:rsidR="003501A1" w:rsidRPr="00A179AE" w:rsidRDefault="003501A1" w:rsidP="007B71A4">
            <w:pPr>
              <w:rPr>
                <w:b/>
              </w:rPr>
            </w:pPr>
          </w:p>
          <w:p w:rsidR="003501A1" w:rsidRPr="00A179AE" w:rsidRDefault="003501A1" w:rsidP="007B71A4">
            <w:pPr>
              <w:rPr>
                <w:b/>
              </w:rPr>
            </w:pPr>
          </w:p>
          <w:p w:rsidR="003501A1" w:rsidRPr="00A179AE" w:rsidRDefault="003501A1" w:rsidP="007B71A4">
            <w:pPr>
              <w:rPr>
                <w:b/>
              </w:rPr>
            </w:pPr>
          </w:p>
          <w:p w:rsidR="003501A1" w:rsidRPr="00A179AE" w:rsidRDefault="003501A1" w:rsidP="007B71A4">
            <w:pPr>
              <w:rPr>
                <w:b/>
              </w:rPr>
            </w:pPr>
          </w:p>
        </w:tc>
      </w:tr>
    </w:tbl>
    <w:p w:rsidR="00CB3623" w:rsidRDefault="00CB3623" w:rsidP="00360F38"/>
    <w:sectPr w:rsidR="00CB3623" w:rsidSect="004C60B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69" w:rsidRDefault="00831569" w:rsidP="003501A1">
      <w:r>
        <w:separator/>
      </w:r>
    </w:p>
  </w:endnote>
  <w:endnote w:type="continuationSeparator" w:id="0">
    <w:p w:rsidR="00831569" w:rsidRDefault="00831569"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69" w:rsidRDefault="00831569" w:rsidP="003501A1">
      <w:r>
        <w:separator/>
      </w:r>
    </w:p>
  </w:footnote>
  <w:footnote w:type="continuationSeparator" w:id="0">
    <w:p w:rsidR="00831569" w:rsidRDefault="00831569"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90410"/>
    <w:multiLevelType w:val="hybridMultilevel"/>
    <w:tmpl w:val="EB8CEAF6"/>
    <w:lvl w:ilvl="0" w:tplc="126CF8C2">
      <w:start w:val="3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36A60"/>
    <w:rsid w:val="000D2177"/>
    <w:rsid w:val="00172871"/>
    <w:rsid w:val="00175FD8"/>
    <w:rsid w:val="00217FDF"/>
    <w:rsid w:val="003501A1"/>
    <w:rsid w:val="00360F38"/>
    <w:rsid w:val="00381978"/>
    <w:rsid w:val="00391AEA"/>
    <w:rsid w:val="00395098"/>
    <w:rsid w:val="003A6D15"/>
    <w:rsid w:val="0045465B"/>
    <w:rsid w:val="004C60B8"/>
    <w:rsid w:val="004C794A"/>
    <w:rsid w:val="004F6F1F"/>
    <w:rsid w:val="004F7D6F"/>
    <w:rsid w:val="00570B48"/>
    <w:rsid w:val="005809E4"/>
    <w:rsid w:val="005B7A8D"/>
    <w:rsid w:val="005D247E"/>
    <w:rsid w:val="0064377C"/>
    <w:rsid w:val="006C3B7D"/>
    <w:rsid w:val="006F4376"/>
    <w:rsid w:val="007C39FF"/>
    <w:rsid w:val="00831569"/>
    <w:rsid w:val="009E17CD"/>
    <w:rsid w:val="00A0481E"/>
    <w:rsid w:val="00AC2477"/>
    <w:rsid w:val="00B50984"/>
    <w:rsid w:val="00B65A86"/>
    <w:rsid w:val="00BE31A2"/>
    <w:rsid w:val="00C02308"/>
    <w:rsid w:val="00C31297"/>
    <w:rsid w:val="00CB3623"/>
    <w:rsid w:val="00D13B6F"/>
    <w:rsid w:val="00D41CD7"/>
    <w:rsid w:val="00D65D92"/>
    <w:rsid w:val="00D75D35"/>
    <w:rsid w:val="00DE2A12"/>
    <w:rsid w:val="00DF643B"/>
    <w:rsid w:val="00E3409E"/>
    <w:rsid w:val="00E431A9"/>
    <w:rsid w:val="00EB59E3"/>
    <w:rsid w:val="00ED031B"/>
    <w:rsid w:val="00EF4F85"/>
    <w:rsid w:val="00F22831"/>
    <w:rsid w:val="00F627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172871"/>
    <w:pPr>
      <w:spacing w:before="100" w:beforeAutospacing="1" w:after="100" w:afterAutospacing="1"/>
    </w:pPr>
    <w:rPr>
      <w:sz w:val="24"/>
      <w:szCs w:val="24"/>
    </w:rPr>
  </w:style>
  <w:style w:type="character" w:styleId="Hypertextovprepojenie">
    <w:name w:val="Hyperlink"/>
    <w:basedOn w:val="Predvolenpsmoodseku"/>
    <w:uiPriority w:val="99"/>
    <w:unhideWhenUsed/>
    <w:rsid w:val="00381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172871"/>
    <w:pPr>
      <w:spacing w:before="100" w:beforeAutospacing="1" w:after="100" w:afterAutospacing="1"/>
    </w:pPr>
    <w:rPr>
      <w:sz w:val="24"/>
      <w:szCs w:val="24"/>
    </w:rPr>
  </w:style>
  <w:style w:type="character" w:styleId="Hypertextovprepojenie">
    <w:name w:val="Hyperlink"/>
    <w:basedOn w:val="Predvolenpsmoodseku"/>
    <w:uiPriority w:val="99"/>
    <w:unhideWhenUsed/>
    <w:rsid w:val="00381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via.richterova@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8A06-AC42-4754-9BF8-8E880C8F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1929</Words>
  <Characters>11001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Richterová Lívia</cp:lastModifiedBy>
  <cp:revision>7</cp:revision>
  <cp:lastPrinted>2016-04-11T05:21:00Z</cp:lastPrinted>
  <dcterms:created xsi:type="dcterms:W3CDTF">2016-04-24T14:30:00Z</dcterms:created>
  <dcterms:modified xsi:type="dcterms:W3CDTF">2016-08-02T06:55:00Z</dcterms:modified>
</cp:coreProperties>
</file>