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A2" w:rsidRPr="00D31A40" w:rsidRDefault="00065CA2" w:rsidP="0065012C">
      <w:pPr>
        <w:pStyle w:val="Nzov"/>
        <w:tabs>
          <w:tab w:val="left" w:pos="709"/>
        </w:tabs>
      </w:pPr>
      <w:r w:rsidRPr="00D31A40">
        <w:t>DOLOŽKA  ZLUČITEĽNOSTI</w:t>
      </w:r>
    </w:p>
    <w:p w:rsidR="00065CA2" w:rsidRPr="00D31A40" w:rsidRDefault="003068C7" w:rsidP="00065CA2">
      <w:pPr>
        <w:pStyle w:val="Zkladntext1"/>
        <w:pBdr>
          <w:bottom w:val="single" w:sz="12" w:space="1" w:color="auto"/>
        </w:pBd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návrhu zákona, </w:t>
      </w:r>
      <w:r w:rsidR="00065CA2" w:rsidRPr="00D31A40">
        <w:rPr>
          <w:b/>
          <w:sz w:val="24"/>
          <w:szCs w:val="24"/>
          <w:lang w:val="sk-SK"/>
        </w:rPr>
        <w:t>ktorým sa mení a dopĺňa zákon č. 106/2004 Z. z. o spotrebnej dani z tabakových výrobkov v znení neskorších predpisov</w:t>
      </w:r>
      <w:r w:rsidR="00065CA2" w:rsidRPr="00D31A40">
        <w:rPr>
          <w:b/>
          <w:bCs/>
          <w:sz w:val="24"/>
          <w:szCs w:val="24"/>
          <w:lang w:val="sk-SK"/>
        </w:rPr>
        <w:t xml:space="preserve"> </w:t>
      </w:r>
      <w:r w:rsidR="00065CA2" w:rsidRPr="00D31A40">
        <w:rPr>
          <w:b/>
          <w:sz w:val="24"/>
          <w:szCs w:val="24"/>
          <w:lang w:val="sk-SK"/>
        </w:rPr>
        <w:t>s právom Európskej únie</w:t>
      </w:r>
    </w:p>
    <w:p w:rsidR="00065CA2" w:rsidRPr="00D31A40" w:rsidRDefault="00065CA2" w:rsidP="00065CA2">
      <w:pPr>
        <w:pStyle w:val="Zkladntext0"/>
        <w:tabs>
          <w:tab w:val="left" w:pos="284"/>
        </w:tabs>
        <w:spacing w:before="120"/>
        <w:rPr>
          <w:b/>
          <w:bCs/>
          <w:sz w:val="24"/>
          <w:szCs w:val="24"/>
        </w:rPr>
      </w:pPr>
      <w:r w:rsidRPr="00D31A40">
        <w:rPr>
          <w:b/>
          <w:bCs/>
          <w:sz w:val="24"/>
          <w:szCs w:val="24"/>
        </w:rPr>
        <w:t>1.</w:t>
      </w:r>
      <w:r w:rsidRPr="00D31A40">
        <w:rPr>
          <w:b/>
          <w:bCs/>
          <w:sz w:val="24"/>
          <w:szCs w:val="24"/>
        </w:rPr>
        <w:tab/>
        <w:t xml:space="preserve">Predkladateľ návrhu zákona: </w:t>
      </w:r>
    </w:p>
    <w:p w:rsidR="00065CA2" w:rsidRPr="00D31A40" w:rsidRDefault="00065CA2" w:rsidP="00065CA2">
      <w:pPr>
        <w:pStyle w:val="Zkladntext0"/>
        <w:spacing w:before="120"/>
        <w:ind w:left="284"/>
        <w:jc w:val="both"/>
        <w:rPr>
          <w:sz w:val="24"/>
          <w:szCs w:val="24"/>
        </w:rPr>
      </w:pPr>
      <w:r w:rsidRPr="00D31A40">
        <w:rPr>
          <w:sz w:val="24"/>
          <w:szCs w:val="24"/>
        </w:rPr>
        <w:t>Vláda Slovenskej republiky.</w:t>
      </w:r>
    </w:p>
    <w:p w:rsidR="00065CA2" w:rsidRPr="00D31A40" w:rsidRDefault="00065CA2" w:rsidP="00065CA2">
      <w:pPr>
        <w:pStyle w:val="Zkladntext0"/>
        <w:numPr>
          <w:ilvl w:val="0"/>
          <w:numId w:val="2"/>
        </w:numPr>
        <w:tabs>
          <w:tab w:val="clear" w:pos="360"/>
          <w:tab w:val="left" w:pos="284"/>
        </w:tabs>
        <w:spacing w:before="120" w:after="120"/>
        <w:ind w:left="0" w:firstLine="0"/>
        <w:jc w:val="both"/>
        <w:rPr>
          <w:b/>
          <w:bCs/>
          <w:sz w:val="24"/>
          <w:szCs w:val="24"/>
        </w:rPr>
      </w:pPr>
      <w:r w:rsidRPr="00D31A40">
        <w:rPr>
          <w:b/>
          <w:bCs/>
          <w:sz w:val="24"/>
          <w:szCs w:val="24"/>
        </w:rPr>
        <w:t xml:space="preserve">Názov návrhu zákona: </w:t>
      </w:r>
    </w:p>
    <w:p w:rsidR="00065CA2" w:rsidRPr="00D31A40" w:rsidRDefault="00065CA2" w:rsidP="00065CA2">
      <w:pPr>
        <w:pStyle w:val="Zkladntext1"/>
        <w:ind w:left="284"/>
        <w:jc w:val="both"/>
        <w:rPr>
          <w:b/>
          <w:sz w:val="24"/>
          <w:szCs w:val="24"/>
          <w:lang w:val="sk-SK"/>
        </w:rPr>
      </w:pPr>
      <w:r w:rsidRPr="00D31A40">
        <w:rPr>
          <w:sz w:val="24"/>
          <w:szCs w:val="24"/>
          <w:lang w:val="sk-SK"/>
        </w:rPr>
        <w:t>Návrh zákona, ktorým sa mení a dopĺňa zákon č. 106/2004 Z. z. o spotrebnej dani z tabakových výrobkov v znení neskorších predpisov</w:t>
      </w:r>
      <w:r w:rsidRPr="00D31A40">
        <w:rPr>
          <w:bCs/>
          <w:sz w:val="24"/>
          <w:szCs w:val="24"/>
          <w:lang w:val="sk-SK"/>
        </w:rPr>
        <w:t>.</w:t>
      </w:r>
    </w:p>
    <w:p w:rsidR="00065CA2" w:rsidRPr="00D31A40" w:rsidRDefault="00065CA2" w:rsidP="00065CA2">
      <w:pPr>
        <w:pStyle w:val="Zkladntext0"/>
        <w:numPr>
          <w:ilvl w:val="0"/>
          <w:numId w:val="2"/>
        </w:numPr>
        <w:tabs>
          <w:tab w:val="clear" w:pos="360"/>
          <w:tab w:val="left" w:pos="284"/>
        </w:tabs>
        <w:spacing w:before="120" w:after="120"/>
        <w:ind w:left="0" w:firstLine="0"/>
        <w:jc w:val="both"/>
        <w:rPr>
          <w:b/>
          <w:bCs/>
          <w:sz w:val="24"/>
          <w:szCs w:val="24"/>
        </w:rPr>
      </w:pPr>
      <w:r w:rsidRPr="00D31A40">
        <w:rPr>
          <w:b/>
          <w:bCs/>
          <w:sz w:val="24"/>
          <w:szCs w:val="24"/>
        </w:rPr>
        <w:t>Problematika návrhu zákona:</w:t>
      </w:r>
    </w:p>
    <w:p w:rsidR="00065CA2" w:rsidRPr="00D31A40" w:rsidRDefault="00065CA2" w:rsidP="00065CA2">
      <w:pPr>
        <w:pStyle w:val="Zkladntext0"/>
        <w:numPr>
          <w:ilvl w:val="0"/>
          <w:numId w:val="3"/>
        </w:numPr>
        <w:spacing w:after="120"/>
        <w:ind w:left="641" w:hanging="357"/>
        <w:rPr>
          <w:sz w:val="24"/>
          <w:szCs w:val="24"/>
        </w:rPr>
      </w:pPr>
      <w:r w:rsidRPr="00D31A40">
        <w:rPr>
          <w:sz w:val="24"/>
          <w:szCs w:val="24"/>
        </w:rPr>
        <w:t>je upravená v práve Európskej únie:</w:t>
      </w:r>
    </w:p>
    <w:p w:rsidR="00065CA2" w:rsidRPr="00D31A40" w:rsidRDefault="00065CA2" w:rsidP="00065CA2">
      <w:pPr>
        <w:pStyle w:val="Zkladntext0"/>
        <w:spacing w:after="120"/>
        <w:ind w:left="284"/>
        <w:rPr>
          <w:b/>
          <w:sz w:val="24"/>
          <w:szCs w:val="24"/>
        </w:rPr>
      </w:pPr>
      <w:r w:rsidRPr="00D31A40">
        <w:rPr>
          <w:b/>
          <w:sz w:val="24"/>
          <w:szCs w:val="24"/>
        </w:rPr>
        <w:t>Primárne právo:</w:t>
      </w:r>
    </w:p>
    <w:p w:rsidR="00065CA2" w:rsidRPr="00D31A40" w:rsidRDefault="00065CA2" w:rsidP="00065CA2">
      <w:pPr>
        <w:pStyle w:val="Zkladntext0"/>
        <w:numPr>
          <w:ilvl w:val="0"/>
          <w:numId w:val="1"/>
        </w:numPr>
        <w:spacing w:after="120"/>
        <w:ind w:left="658" w:hanging="357"/>
        <w:rPr>
          <w:sz w:val="24"/>
          <w:szCs w:val="24"/>
        </w:rPr>
      </w:pPr>
      <w:r w:rsidRPr="00D31A40">
        <w:rPr>
          <w:sz w:val="24"/>
          <w:szCs w:val="24"/>
        </w:rPr>
        <w:t xml:space="preserve">čl. 106, 110 až 113 a čl. 355 Zmluvy o fungovaní Európskej únie, </w:t>
      </w:r>
    </w:p>
    <w:p w:rsidR="00065CA2" w:rsidRPr="00D31A40" w:rsidRDefault="00065CA2" w:rsidP="00065CA2">
      <w:pPr>
        <w:pStyle w:val="Zkladntext0"/>
        <w:numPr>
          <w:ilvl w:val="0"/>
          <w:numId w:val="1"/>
        </w:numPr>
        <w:spacing w:after="120"/>
        <w:rPr>
          <w:sz w:val="24"/>
          <w:szCs w:val="24"/>
        </w:rPr>
      </w:pPr>
      <w:r w:rsidRPr="00D31A40">
        <w:rPr>
          <w:sz w:val="24"/>
          <w:szCs w:val="24"/>
        </w:rPr>
        <w:t>čl. 52 Zmluvy o Európskej únii.</w:t>
      </w:r>
    </w:p>
    <w:p w:rsidR="00065CA2" w:rsidRPr="00D31A40" w:rsidRDefault="00065CA2" w:rsidP="00065CA2">
      <w:pPr>
        <w:pStyle w:val="Zarkazkladnhotextu"/>
        <w:ind w:left="300"/>
        <w:jc w:val="both"/>
      </w:pPr>
      <w:r w:rsidRPr="00D31A40">
        <w:rPr>
          <w:b/>
          <w:bCs/>
          <w:iCs/>
        </w:rPr>
        <w:t>Sekundárne právo</w:t>
      </w:r>
      <w:r w:rsidRPr="00D31A40">
        <w:rPr>
          <w:b/>
          <w:bCs/>
          <w:i/>
          <w:iCs/>
        </w:rPr>
        <w:t xml:space="preserve"> </w:t>
      </w:r>
      <w:r w:rsidRPr="00D31A40">
        <w:t>(prijaté po nadobudnutí platnosti Lisabonskej zmluvy, ktorou sa mení a dopĺňa Zmluva o Európskej únii a Zmluva o založení Európskeho spoločenstva - po 30. novembri 2009):</w:t>
      </w:r>
    </w:p>
    <w:p w:rsidR="00065CA2" w:rsidRPr="00D31A40" w:rsidRDefault="00065CA2" w:rsidP="00065CA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31A40">
        <w:rPr>
          <w:rFonts w:ascii="Times New Roman" w:hAnsi="Times New Roman" w:cs="Times New Roman"/>
          <w:bCs/>
          <w:iCs/>
          <w:sz w:val="24"/>
          <w:szCs w:val="24"/>
          <w:u w:val="single"/>
        </w:rPr>
        <w:t>legislatívne akty:</w:t>
      </w:r>
    </w:p>
    <w:p w:rsidR="00065CA2" w:rsidRPr="00D31A40" w:rsidRDefault="00B94785" w:rsidP="00065CA2">
      <w:pPr>
        <w:numPr>
          <w:ilvl w:val="0"/>
          <w:numId w:val="1"/>
        </w:numPr>
        <w:spacing w:after="120" w:line="240" w:lineRule="auto"/>
        <w:jc w:val="both"/>
        <w:rPr>
          <w:rStyle w:val="Zvraznenie"/>
          <w:rFonts w:ascii="Times New Roman" w:hAnsi="Times New Roman" w:cs="Times New Roman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nariadenie Rady (EÚ</w:t>
      </w:r>
      <w:r w:rsidR="00065CA2" w:rsidRPr="00D31A40">
        <w:rPr>
          <w:rFonts w:ascii="Times New Roman" w:hAnsi="Times New Roman" w:cs="Times New Roman"/>
          <w:sz w:val="24"/>
          <w:szCs w:val="24"/>
        </w:rPr>
        <w:t xml:space="preserve">) č. </w:t>
      </w:r>
      <w:r w:rsidR="00065CA2" w:rsidRPr="00D31A40">
        <w:rPr>
          <w:rFonts w:ascii="Times New Roman" w:hAnsi="Times New Roman" w:cs="Times New Roman"/>
          <w:sz w:val="24"/>
          <w:szCs w:val="24"/>
          <w:u w:val="single"/>
        </w:rPr>
        <w:t>389/2012</w:t>
      </w:r>
      <w:r w:rsidR="00065CA2" w:rsidRPr="00D31A40">
        <w:rPr>
          <w:rFonts w:ascii="Times New Roman" w:hAnsi="Times New Roman" w:cs="Times New Roman"/>
          <w:sz w:val="24"/>
          <w:szCs w:val="24"/>
        </w:rPr>
        <w:t xml:space="preserve"> zo 2. mája 2012 o administratívnej spolupráci v oblasti spotrebných daní a zrušení nariadenia </w:t>
      </w:r>
      <w:r>
        <w:rPr>
          <w:rFonts w:ascii="Times New Roman" w:hAnsi="Times New Roman" w:cs="Times New Roman"/>
          <w:sz w:val="24"/>
          <w:szCs w:val="24"/>
        </w:rPr>
        <w:t xml:space="preserve">ES č. </w:t>
      </w:r>
      <w:r w:rsidR="00065CA2" w:rsidRPr="00D31A40">
        <w:rPr>
          <w:rFonts w:ascii="Times New Roman" w:hAnsi="Times New Roman" w:cs="Times New Roman"/>
          <w:sz w:val="24"/>
          <w:szCs w:val="24"/>
        </w:rPr>
        <w:t>2073/2004 (</w:t>
      </w:r>
      <w:r w:rsidR="00065CA2" w:rsidRPr="00D31A40">
        <w:rPr>
          <w:rStyle w:val="Zvraznenie"/>
          <w:rFonts w:ascii="Times New Roman" w:hAnsi="Times New Roman" w:cs="Times New Roman"/>
          <w:i w:val="0"/>
          <w:sz w:val="24"/>
          <w:szCs w:val="24"/>
        </w:rPr>
        <w:t>Ú. v. EÚ L 121, 8.5. 2012) v platnom znení,</w:t>
      </w:r>
    </w:p>
    <w:p w:rsidR="00065CA2" w:rsidRPr="00D31A40" w:rsidRDefault="00065CA2" w:rsidP="00065CA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31A40">
        <w:rPr>
          <w:rFonts w:ascii="Times New Roman" w:hAnsi="Times New Roman" w:cs="Times New Roman"/>
          <w:bCs/>
          <w:iCs/>
          <w:sz w:val="24"/>
          <w:szCs w:val="24"/>
          <w:u w:val="single"/>
        </w:rPr>
        <w:t>nelegislatívne akty:</w:t>
      </w:r>
    </w:p>
    <w:p w:rsidR="00065CA2" w:rsidRPr="00D31A40" w:rsidRDefault="00065CA2" w:rsidP="00065CA2">
      <w:pPr>
        <w:numPr>
          <w:ilvl w:val="0"/>
          <w:numId w:val="1"/>
        </w:numPr>
        <w:spacing w:after="120" w:line="240" w:lineRule="auto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D31A40">
        <w:rPr>
          <w:rFonts w:ascii="Times New Roman" w:hAnsi="Times New Roman" w:cs="Times New Roman"/>
          <w:sz w:val="24"/>
          <w:szCs w:val="24"/>
        </w:rPr>
        <w:t xml:space="preserve">smernica Rady </w:t>
      </w:r>
      <w:r w:rsidRPr="00D31A40">
        <w:rPr>
          <w:rFonts w:ascii="Times New Roman" w:hAnsi="Times New Roman" w:cs="Times New Roman"/>
          <w:sz w:val="24"/>
          <w:szCs w:val="24"/>
          <w:u w:val="single"/>
        </w:rPr>
        <w:t>2011/64/EÚ</w:t>
      </w:r>
      <w:r w:rsidRPr="00D31A40">
        <w:rPr>
          <w:rFonts w:ascii="Times New Roman" w:hAnsi="Times New Roman" w:cs="Times New Roman"/>
          <w:sz w:val="24"/>
          <w:szCs w:val="24"/>
        </w:rPr>
        <w:t xml:space="preserve"> </w:t>
      </w:r>
      <w:r w:rsidRPr="00D31A40">
        <w:rPr>
          <w:rStyle w:val="Siln"/>
          <w:rFonts w:ascii="Times New Roman" w:hAnsi="Times New Roman" w:cs="Times New Roman"/>
          <w:b w:val="0"/>
          <w:sz w:val="24"/>
          <w:szCs w:val="24"/>
        </w:rPr>
        <w:t>z 21. júna 2011 o štruktúre a sadzbách spotrebnej dane z tabakových výrobkov</w:t>
      </w:r>
      <w:r w:rsidRPr="00D31A40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D31A40">
        <w:rPr>
          <w:rStyle w:val="Siln"/>
          <w:rFonts w:ascii="Times New Roman" w:hAnsi="Times New Roman" w:cs="Times New Roman"/>
          <w:b w:val="0"/>
          <w:sz w:val="24"/>
          <w:szCs w:val="24"/>
        </w:rPr>
        <w:t>(kodifikované znenie)</w:t>
      </w:r>
      <w:r w:rsidRPr="00D31A40">
        <w:rPr>
          <w:rFonts w:ascii="Times New Roman" w:hAnsi="Times New Roman" w:cs="Times New Roman"/>
          <w:sz w:val="24"/>
          <w:szCs w:val="24"/>
        </w:rPr>
        <w:t xml:space="preserve"> (</w:t>
      </w:r>
      <w:r w:rsidRPr="00D31A40">
        <w:rPr>
          <w:rStyle w:val="Zvraznenie"/>
          <w:rFonts w:ascii="Times New Roman" w:hAnsi="Times New Roman" w:cs="Times New Roman"/>
          <w:i w:val="0"/>
          <w:sz w:val="24"/>
          <w:szCs w:val="24"/>
        </w:rPr>
        <w:t>Ú. v. EÚ L 176, 5.7. 2011).</w:t>
      </w:r>
    </w:p>
    <w:p w:rsidR="00065CA2" w:rsidRPr="00D31A40" w:rsidRDefault="00065CA2" w:rsidP="00065CA2">
      <w:pPr>
        <w:autoSpaceDE w:val="0"/>
        <w:autoSpaceDN w:val="0"/>
        <w:adjustRightInd w:val="0"/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1A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Sekundárne právo </w:t>
      </w:r>
      <w:r w:rsidRPr="00D31A40">
        <w:rPr>
          <w:rFonts w:ascii="Times New Roman" w:hAnsi="Times New Roman" w:cs="Times New Roman"/>
          <w:sz w:val="24"/>
          <w:szCs w:val="24"/>
        </w:rPr>
        <w:t>(prijaté pred nadobudnutím platnosti Lisabonskej zmluvy, ktorou sa mení a dopĺňa Zmluva o Európskej únii a Zmluva o založení Európskeho spoločenstva - do 30. novembra 2009):</w:t>
      </w:r>
    </w:p>
    <w:p w:rsidR="00065CA2" w:rsidRPr="00D31A40" w:rsidRDefault="00065CA2" w:rsidP="00065CA2">
      <w:pPr>
        <w:numPr>
          <w:ilvl w:val="0"/>
          <w:numId w:val="1"/>
        </w:numPr>
        <w:spacing w:after="120" w:line="240" w:lineRule="auto"/>
        <w:ind w:left="658" w:hanging="357"/>
        <w:jc w:val="both"/>
        <w:rPr>
          <w:rStyle w:val="Zvraznenie"/>
          <w:rFonts w:ascii="Times New Roman" w:hAnsi="Times New Roman" w:cs="Times New Roman"/>
          <w:iCs w:val="0"/>
          <w:sz w:val="24"/>
          <w:szCs w:val="24"/>
        </w:rPr>
      </w:pPr>
      <w:r w:rsidRPr="00D31A40">
        <w:rPr>
          <w:rFonts w:ascii="Times New Roman" w:hAnsi="Times New Roman" w:cs="Times New Roman"/>
          <w:sz w:val="24"/>
          <w:szCs w:val="24"/>
        </w:rPr>
        <w:t xml:space="preserve">smernica Rady </w:t>
      </w:r>
      <w:r w:rsidRPr="00D31A40">
        <w:rPr>
          <w:rFonts w:ascii="Times New Roman" w:hAnsi="Times New Roman" w:cs="Times New Roman"/>
          <w:sz w:val="24"/>
          <w:szCs w:val="24"/>
          <w:u w:val="single"/>
        </w:rPr>
        <w:t>2006/79/ES</w:t>
      </w:r>
      <w:r w:rsidRPr="00D31A40">
        <w:rPr>
          <w:rFonts w:ascii="Times New Roman" w:hAnsi="Times New Roman" w:cs="Times New Roman"/>
          <w:sz w:val="24"/>
          <w:szCs w:val="24"/>
        </w:rPr>
        <w:t xml:space="preserve"> z  5. októbra 2006 o oslobodení od daní pri dovoze malých zásielok tovaru neobchodného charakteru z tretích krajín (</w:t>
      </w:r>
      <w:r w:rsidRPr="00D31A40">
        <w:rPr>
          <w:rStyle w:val="Zvraznenie"/>
          <w:rFonts w:ascii="Times New Roman" w:hAnsi="Times New Roman" w:cs="Times New Roman"/>
          <w:i w:val="0"/>
          <w:sz w:val="24"/>
          <w:szCs w:val="24"/>
        </w:rPr>
        <w:t>Ú. v. EÚ L 286, 17.10.2006),</w:t>
      </w:r>
    </w:p>
    <w:p w:rsidR="00065CA2" w:rsidRPr="00D31A40" w:rsidRDefault="00065CA2" w:rsidP="0065012C">
      <w:pPr>
        <w:numPr>
          <w:ilvl w:val="0"/>
          <w:numId w:val="1"/>
        </w:numPr>
        <w:spacing w:after="120" w:line="240" w:lineRule="auto"/>
        <w:ind w:left="658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A40">
        <w:rPr>
          <w:rFonts w:ascii="Times New Roman" w:hAnsi="Times New Roman" w:cs="Times New Roman"/>
          <w:sz w:val="24"/>
          <w:szCs w:val="24"/>
        </w:rPr>
        <w:t xml:space="preserve">smernica Rady </w:t>
      </w:r>
      <w:r w:rsidRPr="00D31A40">
        <w:rPr>
          <w:rFonts w:ascii="Times New Roman" w:hAnsi="Times New Roman" w:cs="Times New Roman"/>
          <w:sz w:val="24"/>
          <w:szCs w:val="24"/>
          <w:u w:val="single"/>
        </w:rPr>
        <w:t>2007/74/ES</w:t>
      </w:r>
      <w:r w:rsidRPr="00D31A40">
        <w:rPr>
          <w:rFonts w:ascii="Times New Roman" w:hAnsi="Times New Roman" w:cs="Times New Roman"/>
          <w:sz w:val="24"/>
          <w:szCs w:val="24"/>
        </w:rPr>
        <w:t xml:space="preserve"> z 20. decembra 2007 o oslobodení tovaru, ktorý dovážajú osoby cestujúce z tretích krajín, od dane z pridanej hodnoty a spotrebnej dane (Ú. v. EÚ L  346, 29. 12. 2007),</w:t>
      </w:r>
    </w:p>
    <w:p w:rsidR="00065CA2" w:rsidRPr="00D31A40" w:rsidRDefault="00065CA2" w:rsidP="00065CA2">
      <w:pPr>
        <w:numPr>
          <w:ilvl w:val="0"/>
          <w:numId w:val="1"/>
        </w:numPr>
        <w:spacing w:before="120" w:after="120" w:line="240" w:lineRule="auto"/>
        <w:ind w:left="658" w:hanging="357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D31A40">
        <w:rPr>
          <w:rFonts w:ascii="Times New Roman" w:hAnsi="Times New Roman" w:cs="Times New Roman"/>
          <w:sz w:val="24"/>
          <w:szCs w:val="24"/>
        </w:rPr>
        <w:t xml:space="preserve">smernica Rady </w:t>
      </w:r>
      <w:r w:rsidRPr="00D31A40">
        <w:rPr>
          <w:rFonts w:ascii="Times New Roman" w:hAnsi="Times New Roman" w:cs="Times New Roman"/>
          <w:sz w:val="24"/>
          <w:szCs w:val="24"/>
          <w:u w:val="single"/>
        </w:rPr>
        <w:t>2008/118/ES</w:t>
      </w:r>
      <w:r w:rsidRPr="00D31A40">
        <w:rPr>
          <w:rFonts w:ascii="Times New Roman" w:hAnsi="Times New Roman" w:cs="Times New Roman"/>
          <w:sz w:val="24"/>
          <w:szCs w:val="24"/>
        </w:rPr>
        <w:t xml:space="preserve"> z 16. decembra 2008 o všeobecnom systéme spotrebných daní a o zrušení smernice 92/12/EHS  (Ú. v. EÚ L 9, 14.1. 2009) v platnom znení,</w:t>
      </w:r>
    </w:p>
    <w:p w:rsidR="00065CA2" w:rsidRPr="00D31A40" w:rsidRDefault="00065CA2" w:rsidP="00065CA2">
      <w:pPr>
        <w:numPr>
          <w:ilvl w:val="0"/>
          <w:numId w:val="1"/>
        </w:numPr>
        <w:spacing w:after="240" w:line="240" w:lineRule="auto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1A40">
        <w:rPr>
          <w:rFonts w:ascii="Times New Roman" w:hAnsi="Times New Roman" w:cs="Times New Roman"/>
          <w:sz w:val="24"/>
          <w:szCs w:val="24"/>
        </w:rPr>
        <w:t xml:space="preserve">nariadenie Komisie (ES) č. </w:t>
      </w:r>
      <w:r w:rsidRPr="00D31A40">
        <w:rPr>
          <w:rFonts w:ascii="Times New Roman" w:hAnsi="Times New Roman" w:cs="Times New Roman"/>
          <w:sz w:val="24"/>
          <w:szCs w:val="24"/>
          <w:u w:val="single"/>
        </w:rPr>
        <w:t>684/2009</w:t>
      </w:r>
      <w:r w:rsidRPr="00D31A40">
        <w:rPr>
          <w:rFonts w:ascii="Times New Roman" w:hAnsi="Times New Roman" w:cs="Times New Roman"/>
          <w:sz w:val="24"/>
          <w:szCs w:val="24"/>
        </w:rPr>
        <w:t xml:space="preserve"> z 24. júla 2009, ktorým sa implementuje smernica Rady 2008/118/ES, pokiaľ ide o elektronické postupy pri preprave tovaru podliehajúceho spotrebnej dani v režime pozastavenia dane (Ú. v. EÚ L 197, 29.7.2009) v platnom znení.</w:t>
      </w:r>
    </w:p>
    <w:p w:rsidR="00065CA2" w:rsidRPr="00D31A40" w:rsidRDefault="00065CA2" w:rsidP="00065CA2">
      <w:pPr>
        <w:pStyle w:val="Zkladntext"/>
        <w:ind w:left="681" w:hanging="397"/>
        <w:jc w:val="both"/>
      </w:pPr>
      <w:r w:rsidRPr="00D31A40">
        <w:t>b)</w:t>
      </w:r>
      <w:r w:rsidRPr="00D31A40">
        <w:tab/>
        <w:t>je obsiahnutá v judikatúre Súdneho dvora Európskej únie:</w:t>
      </w:r>
    </w:p>
    <w:p w:rsidR="00065CA2" w:rsidRPr="00D31A40" w:rsidRDefault="00065CA2" w:rsidP="00065CA2">
      <w:pPr>
        <w:pStyle w:val="Zkladntext"/>
        <w:numPr>
          <w:ilvl w:val="0"/>
          <w:numId w:val="1"/>
        </w:numPr>
        <w:autoSpaceDE w:val="0"/>
        <w:autoSpaceDN w:val="0"/>
        <w:jc w:val="both"/>
      </w:pPr>
      <w:r w:rsidRPr="00D31A40">
        <w:rPr>
          <w:bCs/>
        </w:rPr>
        <w:t xml:space="preserve">rozhodnutie Súdneho dvora (druhá komora) vo veci C - 140/05, </w:t>
      </w:r>
      <w:proofErr w:type="spellStart"/>
      <w:r w:rsidRPr="00D31A40">
        <w:rPr>
          <w:bCs/>
        </w:rPr>
        <w:t>Amalia</w:t>
      </w:r>
      <w:proofErr w:type="spellEnd"/>
      <w:r w:rsidRPr="00D31A40">
        <w:rPr>
          <w:bCs/>
        </w:rPr>
        <w:t xml:space="preserve"> </w:t>
      </w:r>
      <w:proofErr w:type="spellStart"/>
      <w:r w:rsidRPr="00D31A40">
        <w:rPr>
          <w:bCs/>
        </w:rPr>
        <w:t>Valeško</w:t>
      </w:r>
      <w:proofErr w:type="spellEnd"/>
      <w:r w:rsidRPr="00D31A40">
        <w:rPr>
          <w:bCs/>
        </w:rPr>
        <w:t xml:space="preserve"> proti </w:t>
      </w:r>
      <w:proofErr w:type="spellStart"/>
      <w:r w:rsidRPr="00D31A40">
        <w:rPr>
          <w:bCs/>
        </w:rPr>
        <w:t>Zollamt</w:t>
      </w:r>
      <w:proofErr w:type="spellEnd"/>
      <w:r w:rsidRPr="00D31A40">
        <w:rPr>
          <w:bCs/>
        </w:rPr>
        <w:t xml:space="preserve"> </w:t>
      </w:r>
      <w:proofErr w:type="spellStart"/>
      <w:r w:rsidRPr="00D31A40">
        <w:rPr>
          <w:bCs/>
        </w:rPr>
        <w:t>Klagenfurt</w:t>
      </w:r>
      <w:proofErr w:type="spellEnd"/>
      <w:r w:rsidRPr="00D31A40">
        <w:rPr>
          <w:bCs/>
        </w:rPr>
        <w:t>, [2006],</w:t>
      </w:r>
    </w:p>
    <w:p w:rsidR="00065CA2" w:rsidRPr="00D31A40" w:rsidRDefault="00065CA2" w:rsidP="00065CA2">
      <w:pPr>
        <w:pStyle w:val="Zkladntext"/>
        <w:numPr>
          <w:ilvl w:val="0"/>
          <w:numId w:val="1"/>
        </w:numPr>
        <w:autoSpaceDE w:val="0"/>
        <w:autoSpaceDN w:val="0"/>
        <w:jc w:val="both"/>
        <w:rPr>
          <w:rStyle w:val="Zvraznenie"/>
          <w:i w:val="0"/>
          <w:iCs w:val="0"/>
        </w:rPr>
      </w:pPr>
      <w:r w:rsidRPr="00D31A40">
        <w:rPr>
          <w:bCs/>
        </w:rPr>
        <w:t>rozhodnutie Súdneho dvora (prvá komora) vo veci C - 197/04, EK proti Spolkovej republike Nemecko, [</w:t>
      </w:r>
      <w:r w:rsidRPr="00D31A40">
        <w:rPr>
          <w:rStyle w:val="Zvraznenie"/>
          <w:i w:val="0"/>
        </w:rPr>
        <w:t>2005].</w:t>
      </w:r>
    </w:p>
    <w:p w:rsidR="00065CA2" w:rsidRPr="00D31A40" w:rsidRDefault="00065CA2" w:rsidP="00065CA2">
      <w:pPr>
        <w:pStyle w:val="Zkladntext0"/>
        <w:tabs>
          <w:tab w:val="left" w:pos="284"/>
        </w:tabs>
        <w:spacing w:before="120" w:after="120"/>
        <w:ind w:left="3"/>
        <w:jc w:val="both"/>
        <w:rPr>
          <w:b/>
          <w:bCs/>
          <w:sz w:val="24"/>
          <w:szCs w:val="24"/>
        </w:rPr>
      </w:pPr>
      <w:r w:rsidRPr="00D31A40">
        <w:rPr>
          <w:b/>
          <w:bCs/>
          <w:sz w:val="24"/>
          <w:szCs w:val="24"/>
        </w:rPr>
        <w:lastRenderedPageBreak/>
        <w:t>4.</w:t>
      </w:r>
      <w:r w:rsidRPr="00D31A40">
        <w:rPr>
          <w:b/>
          <w:bCs/>
          <w:sz w:val="24"/>
          <w:szCs w:val="24"/>
        </w:rPr>
        <w:tab/>
        <w:t>Záväzky Slovenskej republiky vo vzťahu k Európskej únii:</w:t>
      </w:r>
    </w:p>
    <w:p w:rsidR="00065CA2" w:rsidRPr="00D31A40" w:rsidRDefault="00065CA2" w:rsidP="00065CA2">
      <w:pPr>
        <w:pStyle w:val="Zkladntext"/>
        <w:numPr>
          <w:ilvl w:val="1"/>
          <w:numId w:val="4"/>
        </w:numPr>
        <w:tabs>
          <w:tab w:val="clear" w:pos="417"/>
        </w:tabs>
        <w:jc w:val="both"/>
        <w:rPr>
          <w:bCs/>
        </w:rPr>
      </w:pPr>
      <w:r w:rsidRPr="00D31A40">
        <w:rPr>
          <w:bCs/>
        </w:rPr>
        <w:t xml:space="preserve">Lehota </w:t>
      </w:r>
      <w:r w:rsidRPr="00D31A40">
        <w:t>na prebratie smernice alebo lehota na implementáciu nariadenia alebo rozhodnutia: b</w:t>
      </w:r>
      <w:r w:rsidRPr="00D31A40">
        <w:rPr>
          <w:bCs/>
        </w:rPr>
        <w:t>ezpredmetné.</w:t>
      </w:r>
    </w:p>
    <w:p w:rsidR="00065CA2" w:rsidRPr="00D31A40" w:rsidRDefault="00065CA2" w:rsidP="00065CA2">
      <w:pPr>
        <w:pStyle w:val="Zkladntext"/>
        <w:numPr>
          <w:ilvl w:val="1"/>
          <w:numId w:val="4"/>
        </w:numPr>
        <w:tabs>
          <w:tab w:val="clear" w:pos="417"/>
        </w:tabs>
        <w:jc w:val="both"/>
        <w:rPr>
          <w:bCs/>
        </w:rPr>
      </w:pPr>
      <w:r w:rsidRPr="00D31A40">
        <w:rPr>
          <w:bCs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065CA2" w:rsidRPr="00D31A40" w:rsidRDefault="00065CA2" w:rsidP="00065CA2">
      <w:pPr>
        <w:pStyle w:val="Zkladntext1"/>
        <w:numPr>
          <w:ilvl w:val="1"/>
          <w:numId w:val="4"/>
        </w:numPr>
        <w:spacing w:after="120"/>
        <w:jc w:val="both"/>
        <w:rPr>
          <w:sz w:val="24"/>
          <w:szCs w:val="24"/>
          <w:lang w:val="sk-SK"/>
        </w:rPr>
      </w:pPr>
      <w:r w:rsidRPr="00D31A40">
        <w:rPr>
          <w:sz w:val="24"/>
          <w:szCs w:val="24"/>
          <w:lang w:val="sk-SK"/>
        </w:rPr>
        <w:t>Proti SR nebolo začaté konanie o porušení Zmluvy o fungovaní Európskej únie podľa čl. 258 až 260.</w:t>
      </w:r>
    </w:p>
    <w:p w:rsidR="00065CA2" w:rsidRDefault="003068C7" w:rsidP="003068C7">
      <w:pPr>
        <w:pStyle w:val="Zkladntext1"/>
        <w:numPr>
          <w:ilvl w:val="1"/>
          <w:numId w:val="4"/>
        </w:numPr>
        <w:spacing w:after="120"/>
        <w:jc w:val="both"/>
        <w:rPr>
          <w:sz w:val="24"/>
          <w:szCs w:val="24"/>
          <w:lang w:val="sk-SK"/>
        </w:rPr>
      </w:pPr>
      <w:r w:rsidRPr="003068C7">
        <w:rPr>
          <w:sz w:val="24"/>
          <w:szCs w:val="24"/>
          <w:lang w:val="sk-SK"/>
        </w:rPr>
        <w:t>Z</w:t>
      </w:r>
      <w:r w:rsidRPr="003068C7">
        <w:rPr>
          <w:sz w:val="24"/>
          <w:szCs w:val="24"/>
          <w:lang w:val="sk-SK"/>
        </w:rPr>
        <w:t>ákon č. 106/2004 Z. z. o spotrebnej dani z tabakových výrobkov v znení neskorších predpisov</w:t>
      </w:r>
      <w:r>
        <w:rPr>
          <w:sz w:val="24"/>
          <w:szCs w:val="24"/>
          <w:lang w:val="sk-SK"/>
        </w:rPr>
        <w:t>.</w:t>
      </w:r>
    </w:p>
    <w:p w:rsidR="003068C7" w:rsidRPr="003068C7" w:rsidRDefault="003068C7" w:rsidP="003068C7">
      <w:pPr>
        <w:pStyle w:val="Zkladntext1"/>
        <w:spacing w:after="120"/>
        <w:jc w:val="both"/>
        <w:rPr>
          <w:sz w:val="24"/>
          <w:szCs w:val="24"/>
          <w:lang w:val="sk-SK"/>
        </w:rPr>
      </w:pPr>
      <w:bookmarkStart w:id="0" w:name="_GoBack"/>
      <w:bookmarkEnd w:id="0"/>
    </w:p>
    <w:p w:rsidR="00065CA2" w:rsidRPr="00D31A40" w:rsidRDefault="00065CA2" w:rsidP="00065CA2">
      <w:pPr>
        <w:pStyle w:val="Zkladntext0"/>
        <w:tabs>
          <w:tab w:val="left" w:pos="284"/>
        </w:tabs>
        <w:spacing w:before="120"/>
        <w:ind w:firstLine="11"/>
        <w:jc w:val="both"/>
        <w:rPr>
          <w:b/>
          <w:sz w:val="24"/>
          <w:szCs w:val="24"/>
        </w:rPr>
      </w:pPr>
      <w:r w:rsidRPr="00D31A40">
        <w:rPr>
          <w:b/>
          <w:sz w:val="24"/>
          <w:szCs w:val="24"/>
        </w:rPr>
        <w:t>5.</w:t>
      </w:r>
      <w:r w:rsidRPr="00D31A40">
        <w:rPr>
          <w:b/>
          <w:sz w:val="24"/>
          <w:szCs w:val="24"/>
        </w:rPr>
        <w:tab/>
        <w:t>Stupeň zlučiteľnosti návrhu zákona s právom Európskej únie:</w:t>
      </w:r>
    </w:p>
    <w:p w:rsidR="00065CA2" w:rsidRPr="00D31A40" w:rsidRDefault="00065CA2" w:rsidP="00065CA2">
      <w:pPr>
        <w:pStyle w:val="Zkladntext0"/>
        <w:spacing w:before="120"/>
        <w:ind w:left="284"/>
        <w:jc w:val="both"/>
        <w:rPr>
          <w:sz w:val="24"/>
          <w:szCs w:val="24"/>
        </w:rPr>
      </w:pPr>
      <w:r w:rsidRPr="00D31A40">
        <w:rPr>
          <w:sz w:val="24"/>
          <w:szCs w:val="24"/>
        </w:rPr>
        <w:t>Úplný.</w:t>
      </w:r>
    </w:p>
    <w:p w:rsidR="00065CA2" w:rsidRPr="00D31A40" w:rsidRDefault="00065CA2" w:rsidP="00065CA2">
      <w:pPr>
        <w:pStyle w:val="dka"/>
        <w:tabs>
          <w:tab w:val="left" w:pos="284"/>
        </w:tabs>
        <w:spacing w:before="120"/>
        <w:jc w:val="both"/>
        <w:rPr>
          <w:b/>
          <w:bCs/>
          <w:sz w:val="24"/>
          <w:szCs w:val="24"/>
        </w:rPr>
      </w:pPr>
      <w:r w:rsidRPr="00D31A40">
        <w:rPr>
          <w:b/>
          <w:bCs/>
          <w:sz w:val="24"/>
          <w:szCs w:val="24"/>
        </w:rPr>
        <w:t>6.</w:t>
      </w:r>
      <w:r w:rsidRPr="00D31A40">
        <w:rPr>
          <w:b/>
          <w:bCs/>
          <w:sz w:val="24"/>
          <w:szCs w:val="24"/>
        </w:rPr>
        <w:tab/>
        <w:t>Gestor a spolupracujúce rezorty:</w:t>
      </w:r>
    </w:p>
    <w:p w:rsidR="00065CA2" w:rsidRPr="00D31A40" w:rsidRDefault="00065CA2" w:rsidP="00065CA2">
      <w:pPr>
        <w:pStyle w:val="dka"/>
        <w:spacing w:before="120"/>
        <w:ind w:left="284"/>
        <w:jc w:val="both"/>
        <w:rPr>
          <w:sz w:val="24"/>
          <w:szCs w:val="24"/>
        </w:rPr>
      </w:pPr>
      <w:r w:rsidRPr="00D31A40">
        <w:rPr>
          <w:sz w:val="24"/>
          <w:szCs w:val="24"/>
        </w:rPr>
        <w:t>Ministerstvo financií SR.</w:t>
      </w:r>
    </w:p>
    <w:p w:rsidR="00065CA2" w:rsidRPr="00D31A40" w:rsidRDefault="00065CA2" w:rsidP="00065CA2">
      <w:pPr>
        <w:pStyle w:val="dka"/>
        <w:spacing w:before="120"/>
        <w:ind w:left="284"/>
        <w:jc w:val="both"/>
        <w:rPr>
          <w:sz w:val="24"/>
          <w:szCs w:val="24"/>
        </w:rPr>
      </w:pPr>
    </w:p>
    <w:p w:rsidR="00460B33" w:rsidRPr="00D31A40" w:rsidRDefault="00460B33">
      <w:pPr>
        <w:rPr>
          <w:rFonts w:ascii="Times New Roman" w:hAnsi="Times New Roman" w:cs="Times New Roman"/>
          <w:sz w:val="24"/>
          <w:szCs w:val="24"/>
        </w:rPr>
      </w:pPr>
    </w:p>
    <w:sectPr w:rsidR="00460B33" w:rsidRPr="00D31A40" w:rsidSect="0019596B">
      <w:pgSz w:w="11906" w:h="16838" w:code="9"/>
      <w:pgMar w:top="1191" w:right="1191" w:bottom="1191" w:left="119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B08A6"/>
    <w:multiLevelType w:val="hybridMultilevel"/>
    <w:tmpl w:val="9A7024F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DEA91CA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02835AA"/>
    <w:multiLevelType w:val="hybridMultilevel"/>
    <w:tmpl w:val="83C6E62A"/>
    <w:lvl w:ilvl="0" w:tplc="EC622E82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F1E6760"/>
    <w:multiLevelType w:val="hybridMultilevel"/>
    <w:tmpl w:val="CD34C702"/>
    <w:lvl w:ilvl="0" w:tplc="0F16224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A2"/>
    <w:rsid w:val="00065CA2"/>
    <w:rsid w:val="003068C7"/>
    <w:rsid w:val="00354392"/>
    <w:rsid w:val="00460B33"/>
    <w:rsid w:val="0065012C"/>
    <w:rsid w:val="00B94785"/>
    <w:rsid w:val="00D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E220D-8B09-42EA-BFA4-D8F2387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65C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65CA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0">
    <w:name w:val="Zkladn text"/>
    <w:rsid w:val="00065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dka">
    <w:name w:val="dka"/>
    <w:rsid w:val="00065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Zkladntext1">
    <w:name w:val="Základní text"/>
    <w:rsid w:val="00065CA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cs-CZ" w:eastAsia="sk-SK"/>
    </w:rPr>
  </w:style>
  <w:style w:type="paragraph" w:styleId="Nzov">
    <w:name w:val="Title"/>
    <w:basedOn w:val="Normlny"/>
    <w:link w:val="NzovChar"/>
    <w:qFormat/>
    <w:rsid w:val="00065CA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065CA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Zvraznenie">
    <w:name w:val="Emphasis"/>
    <w:uiPriority w:val="20"/>
    <w:qFormat/>
    <w:rsid w:val="00065CA2"/>
    <w:rPr>
      <w:i/>
      <w:i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65C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65C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065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2675</Characters>
  <Application>Microsoft Office Word</Application>
  <DocSecurity>0</DocSecurity>
  <Lines>22</Lines>
  <Paragraphs>6</Paragraphs>
  <ScaleCrop>false</ScaleCrop>
  <Company>Ministerstvo financií SR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Zamecnikova Petra</dc:creator>
  <cp:keywords/>
  <dc:description/>
  <cp:lastModifiedBy>Danisovic Milan</cp:lastModifiedBy>
  <cp:revision>6</cp:revision>
  <dcterms:created xsi:type="dcterms:W3CDTF">2016-06-16T10:54:00Z</dcterms:created>
  <dcterms:modified xsi:type="dcterms:W3CDTF">2016-08-02T13:08:00Z</dcterms:modified>
</cp:coreProperties>
</file>