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2F" w:rsidRPr="002C41B7" w:rsidRDefault="009F762F" w:rsidP="002C41B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2C41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Osobitná časť</w:t>
      </w:r>
    </w:p>
    <w:p w:rsidR="009F762F" w:rsidRPr="002C41B7" w:rsidRDefault="009F762F" w:rsidP="002C41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64A0" w:rsidRDefault="00C664A0" w:rsidP="002C41B7">
      <w:pPr>
        <w:spacing w:after="200"/>
        <w:rPr>
          <w:rFonts w:ascii="Times New Roman" w:eastAsia="Calibri" w:hAnsi="Times New Roman" w:cs="Times New Roman"/>
          <w:b/>
          <w:sz w:val="24"/>
          <w:szCs w:val="24"/>
        </w:rPr>
      </w:pPr>
      <w:r w:rsidRPr="002C41B7">
        <w:rPr>
          <w:rFonts w:ascii="Times New Roman" w:eastAsia="Calibri" w:hAnsi="Times New Roman" w:cs="Times New Roman"/>
          <w:b/>
          <w:sz w:val="24"/>
          <w:szCs w:val="24"/>
        </w:rPr>
        <w:t>K čl. I</w:t>
      </w:r>
    </w:p>
    <w:p w:rsidR="00413496" w:rsidRDefault="00413496" w:rsidP="002C41B7">
      <w:pPr>
        <w:spacing w:after="2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 bodom 1, 6, 16 a 17</w:t>
      </w:r>
    </w:p>
    <w:p w:rsidR="00413496" w:rsidRPr="00413496" w:rsidRDefault="00413496" w:rsidP="002C41B7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13496">
        <w:rPr>
          <w:rFonts w:ascii="Times New Roman" w:eastAsia="Calibri" w:hAnsi="Times New Roman" w:cs="Times New Roman"/>
          <w:sz w:val="24"/>
          <w:szCs w:val="24"/>
        </w:rPr>
        <w:t>Ide o aktualizáciu poznámok pod čiarou.</w:t>
      </w:r>
    </w:p>
    <w:p w:rsidR="00AE6243" w:rsidRPr="002C41B7" w:rsidRDefault="00C664A0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K bodu </w:t>
      </w:r>
      <w:r w:rsidR="0041349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6243" w:rsidRPr="002C41B7">
        <w:rPr>
          <w:rFonts w:ascii="Times New Roman" w:eastAsia="Calibri" w:hAnsi="Times New Roman" w:cs="Times New Roman"/>
          <w:b/>
          <w:sz w:val="24"/>
          <w:szCs w:val="24"/>
        </w:rPr>
        <w:t>(§ 4)</w:t>
      </w:r>
    </w:p>
    <w:p w:rsidR="00AE6243" w:rsidRPr="002C41B7" w:rsidRDefault="00AE6243" w:rsidP="002C41B7">
      <w:pPr>
        <w:rPr>
          <w:rFonts w:ascii="Times New Roman" w:eastAsia="Calibri" w:hAnsi="Times New Roman" w:cs="Times New Roman"/>
          <w:sz w:val="24"/>
          <w:szCs w:val="24"/>
        </w:rPr>
      </w:pPr>
      <w:r w:rsidRPr="002C41B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C41B7">
        <w:rPr>
          <w:rFonts w:ascii="Times New Roman" w:eastAsia="Calibri" w:hAnsi="Times New Roman" w:cs="Times New Roman"/>
          <w:sz w:val="24"/>
          <w:szCs w:val="24"/>
        </w:rPr>
        <w:t>Z dôvodu zabezpečenia riadneho výkonu správy daní sa navrhuje, aby bol zamestnanec správcu dane oprávnený vyžiadať od daňových subjektov a iných osôb, ktoré sú zúčastnené na správe daní, doklad totožnosti.</w:t>
      </w:r>
    </w:p>
    <w:p w:rsidR="00AE6243" w:rsidRPr="002C41B7" w:rsidRDefault="00AE6243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26104" w:rsidRPr="002C41B7" w:rsidRDefault="00AE6243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K bodu </w:t>
      </w:r>
      <w:r w:rsidR="0041349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0F89">
        <w:rPr>
          <w:rFonts w:ascii="Times New Roman" w:eastAsia="Calibri" w:hAnsi="Times New Roman" w:cs="Times New Roman"/>
          <w:b/>
          <w:sz w:val="24"/>
          <w:szCs w:val="24"/>
        </w:rPr>
        <w:t>až 5</w:t>
      </w:r>
      <w:r w:rsidR="004134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26104" w:rsidRPr="002C41B7">
        <w:rPr>
          <w:rFonts w:ascii="Times New Roman" w:eastAsia="Calibri" w:hAnsi="Times New Roman" w:cs="Times New Roman"/>
          <w:b/>
          <w:sz w:val="24"/>
          <w:szCs w:val="24"/>
        </w:rPr>
        <w:t>(§ 11)</w:t>
      </w:r>
    </w:p>
    <w:p w:rsidR="00426104" w:rsidRPr="002C41B7" w:rsidRDefault="00426104" w:rsidP="002C41B7">
      <w:pPr>
        <w:rPr>
          <w:rFonts w:ascii="Times New Roman" w:eastAsia="Calibri" w:hAnsi="Times New Roman" w:cs="Times New Roman"/>
          <w:sz w:val="24"/>
          <w:szCs w:val="24"/>
        </w:rPr>
      </w:pPr>
      <w:r w:rsidRPr="002C41B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134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13496" w:rsidRPr="00220F89">
        <w:rPr>
          <w:rFonts w:ascii="Times New Roman" w:eastAsia="Calibri" w:hAnsi="Times New Roman" w:cs="Times New Roman"/>
          <w:sz w:val="24"/>
          <w:szCs w:val="24"/>
        </w:rPr>
        <w:t xml:space="preserve">Opravujú sa označenia </w:t>
      </w:r>
      <w:r w:rsidR="00220F89" w:rsidRPr="00220F89">
        <w:rPr>
          <w:rFonts w:ascii="Times New Roman" w:eastAsia="Calibri" w:hAnsi="Times New Roman" w:cs="Times New Roman"/>
          <w:sz w:val="24"/>
          <w:szCs w:val="24"/>
        </w:rPr>
        <w:t>jednotlivých písmen ustanovenia. Ďalej sa n</w:t>
      </w:r>
      <w:r w:rsidRPr="00220F89">
        <w:rPr>
          <w:rFonts w:ascii="Times New Roman" w:eastAsia="Calibri" w:hAnsi="Times New Roman" w:cs="Times New Roman"/>
          <w:sz w:val="24"/>
          <w:szCs w:val="24"/>
        </w:rPr>
        <w:t>avrhuje</w:t>
      </w:r>
      <w:r w:rsidR="00FB5EF0">
        <w:rPr>
          <w:rFonts w:ascii="Times New Roman" w:eastAsia="Calibri" w:hAnsi="Times New Roman" w:cs="Times New Roman"/>
          <w:sz w:val="24"/>
          <w:szCs w:val="24"/>
        </w:rPr>
        <w:t>,</w:t>
      </w:r>
      <w:r w:rsidRPr="002C41B7">
        <w:rPr>
          <w:rFonts w:ascii="Times New Roman" w:eastAsia="Calibri" w:hAnsi="Times New Roman" w:cs="Times New Roman"/>
          <w:sz w:val="24"/>
          <w:szCs w:val="24"/>
        </w:rPr>
        <w:t xml:space="preserve"> aby ďalšou osobou oprávnenou oboznamovať sa s daňovým tajomstvom bol Úrad podpredsedu vlády SR pre investície a informatizáciu, </w:t>
      </w:r>
      <w:r w:rsidR="00870F87" w:rsidRPr="002C41B7">
        <w:rPr>
          <w:rFonts w:ascii="Times New Roman" w:eastAsia="Calibri" w:hAnsi="Times New Roman" w:cs="Times New Roman"/>
          <w:sz w:val="24"/>
          <w:szCs w:val="24"/>
        </w:rPr>
        <w:t xml:space="preserve">nakoľko bude vykonávať činnosť správcu pre modul úradnej komunikácie podľa </w:t>
      </w:r>
      <w:r w:rsidRPr="002C41B7">
        <w:rPr>
          <w:rFonts w:ascii="Times New Roman" w:eastAsia="Calibri" w:hAnsi="Times New Roman" w:cs="Times New Roman"/>
          <w:sz w:val="24"/>
          <w:szCs w:val="24"/>
        </w:rPr>
        <w:t>zákona č. 305/2013 Z. z. o elektronickej podobe výkonu pôsobnosti orgánov verejnej moci</w:t>
      </w:r>
      <w:r w:rsidR="00F933C2">
        <w:rPr>
          <w:rFonts w:ascii="Times New Roman" w:eastAsia="Calibri" w:hAnsi="Times New Roman" w:cs="Times New Roman"/>
          <w:sz w:val="24"/>
          <w:szCs w:val="24"/>
        </w:rPr>
        <w:t xml:space="preserve"> a NKÚ pri výkone jeho činnosti</w:t>
      </w:r>
      <w:r w:rsidR="00870F87" w:rsidRPr="002C41B7">
        <w:rPr>
          <w:rFonts w:ascii="Times New Roman" w:eastAsia="Calibri" w:hAnsi="Times New Roman" w:cs="Times New Roman"/>
          <w:sz w:val="24"/>
          <w:szCs w:val="24"/>
        </w:rPr>
        <w:t>.</w:t>
      </w:r>
      <w:r w:rsidR="00220F89">
        <w:rPr>
          <w:rFonts w:ascii="Times New Roman" w:eastAsia="Calibri" w:hAnsi="Times New Roman" w:cs="Times New Roman"/>
          <w:sz w:val="24"/>
          <w:szCs w:val="24"/>
        </w:rPr>
        <w:t xml:space="preserve"> Zároveň sa dopĺňa oprávnenie pre Protimonopolný úrad oboznamovať sa s daňovým tajomstvom aj na účely štátnej pomoci.</w:t>
      </w:r>
    </w:p>
    <w:p w:rsidR="00426104" w:rsidRPr="002C41B7" w:rsidRDefault="00426104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664A0" w:rsidRPr="002C41B7" w:rsidRDefault="00AE6243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K bodu </w:t>
      </w:r>
      <w:r w:rsidR="00220F8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426104"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64A0" w:rsidRPr="002C41B7">
        <w:rPr>
          <w:rFonts w:ascii="Times New Roman" w:eastAsia="Calibri" w:hAnsi="Times New Roman" w:cs="Times New Roman"/>
          <w:b/>
          <w:sz w:val="24"/>
          <w:szCs w:val="24"/>
        </w:rPr>
        <w:t>(§ 15)</w:t>
      </w:r>
    </w:p>
    <w:p w:rsidR="00C664A0" w:rsidRPr="002C41B7" w:rsidRDefault="003A3B1C" w:rsidP="002C41B7">
      <w:pPr>
        <w:rPr>
          <w:rFonts w:ascii="Times New Roman" w:eastAsia="Calibri" w:hAnsi="Times New Roman" w:cs="Times New Roman"/>
          <w:sz w:val="24"/>
          <w:szCs w:val="24"/>
        </w:rPr>
      </w:pPr>
      <w:r w:rsidRPr="002C41B7">
        <w:rPr>
          <w:rFonts w:ascii="Times New Roman" w:eastAsia="Calibri" w:hAnsi="Times New Roman" w:cs="Times New Roman"/>
          <w:sz w:val="24"/>
          <w:szCs w:val="24"/>
        </w:rPr>
        <w:tab/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Ustanovenie sa navrhuje spresniť tak, aby </w:t>
      </w:r>
      <w:r w:rsidR="00870F87" w:rsidRPr="002C41B7">
        <w:rPr>
          <w:rFonts w:ascii="Times New Roman" w:eastAsia="Calibri" w:hAnsi="Times New Roman" w:cs="Times New Roman"/>
          <w:sz w:val="24"/>
          <w:szCs w:val="24"/>
        </w:rPr>
        <w:t>bol</w:t>
      </w:r>
      <w:r w:rsidR="00251FA0">
        <w:rPr>
          <w:rFonts w:ascii="Times New Roman" w:eastAsia="Calibri" w:hAnsi="Times New Roman" w:cs="Times New Roman"/>
          <w:sz w:val="24"/>
          <w:szCs w:val="24"/>
        </w:rPr>
        <w:t xml:space="preserve">o zrejmé, že </w:t>
      </w:r>
      <w:r w:rsidR="00870F87" w:rsidRPr="002C41B7">
        <w:rPr>
          <w:rFonts w:ascii="Times New Roman" w:eastAsia="Calibri" w:hAnsi="Times New Roman" w:cs="Times New Roman"/>
          <w:sz w:val="24"/>
          <w:szCs w:val="24"/>
        </w:rPr>
        <w:t xml:space="preserve">podať daňové priznanie aj dodatočné daňové priznanie </w:t>
      </w:r>
      <w:r w:rsidR="00251FA0">
        <w:rPr>
          <w:rFonts w:ascii="Times New Roman" w:eastAsia="Calibri" w:hAnsi="Times New Roman" w:cs="Times New Roman"/>
          <w:sz w:val="24"/>
          <w:szCs w:val="24"/>
        </w:rPr>
        <w:t xml:space="preserve">možno len 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na tlačive platnom pre príslušné zdaňovacie obdobie. </w:t>
      </w:r>
    </w:p>
    <w:p w:rsidR="00C664A0" w:rsidRPr="002C41B7" w:rsidRDefault="00C664A0" w:rsidP="002C41B7">
      <w:pPr>
        <w:rPr>
          <w:rFonts w:ascii="Times New Roman" w:eastAsia="Calibri" w:hAnsi="Times New Roman" w:cs="Times New Roman"/>
          <w:sz w:val="24"/>
          <w:szCs w:val="24"/>
        </w:rPr>
      </w:pPr>
    </w:p>
    <w:p w:rsidR="00C664A0" w:rsidRPr="002C41B7" w:rsidRDefault="00C664A0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K bodu </w:t>
      </w:r>
      <w:r w:rsidR="00220F8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 (§ 16) </w:t>
      </w:r>
    </w:p>
    <w:p w:rsidR="00C664A0" w:rsidRPr="002C41B7" w:rsidRDefault="00C664A0" w:rsidP="002C41B7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C41B7">
        <w:rPr>
          <w:rFonts w:ascii="Times New Roman" w:eastAsia="Calibri" w:hAnsi="Times New Roman" w:cs="Times New Roman"/>
          <w:sz w:val="24"/>
          <w:szCs w:val="24"/>
        </w:rPr>
        <w:t>Úprava nadväzuje na novozavedený § 68a, podľa ktorého je daň vyrubená v skrátenom konaní bez súčinnosti s daňovým subjektom, preto sa navrhuje rovnako ako je to pri dani určenej pomôckami, aby po jeho vydaní už nebolo možné podať dodatočné daňové priznanie.</w:t>
      </w:r>
    </w:p>
    <w:p w:rsidR="00C664A0" w:rsidRPr="002C41B7" w:rsidRDefault="00C664A0" w:rsidP="002C41B7">
      <w:pPr>
        <w:rPr>
          <w:rFonts w:ascii="Times New Roman" w:eastAsia="Calibri" w:hAnsi="Times New Roman" w:cs="Times New Roman"/>
          <w:sz w:val="24"/>
          <w:szCs w:val="24"/>
        </w:rPr>
      </w:pPr>
    </w:p>
    <w:p w:rsidR="00C664A0" w:rsidRPr="002C41B7" w:rsidRDefault="00C664A0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K bodu </w:t>
      </w:r>
      <w:r w:rsidR="00220F8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 (§ 17)</w:t>
      </w:r>
    </w:p>
    <w:p w:rsidR="00C664A0" w:rsidRPr="002C41B7" w:rsidRDefault="003A3B1C" w:rsidP="002C41B7">
      <w:pPr>
        <w:rPr>
          <w:rFonts w:ascii="Times New Roman" w:eastAsia="Calibri" w:hAnsi="Times New Roman" w:cs="Times New Roman"/>
          <w:sz w:val="24"/>
          <w:szCs w:val="24"/>
        </w:rPr>
      </w:pPr>
      <w:r w:rsidRPr="002C41B7">
        <w:rPr>
          <w:rFonts w:ascii="Times New Roman" w:eastAsia="Calibri" w:hAnsi="Times New Roman" w:cs="Times New Roman"/>
          <w:sz w:val="24"/>
          <w:szCs w:val="24"/>
        </w:rPr>
        <w:tab/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Navrhuje sa nová úprava </w:t>
      </w:r>
      <w:proofErr w:type="spellStart"/>
      <w:r w:rsidR="00C664A0" w:rsidRPr="002C41B7">
        <w:rPr>
          <w:rFonts w:ascii="Times New Roman" w:eastAsia="Calibri" w:hAnsi="Times New Roman" w:cs="Times New Roman"/>
          <w:sz w:val="24"/>
          <w:szCs w:val="24"/>
        </w:rPr>
        <w:t>vytýkacieho</w:t>
      </w:r>
      <w:proofErr w:type="spellEnd"/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 konania tak, že budú rozdielne následky neuposlúchnutia výzvy správcu dane </w:t>
      </w:r>
      <w:r w:rsidR="00044975" w:rsidRPr="002C41B7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>odstránenie nedostatkov podaného daňového priznania. Ak pôjde o nedostatky, ktoré nemajú vplyv na daň, resp. na uplatnený nárok, môže ich správca dane opraviť sám, ak ich má k dispozícii, napr. číslo SK NACE, DIČ, zdaňovacie obdobie. Pri nedostatkoch, ktoré majú vplyv na výšku dane alebo na uplatnený nárok, naďalej zostane ako následok nevyhovenia výzve vykona</w:t>
      </w:r>
      <w:r w:rsidR="00870F87" w:rsidRPr="002C41B7">
        <w:rPr>
          <w:rFonts w:ascii="Times New Roman" w:eastAsia="Calibri" w:hAnsi="Times New Roman" w:cs="Times New Roman"/>
          <w:sz w:val="24"/>
          <w:szCs w:val="24"/>
        </w:rPr>
        <w:t>nie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 daňov</w:t>
      </w:r>
      <w:r w:rsidR="00870F87" w:rsidRPr="002C41B7">
        <w:rPr>
          <w:rFonts w:ascii="Times New Roman" w:eastAsia="Calibri" w:hAnsi="Times New Roman" w:cs="Times New Roman"/>
          <w:sz w:val="24"/>
          <w:szCs w:val="24"/>
        </w:rPr>
        <w:t>ej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 kontrol</w:t>
      </w:r>
      <w:r w:rsidR="00870F87" w:rsidRPr="002C41B7">
        <w:rPr>
          <w:rFonts w:ascii="Times New Roman" w:eastAsia="Calibri" w:hAnsi="Times New Roman" w:cs="Times New Roman"/>
          <w:sz w:val="24"/>
          <w:szCs w:val="24"/>
        </w:rPr>
        <w:t>y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 alebo urč</w:t>
      </w:r>
      <w:r w:rsidR="00870F87" w:rsidRPr="002C41B7">
        <w:rPr>
          <w:rFonts w:ascii="Times New Roman" w:eastAsia="Calibri" w:hAnsi="Times New Roman" w:cs="Times New Roman"/>
          <w:sz w:val="24"/>
          <w:szCs w:val="24"/>
        </w:rPr>
        <w:t>enie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 da</w:t>
      </w:r>
      <w:r w:rsidR="00870F87" w:rsidRPr="002C41B7">
        <w:rPr>
          <w:rFonts w:ascii="Times New Roman" w:eastAsia="Calibri" w:hAnsi="Times New Roman" w:cs="Times New Roman"/>
          <w:sz w:val="24"/>
          <w:szCs w:val="24"/>
        </w:rPr>
        <w:t>ne alebo nároku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 v skrátenom daňovom konaní, t.</w:t>
      </w:r>
      <w:r w:rsidR="00C323DF" w:rsidRPr="002C41B7">
        <w:rPr>
          <w:rFonts w:ascii="Times New Roman" w:eastAsia="Calibri" w:hAnsi="Times New Roman" w:cs="Times New Roman"/>
          <w:sz w:val="24"/>
          <w:szCs w:val="24"/>
        </w:rPr>
        <w:t xml:space="preserve"> j. 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novozavedeným inštitútom, ktorým je vyrubovací rozkaz podľa § 68a. </w:t>
      </w:r>
    </w:p>
    <w:p w:rsidR="00C664A0" w:rsidRPr="002C41B7" w:rsidRDefault="00C664A0" w:rsidP="002C41B7">
      <w:pPr>
        <w:ind w:firstLine="708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Ďalej sa navrhuje pri daňovom priznaní, ktoré nie je podpísané alebo je podpísané neoprávnenou osobou postupovať podľa § 13, </w:t>
      </w:r>
      <w:r w:rsidR="008F0450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ktorého ak daňový subjekt neodstráni nedostatky daňového priznania v požadovanom rozsahu, považuje sa da</w:t>
      </w:r>
      <w:r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ňové priznanie </w:t>
      </w:r>
      <w:r w:rsidR="008F0450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za</w:t>
      </w:r>
      <w:r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nepodané.  </w:t>
      </w:r>
    </w:p>
    <w:p w:rsidR="00C664A0" w:rsidRPr="002C41B7" w:rsidRDefault="00C664A0" w:rsidP="002C41B7">
      <w:pPr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C664A0" w:rsidRPr="002C41B7" w:rsidRDefault="00C664A0" w:rsidP="002C41B7">
      <w:pPr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  <w:r w:rsidRPr="002C41B7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K bodu </w:t>
      </w:r>
      <w:r w:rsidR="00220F89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10</w:t>
      </w:r>
      <w:r w:rsidRPr="002C41B7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 a </w:t>
      </w:r>
      <w:r w:rsidR="00220F89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11</w:t>
      </w:r>
      <w:r w:rsidRPr="002C41B7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 (§ 20 ods. 2 a 3)</w:t>
      </w:r>
    </w:p>
    <w:p w:rsidR="00C664A0" w:rsidRPr="002C41B7" w:rsidRDefault="003A3B1C" w:rsidP="002C41B7">
      <w:pPr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="00C664A0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Z dôvodu odstránenia prieťahov pri správ</w:t>
      </w:r>
      <w:r w:rsidR="00CC1C4B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e</w:t>
      </w:r>
      <w:r w:rsidR="00C664A0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daní sa navrhuje, aby správca dane nemusel opakovane predvolávať osobu, ktorá sa na jeho výzvu bez ospravedlnenia nedostavila k správcovi dane. Ďalej sa</w:t>
      </w:r>
      <w:r w:rsidR="00F663CD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precizuje </w:t>
      </w:r>
      <w:r w:rsidR="00C664A0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F663CD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možnosť predvedenia </w:t>
      </w:r>
      <w:r w:rsidR="00C664A0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osoby</w:t>
      </w:r>
      <w:r w:rsidR="00F663CD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, ktorej účasť jej pri správe daní nevyhnutná,</w:t>
      </w:r>
      <w:r w:rsidR="00C664A0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colný</w:t>
      </w:r>
      <w:r w:rsidR="00F663CD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m</w:t>
      </w:r>
      <w:r w:rsidR="00C664A0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úrad</w:t>
      </w:r>
      <w:r w:rsidR="00F663CD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om</w:t>
      </w:r>
      <w:r w:rsidR="00C664A0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.</w:t>
      </w:r>
    </w:p>
    <w:p w:rsidR="00C664A0" w:rsidRPr="002C41B7" w:rsidRDefault="009B3D97" w:rsidP="002C41B7">
      <w:pPr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  <w:r w:rsidRPr="002C41B7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lastRenderedPageBreak/>
        <w:t xml:space="preserve">K bodu </w:t>
      </w:r>
      <w:r w:rsidR="00220F89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12</w:t>
      </w:r>
      <w:r w:rsidR="00C664A0" w:rsidRPr="002C41B7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 </w:t>
      </w:r>
      <w:r w:rsidR="0054791D" w:rsidRPr="002C41B7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(§ 23 ods. 2)</w:t>
      </w:r>
    </w:p>
    <w:p w:rsidR="00F663CD" w:rsidRPr="002C41B7" w:rsidRDefault="00F663CD" w:rsidP="002C41B7">
      <w:pPr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  <w:t xml:space="preserve">Nadväzne na elektronické doručovanie písomností sa do ustanovenia upravujúceho nazeranie do spisov </w:t>
      </w:r>
      <w:r w:rsidR="00EB5604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zavádza </w:t>
      </w:r>
      <w:r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ďalšia možnosť</w:t>
      </w:r>
      <w:r w:rsidR="00EB5604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vydania dokumentu vo forme listinnej podoby elektornického dokumentu zo</w:t>
      </w:r>
      <w:r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 </w:t>
      </w:r>
      <w:r w:rsidR="00EB5604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spisového materiálu</w:t>
      </w:r>
      <w:r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.  </w:t>
      </w:r>
      <w:r w:rsidR="003A3B1C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</w:p>
    <w:p w:rsidR="0054791D" w:rsidRDefault="0054791D" w:rsidP="002C41B7">
      <w:pPr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</w:p>
    <w:p w:rsidR="00F663CD" w:rsidRPr="002C41B7" w:rsidRDefault="0054791D" w:rsidP="002C41B7">
      <w:pPr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C41B7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K bodu </w:t>
      </w:r>
      <w:r w:rsidR="00220F89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13</w:t>
      </w:r>
      <w:r w:rsidRPr="002C41B7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 (§ 36 ods. 1)</w:t>
      </w:r>
    </w:p>
    <w:p w:rsidR="00C664A0" w:rsidRPr="002C41B7" w:rsidRDefault="00C664A0" w:rsidP="002C41B7">
      <w:pPr>
        <w:ind w:firstLine="708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Navrhuje sa rozšíriť ustanovenie týkajúce sa vyhľadávacej činnosti správcu dane aj na možnosť vyhľadávania majetku, ktorého postihom v procese správy daní správca dane zabezpečí možnosť dosiahnutia reálnej úhrady dane.  </w:t>
      </w:r>
    </w:p>
    <w:p w:rsidR="00C664A0" w:rsidRPr="002C41B7" w:rsidRDefault="00C664A0" w:rsidP="002C41B7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C664A0" w:rsidRPr="002C41B7" w:rsidRDefault="009B3D97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K bodom </w:t>
      </w:r>
      <w:r w:rsidR="00AE6243" w:rsidRPr="002C41B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20F8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C664A0"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 a 1</w:t>
      </w:r>
      <w:r w:rsidR="00220F8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C664A0"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 (§ 38)</w:t>
      </w:r>
    </w:p>
    <w:p w:rsidR="00C664A0" w:rsidRPr="002C41B7" w:rsidRDefault="00C664A0" w:rsidP="002C41B7">
      <w:pPr>
        <w:rPr>
          <w:rFonts w:ascii="Times New Roman" w:eastAsia="Calibri" w:hAnsi="Times New Roman" w:cs="Times New Roman"/>
          <w:sz w:val="24"/>
          <w:szCs w:val="24"/>
        </w:rPr>
      </w:pPr>
      <w:r w:rsidRPr="002C41B7">
        <w:rPr>
          <w:rFonts w:ascii="Times New Roman" w:eastAsia="Calibri" w:hAnsi="Times New Roman" w:cs="Times New Roman"/>
          <w:sz w:val="24"/>
          <w:szCs w:val="24"/>
        </w:rPr>
        <w:tab/>
      </w:r>
      <w:r w:rsidR="00962CF5" w:rsidRPr="002C41B7">
        <w:rPr>
          <w:rFonts w:ascii="Times New Roman" w:eastAsia="Calibri" w:hAnsi="Times New Roman" w:cs="Times New Roman"/>
          <w:sz w:val="24"/>
          <w:szCs w:val="24"/>
        </w:rPr>
        <w:t>N</w:t>
      </w:r>
      <w:r w:rsidRPr="002C41B7">
        <w:rPr>
          <w:rFonts w:ascii="Times New Roman" w:eastAsia="Calibri" w:hAnsi="Times New Roman" w:cs="Times New Roman"/>
          <w:sz w:val="24"/>
          <w:szCs w:val="24"/>
        </w:rPr>
        <w:t>avrhuje</w:t>
      </w:r>
      <w:r w:rsidR="00962CF5" w:rsidRPr="002C41B7">
        <w:rPr>
          <w:rFonts w:ascii="Times New Roman" w:eastAsia="Calibri" w:hAnsi="Times New Roman" w:cs="Times New Roman"/>
          <w:sz w:val="24"/>
          <w:szCs w:val="24"/>
        </w:rPr>
        <w:t xml:space="preserve"> sa</w:t>
      </w:r>
      <w:r w:rsidRPr="002C41B7">
        <w:rPr>
          <w:rFonts w:ascii="Times New Roman" w:eastAsia="Calibri" w:hAnsi="Times New Roman" w:cs="Times New Roman"/>
          <w:sz w:val="24"/>
          <w:szCs w:val="24"/>
        </w:rPr>
        <w:t>, aby pri kontrole, pri výkone miestneho zisťovania daňový subjekt vrátil zaplatenú sumu za službu, ktorá nebola využitá (poskytnutá)</w:t>
      </w:r>
      <w:r w:rsidR="00FB5EF0">
        <w:rPr>
          <w:rFonts w:ascii="Times New Roman" w:eastAsia="Calibri" w:hAnsi="Times New Roman" w:cs="Times New Roman"/>
          <w:sz w:val="24"/>
          <w:szCs w:val="24"/>
        </w:rPr>
        <w:t>,</w:t>
      </w:r>
      <w:r w:rsidRPr="002C41B7">
        <w:rPr>
          <w:rFonts w:ascii="Times New Roman" w:eastAsia="Calibri" w:hAnsi="Times New Roman" w:cs="Times New Roman"/>
          <w:sz w:val="24"/>
          <w:szCs w:val="24"/>
        </w:rPr>
        <w:t xml:space="preserve">  napr. vrátenie žetónu na kolotoč, lístka na lanovku vstup do fitnes a pod. Uvedenou úpravou dôjde k zosúladeniu daňového poriadku s § 8 ods. 4 zákona č. 289/2008 Z. z. v znení neskorších predpisov.  </w:t>
      </w:r>
    </w:p>
    <w:p w:rsidR="00C664A0" w:rsidRPr="002C41B7" w:rsidRDefault="00C664A0" w:rsidP="002C41B7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C41B7">
        <w:rPr>
          <w:rFonts w:ascii="Times New Roman" w:eastAsia="Calibri" w:hAnsi="Times New Roman" w:cs="Times New Roman"/>
          <w:sz w:val="24"/>
          <w:szCs w:val="24"/>
        </w:rPr>
        <w:t>Zároveň sa navrhuje</w:t>
      </w:r>
      <w:r w:rsidR="00FB5EF0">
        <w:rPr>
          <w:rFonts w:ascii="Times New Roman" w:eastAsia="Calibri" w:hAnsi="Times New Roman" w:cs="Times New Roman"/>
          <w:sz w:val="24"/>
          <w:szCs w:val="24"/>
        </w:rPr>
        <w:t>,</w:t>
      </w:r>
      <w:r w:rsidRPr="002C41B7">
        <w:rPr>
          <w:rFonts w:ascii="Times New Roman" w:eastAsia="Calibri" w:hAnsi="Times New Roman" w:cs="Times New Roman"/>
          <w:sz w:val="24"/>
          <w:szCs w:val="24"/>
        </w:rPr>
        <w:t xml:space="preserve"> aby pri miestnom zisťovaní zapožičané doklady a iné veci nemuseli byť vrátené </w:t>
      </w:r>
      <w:r w:rsidRPr="00853ABE">
        <w:rPr>
          <w:rFonts w:ascii="Times New Roman" w:eastAsia="Calibri" w:hAnsi="Times New Roman" w:cs="Times New Roman"/>
          <w:sz w:val="24"/>
          <w:szCs w:val="24"/>
        </w:rPr>
        <w:t>do 30 dní od ich predloženia,</w:t>
      </w:r>
      <w:r w:rsidRPr="002C41B7">
        <w:rPr>
          <w:rFonts w:ascii="Times New Roman" w:eastAsia="Calibri" w:hAnsi="Times New Roman" w:cs="Times New Roman"/>
          <w:sz w:val="24"/>
          <w:szCs w:val="24"/>
        </w:rPr>
        <w:t xml:space="preserve"> ak </w:t>
      </w:r>
      <w:r w:rsidR="003E1489">
        <w:rPr>
          <w:rFonts w:ascii="Times New Roman" w:eastAsia="Calibri" w:hAnsi="Times New Roman" w:cs="Times New Roman"/>
          <w:sz w:val="24"/>
          <w:szCs w:val="24"/>
        </w:rPr>
        <w:t xml:space="preserve">v čase ich zapožičania </w:t>
      </w:r>
      <w:r w:rsidRPr="002C41B7">
        <w:rPr>
          <w:rFonts w:ascii="Times New Roman" w:eastAsia="Calibri" w:hAnsi="Times New Roman" w:cs="Times New Roman"/>
          <w:sz w:val="24"/>
          <w:szCs w:val="24"/>
        </w:rPr>
        <w:t>začala daňová kontrola</w:t>
      </w:r>
      <w:r w:rsidR="0054791D" w:rsidRPr="002C41B7">
        <w:rPr>
          <w:rFonts w:ascii="Times New Roman" w:eastAsia="Calibri" w:hAnsi="Times New Roman" w:cs="Times New Roman"/>
          <w:sz w:val="24"/>
          <w:szCs w:val="24"/>
        </w:rPr>
        <w:t xml:space="preserve"> alebo určovanie dane podľa pomôcok alebo skrátené vyrubovacie konanie</w:t>
      </w:r>
      <w:r w:rsidRPr="002C41B7">
        <w:rPr>
          <w:rFonts w:ascii="Times New Roman" w:eastAsia="Calibri" w:hAnsi="Times New Roman" w:cs="Times New Roman"/>
          <w:sz w:val="24"/>
          <w:szCs w:val="24"/>
        </w:rPr>
        <w:t xml:space="preserve"> a tieto sú potrebné pri </w:t>
      </w:r>
      <w:r w:rsidR="0054791D" w:rsidRPr="002C41B7">
        <w:rPr>
          <w:rFonts w:ascii="Times New Roman" w:eastAsia="Calibri" w:hAnsi="Times New Roman" w:cs="Times New Roman"/>
          <w:sz w:val="24"/>
          <w:szCs w:val="24"/>
        </w:rPr>
        <w:t>ich</w:t>
      </w:r>
      <w:r w:rsidRPr="002C41B7">
        <w:rPr>
          <w:rFonts w:ascii="Times New Roman" w:eastAsia="Calibri" w:hAnsi="Times New Roman" w:cs="Times New Roman"/>
          <w:sz w:val="24"/>
          <w:szCs w:val="24"/>
        </w:rPr>
        <w:t xml:space="preserve"> výkone, </w:t>
      </w:r>
      <w:r w:rsidRPr="002C41B7">
        <w:rPr>
          <w:rFonts w:ascii="Times New Roman" w:eastAsia="Calibri" w:hAnsi="Times New Roman" w:cs="Times New Roman"/>
          <w:sz w:val="24"/>
          <w:szCs w:val="24"/>
          <w:lang w:eastAsia="sk-SK"/>
        </w:rPr>
        <w:t>čím sa zníži administratívna záťaž a zrýchli sa konanie.</w:t>
      </w:r>
    </w:p>
    <w:p w:rsidR="00C664A0" w:rsidRPr="002C41B7" w:rsidRDefault="00C664A0" w:rsidP="002C41B7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C41B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C664A0" w:rsidRPr="002C41B7" w:rsidRDefault="00C664A0" w:rsidP="002C41B7">
      <w:pPr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  <w:r w:rsidRPr="002C41B7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K bodu 1</w:t>
      </w:r>
      <w:r w:rsidR="00220F89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8</w:t>
      </w:r>
      <w:r w:rsidR="009B3D97" w:rsidRPr="002C41B7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 </w:t>
      </w:r>
      <w:r w:rsidRPr="002C41B7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(§ 48 ods. 1)</w:t>
      </w:r>
    </w:p>
    <w:p w:rsidR="00C664A0" w:rsidRPr="002C41B7" w:rsidRDefault="003A3B1C" w:rsidP="002C41B7">
      <w:pPr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="00C664A0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Navrhuje sa vypustiť z určovania dane podľa pomôcok dôvod, keď daňový subjekt neodstráni na základe výzvy správcu dane nedostatky v podanom daňovom priznaní, nakoľko v uvedenom prípade správca dane určí daň alebo oprávnený nárok novozavedeným flexibilnejším inštitútom, ktorým je vyrubovací rozkaz. </w:t>
      </w:r>
    </w:p>
    <w:p w:rsidR="00C664A0" w:rsidRPr="002C41B7" w:rsidRDefault="00C664A0" w:rsidP="002C41B7">
      <w:pPr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C664A0" w:rsidRPr="002C41B7" w:rsidRDefault="00C664A0" w:rsidP="002C41B7">
      <w:pPr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  <w:r w:rsidRPr="002C41B7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K bodom </w:t>
      </w:r>
      <w:r w:rsidR="009B3D97" w:rsidRPr="002C41B7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19</w:t>
      </w:r>
      <w:r w:rsidR="00220F89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, 25 </w:t>
      </w:r>
      <w:r w:rsidRPr="002C41B7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až 2</w:t>
      </w:r>
      <w:r w:rsidR="00220F89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8</w:t>
      </w:r>
      <w:r w:rsidRPr="002C41B7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, 3</w:t>
      </w:r>
      <w:r w:rsidR="00775BD9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5</w:t>
      </w:r>
      <w:r w:rsidRPr="002C41B7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,</w:t>
      </w:r>
      <w:r w:rsidR="00B9030F" w:rsidRPr="002C41B7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 </w:t>
      </w:r>
      <w:r w:rsidR="00775BD9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4</w:t>
      </w:r>
      <w:r w:rsidR="00703A5E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0</w:t>
      </w:r>
      <w:r w:rsidR="00B9030F" w:rsidRPr="002C41B7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,</w:t>
      </w:r>
      <w:r w:rsidRPr="002C41B7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 </w:t>
      </w:r>
      <w:r w:rsidR="00703A5E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45 až </w:t>
      </w:r>
      <w:r w:rsidRPr="002C41B7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4</w:t>
      </w:r>
      <w:r w:rsidR="00703A5E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7</w:t>
      </w:r>
      <w:r w:rsidR="00775BD9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,</w:t>
      </w:r>
      <w:r w:rsidRPr="002C41B7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 </w:t>
      </w:r>
      <w:r w:rsidR="00703A5E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49, </w:t>
      </w:r>
      <w:r w:rsidR="00775BD9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50, 5</w:t>
      </w:r>
      <w:r w:rsidR="00703A5E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2</w:t>
      </w:r>
      <w:r w:rsidR="00AE497E" w:rsidRPr="002C41B7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, </w:t>
      </w:r>
      <w:r w:rsidR="00775BD9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53  </w:t>
      </w:r>
    </w:p>
    <w:p w:rsidR="00C664A0" w:rsidRPr="002C41B7" w:rsidRDefault="00C664A0" w:rsidP="002C41B7">
      <w:pPr>
        <w:ind w:firstLine="708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I</w:t>
      </w:r>
      <w:r w:rsidR="000479D0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d</w:t>
      </w:r>
      <w:r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e o terminologicko - legislatívnu úpravu textu</w:t>
      </w:r>
      <w:r w:rsidR="00F961F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, na základe pripomienky Zbierky zákonov</w:t>
      </w:r>
      <w:r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. </w:t>
      </w:r>
    </w:p>
    <w:p w:rsidR="00C664A0" w:rsidRDefault="00C664A0" w:rsidP="002C41B7">
      <w:pPr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C664A0" w:rsidRPr="002C41B7" w:rsidRDefault="00C664A0" w:rsidP="002C41B7">
      <w:pPr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</w:pPr>
      <w:r w:rsidRPr="002C41B7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K bodom </w:t>
      </w:r>
      <w:r w:rsidR="00775BD9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20</w:t>
      </w:r>
      <w:r w:rsidRPr="002C41B7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 až </w:t>
      </w:r>
      <w:r w:rsidR="00775BD9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>24</w:t>
      </w:r>
      <w:r w:rsidRPr="002C41B7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t xml:space="preserve"> (§ 50)</w:t>
      </w:r>
    </w:p>
    <w:p w:rsidR="00C664A0" w:rsidRPr="002C41B7" w:rsidRDefault="003A3B1C" w:rsidP="002C41B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</w:r>
      <w:r w:rsidR="00C664A0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Navrhovanou úpravou inštitút</w:t>
      </w:r>
      <w:r w:rsidR="00044975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u</w:t>
      </w:r>
      <w:r w:rsidR="00C664A0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predbežného opatrenia sa zefektívni jeho využitie v</w:t>
      </w:r>
      <w:r w:rsidR="00116921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 </w:t>
      </w:r>
      <w:r w:rsidR="00C664A0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prípadoch</w:t>
      </w:r>
      <w:r w:rsidR="00116921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,</w:t>
      </w:r>
      <w:r w:rsidR="00C664A0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keď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 správca dane disponuje určitými </w:t>
      </w:r>
      <w:r w:rsidR="00116921" w:rsidRPr="002C41B7">
        <w:rPr>
          <w:rFonts w:ascii="Times New Roman" w:eastAsia="Calibri" w:hAnsi="Times New Roman" w:cs="Times New Roman"/>
          <w:sz w:val="24"/>
          <w:szCs w:val="24"/>
        </w:rPr>
        <w:t>indíciami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 o nepriznanej dani</w:t>
      </w:r>
      <w:r w:rsidR="00116921" w:rsidRPr="002C41B7">
        <w:rPr>
          <w:rFonts w:ascii="Times New Roman" w:eastAsia="Calibri" w:hAnsi="Times New Roman" w:cs="Times New Roman"/>
          <w:sz w:val="24"/>
          <w:szCs w:val="24"/>
        </w:rPr>
        <w:t xml:space="preserve">, resp. o nesprávne priznanej  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dani alebo nesprávne uplatnenom nároku. </w:t>
      </w:r>
      <w:r w:rsidR="00C664A0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navrhnutej úpravy bude môcť správca dane pružnejšie reagovať v</w:t>
      </w:r>
      <w:r w:rsidR="00E33576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 </w:t>
      </w:r>
      <w:r w:rsidR="00C664A0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prípadoch</w:t>
      </w:r>
      <w:r w:rsidR="00E33576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,</w:t>
      </w:r>
      <w:r w:rsidR="00C664A0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keď bude mať odôvodnenú obavu, že nesplatná daň alebo nevyrubená daň nebude v dobe jej splatnosti uhradená, alebo že bude nevymožiteľná a ak zároveň bude hroziť, že </w:t>
      </w:r>
      <w:r w:rsidR="00B9030F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peňažná suma</w:t>
      </w:r>
      <w:r w:rsidR="00E33576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,</w:t>
      </w:r>
      <w:r w:rsidR="00B9030F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C664A0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ním určená </w:t>
      </w:r>
      <w:r w:rsidR="00B9030F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na zloženie</w:t>
      </w:r>
      <w:r w:rsidR="00E33576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,</w:t>
      </w:r>
      <w:r w:rsidR="00B9030F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C664A0" w:rsidRPr="002C41B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nebude uhradená. V uvedených prípadoch bude vydané rozhodnutie o predbežnom opatrení exekučným titulom. 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Navrhovaná úprava predstavuje aj motivačný faktor smerujúci k posilneniu dobrovoľného plnenia daňových povinností.  </w:t>
      </w:r>
    </w:p>
    <w:p w:rsidR="00CD49EA" w:rsidRPr="002C41B7" w:rsidRDefault="00C664A0" w:rsidP="002C41B7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C41B7">
        <w:rPr>
          <w:rFonts w:ascii="Times New Roman" w:eastAsia="Calibri" w:hAnsi="Times New Roman" w:cs="Times New Roman"/>
          <w:sz w:val="24"/>
          <w:szCs w:val="24"/>
        </w:rPr>
        <w:t xml:space="preserve">Okamžitá vykonateľnosť predbežného opatrenia je dôvodná v prípade, </w:t>
      </w:r>
      <w:r w:rsidR="00B9030F" w:rsidRPr="002C41B7">
        <w:rPr>
          <w:rFonts w:ascii="Times New Roman" w:eastAsia="Calibri" w:hAnsi="Times New Roman" w:cs="Times New Roman"/>
          <w:sz w:val="24"/>
          <w:szCs w:val="24"/>
        </w:rPr>
        <w:t xml:space="preserve">ak existuje </w:t>
      </w:r>
      <w:r w:rsidRPr="002C41B7">
        <w:rPr>
          <w:rFonts w:ascii="Times New Roman" w:eastAsia="Calibri" w:hAnsi="Times New Roman" w:cs="Times New Roman"/>
          <w:sz w:val="24"/>
          <w:szCs w:val="24"/>
        </w:rPr>
        <w:t>nebezpečenstv</w:t>
      </w:r>
      <w:r w:rsidR="00B9030F" w:rsidRPr="002C41B7">
        <w:rPr>
          <w:rFonts w:ascii="Times New Roman" w:eastAsia="Calibri" w:hAnsi="Times New Roman" w:cs="Times New Roman"/>
          <w:sz w:val="24"/>
          <w:szCs w:val="24"/>
        </w:rPr>
        <w:t>o</w:t>
      </w:r>
      <w:r w:rsidRPr="002C41B7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B9030F" w:rsidRPr="002C41B7">
        <w:rPr>
          <w:rFonts w:ascii="Times New Roman" w:eastAsia="Calibri" w:hAnsi="Times New Roman" w:cs="Times New Roman"/>
          <w:sz w:val="24"/>
          <w:szCs w:val="24"/>
        </w:rPr>
        <w:t> </w:t>
      </w:r>
      <w:r w:rsidRPr="002C41B7">
        <w:rPr>
          <w:rFonts w:ascii="Times New Roman" w:eastAsia="Calibri" w:hAnsi="Times New Roman" w:cs="Times New Roman"/>
          <w:sz w:val="24"/>
          <w:szCs w:val="24"/>
        </w:rPr>
        <w:t>omeškania</w:t>
      </w:r>
      <w:r w:rsidR="00B9030F" w:rsidRPr="002C4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2E78" w:rsidRPr="002C41B7">
        <w:rPr>
          <w:rFonts w:ascii="Times New Roman" w:eastAsia="Calibri" w:hAnsi="Times New Roman" w:cs="Times New Roman"/>
          <w:sz w:val="24"/>
          <w:szCs w:val="24"/>
        </w:rPr>
        <w:t xml:space="preserve">zloženia peňažnej sumy a následnej nedobytnosti v budúcnosti vyrubenej daňovej povinnosti. </w:t>
      </w:r>
      <w:r w:rsidRPr="002C41B7">
        <w:rPr>
          <w:rFonts w:ascii="Times New Roman" w:eastAsia="Calibri" w:hAnsi="Times New Roman" w:cs="Times New Roman"/>
          <w:sz w:val="24"/>
          <w:szCs w:val="24"/>
        </w:rPr>
        <w:t xml:space="preserve">Pôjde najmä o situácie, kedy z činnosti správcu dane alebo prostredníctvom iných štátnych orgánov (OČTK) budú zistené okolnosti </w:t>
      </w:r>
      <w:r w:rsidR="001B2E78" w:rsidRPr="002C41B7">
        <w:rPr>
          <w:rFonts w:ascii="Times New Roman" w:eastAsia="Calibri" w:hAnsi="Times New Roman" w:cs="Times New Roman"/>
          <w:sz w:val="24"/>
          <w:szCs w:val="24"/>
        </w:rPr>
        <w:t>nasvedčujúce páchaniu</w:t>
      </w:r>
      <w:r w:rsidRPr="002C41B7">
        <w:rPr>
          <w:rFonts w:ascii="Times New Roman" w:eastAsia="Calibri" w:hAnsi="Times New Roman" w:cs="Times New Roman"/>
          <w:sz w:val="24"/>
          <w:szCs w:val="24"/>
        </w:rPr>
        <w:t xml:space="preserve"> daňových deliktov</w:t>
      </w:r>
      <w:r w:rsidR="001B2E78" w:rsidRPr="002C41B7">
        <w:rPr>
          <w:rFonts w:ascii="Times New Roman" w:eastAsia="Calibri" w:hAnsi="Times New Roman" w:cs="Times New Roman"/>
          <w:sz w:val="24"/>
          <w:szCs w:val="24"/>
        </w:rPr>
        <w:t xml:space="preserve"> v takom roz</w:t>
      </w:r>
      <w:r w:rsidRPr="002C41B7">
        <w:rPr>
          <w:rFonts w:ascii="Times New Roman" w:eastAsia="Calibri" w:hAnsi="Times New Roman" w:cs="Times New Roman"/>
          <w:sz w:val="24"/>
          <w:szCs w:val="24"/>
        </w:rPr>
        <w:t>sah</w:t>
      </w:r>
      <w:r w:rsidR="001B2E78" w:rsidRPr="002C41B7">
        <w:rPr>
          <w:rFonts w:ascii="Times New Roman" w:eastAsia="Calibri" w:hAnsi="Times New Roman" w:cs="Times New Roman"/>
          <w:sz w:val="24"/>
          <w:szCs w:val="24"/>
        </w:rPr>
        <w:t>u</w:t>
      </w:r>
      <w:r w:rsidRPr="002C41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B2E78" w:rsidRPr="002C41B7">
        <w:rPr>
          <w:rFonts w:ascii="Times New Roman" w:eastAsia="Calibri" w:hAnsi="Times New Roman" w:cs="Times New Roman"/>
          <w:sz w:val="24"/>
          <w:szCs w:val="24"/>
        </w:rPr>
        <w:t>že</w:t>
      </w:r>
      <w:r w:rsidRPr="002C41B7">
        <w:rPr>
          <w:rFonts w:ascii="Times New Roman" w:eastAsia="Calibri" w:hAnsi="Times New Roman" w:cs="Times New Roman"/>
          <w:sz w:val="24"/>
          <w:szCs w:val="24"/>
        </w:rPr>
        <w:t xml:space="preserve"> je nevyhnutné okamžité zakročenie štátneho orgánu </w:t>
      </w:r>
      <w:r w:rsidR="00CD49EA" w:rsidRPr="002C41B7">
        <w:rPr>
          <w:rFonts w:ascii="Times New Roman" w:eastAsia="Calibri" w:hAnsi="Times New Roman" w:cs="Times New Roman"/>
          <w:sz w:val="24"/>
          <w:szCs w:val="24"/>
        </w:rPr>
        <w:t xml:space="preserve">zamerané na </w:t>
      </w:r>
      <w:r w:rsidRPr="002C41B7">
        <w:rPr>
          <w:rFonts w:ascii="Times New Roman" w:eastAsia="Calibri" w:hAnsi="Times New Roman" w:cs="Times New Roman"/>
          <w:sz w:val="24"/>
          <w:szCs w:val="24"/>
        </w:rPr>
        <w:t>eliminova</w:t>
      </w:r>
      <w:r w:rsidR="00CD49EA" w:rsidRPr="002C41B7">
        <w:rPr>
          <w:rFonts w:ascii="Times New Roman" w:eastAsia="Calibri" w:hAnsi="Times New Roman" w:cs="Times New Roman"/>
          <w:sz w:val="24"/>
          <w:szCs w:val="24"/>
        </w:rPr>
        <w:t>nie</w:t>
      </w:r>
      <w:r w:rsidRPr="002C41B7">
        <w:rPr>
          <w:rFonts w:ascii="Times New Roman" w:eastAsia="Calibri" w:hAnsi="Times New Roman" w:cs="Times New Roman"/>
          <w:sz w:val="24"/>
          <w:szCs w:val="24"/>
        </w:rPr>
        <w:t xml:space="preserve"> možnos</w:t>
      </w:r>
      <w:r w:rsidR="00CD49EA" w:rsidRPr="002C41B7">
        <w:rPr>
          <w:rFonts w:ascii="Times New Roman" w:eastAsia="Calibri" w:hAnsi="Times New Roman" w:cs="Times New Roman"/>
          <w:sz w:val="24"/>
          <w:szCs w:val="24"/>
        </w:rPr>
        <w:t>ti</w:t>
      </w:r>
      <w:r w:rsidRPr="002C41B7">
        <w:rPr>
          <w:rFonts w:ascii="Times New Roman" w:eastAsia="Calibri" w:hAnsi="Times New Roman" w:cs="Times New Roman"/>
          <w:sz w:val="24"/>
          <w:szCs w:val="24"/>
        </w:rPr>
        <w:t xml:space="preserve"> vzniku nepriaznivých následkov. </w:t>
      </w:r>
    </w:p>
    <w:p w:rsidR="005A7559" w:rsidRDefault="005A7559" w:rsidP="002C41B7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A7559">
        <w:rPr>
          <w:rFonts w:ascii="Times New Roman" w:eastAsia="Calibri" w:hAnsi="Times New Roman" w:cs="Times New Roman"/>
          <w:sz w:val="24"/>
          <w:szCs w:val="24"/>
        </w:rPr>
        <w:t xml:space="preserve">Novým znením </w:t>
      </w:r>
      <w:r w:rsidR="00CF4AAC" w:rsidRPr="005A7559">
        <w:rPr>
          <w:rFonts w:ascii="Times New Roman" w:eastAsia="Calibri" w:hAnsi="Times New Roman" w:cs="Times New Roman"/>
          <w:sz w:val="24"/>
          <w:szCs w:val="24"/>
        </w:rPr>
        <w:t>odsek</w:t>
      </w:r>
      <w:r w:rsidRPr="005A7559">
        <w:rPr>
          <w:rFonts w:ascii="Times New Roman" w:eastAsia="Calibri" w:hAnsi="Times New Roman" w:cs="Times New Roman"/>
          <w:sz w:val="24"/>
          <w:szCs w:val="24"/>
        </w:rPr>
        <w:t>u</w:t>
      </w:r>
      <w:r w:rsidR="00CF4AAC" w:rsidRPr="005A7559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Pr="005A7559">
        <w:rPr>
          <w:rFonts w:ascii="Times New Roman" w:eastAsia="Calibri" w:hAnsi="Times New Roman" w:cs="Times New Roman"/>
          <w:sz w:val="24"/>
          <w:szCs w:val="24"/>
        </w:rPr>
        <w:t xml:space="preserve"> sa ustanovuje, kedy predbežné opatrenie stráca účinnosť, a to: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7559" w:rsidRPr="005A7559" w:rsidRDefault="005A7559" w:rsidP="002C41B7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A7559">
        <w:rPr>
          <w:rFonts w:ascii="Times New Roman" w:eastAsia="Calibri" w:hAnsi="Times New Roman" w:cs="Times New Roman"/>
          <w:sz w:val="24"/>
          <w:szCs w:val="24"/>
        </w:rPr>
        <w:t>- dňom zaplatenia dane  alebo daňového nedoplatku, vrátane vykonania kompenzácie,</w:t>
      </w:r>
    </w:p>
    <w:p w:rsidR="005A7559" w:rsidRPr="005A7559" w:rsidRDefault="005A7559" w:rsidP="002C41B7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A755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dňom vzniku záložného práva, ak predmet predbežného opatrenia aj predmet záložného práva je ten istý, t.j. ak zabezpečujú ten istý daňový nedoplatok, </w:t>
      </w:r>
    </w:p>
    <w:p w:rsidR="005A7559" w:rsidRDefault="005A7559" w:rsidP="002C41B7">
      <w:pPr>
        <w:ind w:firstLine="708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C41B7">
        <w:rPr>
          <w:rFonts w:ascii="Times New Roman" w:eastAsia="Calibri" w:hAnsi="Times New Roman" w:cs="Times New Roman"/>
          <w:sz w:val="24"/>
          <w:szCs w:val="24"/>
        </w:rPr>
        <w:t xml:space="preserve">predbežné opatrenie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vydané na zloženie peňažnej sumy dňom </w:t>
      </w:r>
      <w:r w:rsidRPr="002C41B7">
        <w:rPr>
          <w:rFonts w:ascii="Times New Roman" w:eastAsia="Calibri" w:hAnsi="Times New Roman" w:cs="Times New Roman"/>
          <w:sz w:val="24"/>
          <w:szCs w:val="24"/>
        </w:rPr>
        <w:t xml:space="preserve">vyrubenia dane, </w:t>
      </w:r>
      <w:r w:rsidRPr="002C41B7">
        <w:rPr>
          <w:rFonts w:ascii="Times New Roman" w:hAnsi="Times New Roman" w:cs="Times New Roman"/>
          <w:sz w:val="24"/>
          <w:szCs w:val="24"/>
        </w:rPr>
        <w:t>ktorá nebola v dobe vydania predbežného opatrenia vyrubená</w:t>
      </w:r>
      <w:r>
        <w:rPr>
          <w:rFonts w:ascii="Times New Roman" w:hAnsi="Times New Roman" w:cs="Times New Roman"/>
          <w:sz w:val="24"/>
          <w:szCs w:val="24"/>
        </w:rPr>
        <w:t>, ak suma uložená predbežným opatrením bola zložená na účet správcu dane</w:t>
      </w:r>
      <w:r w:rsidRPr="002C41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664A0" w:rsidRPr="002C41B7" w:rsidRDefault="00CF4AAC" w:rsidP="002C41B7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A7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2E2" w:rsidRPr="005A7559">
        <w:rPr>
          <w:rFonts w:ascii="Times New Roman" w:eastAsia="Calibri" w:hAnsi="Times New Roman" w:cs="Times New Roman"/>
          <w:sz w:val="24"/>
          <w:szCs w:val="24"/>
        </w:rPr>
        <w:t>Ďalej</w:t>
      </w:r>
      <w:r w:rsidR="00C664A0" w:rsidRPr="005A7559">
        <w:rPr>
          <w:rFonts w:ascii="Times New Roman" w:eastAsia="Calibri" w:hAnsi="Times New Roman" w:cs="Times New Roman"/>
          <w:sz w:val="24"/>
          <w:szCs w:val="24"/>
        </w:rPr>
        <w:t xml:space="preserve"> sa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 navrhuje, </w:t>
      </w:r>
      <w:r w:rsidR="006F6BAE">
        <w:rPr>
          <w:rFonts w:ascii="Times New Roman" w:eastAsia="Calibri" w:hAnsi="Times New Roman" w:cs="Times New Roman"/>
          <w:sz w:val="24"/>
          <w:szCs w:val="24"/>
        </w:rPr>
        <w:t xml:space="preserve">aby predbežné opatrenie </w:t>
      </w:r>
      <w:r w:rsidR="006F6BAE" w:rsidRPr="006F6BAE">
        <w:rPr>
          <w:rFonts w:ascii="Times New Roman" w:eastAsia="Calibri" w:hAnsi="Times New Roman" w:cs="Times New Roman"/>
          <w:sz w:val="24"/>
          <w:szCs w:val="24"/>
        </w:rPr>
        <w:t>ktoré sa týka motorového vozidla, správca dane doruč</w:t>
      </w:r>
      <w:r w:rsidR="006F6BAE">
        <w:rPr>
          <w:rFonts w:ascii="Times New Roman" w:eastAsia="Calibri" w:hAnsi="Times New Roman" w:cs="Times New Roman"/>
          <w:sz w:val="24"/>
          <w:szCs w:val="24"/>
        </w:rPr>
        <w:t>il aj P</w:t>
      </w:r>
      <w:r w:rsidR="006F6BAE" w:rsidRPr="006F6BAE">
        <w:rPr>
          <w:rFonts w:ascii="Times New Roman" w:eastAsia="Calibri" w:hAnsi="Times New Roman" w:cs="Times New Roman"/>
          <w:sz w:val="24"/>
          <w:szCs w:val="24"/>
        </w:rPr>
        <w:t>olicajnému zboru</w:t>
      </w:r>
      <w:r w:rsidR="006F6BAE">
        <w:rPr>
          <w:rFonts w:ascii="Times New Roman" w:eastAsia="Calibri" w:hAnsi="Times New Roman" w:cs="Times New Roman"/>
          <w:sz w:val="24"/>
          <w:szCs w:val="24"/>
        </w:rPr>
        <w:t xml:space="preserve"> a 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>aby peňažná suma zložená na základe predbežného opatrenia</w:t>
      </w:r>
      <w:r w:rsidR="006F6BAE">
        <w:rPr>
          <w:rFonts w:ascii="Times New Roman" w:eastAsia="Calibri" w:hAnsi="Times New Roman" w:cs="Times New Roman"/>
          <w:sz w:val="24"/>
          <w:szCs w:val="24"/>
        </w:rPr>
        <w:t>,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 bola </w:t>
      </w:r>
      <w:r w:rsidR="006F6BAE">
        <w:rPr>
          <w:rFonts w:ascii="Times New Roman" w:eastAsia="Calibri" w:hAnsi="Times New Roman" w:cs="Times New Roman"/>
          <w:sz w:val="24"/>
          <w:szCs w:val="24"/>
        </w:rPr>
        <w:t xml:space="preserve">pred vrátením 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použitá na úhradu nedoplatkov daňového subjektu, rovnako </w:t>
      </w:r>
      <w:r w:rsidR="00A56455" w:rsidRPr="002C41B7">
        <w:rPr>
          <w:rFonts w:ascii="Times New Roman" w:eastAsia="Calibri" w:hAnsi="Times New Roman" w:cs="Times New Roman"/>
          <w:sz w:val="24"/>
          <w:szCs w:val="24"/>
        </w:rPr>
        <w:t xml:space="preserve">ako 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>preplatok.</w:t>
      </w:r>
    </w:p>
    <w:p w:rsidR="00C664A0" w:rsidRPr="002C41B7" w:rsidRDefault="00C664A0" w:rsidP="002C41B7">
      <w:pPr>
        <w:rPr>
          <w:rFonts w:ascii="Times New Roman" w:eastAsia="Calibri" w:hAnsi="Times New Roman" w:cs="Times New Roman"/>
          <w:sz w:val="24"/>
          <w:szCs w:val="24"/>
        </w:rPr>
      </w:pPr>
    </w:p>
    <w:p w:rsidR="00C664A0" w:rsidRPr="002C41B7" w:rsidRDefault="00C664A0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C41B7">
        <w:rPr>
          <w:rFonts w:ascii="Times New Roman" w:eastAsia="Calibri" w:hAnsi="Times New Roman" w:cs="Times New Roman"/>
          <w:b/>
          <w:sz w:val="24"/>
          <w:szCs w:val="24"/>
        </w:rPr>
        <w:t>K bodom 2</w:t>
      </w:r>
      <w:r w:rsidR="00775BD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 a</w:t>
      </w:r>
      <w:r w:rsidR="00A56455" w:rsidRPr="002C41B7">
        <w:rPr>
          <w:rFonts w:ascii="Times New Roman" w:eastAsia="Calibri" w:hAnsi="Times New Roman" w:cs="Times New Roman"/>
          <w:b/>
          <w:sz w:val="24"/>
          <w:szCs w:val="24"/>
        </w:rPr>
        <w:t>ž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75BD9"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 (§ 57)</w:t>
      </w:r>
    </w:p>
    <w:p w:rsidR="00CF4AAC" w:rsidRDefault="003A3B1C" w:rsidP="002C41B7">
      <w:pPr>
        <w:rPr>
          <w:rFonts w:ascii="Times New Roman" w:eastAsia="Calibri" w:hAnsi="Times New Roman" w:cs="Times New Roman"/>
          <w:sz w:val="24"/>
          <w:szCs w:val="24"/>
        </w:rPr>
      </w:pPr>
      <w:r w:rsidRPr="002C41B7">
        <w:rPr>
          <w:rFonts w:ascii="Times New Roman" w:eastAsia="Calibri" w:hAnsi="Times New Roman" w:cs="Times New Roman"/>
          <w:sz w:val="24"/>
          <w:szCs w:val="24"/>
        </w:rPr>
        <w:tab/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Z dôvodu možnosti širšieho využitia inštitútu odkladu platenia dane a platenia dane </w:t>
      </w:r>
      <w:r w:rsidR="003E1489">
        <w:rPr>
          <w:rFonts w:ascii="Times New Roman" w:eastAsia="Calibri" w:hAnsi="Times New Roman" w:cs="Times New Roman"/>
          <w:sz w:val="24"/>
          <w:szCs w:val="24"/>
        </w:rPr>
        <w:t xml:space="preserve">sa upravuje ustanovenie tak, aby 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pri menších sumách </w:t>
      </w:r>
      <w:r w:rsidR="00CF4AAC">
        <w:rPr>
          <w:rFonts w:ascii="Times New Roman" w:eastAsia="Calibri" w:hAnsi="Times New Roman" w:cs="Times New Roman"/>
          <w:sz w:val="24"/>
          <w:szCs w:val="24"/>
        </w:rPr>
        <w:t xml:space="preserve">nedochádzalo 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>k neprimeranosti ich zabezpečenia záložným právom</w:t>
      </w:r>
      <w:r w:rsidR="005A7559">
        <w:rPr>
          <w:rFonts w:ascii="Times New Roman" w:eastAsia="Calibri" w:hAnsi="Times New Roman" w:cs="Times New Roman"/>
          <w:sz w:val="24"/>
          <w:szCs w:val="24"/>
        </w:rPr>
        <w:t>.</w:t>
      </w:r>
      <w:r w:rsidR="00CF4AAC">
        <w:rPr>
          <w:rFonts w:ascii="Times New Roman" w:eastAsia="Calibri" w:hAnsi="Times New Roman" w:cs="Times New Roman"/>
          <w:sz w:val="24"/>
          <w:szCs w:val="24"/>
        </w:rPr>
        <w:t xml:space="preserve"> Zároveň sa vypúšťa odsek, podľa ktorého </w:t>
      </w:r>
      <w:r w:rsidR="005A7559">
        <w:rPr>
          <w:rFonts w:ascii="Times New Roman" w:eastAsia="Calibri" w:hAnsi="Times New Roman" w:cs="Times New Roman"/>
          <w:sz w:val="24"/>
          <w:szCs w:val="24"/>
        </w:rPr>
        <w:t xml:space="preserve">bolo </w:t>
      </w:r>
      <w:r w:rsidR="00CF4AAC">
        <w:rPr>
          <w:rFonts w:ascii="Times New Roman" w:eastAsia="Calibri" w:hAnsi="Times New Roman" w:cs="Times New Roman"/>
          <w:sz w:val="24"/>
          <w:szCs w:val="24"/>
        </w:rPr>
        <w:t>možn</w:t>
      </w:r>
      <w:r w:rsidR="005A7559">
        <w:rPr>
          <w:rFonts w:ascii="Times New Roman" w:eastAsia="Calibri" w:hAnsi="Times New Roman" w:cs="Times New Roman"/>
          <w:sz w:val="24"/>
          <w:szCs w:val="24"/>
        </w:rPr>
        <w:t>é</w:t>
      </w:r>
      <w:r w:rsidR="00CF4AAC">
        <w:rPr>
          <w:rFonts w:ascii="Times New Roman" w:eastAsia="Calibri" w:hAnsi="Times New Roman" w:cs="Times New Roman"/>
          <w:sz w:val="24"/>
          <w:szCs w:val="24"/>
        </w:rPr>
        <w:t xml:space="preserve"> povoliť odklad platenia dane alebo jej zaplatenie v splátkach až po uplynutí jedného roka odo dňa, posledného povoleného odkladu alebo splátky. </w:t>
      </w:r>
    </w:p>
    <w:p w:rsidR="00C664A0" w:rsidRPr="002C41B7" w:rsidRDefault="00A56455" w:rsidP="002C41B7">
      <w:pPr>
        <w:rPr>
          <w:rFonts w:ascii="Times New Roman" w:eastAsia="Calibri" w:hAnsi="Times New Roman" w:cs="Times New Roman"/>
          <w:sz w:val="24"/>
          <w:szCs w:val="24"/>
        </w:rPr>
      </w:pPr>
      <w:r w:rsidRPr="002C41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64A0" w:rsidRPr="002C41B7" w:rsidRDefault="00C664A0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K bodom </w:t>
      </w:r>
      <w:r w:rsidR="00775BD9">
        <w:rPr>
          <w:rFonts w:ascii="Times New Roman" w:eastAsia="Calibri" w:hAnsi="Times New Roman" w:cs="Times New Roman"/>
          <w:b/>
          <w:sz w:val="24"/>
          <w:szCs w:val="24"/>
        </w:rPr>
        <w:t>32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 až </w:t>
      </w:r>
      <w:r w:rsidR="00775BD9"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 (§ 60)</w:t>
      </w:r>
    </w:p>
    <w:p w:rsidR="00C664A0" w:rsidRPr="002C41B7" w:rsidRDefault="003A3B1C" w:rsidP="002C41B7">
      <w:pPr>
        <w:rPr>
          <w:rFonts w:ascii="Times New Roman" w:eastAsia="Calibri" w:hAnsi="Times New Roman" w:cs="Times New Roman"/>
          <w:sz w:val="24"/>
          <w:szCs w:val="24"/>
        </w:rPr>
      </w:pPr>
      <w:r w:rsidRPr="002C41B7">
        <w:rPr>
          <w:rFonts w:ascii="Times New Roman" w:eastAsia="Calibri" w:hAnsi="Times New Roman" w:cs="Times New Roman"/>
          <w:sz w:val="24"/>
          <w:szCs w:val="24"/>
        </w:rPr>
        <w:tab/>
      </w:r>
      <w:r w:rsidR="00FB5EF0">
        <w:rPr>
          <w:rFonts w:ascii="Times New Roman" w:eastAsia="Calibri" w:hAnsi="Times New Roman" w:cs="Times New Roman"/>
          <w:sz w:val="24"/>
          <w:szCs w:val="24"/>
        </w:rPr>
        <w:t>S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 cieľom predísť situácii keď daňové subjekty podávajú často neopodstatnené námietky zaujatosti, a to aj opakovane z tých istých dôvodov </w:t>
      </w:r>
      <w:r w:rsidR="00306867">
        <w:rPr>
          <w:rFonts w:ascii="Times New Roman" w:eastAsia="Calibri" w:hAnsi="Times New Roman" w:cs="Times New Roman"/>
          <w:sz w:val="24"/>
          <w:szCs w:val="24"/>
        </w:rPr>
        <w:t>sa navrhuje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, aby námietka bola </w:t>
      </w:r>
      <w:r w:rsidR="00FA42E2" w:rsidRPr="002C41B7">
        <w:rPr>
          <w:rFonts w:ascii="Times New Roman" w:eastAsia="Calibri" w:hAnsi="Times New Roman" w:cs="Times New Roman"/>
          <w:sz w:val="24"/>
          <w:szCs w:val="24"/>
        </w:rPr>
        <w:t xml:space="preserve">podaná najneskôr do </w:t>
      </w:r>
      <w:r w:rsidR="005A7559">
        <w:rPr>
          <w:rFonts w:ascii="Times New Roman" w:eastAsia="Calibri" w:hAnsi="Times New Roman" w:cs="Times New Roman"/>
          <w:sz w:val="24"/>
          <w:szCs w:val="24"/>
        </w:rPr>
        <w:t xml:space="preserve">pätnástich </w:t>
      </w:r>
      <w:r w:rsidR="00FA42E2" w:rsidRPr="002C41B7">
        <w:rPr>
          <w:rFonts w:ascii="Times New Roman" w:eastAsia="Calibri" w:hAnsi="Times New Roman" w:cs="Times New Roman"/>
          <w:sz w:val="24"/>
          <w:szCs w:val="24"/>
        </w:rPr>
        <w:t xml:space="preserve">dní odkedy sa o dôvodoch zaujatosti daňový subjekt dozvedel, musí byť 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riadne odôvodnená, musí byť uvedené proti komu smeruje, dôvod, pre ktorý má byť označený zamestnanec vylúčený z konania, kedy sa účastník konania dozvedel o dôvode vylúčenia, ako aj dôkazy na preukázanie svojho tvrdenia okrem tých, ktoré nemôže bez svojej viny pripojiť. </w:t>
      </w:r>
      <w:r w:rsidR="00306867" w:rsidRPr="00306867">
        <w:rPr>
          <w:rFonts w:ascii="Times New Roman" w:eastAsia="Calibri" w:hAnsi="Times New Roman" w:cs="Times New Roman"/>
          <w:sz w:val="24"/>
          <w:szCs w:val="24"/>
        </w:rPr>
        <w:t>Na námietku zaujatosti</w:t>
      </w:r>
      <w:r w:rsidR="00306867">
        <w:rPr>
          <w:rFonts w:ascii="Times New Roman" w:eastAsia="Calibri" w:hAnsi="Times New Roman" w:cs="Times New Roman"/>
          <w:sz w:val="24"/>
          <w:szCs w:val="24"/>
        </w:rPr>
        <w:t>, ktorá bola uplatnená po vyššie uvedenej 8-dňovej lehote, ako aj</w:t>
      </w:r>
      <w:r w:rsidR="00306867" w:rsidRPr="00306867">
        <w:rPr>
          <w:rFonts w:ascii="Times New Roman" w:eastAsia="Calibri" w:hAnsi="Times New Roman" w:cs="Times New Roman"/>
          <w:sz w:val="24"/>
          <w:szCs w:val="24"/>
        </w:rPr>
        <w:t> na podanie, ktoré nespĺňa náležitosti námietky zaujatosti, sa neprihliada a príslušný orgán túto skutočnosť oznámi tomu, kto námietku podal</w:t>
      </w:r>
      <w:r w:rsidR="00306867">
        <w:rPr>
          <w:rFonts w:ascii="Times New Roman" w:eastAsia="Calibri" w:hAnsi="Times New Roman" w:cs="Times New Roman"/>
          <w:sz w:val="24"/>
          <w:szCs w:val="24"/>
        </w:rPr>
        <w:t>.</w:t>
      </w:r>
      <w:r w:rsidR="001403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03EE" w:rsidRPr="002C41B7">
        <w:rPr>
          <w:rFonts w:ascii="Times New Roman" w:eastAsia="Calibri" w:hAnsi="Times New Roman" w:cs="Times New Roman"/>
          <w:sz w:val="24"/>
          <w:szCs w:val="24"/>
        </w:rPr>
        <w:t xml:space="preserve">Ďalej sa navrhuje, aby námietku nebolo možné podať </w:t>
      </w:r>
      <w:r w:rsidR="001403EE" w:rsidRPr="00FB7C31">
        <w:rPr>
          <w:rFonts w:ascii="Times New Roman" w:eastAsia="Calibri" w:hAnsi="Times New Roman" w:cs="Times New Roman"/>
          <w:sz w:val="24"/>
          <w:szCs w:val="24"/>
        </w:rPr>
        <w:t>voči riaditeľovi daňového a</w:t>
      </w:r>
      <w:r w:rsidR="00FB7C31">
        <w:rPr>
          <w:rFonts w:ascii="Times New Roman" w:eastAsia="Calibri" w:hAnsi="Times New Roman" w:cs="Times New Roman"/>
          <w:sz w:val="24"/>
          <w:szCs w:val="24"/>
        </w:rPr>
        <w:t xml:space="preserve"> riaditeľovi </w:t>
      </w:r>
      <w:r w:rsidR="001403EE" w:rsidRPr="00FB7C31">
        <w:rPr>
          <w:rFonts w:ascii="Times New Roman" w:eastAsia="Calibri" w:hAnsi="Times New Roman" w:cs="Times New Roman"/>
          <w:sz w:val="24"/>
          <w:szCs w:val="24"/>
        </w:rPr>
        <w:t>colného úradu</w:t>
      </w:r>
      <w:r w:rsidR="00FB7C31">
        <w:rPr>
          <w:rFonts w:ascii="Times New Roman" w:eastAsia="Calibri" w:hAnsi="Times New Roman" w:cs="Times New Roman"/>
          <w:sz w:val="24"/>
          <w:szCs w:val="24"/>
        </w:rPr>
        <w:t>, nakoľko sa priamo nezúčastňujú na daňovom konaní</w:t>
      </w:r>
      <w:r w:rsidR="001403EE" w:rsidRPr="00FB7C31">
        <w:rPr>
          <w:rFonts w:ascii="Times New Roman" w:eastAsia="Calibri" w:hAnsi="Times New Roman" w:cs="Times New Roman"/>
          <w:sz w:val="24"/>
          <w:szCs w:val="24"/>
        </w:rPr>
        <w:t>.</w:t>
      </w:r>
      <w:r w:rsidR="001403EE" w:rsidRPr="002C41B7">
        <w:rPr>
          <w:rFonts w:ascii="Times New Roman" w:eastAsia="Calibri" w:hAnsi="Times New Roman" w:cs="Times New Roman"/>
          <w:sz w:val="24"/>
          <w:szCs w:val="24"/>
        </w:rPr>
        <w:t xml:space="preserve"> Tiež sa nebude prihliadať na opakovanú námietku zaujatosti podanú z toho istého dôvodu, o ktorej už bolo rozhodnuté.</w:t>
      </w:r>
    </w:p>
    <w:p w:rsidR="00C664A0" w:rsidRPr="002C41B7" w:rsidRDefault="00C664A0" w:rsidP="002C41B7">
      <w:pPr>
        <w:rPr>
          <w:rFonts w:ascii="Times New Roman" w:eastAsia="Calibri" w:hAnsi="Times New Roman" w:cs="Times New Roman"/>
          <w:sz w:val="24"/>
          <w:szCs w:val="24"/>
        </w:rPr>
      </w:pPr>
    </w:p>
    <w:p w:rsidR="009B3D97" w:rsidRPr="002C41B7" w:rsidRDefault="009B3D97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C41B7">
        <w:rPr>
          <w:rFonts w:ascii="Times New Roman" w:eastAsia="Calibri" w:hAnsi="Times New Roman" w:cs="Times New Roman"/>
          <w:b/>
          <w:sz w:val="24"/>
          <w:szCs w:val="24"/>
        </w:rPr>
        <w:t>K bodu 3</w:t>
      </w:r>
      <w:r w:rsidR="00775BD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 (§ 63 ods. 11)</w:t>
      </w:r>
    </w:p>
    <w:p w:rsidR="009B3D97" w:rsidRPr="002C41B7" w:rsidRDefault="009B3D97" w:rsidP="002C41B7">
      <w:pPr>
        <w:rPr>
          <w:rFonts w:ascii="Times New Roman" w:eastAsia="Calibri" w:hAnsi="Times New Roman" w:cs="Times New Roman"/>
          <w:sz w:val="24"/>
          <w:szCs w:val="24"/>
        </w:rPr>
      </w:pPr>
      <w:r w:rsidRPr="002C41B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C41B7">
        <w:rPr>
          <w:rFonts w:ascii="Times New Roman" w:eastAsia="Calibri" w:hAnsi="Times New Roman" w:cs="Times New Roman"/>
          <w:sz w:val="24"/>
          <w:szCs w:val="24"/>
        </w:rPr>
        <w:t>Navrhovaná úprava ustanovuje, ktorý deň sa považuje za deň vydania rozhodnutia. Týmto dňom bude deň, k</w:t>
      </w:r>
      <w:r w:rsidR="003A2C13" w:rsidRPr="002C41B7">
        <w:rPr>
          <w:rFonts w:ascii="Times New Roman" w:eastAsia="Calibri" w:hAnsi="Times New Roman" w:cs="Times New Roman"/>
          <w:sz w:val="24"/>
          <w:szCs w:val="24"/>
        </w:rPr>
        <w:t>eď bol</w:t>
      </w:r>
      <w:r w:rsidR="00F43090" w:rsidRPr="002C41B7">
        <w:rPr>
          <w:rFonts w:ascii="Times New Roman" w:eastAsia="Calibri" w:hAnsi="Times New Roman" w:cs="Times New Roman"/>
          <w:sz w:val="24"/>
          <w:szCs w:val="24"/>
        </w:rPr>
        <w:t xml:space="preserve"> vykonaný úkon smerujúci k doručeniu rozhodnutia</w:t>
      </w:r>
      <w:r w:rsidR="00775BD9">
        <w:rPr>
          <w:rFonts w:ascii="Times New Roman" w:eastAsia="Calibri" w:hAnsi="Times New Roman" w:cs="Times New Roman"/>
          <w:sz w:val="24"/>
          <w:szCs w:val="24"/>
        </w:rPr>
        <w:t>, t.j. rozhodnutie odoslané na poštovú prepravu</w:t>
      </w:r>
      <w:r w:rsidR="005F2E56">
        <w:rPr>
          <w:rFonts w:ascii="Times New Roman" w:eastAsia="Calibri" w:hAnsi="Times New Roman" w:cs="Times New Roman"/>
          <w:sz w:val="24"/>
          <w:szCs w:val="24"/>
        </w:rPr>
        <w:t xml:space="preserve"> alebo odoslané elektronickými prostriedkami</w:t>
      </w:r>
      <w:r w:rsidR="00853ABE" w:rsidRPr="005F2E56">
        <w:rPr>
          <w:rFonts w:ascii="Times New Roman" w:eastAsia="Calibri" w:hAnsi="Times New Roman" w:cs="Times New Roman"/>
          <w:sz w:val="24"/>
          <w:szCs w:val="24"/>
        </w:rPr>
        <w:t>.</w:t>
      </w:r>
      <w:r w:rsidR="00F43090" w:rsidRPr="002C41B7">
        <w:rPr>
          <w:rFonts w:ascii="Times New Roman" w:eastAsia="Calibri" w:hAnsi="Times New Roman" w:cs="Times New Roman"/>
          <w:sz w:val="24"/>
          <w:szCs w:val="24"/>
        </w:rPr>
        <w:t xml:space="preserve"> V</w:t>
      </w:r>
      <w:r w:rsidR="00853A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3090" w:rsidRPr="002C41B7">
        <w:rPr>
          <w:rFonts w:ascii="Times New Roman" w:eastAsia="Calibri" w:hAnsi="Times New Roman" w:cs="Times New Roman"/>
          <w:sz w:val="24"/>
          <w:szCs w:val="24"/>
        </w:rPr>
        <w:t>pr</w:t>
      </w:r>
      <w:r w:rsidR="003A2C13" w:rsidRPr="002C41B7">
        <w:rPr>
          <w:rFonts w:ascii="Times New Roman" w:eastAsia="Calibri" w:hAnsi="Times New Roman" w:cs="Times New Roman"/>
          <w:sz w:val="24"/>
          <w:szCs w:val="24"/>
        </w:rPr>
        <w:t xml:space="preserve">ípade rozhodnutí, ktoré sa nedoručuje, bude týmto dňom deň, keď bolo rozhodnutie podpísané oprávnenou osobou.   </w:t>
      </w:r>
      <w:r w:rsidRPr="002C41B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B3D97" w:rsidRPr="002C41B7" w:rsidRDefault="009B3D97" w:rsidP="002C41B7">
      <w:pPr>
        <w:rPr>
          <w:rFonts w:ascii="Times New Roman" w:eastAsia="Calibri" w:hAnsi="Times New Roman" w:cs="Times New Roman"/>
          <w:sz w:val="24"/>
          <w:szCs w:val="24"/>
        </w:rPr>
      </w:pPr>
    </w:p>
    <w:p w:rsidR="00C664A0" w:rsidRPr="002C41B7" w:rsidRDefault="00C664A0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C41B7">
        <w:rPr>
          <w:rFonts w:ascii="Times New Roman" w:eastAsia="Calibri" w:hAnsi="Times New Roman" w:cs="Times New Roman"/>
          <w:b/>
          <w:sz w:val="24"/>
          <w:szCs w:val="24"/>
        </w:rPr>
        <w:t>K bodu 3</w:t>
      </w:r>
      <w:r w:rsidR="00775BD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 (§ 67</w:t>
      </w:r>
      <w:r w:rsidR="00306524">
        <w:rPr>
          <w:rFonts w:ascii="Times New Roman" w:eastAsia="Calibri" w:hAnsi="Times New Roman" w:cs="Times New Roman"/>
          <w:b/>
          <w:sz w:val="24"/>
          <w:szCs w:val="24"/>
        </w:rPr>
        <w:t xml:space="preserve"> ods. 7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664A0" w:rsidRPr="002C41B7" w:rsidRDefault="003A3B1C" w:rsidP="002C41B7">
      <w:pPr>
        <w:rPr>
          <w:rFonts w:ascii="Times New Roman" w:eastAsia="Calibri" w:hAnsi="Times New Roman" w:cs="Times New Roman"/>
          <w:sz w:val="24"/>
          <w:szCs w:val="24"/>
        </w:rPr>
      </w:pPr>
      <w:r w:rsidRPr="002C41B7">
        <w:rPr>
          <w:rFonts w:ascii="Times New Roman" w:eastAsia="Calibri" w:hAnsi="Times New Roman" w:cs="Times New Roman"/>
          <w:sz w:val="24"/>
          <w:szCs w:val="24"/>
        </w:rPr>
        <w:tab/>
      </w:r>
      <w:r w:rsidR="00F43090" w:rsidRPr="002C41B7">
        <w:rPr>
          <w:rFonts w:ascii="Times New Roman" w:eastAsia="Calibri" w:hAnsi="Times New Roman" w:cs="Times New Roman"/>
          <w:sz w:val="24"/>
          <w:szCs w:val="24"/>
        </w:rPr>
        <w:t>Navrhuje sa vypustiť spisovanie úradného záznamu pri registrácii colným úradom, nakoľko n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>ie je efektívne</w:t>
      </w:r>
      <w:r w:rsidR="00E97694" w:rsidRPr="002C41B7">
        <w:rPr>
          <w:rFonts w:ascii="Times New Roman" w:eastAsia="Calibri" w:hAnsi="Times New Roman" w:cs="Times New Roman"/>
          <w:sz w:val="24"/>
          <w:szCs w:val="24"/>
        </w:rPr>
        <w:t>,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 aby colné úrady spisovali </w:t>
      </w:r>
      <w:r w:rsidR="00F43090" w:rsidRPr="002C41B7">
        <w:rPr>
          <w:rFonts w:ascii="Times New Roman" w:eastAsia="Calibri" w:hAnsi="Times New Roman" w:cs="Times New Roman"/>
          <w:sz w:val="24"/>
          <w:szCs w:val="24"/>
        </w:rPr>
        <w:t xml:space="preserve">pri tomto úkone 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úradný záznam, </w:t>
      </w:r>
      <w:r w:rsidR="00E97694" w:rsidRPr="002C41B7">
        <w:rPr>
          <w:rFonts w:ascii="Times New Roman" w:eastAsia="Calibri" w:hAnsi="Times New Roman" w:cs="Times New Roman"/>
          <w:sz w:val="24"/>
          <w:szCs w:val="24"/>
        </w:rPr>
        <w:t xml:space="preserve">pretože 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o registrácii vydávajú osvedčenie a rovnopis je založený aj s doručenkou v spise daňového subjektu. </w:t>
      </w:r>
      <w:r w:rsidR="00F933C2">
        <w:rPr>
          <w:rFonts w:ascii="Times New Roman" w:eastAsia="Calibri" w:hAnsi="Times New Roman" w:cs="Times New Roman"/>
          <w:sz w:val="24"/>
          <w:szCs w:val="24"/>
        </w:rPr>
        <w:t>Zároveň sa precizuje, že namiesto písomného rozhodnutia správca dane o registrácii vydá osvedčenie.</w:t>
      </w:r>
    </w:p>
    <w:p w:rsidR="00CB2C43" w:rsidRPr="002C41B7" w:rsidRDefault="00CB2C43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664A0" w:rsidRPr="002C41B7" w:rsidRDefault="00C664A0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C41B7">
        <w:rPr>
          <w:rFonts w:ascii="Times New Roman" w:eastAsia="Calibri" w:hAnsi="Times New Roman" w:cs="Times New Roman"/>
          <w:b/>
          <w:sz w:val="24"/>
          <w:szCs w:val="24"/>
        </w:rPr>
        <w:t>K bod</w:t>
      </w:r>
      <w:r w:rsidR="00CB2C43" w:rsidRPr="002C41B7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  <w:r w:rsidR="00775BD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 (§ 68a</w:t>
      </w:r>
      <w:r w:rsidR="00CB2C43" w:rsidRPr="002C41B7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664A0" w:rsidRPr="002C41B7" w:rsidRDefault="003A3B1C" w:rsidP="002C41B7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2C41B7">
        <w:rPr>
          <w:rFonts w:ascii="Times New Roman" w:eastAsia="Calibri" w:hAnsi="Times New Roman" w:cs="Times New Roman"/>
          <w:sz w:val="24"/>
          <w:szCs w:val="24"/>
        </w:rPr>
        <w:tab/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>Navrhuje sa zavedenie nového inštitútu „skrátené vyrubovacie konanie“ ako nový spôsob vyrubenia dane</w:t>
      </w:r>
      <w:r w:rsidR="00E97694" w:rsidRPr="002C41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>Vyrubiť daň alebo priznať nárok v skrátenom vyrubovacom konaní bude možné len ak daňový subjekt neodstráni v lehote podľa § 17 ods. 2 nedostatky</w:t>
      </w:r>
      <w:r w:rsidR="000E5C83" w:rsidRPr="002C41B7">
        <w:rPr>
          <w:rFonts w:ascii="Times New Roman" w:eastAsia="Calibri" w:hAnsi="Times New Roman" w:cs="Times New Roman"/>
          <w:sz w:val="24"/>
          <w:szCs w:val="24"/>
        </w:rPr>
        <w:t>,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 ktoré majú vplyv na výšku dane alebo uplatneného nároku a správca dane nezačal daňovú kontrolu. 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Daňový subjekt bude mať možnosť podať proti vyrubovaciemu rozkazu odpor, ktorým sa iniciuje štandardný proces vyrubenia dane (daňová kontrola a vyrubovacie konanie). Pokiaľ daňový subjekt odpor nepodá, považuje sa to za jeho súhlas s vyrubením  dane, preto </w:t>
      </w:r>
      <w:r w:rsidR="002702D9" w:rsidRPr="002C41B7">
        <w:rPr>
          <w:rFonts w:ascii="Times New Roman" w:eastAsia="Calibri" w:hAnsi="Times New Roman" w:cs="Times New Roman"/>
          <w:sz w:val="24"/>
          <w:szCs w:val="24"/>
        </w:rPr>
        <w:t xml:space="preserve">ani 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opravné prostriedky nebudú prípustné. Podaný odpor správca dane rozhodnutím odmietne, ak bude podaný oneskorene, </w:t>
      </w:r>
      <w:r w:rsidR="00E97694" w:rsidRPr="002C41B7">
        <w:rPr>
          <w:rFonts w:ascii="Times New Roman" w:eastAsia="Calibri" w:hAnsi="Times New Roman" w:cs="Times New Roman"/>
          <w:sz w:val="24"/>
          <w:szCs w:val="24"/>
        </w:rPr>
        <w:t xml:space="preserve">alebo 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neoprávnenou osobou alebo bez riadneho odôvodnenia; o tomto následku musí byť daňový subjekt poučený vo vyrubovacom rozkaze. </w:t>
      </w:r>
      <w:r w:rsidR="00E97694" w:rsidRPr="002C41B7">
        <w:rPr>
          <w:rFonts w:ascii="Times New Roman" w:eastAsia="Calibri" w:hAnsi="Times New Roman" w:cs="Times New Roman"/>
          <w:sz w:val="24"/>
          <w:szCs w:val="24"/>
        </w:rPr>
        <w:t xml:space="preserve">Vyrubovací rozkaz nadobudne právoplatnosť márnym uplynutím lehoty na podanie odporu </w:t>
      </w:r>
      <w:r w:rsidR="00EC6203" w:rsidRPr="002C41B7">
        <w:rPr>
          <w:rFonts w:ascii="Times New Roman" w:eastAsia="Calibri" w:hAnsi="Times New Roman" w:cs="Times New Roman"/>
          <w:sz w:val="24"/>
          <w:szCs w:val="24"/>
        </w:rPr>
        <w:t xml:space="preserve">čo znamená, že odpor nebol podaný alebo bol podaný oneskorene, alebo bol podaný neoprávnenou osobou. Vyrubovací rozkaz nadobudne právoplatnosť aj dňom nadobudnutia právoplatnosti rozhodnutia o odmietnutí odporu z dôvodu nedostatočného vecného odôvodnenia. 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>Po vyr</w:t>
      </w:r>
      <w:r w:rsidR="00A23B5D">
        <w:rPr>
          <w:rFonts w:ascii="Times New Roman" w:eastAsia="Calibri" w:hAnsi="Times New Roman" w:cs="Times New Roman"/>
          <w:sz w:val="24"/>
          <w:szCs w:val="24"/>
        </w:rPr>
        <w:t>ubení dane vyrubovacím rozkazom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 bude správca dane oprávnený vykonať daňovú kontrolu za uvedené zdaňovacie obdobie len na podnet finančného riaditeľstva alebo ministerstva financií. </w:t>
      </w:r>
    </w:p>
    <w:p w:rsidR="00EC6203" w:rsidRPr="002C41B7" w:rsidRDefault="00EC6203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C41B7">
        <w:rPr>
          <w:rFonts w:ascii="Times New Roman" w:eastAsia="Calibri" w:hAnsi="Times New Roman" w:cs="Times New Roman"/>
          <w:b/>
          <w:sz w:val="24"/>
          <w:szCs w:val="24"/>
        </w:rPr>
        <w:t>K bodu 3</w:t>
      </w:r>
      <w:r w:rsidR="00775BD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 (§ 79</w:t>
      </w:r>
      <w:r w:rsidR="00775BD9">
        <w:rPr>
          <w:rFonts w:ascii="Times New Roman" w:eastAsia="Calibri" w:hAnsi="Times New Roman" w:cs="Times New Roman"/>
          <w:b/>
          <w:sz w:val="24"/>
          <w:szCs w:val="24"/>
        </w:rPr>
        <w:t xml:space="preserve"> ods. 5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C6203" w:rsidRPr="002C41B7" w:rsidRDefault="00EC6203" w:rsidP="002C41B7">
      <w:pPr>
        <w:rPr>
          <w:rFonts w:ascii="Times New Roman" w:eastAsia="Calibri" w:hAnsi="Times New Roman" w:cs="Times New Roman"/>
          <w:sz w:val="24"/>
          <w:szCs w:val="24"/>
        </w:rPr>
      </w:pPr>
      <w:r w:rsidRPr="002C41B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C41B7">
        <w:rPr>
          <w:rFonts w:ascii="Times New Roman" w:eastAsia="Calibri" w:hAnsi="Times New Roman" w:cs="Times New Roman"/>
          <w:sz w:val="24"/>
          <w:szCs w:val="24"/>
        </w:rPr>
        <w:t>Navrhuje sa ustanoviť, aby preplatok, ktorý správca dane eviduje po uplynutí lehoty na jeho vrátenie</w:t>
      </w:r>
      <w:r w:rsidR="008938A6">
        <w:rPr>
          <w:rFonts w:ascii="Times New Roman" w:eastAsia="Calibri" w:hAnsi="Times New Roman" w:cs="Times New Roman"/>
          <w:sz w:val="24"/>
          <w:szCs w:val="24"/>
        </w:rPr>
        <w:t>,</w:t>
      </w:r>
      <w:r w:rsidRPr="002C41B7">
        <w:rPr>
          <w:rFonts w:ascii="Times New Roman" w:eastAsia="Calibri" w:hAnsi="Times New Roman" w:cs="Times New Roman"/>
          <w:sz w:val="24"/>
          <w:szCs w:val="24"/>
        </w:rPr>
        <w:t xml:space="preserve"> bol </w:t>
      </w:r>
      <w:r w:rsidR="00F933C2">
        <w:rPr>
          <w:rFonts w:ascii="Times New Roman" w:eastAsia="Calibri" w:hAnsi="Times New Roman" w:cs="Times New Roman"/>
          <w:sz w:val="24"/>
          <w:szCs w:val="24"/>
        </w:rPr>
        <w:t xml:space="preserve">príjmom </w:t>
      </w:r>
      <w:r w:rsidRPr="002C41B7">
        <w:rPr>
          <w:rFonts w:ascii="Times New Roman" w:eastAsia="Calibri" w:hAnsi="Times New Roman" w:cs="Times New Roman"/>
          <w:sz w:val="24"/>
          <w:szCs w:val="24"/>
        </w:rPr>
        <w:t>štátneho rozpočtu.</w:t>
      </w:r>
    </w:p>
    <w:p w:rsidR="00EC6203" w:rsidRPr="002C41B7" w:rsidRDefault="00EC6203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664A0" w:rsidRPr="002C41B7" w:rsidRDefault="00C664A0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K bodu </w:t>
      </w:r>
      <w:r w:rsidR="00775BD9">
        <w:rPr>
          <w:rFonts w:ascii="Times New Roman" w:eastAsia="Calibri" w:hAnsi="Times New Roman" w:cs="Times New Roman"/>
          <w:b/>
          <w:sz w:val="24"/>
          <w:szCs w:val="24"/>
        </w:rPr>
        <w:t>41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 (§ 81 ods. 4</w:t>
      </w:r>
      <w:r w:rsidR="00EC6203"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 a 10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664A0" w:rsidRPr="002C41B7" w:rsidRDefault="003A3B1C" w:rsidP="002C41B7">
      <w:pPr>
        <w:rPr>
          <w:rFonts w:ascii="Times New Roman" w:eastAsia="Calibri" w:hAnsi="Times New Roman" w:cs="Times New Roman"/>
          <w:sz w:val="24"/>
          <w:szCs w:val="24"/>
        </w:rPr>
      </w:pPr>
      <w:r w:rsidRPr="002C41B7">
        <w:rPr>
          <w:rFonts w:ascii="Times New Roman" w:eastAsia="Calibri" w:hAnsi="Times New Roman" w:cs="Times New Roman"/>
          <w:sz w:val="24"/>
          <w:szCs w:val="24"/>
        </w:rPr>
        <w:tab/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>Z dôvodu, aby sa odstránili interpretačné rozpor</w:t>
      </w:r>
      <w:r w:rsidR="000E5C83" w:rsidRPr="002C41B7">
        <w:rPr>
          <w:rFonts w:ascii="Times New Roman" w:eastAsia="Calibri" w:hAnsi="Times New Roman" w:cs="Times New Roman"/>
          <w:sz w:val="24"/>
          <w:szCs w:val="24"/>
        </w:rPr>
        <w:t>y</w:t>
      </w:r>
      <w:r w:rsidR="008938A6">
        <w:rPr>
          <w:rFonts w:ascii="Times New Roman" w:eastAsia="Calibri" w:hAnsi="Times New Roman" w:cs="Times New Roman"/>
          <w:sz w:val="24"/>
          <w:szCs w:val="24"/>
        </w:rPr>
        <w:t>,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 sa navrhuje </w:t>
      </w:r>
      <w:r w:rsidR="000E5C83" w:rsidRPr="002C41B7">
        <w:rPr>
          <w:rFonts w:ascii="Times New Roman" w:eastAsia="Calibri" w:hAnsi="Times New Roman" w:cs="Times New Roman"/>
          <w:sz w:val="24"/>
          <w:szCs w:val="24"/>
        </w:rPr>
        <w:t>možnosť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 zriadiť záložné právo na daňovú pohľadávku, ktorá vznikne v budúcnosti. </w:t>
      </w:r>
    </w:p>
    <w:p w:rsidR="00C664A0" w:rsidRPr="002C41B7" w:rsidRDefault="00C664A0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664A0" w:rsidRPr="002C41B7" w:rsidRDefault="00C664A0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K bodu </w:t>
      </w:r>
      <w:r w:rsidR="00A715EB" w:rsidRPr="002C41B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75BD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 (§ 81 ods. 11)</w:t>
      </w:r>
    </w:p>
    <w:p w:rsidR="00C664A0" w:rsidRPr="002C41B7" w:rsidRDefault="003A3B1C" w:rsidP="002C41B7">
      <w:pPr>
        <w:rPr>
          <w:rFonts w:ascii="Times New Roman" w:eastAsia="Calibri" w:hAnsi="Times New Roman" w:cs="Times New Roman"/>
          <w:sz w:val="24"/>
          <w:szCs w:val="24"/>
        </w:rPr>
      </w:pPr>
      <w:r w:rsidRPr="002C41B7">
        <w:rPr>
          <w:rFonts w:ascii="Times New Roman" w:eastAsia="Calibri" w:hAnsi="Times New Roman" w:cs="Times New Roman"/>
          <w:sz w:val="24"/>
          <w:szCs w:val="24"/>
        </w:rPr>
        <w:tab/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>Navrhuje sa upraviť ustanovenie tak, aby bolo možné zabezpečiť majetok aj iných osôb ako je osoba daňového dlžníka</w:t>
      </w:r>
      <w:r w:rsidR="00FB7C31">
        <w:rPr>
          <w:rFonts w:ascii="Times New Roman" w:eastAsia="Calibri" w:hAnsi="Times New Roman" w:cs="Times New Roman"/>
          <w:sz w:val="24"/>
          <w:szCs w:val="24"/>
        </w:rPr>
        <w:t xml:space="preserve">; pričom pôjde o osoby, 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>proti ktorým možno viesť daňové exekučné konanie</w:t>
      </w:r>
      <w:r w:rsidR="00A908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napr. </w:t>
      </w:r>
      <w:r w:rsidR="00A90831">
        <w:rPr>
          <w:rFonts w:ascii="Times New Roman" w:eastAsia="Calibri" w:hAnsi="Times New Roman" w:cs="Times New Roman"/>
          <w:sz w:val="24"/>
          <w:szCs w:val="24"/>
        </w:rPr>
        <w:t xml:space="preserve">zákonní 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>ručitelia, členovia skupiny DPH.</w:t>
      </w:r>
    </w:p>
    <w:p w:rsidR="00C664A0" w:rsidRPr="002C41B7" w:rsidRDefault="00C664A0" w:rsidP="002C41B7">
      <w:pPr>
        <w:rPr>
          <w:rFonts w:ascii="Times New Roman" w:eastAsia="Calibri" w:hAnsi="Times New Roman" w:cs="Times New Roman"/>
          <w:sz w:val="24"/>
          <w:szCs w:val="24"/>
        </w:rPr>
      </w:pPr>
    </w:p>
    <w:p w:rsidR="00C664A0" w:rsidRPr="002C41B7" w:rsidRDefault="00C664A0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K bodu </w:t>
      </w:r>
      <w:r w:rsidR="001B5D8E" w:rsidRPr="002C41B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75BD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715EB"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 a</w:t>
      </w:r>
      <w:r w:rsidR="00BA16A0"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  <w:r w:rsidR="00775BD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4E3D02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>§ 89)</w:t>
      </w:r>
    </w:p>
    <w:p w:rsidR="00A23321" w:rsidRPr="002C41B7" w:rsidRDefault="003A3B1C" w:rsidP="002C41B7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41B7">
        <w:rPr>
          <w:rFonts w:ascii="Times New Roman" w:eastAsia="Calibri" w:hAnsi="Times New Roman" w:cs="Times New Roman"/>
          <w:sz w:val="24"/>
          <w:szCs w:val="24"/>
        </w:rPr>
        <w:tab/>
      </w:r>
      <w:r w:rsidR="004E3D02">
        <w:rPr>
          <w:rFonts w:ascii="Times New Roman" w:eastAsia="Calibri" w:hAnsi="Times New Roman" w:cs="Times New Roman"/>
          <w:sz w:val="24"/>
          <w:szCs w:val="24"/>
        </w:rPr>
        <w:t>Navrh</w:t>
      </w:r>
      <w:r w:rsidR="00BA16A0" w:rsidRPr="002C41B7">
        <w:rPr>
          <w:rFonts w:ascii="Times New Roman" w:eastAsia="Calibri" w:hAnsi="Times New Roman" w:cs="Times New Roman"/>
          <w:sz w:val="24"/>
          <w:szCs w:val="24"/>
        </w:rPr>
        <w:t xml:space="preserve">uje sa </w:t>
      </w:r>
      <w:r w:rsidR="004E3D02">
        <w:rPr>
          <w:rFonts w:ascii="Times New Roman" w:eastAsia="Calibri" w:hAnsi="Times New Roman" w:cs="Times New Roman"/>
          <w:sz w:val="24"/>
          <w:szCs w:val="24"/>
        </w:rPr>
        <w:t>zosúladiť definícia exekučného titulu v daňovom poriadku s definíciou exekučného titulu</w:t>
      </w:r>
      <w:r w:rsidR="00BA16A0" w:rsidRPr="002C41B7">
        <w:rPr>
          <w:rFonts w:ascii="Times New Roman" w:eastAsia="Calibri" w:hAnsi="Times New Roman" w:cs="Times New Roman"/>
          <w:sz w:val="24"/>
          <w:szCs w:val="24"/>
        </w:rPr>
        <w:t xml:space="preserve"> v Exekučnom poriadku. Ďalej sa navrhuje, aby v exekučnom konaní, začatom na základe exekučného titulu, ktorým je predbežné opatrenie, ktoré bolo vydané v období, keď daň ešte nebola vyrubená a suma uložená predbežným opatrením nebola vymožená, správca dane rozhodol, že vykonateľné rozhodnutie o vyrubení dane </w:t>
      </w:r>
      <w:r w:rsidR="00A23321" w:rsidRPr="002C41B7">
        <w:rPr>
          <w:rFonts w:ascii="Times New Roman" w:eastAsia="Calibri" w:hAnsi="Times New Roman" w:cs="Times New Roman"/>
          <w:sz w:val="24"/>
          <w:szCs w:val="24"/>
        </w:rPr>
        <w:t xml:space="preserve">nahradí </w:t>
      </w:r>
      <w:r w:rsidR="00BA16A0" w:rsidRPr="002C41B7">
        <w:rPr>
          <w:rFonts w:ascii="Times New Roman" w:eastAsia="Calibri" w:hAnsi="Times New Roman" w:cs="Times New Roman"/>
          <w:sz w:val="24"/>
          <w:szCs w:val="24"/>
        </w:rPr>
        <w:t>exekučný titul</w:t>
      </w:r>
      <w:r w:rsidR="00A23321" w:rsidRPr="002C41B7">
        <w:rPr>
          <w:rFonts w:ascii="Times New Roman" w:eastAsia="Calibri" w:hAnsi="Times New Roman" w:cs="Times New Roman"/>
          <w:sz w:val="24"/>
          <w:szCs w:val="24"/>
        </w:rPr>
        <w:t>, ktorým bolo</w:t>
      </w:r>
      <w:r w:rsidR="00BA16A0" w:rsidRPr="002C41B7">
        <w:rPr>
          <w:rFonts w:ascii="Times New Roman" w:eastAsia="Calibri" w:hAnsi="Times New Roman" w:cs="Times New Roman"/>
          <w:sz w:val="24"/>
          <w:szCs w:val="24"/>
        </w:rPr>
        <w:t xml:space="preserve"> predbežné</w:t>
      </w:r>
      <w:r w:rsidR="00A23321" w:rsidRPr="002C41B7">
        <w:rPr>
          <w:rFonts w:ascii="Times New Roman" w:eastAsia="Calibri" w:hAnsi="Times New Roman" w:cs="Times New Roman"/>
          <w:sz w:val="24"/>
          <w:szCs w:val="24"/>
        </w:rPr>
        <w:t xml:space="preserve"> opatrenie. Súčasne v tomto rozhodnutí</w:t>
      </w:r>
      <w:r w:rsidR="00BA16A0" w:rsidRPr="002C41B7">
        <w:rPr>
          <w:rFonts w:ascii="Times New Roman" w:eastAsia="Calibri" w:hAnsi="Times New Roman" w:cs="Times New Roman"/>
          <w:sz w:val="24"/>
          <w:szCs w:val="24"/>
        </w:rPr>
        <w:t xml:space="preserve"> uvedie výšku nedoplatku, ktor</w:t>
      </w:r>
      <w:r w:rsidR="00A23321" w:rsidRPr="002C41B7">
        <w:rPr>
          <w:rFonts w:ascii="Times New Roman" w:eastAsia="Calibri" w:hAnsi="Times New Roman" w:cs="Times New Roman"/>
          <w:sz w:val="24"/>
          <w:szCs w:val="24"/>
        </w:rPr>
        <w:t>ý</w:t>
      </w:r>
      <w:r w:rsidR="00BA16A0" w:rsidRPr="002C41B7">
        <w:rPr>
          <w:rFonts w:ascii="Times New Roman" w:eastAsia="Calibri" w:hAnsi="Times New Roman" w:cs="Times New Roman"/>
          <w:sz w:val="24"/>
          <w:szCs w:val="24"/>
        </w:rPr>
        <w:t xml:space="preserve"> má byť </w:t>
      </w:r>
      <w:r w:rsidR="00A23321" w:rsidRPr="002C41B7">
        <w:rPr>
          <w:rFonts w:ascii="Times New Roman" w:eastAsia="Calibri" w:hAnsi="Times New Roman" w:cs="Times New Roman"/>
          <w:sz w:val="24"/>
          <w:szCs w:val="24"/>
        </w:rPr>
        <w:t xml:space="preserve">naďalej </w:t>
      </w:r>
      <w:r w:rsidR="00BA16A0" w:rsidRPr="002C41B7">
        <w:rPr>
          <w:rFonts w:ascii="Times New Roman" w:eastAsia="Calibri" w:hAnsi="Times New Roman" w:cs="Times New Roman"/>
          <w:sz w:val="24"/>
          <w:szCs w:val="24"/>
        </w:rPr>
        <w:t>vymáhan</w:t>
      </w:r>
      <w:r w:rsidR="00A23321" w:rsidRPr="002C41B7">
        <w:rPr>
          <w:rFonts w:ascii="Times New Roman" w:eastAsia="Calibri" w:hAnsi="Times New Roman" w:cs="Times New Roman"/>
          <w:sz w:val="24"/>
          <w:szCs w:val="24"/>
        </w:rPr>
        <w:t>ý, pričom ú</w:t>
      </w:r>
      <w:r w:rsidR="00BA16A0" w:rsidRPr="002C41B7">
        <w:rPr>
          <w:rFonts w:ascii="Times New Roman" w:eastAsia="Calibri" w:hAnsi="Times New Roman" w:cs="Times New Roman"/>
          <w:sz w:val="24"/>
          <w:szCs w:val="24"/>
        </w:rPr>
        <w:t xml:space="preserve">činky </w:t>
      </w:r>
      <w:r w:rsidR="00A23321" w:rsidRPr="002C41B7">
        <w:rPr>
          <w:rFonts w:ascii="Times New Roman" w:eastAsia="Calibri" w:hAnsi="Times New Roman" w:cs="Times New Roman"/>
          <w:sz w:val="24"/>
          <w:szCs w:val="24"/>
        </w:rPr>
        <w:t xml:space="preserve">všetkých </w:t>
      </w:r>
      <w:r w:rsidR="00BA16A0" w:rsidRPr="002C41B7">
        <w:rPr>
          <w:rFonts w:ascii="Times New Roman" w:eastAsia="Calibri" w:hAnsi="Times New Roman" w:cs="Times New Roman"/>
          <w:sz w:val="24"/>
          <w:szCs w:val="24"/>
        </w:rPr>
        <w:t>vykonaných exekučných úkonov zostávajú zachované</w:t>
      </w:r>
      <w:r w:rsidR="00A9083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90831" w:rsidRPr="00853ABE">
        <w:rPr>
          <w:rFonts w:ascii="Times New Roman" w:eastAsia="Calibri" w:hAnsi="Times New Roman" w:cs="Times New Roman"/>
          <w:sz w:val="24"/>
          <w:szCs w:val="24"/>
        </w:rPr>
        <w:t>N</w:t>
      </w:r>
      <w:r w:rsidR="0018670A" w:rsidRPr="00853ABE">
        <w:rPr>
          <w:rFonts w:ascii="Times New Roman" w:eastAsia="Calibri" w:hAnsi="Times New Roman" w:cs="Times New Roman"/>
          <w:sz w:val="24"/>
          <w:szCs w:val="24"/>
        </w:rPr>
        <w:t>a základe tohto nového exekučného titulu možno vykonávať všetky druhy exekúcie</w:t>
      </w:r>
      <w:r w:rsidR="00A23321" w:rsidRPr="00853AB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E6835" w:rsidRPr="00853ABE">
        <w:rPr>
          <w:rFonts w:ascii="Times New Roman" w:eastAsia="Calibri" w:hAnsi="Times New Roman" w:cs="Times New Roman"/>
          <w:sz w:val="24"/>
          <w:szCs w:val="24"/>
        </w:rPr>
        <w:t>Obdo</w:t>
      </w:r>
      <w:r w:rsidR="00DE6835">
        <w:rPr>
          <w:rFonts w:ascii="Times New Roman" w:eastAsia="Calibri" w:hAnsi="Times New Roman" w:cs="Times New Roman"/>
          <w:sz w:val="24"/>
          <w:szCs w:val="24"/>
        </w:rPr>
        <w:t xml:space="preserve">bný postup je upravený aj v ČR v Daňovom </w:t>
      </w:r>
      <w:proofErr w:type="spellStart"/>
      <w:r w:rsidR="00DE6835">
        <w:rPr>
          <w:rFonts w:ascii="Times New Roman" w:eastAsia="Calibri" w:hAnsi="Times New Roman" w:cs="Times New Roman"/>
          <w:sz w:val="24"/>
          <w:szCs w:val="24"/>
        </w:rPr>
        <w:t>řáde</w:t>
      </w:r>
      <w:proofErr w:type="spellEnd"/>
      <w:r w:rsidR="00DE6835">
        <w:rPr>
          <w:rFonts w:ascii="Times New Roman" w:eastAsia="Calibri" w:hAnsi="Times New Roman" w:cs="Times New Roman"/>
          <w:sz w:val="24"/>
          <w:szCs w:val="24"/>
        </w:rPr>
        <w:t xml:space="preserve"> (zákon č. 280/2009 </w:t>
      </w:r>
      <w:proofErr w:type="spellStart"/>
      <w:r w:rsidR="00DE6835">
        <w:rPr>
          <w:rFonts w:ascii="Times New Roman" w:eastAsia="Calibri" w:hAnsi="Times New Roman" w:cs="Times New Roman"/>
          <w:sz w:val="24"/>
          <w:szCs w:val="24"/>
        </w:rPr>
        <w:t>Sb</w:t>
      </w:r>
      <w:proofErr w:type="spellEnd"/>
      <w:r w:rsidR="00DE683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664A0" w:rsidRPr="002C41B7" w:rsidRDefault="00A23321" w:rsidP="002C41B7">
      <w:pPr>
        <w:spacing w:after="20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41B7">
        <w:rPr>
          <w:rFonts w:ascii="Times New Roman" w:eastAsia="Calibri" w:hAnsi="Times New Roman" w:cs="Times New Roman"/>
          <w:sz w:val="24"/>
          <w:szCs w:val="24"/>
        </w:rPr>
        <w:t xml:space="preserve">Zároveň sa navrhuje, aby na základe exekučného titulu, ktorým je rozhodnutie o uložení 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>predbežné</w:t>
      </w:r>
      <w:r w:rsidR="005B49D1">
        <w:rPr>
          <w:rFonts w:ascii="Times New Roman" w:eastAsia="Calibri" w:hAnsi="Times New Roman" w:cs="Times New Roman"/>
          <w:sz w:val="24"/>
          <w:szCs w:val="24"/>
        </w:rPr>
        <w:t>ho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 opatrenia vydané podľa § 50 ods. </w:t>
      </w:r>
      <w:r w:rsidRPr="002C41B7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F933C2">
        <w:rPr>
          <w:rFonts w:ascii="Times New Roman" w:eastAsia="Calibri" w:hAnsi="Times New Roman" w:cs="Times New Roman"/>
          <w:sz w:val="24"/>
          <w:szCs w:val="24"/>
        </w:rPr>
        <w:t xml:space="preserve">písm. a) </w:t>
      </w:r>
      <w:r w:rsidR="00A715EB" w:rsidRPr="002C41B7">
        <w:rPr>
          <w:rFonts w:ascii="Times New Roman" w:eastAsia="Calibri" w:hAnsi="Times New Roman" w:cs="Times New Roman"/>
          <w:sz w:val="24"/>
          <w:szCs w:val="24"/>
        </w:rPr>
        <w:t>b</w:t>
      </w:r>
      <w:r w:rsidRPr="002C41B7">
        <w:rPr>
          <w:rFonts w:ascii="Times New Roman" w:eastAsia="Calibri" w:hAnsi="Times New Roman" w:cs="Times New Roman"/>
          <w:sz w:val="24"/>
          <w:szCs w:val="24"/>
        </w:rPr>
        <w:t>olo</w:t>
      </w:r>
      <w:r w:rsidR="00A715EB" w:rsidRPr="002C41B7">
        <w:rPr>
          <w:rFonts w:ascii="Times New Roman" w:eastAsia="Calibri" w:hAnsi="Times New Roman" w:cs="Times New Roman"/>
          <w:sz w:val="24"/>
          <w:szCs w:val="24"/>
        </w:rPr>
        <w:t xml:space="preserve"> možné vykonať exekúciu </w:t>
      </w:r>
      <w:r w:rsidR="005B49D1" w:rsidRPr="002C41B7">
        <w:rPr>
          <w:rFonts w:ascii="Times New Roman" w:eastAsia="Calibri" w:hAnsi="Times New Roman" w:cs="Times New Roman"/>
          <w:sz w:val="24"/>
          <w:szCs w:val="24"/>
        </w:rPr>
        <w:t xml:space="preserve">len </w:t>
      </w:r>
      <w:r w:rsidR="00A715EB" w:rsidRPr="002C41B7">
        <w:rPr>
          <w:rFonts w:ascii="Times New Roman" w:eastAsia="Calibri" w:hAnsi="Times New Roman" w:cs="Times New Roman"/>
          <w:sz w:val="24"/>
          <w:szCs w:val="24"/>
        </w:rPr>
        <w:t>prikázaním pohľadávky z účtu.</w:t>
      </w:r>
    </w:p>
    <w:p w:rsidR="00523013" w:rsidRDefault="00523013" w:rsidP="002B7A3F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664A0" w:rsidRPr="002C41B7" w:rsidRDefault="00C664A0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C41B7">
        <w:rPr>
          <w:rFonts w:ascii="Times New Roman" w:eastAsia="Calibri" w:hAnsi="Times New Roman" w:cs="Times New Roman"/>
          <w:b/>
          <w:sz w:val="24"/>
          <w:szCs w:val="24"/>
        </w:rPr>
        <w:t>K bodu 4</w:t>
      </w:r>
      <w:r w:rsidR="00703A5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44290A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>108 ods</w:t>
      </w:r>
      <w:r w:rsidR="00A715EB"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E497E" w:rsidRPr="002C41B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AE497E" w:rsidRPr="002C41B7" w:rsidRDefault="003A3B1C" w:rsidP="002C41B7">
      <w:pPr>
        <w:rPr>
          <w:rFonts w:ascii="Times New Roman" w:eastAsia="Calibri" w:hAnsi="Times New Roman" w:cs="Times New Roman"/>
          <w:sz w:val="24"/>
          <w:szCs w:val="24"/>
        </w:rPr>
      </w:pPr>
      <w:r w:rsidRPr="002C41B7">
        <w:rPr>
          <w:rFonts w:ascii="Times New Roman" w:eastAsia="Calibri" w:hAnsi="Times New Roman" w:cs="Times New Roman"/>
          <w:sz w:val="24"/>
          <w:szCs w:val="24"/>
        </w:rPr>
        <w:tab/>
      </w:r>
      <w:r w:rsidR="00AE497E" w:rsidRPr="002C41B7">
        <w:rPr>
          <w:rFonts w:ascii="Times New Roman" w:eastAsia="Calibri" w:hAnsi="Times New Roman" w:cs="Times New Roman"/>
          <w:sz w:val="24"/>
          <w:szCs w:val="24"/>
        </w:rPr>
        <w:t xml:space="preserve">Úprava </w:t>
      </w:r>
      <w:r w:rsidR="004B5D7E">
        <w:rPr>
          <w:rFonts w:ascii="Times New Roman" w:eastAsia="Calibri" w:hAnsi="Times New Roman" w:cs="Times New Roman"/>
          <w:sz w:val="24"/>
          <w:szCs w:val="24"/>
        </w:rPr>
        <w:t>vy</w:t>
      </w:r>
      <w:r w:rsidR="00AE497E" w:rsidRPr="002C41B7">
        <w:rPr>
          <w:rFonts w:ascii="Times New Roman" w:eastAsia="Calibri" w:hAnsi="Times New Roman" w:cs="Times New Roman"/>
          <w:sz w:val="24"/>
          <w:szCs w:val="24"/>
        </w:rPr>
        <w:t xml:space="preserve">žiadania a vydávania súhlasu na poukázanie peňažných prostriedkov vo výške vymáhaného daňového nedoplatku </w:t>
      </w:r>
      <w:r w:rsidR="004B5D7E">
        <w:rPr>
          <w:rFonts w:ascii="Times New Roman" w:eastAsia="Calibri" w:hAnsi="Times New Roman" w:cs="Times New Roman"/>
          <w:sz w:val="24"/>
          <w:szCs w:val="24"/>
        </w:rPr>
        <w:t xml:space="preserve">sa v súčasnej podobe </w:t>
      </w:r>
      <w:r w:rsidR="00AE497E" w:rsidRPr="002C41B7">
        <w:rPr>
          <w:rFonts w:ascii="Times New Roman" w:eastAsia="Calibri" w:hAnsi="Times New Roman" w:cs="Times New Roman"/>
          <w:sz w:val="24"/>
          <w:szCs w:val="24"/>
        </w:rPr>
        <w:t>ukázala ako neefektívna, spomaľujúca proces úhrady nedoplatkov</w:t>
      </w:r>
      <w:r w:rsidR="004B5D7E">
        <w:rPr>
          <w:rFonts w:ascii="Times New Roman" w:eastAsia="Calibri" w:hAnsi="Times New Roman" w:cs="Times New Roman"/>
          <w:sz w:val="24"/>
          <w:szCs w:val="24"/>
        </w:rPr>
        <w:t>,</w:t>
      </w:r>
      <w:r w:rsidR="00AE497E" w:rsidRPr="002C41B7">
        <w:rPr>
          <w:rFonts w:ascii="Times New Roman" w:eastAsia="Calibri" w:hAnsi="Times New Roman" w:cs="Times New Roman"/>
          <w:sz w:val="24"/>
          <w:szCs w:val="24"/>
        </w:rPr>
        <w:t xml:space="preserve"> ako aj administratívne zaťažujúca daňový subjekt a daňového exekútora, preto sa navrhuje vypustiť vydávanie súhlasu správcu dane. Podobná úprava je aj v Exekučnom poriadku. Zároveň sa ustanovenie upravuje terminologicky.</w:t>
      </w:r>
    </w:p>
    <w:p w:rsidR="00AE497E" w:rsidRPr="002C41B7" w:rsidRDefault="00AE497E" w:rsidP="002C41B7">
      <w:pPr>
        <w:rPr>
          <w:rFonts w:ascii="Times New Roman" w:eastAsia="Calibri" w:hAnsi="Times New Roman" w:cs="Times New Roman"/>
          <w:sz w:val="24"/>
          <w:szCs w:val="24"/>
        </w:rPr>
      </w:pPr>
    </w:p>
    <w:p w:rsidR="00A2561A" w:rsidRDefault="00A2561A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2561A" w:rsidRDefault="00A2561A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664A0" w:rsidRPr="002C41B7" w:rsidRDefault="00C664A0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C41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K bodu </w:t>
      </w:r>
      <w:r w:rsidR="00703A5E">
        <w:rPr>
          <w:rFonts w:ascii="Times New Roman" w:eastAsia="Calibri" w:hAnsi="Times New Roman" w:cs="Times New Roman"/>
          <w:b/>
          <w:sz w:val="24"/>
          <w:szCs w:val="24"/>
        </w:rPr>
        <w:t>51</w:t>
      </w:r>
      <w:r w:rsidR="000479D0"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3D02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>§ 1</w:t>
      </w:r>
      <w:r w:rsidR="00AE497E" w:rsidRPr="002C41B7">
        <w:rPr>
          <w:rFonts w:ascii="Times New Roman" w:eastAsia="Calibri" w:hAnsi="Times New Roman" w:cs="Times New Roman"/>
          <w:b/>
          <w:sz w:val="24"/>
          <w:szCs w:val="24"/>
        </w:rPr>
        <w:t>08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 ods. </w:t>
      </w:r>
      <w:r w:rsidR="00AE497E" w:rsidRPr="002C41B7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AE497E" w:rsidRPr="002C41B7" w:rsidRDefault="003A3B1C" w:rsidP="002C41B7">
      <w:pPr>
        <w:autoSpaceDE w:val="0"/>
        <w:autoSpaceDN w:val="0"/>
        <w:adjustRightInd w:val="0"/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2C41B7">
        <w:rPr>
          <w:rFonts w:ascii="Times New Roman" w:eastAsia="Calibri" w:hAnsi="Times New Roman" w:cs="Times New Roman"/>
          <w:sz w:val="24"/>
          <w:szCs w:val="24"/>
        </w:rPr>
        <w:tab/>
      </w:r>
      <w:r w:rsidR="00AE497E" w:rsidRPr="002C41B7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AE497E" w:rsidRPr="00F933C2">
        <w:rPr>
          <w:rFonts w:ascii="Times New Roman" w:eastAsia="Calibri" w:hAnsi="Times New Roman" w:cs="Times New Roman"/>
          <w:sz w:val="24"/>
          <w:szCs w:val="24"/>
        </w:rPr>
        <w:t>zefektívnenie v</w:t>
      </w:r>
      <w:r w:rsidR="00AE497E" w:rsidRPr="002C41B7">
        <w:rPr>
          <w:rFonts w:ascii="Times New Roman" w:eastAsia="Calibri" w:hAnsi="Times New Roman" w:cs="Times New Roman"/>
          <w:sz w:val="24"/>
          <w:szCs w:val="24"/>
        </w:rPr>
        <w:t xml:space="preserve">ýkonu daňovej exekúcie prikázaním pohľadávky z účtu vedeného v banke sa navrhuje, aby sa medzi </w:t>
      </w:r>
      <w:r w:rsidR="006F6BAE">
        <w:rPr>
          <w:rFonts w:ascii="Times New Roman" w:eastAsia="Calibri" w:hAnsi="Times New Roman" w:cs="Times New Roman"/>
          <w:sz w:val="24"/>
          <w:szCs w:val="24"/>
        </w:rPr>
        <w:t>finančnou správou</w:t>
      </w:r>
      <w:r w:rsidR="00AE497E" w:rsidRPr="002C41B7">
        <w:rPr>
          <w:rFonts w:ascii="Times New Roman" w:eastAsia="Calibri" w:hAnsi="Times New Roman" w:cs="Times New Roman"/>
          <w:sz w:val="24"/>
          <w:szCs w:val="24"/>
        </w:rPr>
        <w:t xml:space="preserve"> a bankami zaviedla elektronická komunikácia, ktorej podmienky budú upravené v dohode, ktorú uzatvorí Finančné riaditeľstvo SR s bankami. </w:t>
      </w:r>
      <w:r w:rsidR="004856A3">
        <w:rPr>
          <w:rFonts w:ascii="Times New Roman" w:eastAsia="Calibri" w:hAnsi="Times New Roman" w:cs="Times New Roman"/>
          <w:sz w:val="24"/>
          <w:szCs w:val="24"/>
        </w:rPr>
        <w:t xml:space="preserve">Iný spôsob doručenia sa využije len, ak by existovali technické prekážky elektronickej komunikácie. </w:t>
      </w:r>
      <w:r w:rsidR="00AE497E" w:rsidRPr="002C41B7">
        <w:rPr>
          <w:rFonts w:ascii="Times New Roman" w:eastAsia="Calibri" w:hAnsi="Times New Roman" w:cs="Times New Roman"/>
          <w:sz w:val="24"/>
          <w:szCs w:val="24"/>
        </w:rPr>
        <w:t>Podobne sa postupuje aj u súdnych exekútorov.</w:t>
      </w:r>
    </w:p>
    <w:p w:rsidR="0044340D" w:rsidRDefault="00AE497E" w:rsidP="0044340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C41B7">
        <w:rPr>
          <w:rFonts w:ascii="Times New Roman" w:eastAsia="Calibri" w:hAnsi="Times New Roman" w:cs="Times New Roman"/>
          <w:b/>
          <w:sz w:val="24"/>
          <w:szCs w:val="24"/>
        </w:rPr>
        <w:t>K bodu 5</w:t>
      </w:r>
      <w:r w:rsidR="00703A5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 (§ 152)</w:t>
      </w:r>
    </w:p>
    <w:p w:rsidR="00C664A0" w:rsidRDefault="00C664A0" w:rsidP="0044340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C41B7">
        <w:rPr>
          <w:rFonts w:ascii="Times New Roman" w:eastAsia="Calibri" w:hAnsi="Times New Roman" w:cs="Times New Roman"/>
          <w:sz w:val="24"/>
          <w:szCs w:val="24"/>
        </w:rPr>
        <w:t>Navrhuje sa upraviť rozdelenie výťažku tak, aby exekučné náklady a hotové výdavky mali stále prednosť uspokojenia</w:t>
      </w:r>
      <w:r w:rsidR="004434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41B7">
        <w:rPr>
          <w:rFonts w:ascii="Times New Roman" w:eastAsia="Calibri" w:hAnsi="Times New Roman" w:cs="Times New Roman"/>
          <w:sz w:val="24"/>
          <w:szCs w:val="24"/>
        </w:rPr>
        <w:t xml:space="preserve">a to aj v prípade, že pred správcom dane sú iní záložní veritelia, čím sa odstráni disproporcia medzi uspokojením správcu dane a súdneho exekútora, pokiaľ nevykonáva exekúciu ako prvý v poradí. Pri exekúcii súdneho exekútora má uspokojenie súdnych trov a trov exekúcie prednosť aj pred uspokojením záložných veriteľov v poradí pred súdnym exekútorom vykonávajúcim exekúciu (§ 157 Exekučného poriadku). </w:t>
      </w:r>
    </w:p>
    <w:p w:rsidR="0044340D" w:rsidRPr="0044340D" w:rsidRDefault="0044340D" w:rsidP="0044340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64A0" w:rsidRPr="002C41B7" w:rsidRDefault="00C664A0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C41B7">
        <w:rPr>
          <w:rFonts w:ascii="Times New Roman" w:eastAsia="Calibri" w:hAnsi="Times New Roman" w:cs="Times New Roman"/>
          <w:b/>
          <w:sz w:val="24"/>
          <w:szCs w:val="24"/>
        </w:rPr>
        <w:t>K bodu 5</w:t>
      </w:r>
      <w:r w:rsidR="00703A5E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 (§ 156 ods. 7)</w:t>
      </w:r>
    </w:p>
    <w:p w:rsidR="00C664A0" w:rsidRPr="002C41B7" w:rsidRDefault="003A3B1C" w:rsidP="002C41B7">
      <w:pPr>
        <w:rPr>
          <w:rFonts w:ascii="Times New Roman" w:eastAsia="Calibri" w:hAnsi="Times New Roman" w:cs="Times New Roman"/>
          <w:sz w:val="24"/>
          <w:szCs w:val="24"/>
        </w:rPr>
      </w:pPr>
      <w:r w:rsidRPr="002C41B7">
        <w:rPr>
          <w:rFonts w:ascii="Times New Roman" w:eastAsia="Calibri" w:hAnsi="Times New Roman" w:cs="Times New Roman"/>
          <w:sz w:val="24"/>
          <w:szCs w:val="24"/>
        </w:rPr>
        <w:tab/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Navrhuje sa jednoznačne ustanoviť, že ak sa  vyrubená daň alebo rozdiel dane zmení (zníži, zvýši) alebo zruší, z úradnej moci sa zmení alebo sa zruší rozhodnutie, ktorým bol vyrubený úrok z omeškania.  </w:t>
      </w:r>
    </w:p>
    <w:p w:rsidR="00C664A0" w:rsidRDefault="00C664A0" w:rsidP="002C41B7">
      <w:pPr>
        <w:rPr>
          <w:rFonts w:ascii="Times New Roman" w:eastAsia="Calibri" w:hAnsi="Times New Roman" w:cs="Times New Roman"/>
          <w:sz w:val="24"/>
          <w:szCs w:val="24"/>
        </w:rPr>
      </w:pPr>
    </w:p>
    <w:p w:rsidR="00703A5E" w:rsidRDefault="00703A5E" w:rsidP="00703A5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C41B7">
        <w:rPr>
          <w:rFonts w:ascii="Times New Roman" w:eastAsia="Calibri" w:hAnsi="Times New Roman" w:cs="Times New Roman"/>
          <w:b/>
          <w:sz w:val="24"/>
          <w:szCs w:val="24"/>
        </w:rPr>
        <w:t>K bodu 5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03A5E" w:rsidRPr="00F33E1D" w:rsidRDefault="00F33E1D" w:rsidP="004856A3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F33E1D">
        <w:rPr>
          <w:rFonts w:ascii="Times New Roman" w:hAnsi="Times New Roman" w:cs="Times New Roman"/>
          <w:sz w:val="24"/>
          <w:szCs w:val="24"/>
        </w:rPr>
        <w:t xml:space="preserve">Z dôvodu, že dňa 23. júla 2014 bolo prijaté Nariadenie Európskeho parlamentu a Rady (EÚ) č. 910/2014 o elektronickej identifikácii a dôveryhodných službách pre elektronické transakcie na vnútornom trhu a o zrušení smernice 1999/93/ES (ďalej len „nariadenie </w:t>
      </w:r>
      <w:proofErr w:type="spellStart"/>
      <w:r w:rsidRPr="00F33E1D">
        <w:rPr>
          <w:rFonts w:ascii="Times New Roman" w:hAnsi="Times New Roman" w:cs="Times New Roman"/>
          <w:sz w:val="24"/>
          <w:szCs w:val="24"/>
        </w:rPr>
        <w:t>eIDAS</w:t>
      </w:r>
      <w:proofErr w:type="spellEnd"/>
      <w:r w:rsidRPr="00F33E1D">
        <w:rPr>
          <w:rFonts w:ascii="Times New Roman" w:hAnsi="Times New Roman" w:cs="Times New Roman"/>
          <w:sz w:val="24"/>
          <w:szCs w:val="24"/>
        </w:rPr>
        <w:t>,  v ktorom okrem iného dochádza k úprave terminológie a v slovenskej legislatíve zavedený pojem „zaručený elektronický podpis“ sa mení na pojem „kvalifikovaný elektronický podpis“</w:t>
      </w:r>
      <w:r w:rsidR="00853ABE">
        <w:rPr>
          <w:rFonts w:ascii="Times New Roman" w:hAnsi="Times New Roman" w:cs="Times New Roman"/>
          <w:sz w:val="24"/>
          <w:szCs w:val="24"/>
        </w:rPr>
        <w:t>,</w:t>
      </w:r>
      <w:r w:rsidRPr="00F33E1D">
        <w:rPr>
          <w:rFonts w:ascii="Times New Roman" w:hAnsi="Times New Roman" w:cs="Times New Roman"/>
          <w:sz w:val="24"/>
          <w:szCs w:val="24"/>
        </w:rPr>
        <w:t xml:space="preserve"> </w:t>
      </w:r>
      <w:r w:rsidR="00853ABE">
        <w:rPr>
          <w:rFonts w:ascii="Times New Roman" w:hAnsi="Times New Roman" w:cs="Times New Roman"/>
          <w:sz w:val="24"/>
          <w:szCs w:val="24"/>
        </w:rPr>
        <w:t xml:space="preserve">sa </w:t>
      </w:r>
      <w:r w:rsidRPr="00F33E1D">
        <w:rPr>
          <w:rFonts w:ascii="Times New Roman" w:hAnsi="Times New Roman" w:cs="Times New Roman"/>
          <w:sz w:val="24"/>
          <w:szCs w:val="24"/>
        </w:rPr>
        <w:t>n</w:t>
      </w:r>
      <w:r w:rsidR="004856A3" w:rsidRPr="00F33E1D">
        <w:rPr>
          <w:rFonts w:ascii="Times New Roman" w:hAnsi="Times New Roman" w:cs="Times New Roman"/>
          <w:sz w:val="24"/>
          <w:szCs w:val="24"/>
        </w:rPr>
        <w:t>avrhuje v celom te</w:t>
      </w:r>
      <w:r w:rsidRPr="00F33E1D">
        <w:rPr>
          <w:rFonts w:ascii="Times New Roman" w:hAnsi="Times New Roman" w:cs="Times New Roman"/>
          <w:sz w:val="24"/>
          <w:szCs w:val="24"/>
        </w:rPr>
        <w:t>x</w:t>
      </w:r>
      <w:r w:rsidR="004856A3" w:rsidRPr="00F33E1D">
        <w:rPr>
          <w:rFonts w:ascii="Times New Roman" w:hAnsi="Times New Roman" w:cs="Times New Roman"/>
          <w:sz w:val="24"/>
          <w:szCs w:val="24"/>
        </w:rPr>
        <w:t xml:space="preserve">te zákona nahradiť </w:t>
      </w:r>
      <w:r>
        <w:rPr>
          <w:rFonts w:ascii="Times New Roman" w:hAnsi="Times New Roman" w:cs="Times New Roman"/>
          <w:sz w:val="24"/>
          <w:szCs w:val="24"/>
        </w:rPr>
        <w:t>tento pojem</w:t>
      </w:r>
      <w:r w:rsidR="004856A3" w:rsidRPr="00F33E1D">
        <w:rPr>
          <w:rFonts w:ascii="Times New Roman" w:hAnsi="Times New Roman" w:cs="Times New Roman"/>
          <w:sz w:val="24"/>
          <w:szCs w:val="24"/>
        </w:rPr>
        <w:t>, pričom postup technickej realizácie ako aj právny účinok ostáva zachovaný.</w:t>
      </w:r>
    </w:p>
    <w:p w:rsidR="00F33E1D" w:rsidRDefault="00F33E1D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664A0" w:rsidRPr="002C41B7" w:rsidRDefault="00C664A0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C41B7">
        <w:rPr>
          <w:rFonts w:ascii="Times New Roman" w:eastAsia="Calibri" w:hAnsi="Times New Roman" w:cs="Times New Roman"/>
          <w:b/>
          <w:sz w:val="24"/>
          <w:szCs w:val="24"/>
        </w:rPr>
        <w:t>K bodu 5</w:t>
      </w:r>
      <w:r w:rsidR="0094667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44290A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Pr="002C41B7">
        <w:rPr>
          <w:rFonts w:ascii="Times New Roman" w:eastAsia="Calibri" w:hAnsi="Times New Roman" w:cs="Times New Roman"/>
          <w:b/>
          <w:sz w:val="24"/>
          <w:szCs w:val="24"/>
        </w:rPr>
        <w:t>165f)</w:t>
      </w:r>
    </w:p>
    <w:p w:rsidR="00C664A0" w:rsidRPr="002C41B7" w:rsidRDefault="003A3B1C" w:rsidP="002C41B7">
      <w:pPr>
        <w:rPr>
          <w:rFonts w:ascii="Times New Roman" w:eastAsia="Calibri" w:hAnsi="Times New Roman" w:cs="Times New Roman"/>
          <w:sz w:val="24"/>
          <w:szCs w:val="24"/>
        </w:rPr>
      </w:pPr>
      <w:r w:rsidRPr="002C41B7">
        <w:rPr>
          <w:rFonts w:ascii="Times New Roman" w:eastAsia="Calibri" w:hAnsi="Times New Roman" w:cs="Times New Roman"/>
          <w:sz w:val="24"/>
          <w:szCs w:val="24"/>
        </w:rPr>
        <w:tab/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>Navrhujú sa prechodné ustanoveni</w:t>
      </w:r>
      <w:r w:rsidR="00673237" w:rsidRPr="002C41B7">
        <w:rPr>
          <w:rFonts w:ascii="Times New Roman" w:eastAsia="Calibri" w:hAnsi="Times New Roman" w:cs="Times New Roman"/>
          <w:sz w:val="24"/>
          <w:szCs w:val="24"/>
        </w:rPr>
        <w:t>e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 k §</w:t>
      </w:r>
      <w:r w:rsidR="00673237" w:rsidRPr="002C41B7">
        <w:rPr>
          <w:rFonts w:ascii="Times New Roman" w:eastAsia="Calibri" w:hAnsi="Times New Roman" w:cs="Times New Roman"/>
          <w:sz w:val="24"/>
          <w:szCs w:val="24"/>
        </w:rPr>
        <w:t xml:space="preserve"> 17, tak, aby sa na zaslané výzvy pred účinnosťou tohto zákona uplatnil postup – následok podľa zákona účinného do 31.12.2016.  </w:t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64A0" w:rsidRPr="002C41B7" w:rsidRDefault="00C664A0" w:rsidP="002C41B7">
      <w:pPr>
        <w:rPr>
          <w:rFonts w:ascii="Times New Roman" w:eastAsia="Calibri" w:hAnsi="Times New Roman" w:cs="Times New Roman"/>
          <w:sz w:val="24"/>
          <w:szCs w:val="24"/>
        </w:rPr>
      </w:pPr>
    </w:p>
    <w:p w:rsidR="00C664A0" w:rsidRPr="002C41B7" w:rsidRDefault="00C664A0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C41B7">
        <w:rPr>
          <w:rFonts w:ascii="Times New Roman" w:eastAsia="Calibri" w:hAnsi="Times New Roman" w:cs="Times New Roman"/>
          <w:b/>
          <w:sz w:val="24"/>
          <w:szCs w:val="24"/>
        </w:rPr>
        <w:t>K čl. II</w:t>
      </w:r>
    </w:p>
    <w:p w:rsidR="00C664A0" w:rsidRPr="002C41B7" w:rsidRDefault="003A3B1C" w:rsidP="002C41B7">
      <w:pPr>
        <w:spacing w:after="2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41B7">
        <w:rPr>
          <w:rFonts w:ascii="Times New Roman" w:eastAsia="Calibri" w:hAnsi="Times New Roman" w:cs="Times New Roman"/>
          <w:sz w:val="24"/>
          <w:szCs w:val="24"/>
        </w:rPr>
        <w:tab/>
      </w:r>
      <w:r w:rsidR="00C664A0" w:rsidRPr="002C41B7">
        <w:rPr>
          <w:rFonts w:ascii="Times New Roman" w:eastAsia="Calibri" w:hAnsi="Times New Roman" w:cs="Times New Roman"/>
          <w:sz w:val="24"/>
          <w:szCs w:val="24"/>
        </w:rPr>
        <w:t xml:space="preserve">Pojem správy daní je širší ako daňové konanie, preto je potrebné rozšíriť kompetencie správcu dane na získavanie údajov z bánk aj vo fáze vyhľadávacej činnosti, či inej prípravy daňového konania, ako aj z dôvodu plnenia </w:t>
      </w:r>
      <w:r w:rsidR="00C664A0" w:rsidRPr="002C41B7">
        <w:rPr>
          <w:rFonts w:ascii="Times New Roman" w:eastAsia="Calibri" w:hAnsi="Times New Roman" w:cs="Times New Roman"/>
          <w:color w:val="000000"/>
          <w:sz w:val="24"/>
          <w:szCs w:val="24"/>
        </w:rPr>
        <w:t>povinnosti z medzinárodných dohôd týkajúcich sa spolupráce a poskytovania informácií medzi krajinami EÚ.</w:t>
      </w:r>
    </w:p>
    <w:p w:rsidR="00C664A0" w:rsidRPr="002C41B7" w:rsidRDefault="00C664A0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C41B7">
        <w:rPr>
          <w:rFonts w:ascii="Times New Roman" w:eastAsia="Calibri" w:hAnsi="Times New Roman" w:cs="Times New Roman"/>
          <w:b/>
          <w:sz w:val="24"/>
          <w:szCs w:val="24"/>
        </w:rPr>
        <w:t>K čl. III</w:t>
      </w:r>
    </w:p>
    <w:p w:rsidR="00870F87" w:rsidRPr="002C41B7" w:rsidRDefault="00870F87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E497E" w:rsidRPr="002C41B7" w:rsidRDefault="00AE497E" w:rsidP="002C41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41B7">
        <w:rPr>
          <w:rFonts w:ascii="Times New Roman" w:hAnsi="Times New Roman" w:cs="Times New Roman"/>
          <w:b/>
          <w:bCs/>
          <w:sz w:val="24"/>
          <w:szCs w:val="24"/>
        </w:rPr>
        <w:t>K bodu 1</w:t>
      </w:r>
    </w:p>
    <w:p w:rsidR="00AE497E" w:rsidRPr="002C41B7" w:rsidRDefault="00AE497E" w:rsidP="002C41B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C41B7">
        <w:rPr>
          <w:rFonts w:ascii="Times New Roman" w:hAnsi="Times New Roman" w:cs="Times New Roman"/>
          <w:bCs/>
          <w:sz w:val="24"/>
          <w:szCs w:val="24"/>
        </w:rPr>
        <w:t xml:space="preserve">Navrhovanou úpravou sa umožňuje colnému úradu vykonať jednoduché, administratívne nenáročné a časovo nenáročné preverovanie informácií, dokladov, účtovných záznamov alebo iných záznamov zjednodušeným postupom v porovnaní s postupom podľa § 12 ods. 1 až 20 Colného zákona. V prípadoch uvedených v odsekoch 21 až 23 sa na kontrolu colného vyhlásenia po prepustení uplatní priamo úprava obsiahnutá v článku 48 Colného kódexu Únie a rovnako sa na ne bude vzťahovať aj § 9 Colného zákona upravujúci súčinnosť osôb, ktoré uskutočnili dovoz, vývoz alebo tranzit tovaru, osôb ktoré sa priamo alebo nepriamo zúčastňujú na dovoze, vývoze alebo tranzite tovaru a osôb, u ktorých sa nachádza (resp. môže nachádzať) tovar podliehajúci colnému dohľadu. </w:t>
      </w:r>
    </w:p>
    <w:p w:rsidR="00AE497E" w:rsidRPr="002C41B7" w:rsidRDefault="00AE497E" w:rsidP="002C41B7">
      <w:pPr>
        <w:rPr>
          <w:rFonts w:ascii="Times New Roman" w:hAnsi="Times New Roman" w:cs="Times New Roman"/>
          <w:bCs/>
          <w:sz w:val="24"/>
          <w:szCs w:val="24"/>
        </w:rPr>
      </w:pPr>
    </w:p>
    <w:p w:rsidR="00AE497E" w:rsidRPr="002C41B7" w:rsidRDefault="00AE497E" w:rsidP="002C41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41B7">
        <w:rPr>
          <w:rFonts w:ascii="Times New Roman" w:hAnsi="Times New Roman" w:cs="Times New Roman"/>
          <w:b/>
          <w:bCs/>
          <w:sz w:val="24"/>
          <w:szCs w:val="24"/>
        </w:rPr>
        <w:t>K bodu 2</w:t>
      </w:r>
    </w:p>
    <w:p w:rsidR="00870F87" w:rsidRPr="002C41B7" w:rsidRDefault="00AE497E" w:rsidP="002C41B7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C41B7">
        <w:rPr>
          <w:rFonts w:ascii="Times New Roman" w:hAnsi="Times New Roman" w:cs="Times New Roman"/>
          <w:bCs/>
          <w:sz w:val="24"/>
          <w:szCs w:val="24"/>
        </w:rPr>
        <w:t xml:space="preserve">Pôvodný odsek 21 (navrhovaný odsek 24) upravujúci uplatnenie ostatných odsekov § 12 Colného zákona </w:t>
      </w:r>
      <w:proofErr w:type="spellStart"/>
      <w:r w:rsidRPr="002C41B7">
        <w:rPr>
          <w:rFonts w:ascii="Times New Roman" w:hAnsi="Times New Roman" w:cs="Times New Roman"/>
          <w:bCs/>
          <w:sz w:val="24"/>
          <w:szCs w:val="24"/>
        </w:rPr>
        <w:t>mutatis</w:t>
      </w:r>
      <w:proofErr w:type="spellEnd"/>
      <w:r w:rsidRPr="002C41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41B7">
        <w:rPr>
          <w:rFonts w:ascii="Times New Roman" w:hAnsi="Times New Roman" w:cs="Times New Roman"/>
          <w:bCs/>
          <w:sz w:val="24"/>
          <w:szCs w:val="24"/>
        </w:rPr>
        <w:t>mutandis</w:t>
      </w:r>
      <w:proofErr w:type="spellEnd"/>
      <w:r w:rsidRPr="002C41B7">
        <w:rPr>
          <w:rFonts w:ascii="Times New Roman" w:hAnsi="Times New Roman" w:cs="Times New Roman"/>
          <w:bCs/>
          <w:sz w:val="24"/>
          <w:szCs w:val="24"/>
        </w:rPr>
        <w:t xml:space="preserve"> aj na vyhlásenie na dočasné uskladnenie, predbežné colné vyhlásenie o vstupe, predbežné colné vyhlásenie o výstupe, vyhlásenie o spätnom vývoze a oznámenie o spätnom vývoze sa navrhuje rozšíriť aj na úpravu uvedenú v bode x návrhu.</w:t>
      </w:r>
    </w:p>
    <w:p w:rsidR="00AE497E" w:rsidRPr="002C41B7" w:rsidRDefault="00AE497E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70F87" w:rsidRPr="002C41B7" w:rsidRDefault="00870F87" w:rsidP="002C41B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C41B7">
        <w:rPr>
          <w:rFonts w:ascii="Times New Roman" w:eastAsia="Calibri" w:hAnsi="Times New Roman" w:cs="Times New Roman"/>
          <w:b/>
          <w:sz w:val="24"/>
          <w:szCs w:val="24"/>
        </w:rPr>
        <w:t>K bodu 3</w:t>
      </w:r>
    </w:p>
    <w:p w:rsidR="00651CAB" w:rsidRPr="002C41B7" w:rsidRDefault="003A3B1C" w:rsidP="002C41B7">
      <w:pPr>
        <w:spacing w:after="200"/>
        <w:rPr>
          <w:rFonts w:ascii="Times New Roman" w:eastAsia="Calibri" w:hAnsi="Times New Roman" w:cs="Times New Roman"/>
          <w:sz w:val="24"/>
          <w:szCs w:val="24"/>
        </w:rPr>
      </w:pPr>
      <w:r w:rsidRPr="002C4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6645" w:rsidRPr="002C41B7">
        <w:rPr>
          <w:rFonts w:ascii="Times New Roman" w:eastAsia="Calibri" w:hAnsi="Times New Roman" w:cs="Times New Roman"/>
          <w:sz w:val="24"/>
          <w:szCs w:val="24"/>
        </w:rPr>
        <w:t xml:space="preserve">Ide o vyvolanú zmenu korešpondujúcu s legislatívnou úpravou v čl. I bod </w:t>
      </w:r>
      <w:r w:rsidR="00453DCC">
        <w:rPr>
          <w:rFonts w:ascii="Times New Roman" w:eastAsia="Calibri" w:hAnsi="Times New Roman" w:cs="Times New Roman"/>
          <w:sz w:val="24"/>
          <w:szCs w:val="24"/>
        </w:rPr>
        <w:t>11</w:t>
      </w:r>
      <w:r w:rsidR="00876645" w:rsidRPr="002C41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51CAB" w:rsidRPr="002C41B7">
        <w:rPr>
          <w:rFonts w:ascii="Times New Roman" w:eastAsia="Calibri" w:hAnsi="Times New Roman" w:cs="Times New Roman"/>
          <w:sz w:val="24"/>
          <w:szCs w:val="24"/>
        </w:rPr>
        <w:t>Navrhované ustanovenie nepredstavuje derogáciu všeobecného pravidla uvedeného v § 42 ods. 1 Správneho poriadku, podľa ktorého správny orgán (colný orgán) má možnosť nie však povinnosť požiadať dožiadaný orgán o predvedenie.</w:t>
      </w:r>
    </w:p>
    <w:p w:rsidR="00FC0CC7" w:rsidRDefault="00C664A0" w:rsidP="00FC0CC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CC7">
        <w:rPr>
          <w:rFonts w:ascii="Times New Roman" w:eastAsia="Times New Roman" w:hAnsi="Times New Roman" w:cs="Times New Roman"/>
          <w:b/>
          <w:bCs/>
          <w:sz w:val="24"/>
          <w:szCs w:val="24"/>
        </w:rPr>
        <w:t>K čl. IV</w:t>
      </w:r>
    </w:p>
    <w:p w:rsidR="00FC0CC7" w:rsidRDefault="00FC0CC7" w:rsidP="00FC0CC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6E2F" w:rsidRDefault="00FC0CC7" w:rsidP="00FC0CC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C0CC7">
        <w:rPr>
          <w:rFonts w:ascii="Times New Roman" w:eastAsia="Calibri" w:hAnsi="Times New Roman" w:cs="Times New Roman"/>
          <w:b/>
          <w:sz w:val="24"/>
          <w:szCs w:val="24"/>
        </w:rPr>
        <w:t xml:space="preserve">K bodu 1 a 2 </w:t>
      </w:r>
    </w:p>
    <w:p w:rsidR="00FC0CC7" w:rsidRPr="00FC0CC7" w:rsidRDefault="00FC0CC7" w:rsidP="00FC0CC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Je potrebné upraviť ustanovenie o prerušení lehoty na vrátenie nadmerného </w:t>
      </w:r>
      <w:r w:rsidR="00F33E1D">
        <w:rPr>
          <w:rFonts w:ascii="Times New Roman" w:eastAsia="Calibri" w:hAnsi="Times New Roman" w:cs="Times New Roman"/>
          <w:sz w:val="24"/>
          <w:szCs w:val="24"/>
        </w:rPr>
        <w:t>od</w:t>
      </w:r>
      <w:r>
        <w:rPr>
          <w:rFonts w:ascii="Times New Roman" w:eastAsia="Calibri" w:hAnsi="Times New Roman" w:cs="Times New Roman"/>
          <w:sz w:val="24"/>
          <w:szCs w:val="24"/>
        </w:rPr>
        <w:t xml:space="preserve">počtu vzhľadom na zavedenie nového inštitútu – vyrubovacieho rozkazu do Daňového poriadku. </w:t>
      </w:r>
    </w:p>
    <w:p w:rsidR="00FC0CC7" w:rsidRPr="00FC0CC7" w:rsidRDefault="00FC0CC7" w:rsidP="00FC0CC7">
      <w:pPr>
        <w:rPr>
          <w:rFonts w:ascii="Times New Roman" w:eastAsia="Calibri" w:hAnsi="Times New Roman" w:cs="Times New Roman"/>
          <w:sz w:val="24"/>
          <w:szCs w:val="24"/>
        </w:rPr>
      </w:pPr>
    </w:p>
    <w:p w:rsidR="00856E2F" w:rsidRPr="002C41B7" w:rsidRDefault="00856E2F" w:rsidP="00FC0CC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 čl. </w:t>
      </w:r>
      <w:r w:rsidRPr="002C41B7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</w:p>
    <w:p w:rsidR="00856E2F" w:rsidRPr="002C41B7" w:rsidRDefault="00856E2F" w:rsidP="00856E2F">
      <w:pPr>
        <w:spacing w:after="20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C41B7">
        <w:rPr>
          <w:rFonts w:ascii="Times New Roman" w:eastAsia="Calibri" w:hAnsi="Times New Roman" w:cs="Times New Roman"/>
          <w:sz w:val="24"/>
          <w:szCs w:val="24"/>
        </w:rPr>
        <w:t>Ustanovuje oprávnenie colníka na predvedenie osoby, ktorej prítomnosť je nevyhnutne potrebná na ďalšie procesné úkony v konaní pred colným orgánom alebo správcom dane, ktorým je daňový úrad a colný úrad. Oprávnenie korešponduje s § 20 ods. 3 Daňového poriadku (čl. I návrhu zákona) a § 85 ods. 11 Colného zákona (čl. III návrhu zákona). Ustanovenie špecifikuje aj náležitosti úradného záznamu, ktorý je colník povinný vyhotoviť v súvislosti s predvedením dotknutej osoby.</w:t>
      </w:r>
    </w:p>
    <w:p w:rsidR="00876645" w:rsidRPr="002C41B7" w:rsidRDefault="00876645" w:rsidP="002C41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41B7">
        <w:rPr>
          <w:rFonts w:ascii="Times New Roman" w:eastAsia="Times New Roman" w:hAnsi="Times New Roman" w:cs="Times New Roman"/>
          <w:b/>
          <w:bCs/>
          <w:sz w:val="24"/>
          <w:szCs w:val="24"/>
        </w:rPr>
        <w:t>K čl. V</w:t>
      </w:r>
      <w:r w:rsidR="00856E2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9F762F" w:rsidRPr="002C41B7" w:rsidRDefault="003A3B1C" w:rsidP="002C41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4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F762F" w:rsidRPr="002C41B7">
        <w:rPr>
          <w:rFonts w:ascii="Times New Roman" w:eastAsia="Times New Roman" w:hAnsi="Times New Roman" w:cs="Times New Roman"/>
          <w:bCs/>
          <w:sz w:val="24"/>
          <w:szCs w:val="24"/>
        </w:rPr>
        <w:t xml:space="preserve">Účinnosť zákona sa navrhuje od </w:t>
      </w:r>
      <w:r w:rsidR="00B30C89" w:rsidRPr="002C41B7">
        <w:rPr>
          <w:rFonts w:ascii="Times New Roman" w:eastAsia="Times New Roman" w:hAnsi="Times New Roman" w:cs="Times New Roman"/>
          <w:bCs/>
          <w:sz w:val="24"/>
          <w:szCs w:val="24"/>
        </w:rPr>
        <w:t xml:space="preserve">1. januára </w:t>
      </w:r>
      <w:r w:rsidR="009F762F" w:rsidRPr="002C41B7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C21151" w:rsidRPr="002C41B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5469F4" w:rsidRPr="002C41B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9F762F" w:rsidRPr="002C41B7" w:rsidSect="005F046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F8" w:rsidRDefault="00302AF8">
      <w:r>
        <w:separator/>
      </w:r>
    </w:p>
  </w:endnote>
  <w:endnote w:type="continuationSeparator" w:id="0">
    <w:p w:rsidR="00302AF8" w:rsidRDefault="0030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41" w:rsidRDefault="009F762F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561A">
      <w:rPr>
        <w:noProof/>
      </w:rPr>
      <w:t>6</w:t>
    </w:r>
    <w:r>
      <w:fldChar w:fldCharType="end"/>
    </w:r>
  </w:p>
  <w:p w:rsidR="00D90441" w:rsidRDefault="00A2561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F8" w:rsidRDefault="00302AF8">
      <w:r>
        <w:separator/>
      </w:r>
    </w:p>
  </w:footnote>
  <w:footnote w:type="continuationSeparator" w:id="0">
    <w:p w:rsidR="00302AF8" w:rsidRDefault="00302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2F"/>
    <w:rsid w:val="00016030"/>
    <w:rsid w:val="00044975"/>
    <w:rsid w:val="000479D0"/>
    <w:rsid w:val="00051622"/>
    <w:rsid w:val="00084A74"/>
    <w:rsid w:val="000E5C83"/>
    <w:rsid w:val="000F5A78"/>
    <w:rsid w:val="001008A1"/>
    <w:rsid w:val="00116921"/>
    <w:rsid w:val="00130D47"/>
    <w:rsid w:val="001403EE"/>
    <w:rsid w:val="00184DA8"/>
    <w:rsid w:val="00186114"/>
    <w:rsid w:val="0018670A"/>
    <w:rsid w:val="00193ACB"/>
    <w:rsid w:val="001B2E78"/>
    <w:rsid w:val="001B5D8E"/>
    <w:rsid w:val="001D11F7"/>
    <w:rsid w:val="00220F89"/>
    <w:rsid w:val="0024200A"/>
    <w:rsid w:val="0024368F"/>
    <w:rsid w:val="00251FA0"/>
    <w:rsid w:val="002702D9"/>
    <w:rsid w:val="002A0986"/>
    <w:rsid w:val="002B7A3F"/>
    <w:rsid w:val="002C41B7"/>
    <w:rsid w:val="00302AF8"/>
    <w:rsid w:val="00306524"/>
    <w:rsid w:val="00306867"/>
    <w:rsid w:val="00330F81"/>
    <w:rsid w:val="00352FC3"/>
    <w:rsid w:val="00356134"/>
    <w:rsid w:val="00360A40"/>
    <w:rsid w:val="003A2C13"/>
    <w:rsid w:val="003A3B1C"/>
    <w:rsid w:val="003B4A5A"/>
    <w:rsid w:val="003E1489"/>
    <w:rsid w:val="00413496"/>
    <w:rsid w:val="00426104"/>
    <w:rsid w:val="00433107"/>
    <w:rsid w:val="0044290A"/>
    <w:rsid w:val="0044340D"/>
    <w:rsid w:val="00451C97"/>
    <w:rsid w:val="00453DCC"/>
    <w:rsid w:val="00477CCF"/>
    <w:rsid w:val="004856A3"/>
    <w:rsid w:val="00492F1D"/>
    <w:rsid w:val="004A52E3"/>
    <w:rsid w:val="004B0474"/>
    <w:rsid w:val="004B09C5"/>
    <w:rsid w:val="004B1457"/>
    <w:rsid w:val="004B5D7E"/>
    <w:rsid w:val="004D53E3"/>
    <w:rsid w:val="004E3D02"/>
    <w:rsid w:val="00523013"/>
    <w:rsid w:val="0052369E"/>
    <w:rsid w:val="00530AB7"/>
    <w:rsid w:val="005469F4"/>
    <w:rsid w:val="0054791D"/>
    <w:rsid w:val="005A1746"/>
    <w:rsid w:val="005A7559"/>
    <w:rsid w:val="005B1AA4"/>
    <w:rsid w:val="005B49D1"/>
    <w:rsid w:val="005E5F40"/>
    <w:rsid w:val="005F0469"/>
    <w:rsid w:val="005F2E56"/>
    <w:rsid w:val="00610433"/>
    <w:rsid w:val="006124AC"/>
    <w:rsid w:val="00612A39"/>
    <w:rsid w:val="00637ED0"/>
    <w:rsid w:val="00651CAB"/>
    <w:rsid w:val="00673237"/>
    <w:rsid w:val="006F6BAE"/>
    <w:rsid w:val="00703A5E"/>
    <w:rsid w:val="00714060"/>
    <w:rsid w:val="00744FE1"/>
    <w:rsid w:val="00761EC6"/>
    <w:rsid w:val="00765806"/>
    <w:rsid w:val="00775BD9"/>
    <w:rsid w:val="007D7391"/>
    <w:rsid w:val="007E33B5"/>
    <w:rsid w:val="00853ABE"/>
    <w:rsid w:val="00855175"/>
    <w:rsid w:val="00856E2F"/>
    <w:rsid w:val="00860C75"/>
    <w:rsid w:val="00870F87"/>
    <w:rsid w:val="00876645"/>
    <w:rsid w:val="008938A6"/>
    <w:rsid w:val="008F0450"/>
    <w:rsid w:val="009032BA"/>
    <w:rsid w:val="00915366"/>
    <w:rsid w:val="0092535D"/>
    <w:rsid w:val="00946671"/>
    <w:rsid w:val="009518B6"/>
    <w:rsid w:val="00962CF5"/>
    <w:rsid w:val="009B3D97"/>
    <w:rsid w:val="009B6901"/>
    <w:rsid w:val="009F762F"/>
    <w:rsid w:val="00A13186"/>
    <w:rsid w:val="00A166A2"/>
    <w:rsid w:val="00A2102B"/>
    <w:rsid w:val="00A23321"/>
    <w:rsid w:val="00A23B5D"/>
    <w:rsid w:val="00A2561A"/>
    <w:rsid w:val="00A47612"/>
    <w:rsid w:val="00A52442"/>
    <w:rsid w:val="00A56455"/>
    <w:rsid w:val="00A715EB"/>
    <w:rsid w:val="00A90831"/>
    <w:rsid w:val="00AE497E"/>
    <w:rsid w:val="00AE6243"/>
    <w:rsid w:val="00AF0E1E"/>
    <w:rsid w:val="00AF482D"/>
    <w:rsid w:val="00B30C89"/>
    <w:rsid w:val="00B54033"/>
    <w:rsid w:val="00B6306E"/>
    <w:rsid w:val="00B829E5"/>
    <w:rsid w:val="00B9030F"/>
    <w:rsid w:val="00BA16A0"/>
    <w:rsid w:val="00BB7AA8"/>
    <w:rsid w:val="00BD48FE"/>
    <w:rsid w:val="00BF37AE"/>
    <w:rsid w:val="00BF4039"/>
    <w:rsid w:val="00C21151"/>
    <w:rsid w:val="00C323DF"/>
    <w:rsid w:val="00C664A0"/>
    <w:rsid w:val="00C730F6"/>
    <w:rsid w:val="00C96A45"/>
    <w:rsid w:val="00CA407E"/>
    <w:rsid w:val="00CB2C43"/>
    <w:rsid w:val="00CC1C4B"/>
    <w:rsid w:val="00CD49EA"/>
    <w:rsid w:val="00CF30A1"/>
    <w:rsid w:val="00CF4AAC"/>
    <w:rsid w:val="00D150B8"/>
    <w:rsid w:val="00D36832"/>
    <w:rsid w:val="00D4280C"/>
    <w:rsid w:val="00DD2C5D"/>
    <w:rsid w:val="00DE675B"/>
    <w:rsid w:val="00DE6835"/>
    <w:rsid w:val="00E33576"/>
    <w:rsid w:val="00E463F5"/>
    <w:rsid w:val="00E73B7D"/>
    <w:rsid w:val="00E97694"/>
    <w:rsid w:val="00EB5604"/>
    <w:rsid w:val="00EC6203"/>
    <w:rsid w:val="00F33E1D"/>
    <w:rsid w:val="00F43090"/>
    <w:rsid w:val="00F663CD"/>
    <w:rsid w:val="00F67F80"/>
    <w:rsid w:val="00F933C2"/>
    <w:rsid w:val="00F961F4"/>
    <w:rsid w:val="00F96634"/>
    <w:rsid w:val="00FA42E2"/>
    <w:rsid w:val="00FA7F61"/>
    <w:rsid w:val="00FB5EF0"/>
    <w:rsid w:val="00FB7C31"/>
    <w:rsid w:val="00FC0CC7"/>
    <w:rsid w:val="00F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762F"/>
    <w:pPr>
      <w:spacing w:after="0" w:line="240" w:lineRule="auto"/>
      <w:jc w:val="both"/>
    </w:pPr>
    <w:rPr>
      <w:rFonts w:ascii="Arial Narrow" w:hAnsi="Arial Narrow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9F76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762F"/>
    <w:rPr>
      <w:rFonts w:ascii="Arial Narrow" w:hAnsi="Arial Narrow"/>
      <w:szCs w:val="36"/>
    </w:rPr>
  </w:style>
  <w:style w:type="paragraph" w:styleId="Odsekzoznamu">
    <w:name w:val="List Paragraph"/>
    <w:aliases w:val="Odsek zoznamu1,Odsek"/>
    <w:basedOn w:val="Normlny"/>
    <w:link w:val="OdsekzoznamuChar"/>
    <w:uiPriority w:val="34"/>
    <w:qFormat/>
    <w:rsid w:val="009F762F"/>
    <w:pPr>
      <w:ind w:left="720"/>
      <w:contextualSpacing/>
    </w:pPr>
    <w:rPr>
      <w:rFonts w:asciiTheme="minorHAnsi" w:hAnsiTheme="minorHAnsi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5F04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0469"/>
    <w:rPr>
      <w:rFonts w:ascii="Arial Narrow" w:hAnsi="Arial Narrow"/>
      <w:szCs w:val="36"/>
    </w:rPr>
  </w:style>
  <w:style w:type="character" w:customStyle="1" w:styleId="OdsekzoznamuChar">
    <w:name w:val="Odsek zoznamu Char"/>
    <w:aliases w:val="Odsek zoznamu1 Char,Odsek Char"/>
    <w:basedOn w:val="Predvolenpsmoodseku"/>
    <w:link w:val="Odsekzoznamu"/>
    <w:uiPriority w:val="34"/>
    <w:locked/>
    <w:rsid w:val="00A2102B"/>
  </w:style>
  <w:style w:type="paragraph" w:styleId="Textbubliny">
    <w:name w:val="Balloon Text"/>
    <w:basedOn w:val="Normlny"/>
    <w:link w:val="TextbublinyChar"/>
    <w:uiPriority w:val="99"/>
    <w:semiHidden/>
    <w:unhideWhenUsed/>
    <w:rsid w:val="001B5D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762F"/>
    <w:pPr>
      <w:spacing w:after="0" w:line="240" w:lineRule="auto"/>
      <w:jc w:val="both"/>
    </w:pPr>
    <w:rPr>
      <w:rFonts w:ascii="Arial Narrow" w:hAnsi="Arial Narrow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9F76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762F"/>
    <w:rPr>
      <w:rFonts w:ascii="Arial Narrow" w:hAnsi="Arial Narrow"/>
      <w:szCs w:val="36"/>
    </w:rPr>
  </w:style>
  <w:style w:type="paragraph" w:styleId="Odsekzoznamu">
    <w:name w:val="List Paragraph"/>
    <w:aliases w:val="Odsek zoznamu1,Odsek"/>
    <w:basedOn w:val="Normlny"/>
    <w:link w:val="OdsekzoznamuChar"/>
    <w:uiPriority w:val="34"/>
    <w:qFormat/>
    <w:rsid w:val="009F762F"/>
    <w:pPr>
      <w:ind w:left="720"/>
      <w:contextualSpacing/>
    </w:pPr>
    <w:rPr>
      <w:rFonts w:asciiTheme="minorHAnsi" w:hAnsiTheme="minorHAnsi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5F04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0469"/>
    <w:rPr>
      <w:rFonts w:ascii="Arial Narrow" w:hAnsi="Arial Narrow"/>
      <w:szCs w:val="36"/>
    </w:rPr>
  </w:style>
  <w:style w:type="character" w:customStyle="1" w:styleId="OdsekzoznamuChar">
    <w:name w:val="Odsek zoznamu Char"/>
    <w:aliases w:val="Odsek zoznamu1 Char,Odsek Char"/>
    <w:basedOn w:val="Predvolenpsmoodseku"/>
    <w:link w:val="Odsekzoznamu"/>
    <w:uiPriority w:val="34"/>
    <w:locked/>
    <w:rsid w:val="00A2102B"/>
  </w:style>
  <w:style w:type="paragraph" w:styleId="Textbubliny">
    <w:name w:val="Balloon Text"/>
    <w:basedOn w:val="Normlny"/>
    <w:link w:val="TextbublinyChar"/>
    <w:uiPriority w:val="99"/>
    <w:semiHidden/>
    <w:unhideWhenUsed/>
    <w:rsid w:val="001B5D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6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Mastihubova Petronela</dc:creator>
  <cp:lastModifiedBy>Ivanicova Eva</cp:lastModifiedBy>
  <cp:revision>42</cp:revision>
  <cp:lastPrinted>2016-08-04T12:01:00Z</cp:lastPrinted>
  <dcterms:created xsi:type="dcterms:W3CDTF">2016-05-13T09:47:00Z</dcterms:created>
  <dcterms:modified xsi:type="dcterms:W3CDTF">2016-08-04T12:07:00Z</dcterms:modified>
</cp:coreProperties>
</file>