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E634D" w:rsidRPr="005C4B9C" w:rsidTr="00BD3F7B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eGovernment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CE634D" w:rsidRPr="00BD3F7B" w:rsidRDefault="00BD3F7B" w:rsidP="00BD3F7B">
            <w:pPr>
              <w:jc w:val="center"/>
              <w:rPr>
                <w:i/>
                <w:sz w:val="22"/>
                <w:szCs w:val="22"/>
              </w:rPr>
            </w:pPr>
            <w:r w:rsidRPr="00BD3F7B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1560" w:type="dxa"/>
            <w:vAlign w:val="center"/>
          </w:tcPr>
          <w:p w:rsidR="00CE634D" w:rsidRPr="00BD3F7B" w:rsidRDefault="00CE634D" w:rsidP="00BD3F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634D" w:rsidRPr="00BD3F7B" w:rsidRDefault="00BD3F7B" w:rsidP="00BD3F7B">
            <w:pPr>
              <w:jc w:val="center"/>
              <w:rPr>
                <w:i/>
                <w:sz w:val="22"/>
                <w:szCs w:val="22"/>
              </w:rPr>
            </w:pPr>
            <w:r w:rsidRPr="00BD3F7B">
              <w:rPr>
                <w:i/>
                <w:sz w:val="22"/>
                <w:szCs w:val="22"/>
              </w:rPr>
              <w:t xml:space="preserve">Zápis do registra partnerov verejného sektora a zmena a výmaz zapísaných údajov </w:t>
            </w:r>
          </w:p>
        </w:tc>
        <w:tc>
          <w:tcPr>
            <w:tcW w:w="992" w:type="dxa"/>
            <w:vAlign w:val="center"/>
          </w:tcPr>
          <w:p w:rsidR="00CE634D" w:rsidRPr="00BD3F7B" w:rsidRDefault="00BD3F7B" w:rsidP="00BD3F7B">
            <w:pPr>
              <w:jc w:val="center"/>
              <w:rPr>
                <w:i/>
                <w:sz w:val="22"/>
                <w:szCs w:val="22"/>
              </w:rPr>
            </w:pPr>
            <w:r w:rsidRPr="00BD3F7B">
              <w:rPr>
                <w:i/>
                <w:sz w:val="22"/>
                <w:szCs w:val="22"/>
              </w:rPr>
              <w:t>4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BD3F7B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  <w:vAlign w:val="center"/>
          </w:tcPr>
          <w:p w:rsidR="00CE634D" w:rsidRPr="005C4B9C" w:rsidRDefault="00BD3F7B" w:rsidP="00BD3F7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:rsidR="00CE634D" w:rsidRPr="005C4B9C" w:rsidRDefault="00CE634D" w:rsidP="00BD3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E634D" w:rsidRPr="005C4B9C" w:rsidRDefault="00BD3F7B" w:rsidP="00BD3F7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Register partnerov verejného sektora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BD3F7B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vAlign w:val="center"/>
          </w:tcPr>
          <w:p w:rsidR="00CE634D" w:rsidRPr="005C4B9C" w:rsidRDefault="00CE634D" w:rsidP="00BD3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634D" w:rsidRPr="005C4B9C" w:rsidRDefault="00CE634D" w:rsidP="00BD3F7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E634D" w:rsidRPr="005C4B9C" w:rsidRDefault="00BD3F7B" w:rsidP="00BD3F7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  <w:bookmarkStart w:id="0" w:name="_GoBack"/>
      <w:bookmarkEnd w:id="0"/>
    </w:p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19" w:rsidRDefault="004C7719" w:rsidP="00CE634D">
      <w:r>
        <w:separator/>
      </w:r>
    </w:p>
  </w:endnote>
  <w:endnote w:type="continuationSeparator" w:id="0">
    <w:p w:rsidR="004C7719" w:rsidRDefault="004C7719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19" w:rsidRDefault="004C7719" w:rsidP="00CE634D">
      <w:r>
        <w:separator/>
      </w:r>
    </w:p>
  </w:footnote>
  <w:footnote w:type="continuationSeparator" w:id="0">
    <w:p w:rsidR="004C7719" w:rsidRDefault="004C7719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4C7719"/>
    <w:rsid w:val="00546D0B"/>
    <w:rsid w:val="005C4B9C"/>
    <w:rsid w:val="00BD3F7B"/>
    <w:rsid w:val="00CB3623"/>
    <w:rsid w:val="00CE634D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microsoft.com/office/2007/relationships/stylesWithEffects" Target="stylesWithEffects.xml"></Relationship><Relationship Id="rId7" Type="http://schemas.openxmlformats.org/officeDocument/2006/relationships/endnotes" Target="endnote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_vplyvy_informatizacia"/>
    <f:field ref="objsubject" par="" edit="true" text=""/>
    <f:field ref="objcreatedby" par="" text="Palúš, Juraj, JUDr."/>
    <f:field ref="objcreatedat" par="" text="30.6.2016 16:56:37"/>
    <f:field ref="objchangedby" par="" text="Administrator, System"/>
    <f:field ref="objmodifiedat" par="" text="30.6.2016 16:56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PALUS  Juraj</cp:lastModifiedBy>
  <cp:revision>2</cp:revision>
  <dcterms:created xsi:type="dcterms:W3CDTF">2016-06-28T05:28:00Z</dcterms:created>
  <dcterms:modified xsi:type="dcterms:W3CDTF">2016-06-28T05:28:00Z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&lt;table align="left" border="1" cellpadding="0" cellspacing="0" width="100%"&gt;_x0009_&lt;tbody&gt;_x0009__x0009_&lt;tr&gt;_x0009__x0009__x0009_&lt;td colspan="5" style="width:100.0%;height:37px;"&gt;_x0009__x0009__x0009_&lt;h2 align="center"&gt;Správa o účasti verejnosti na tvorbe právneho predpisu&lt;/h2&gt;_x0009__x0009__x0009_&lt;h2&gt;Scenár 3: Verejnosť sa zúčastňuje na tvorbe právneho predpisu&lt;/h2&gt;_x0009__x0009__x0009_&lt;/td&gt;_x0009__x0009_&lt;/tr&gt;_x0009__x0009_&lt;tr&gt;_x0009__x0009__x0009_&lt;td style="width:17.0%;height:27px;"&gt;_x0009__x0009__x0009_&lt;p&gt;&lt;strong&gt;Fáza procesu&lt;/strong&gt;&lt;/p&gt;_x0009__x0009__x0009_&lt;/td&gt;_x0009__x0009__x0009_&lt;td style="width:23.2%;height:27px;"&gt;_x0009__x0009__x0009_&lt;p&gt;&lt;strong&gt;Subfáza&lt;/strong&gt;&lt;/p&gt;_x0009__x0009__x0009_&lt;/td&gt;_x0009__x0009__x0009_&lt;td style="width:48.5%;height:27px;"&gt;_x0009__x0009__x0009_&lt;p&gt;&lt;strong&gt;Kontrolná otázka&lt;/strong&gt;&lt;/p&gt;_x0009__x0009__x0009_&lt;/td&gt;_x0009__x0009__x0009_&lt;td style="width:5.16%;height:27px;"&gt;_x0009__x0009__x0009_&lt;p&gt;&lt;strong&gt;Á&lt;/strong&gt;&lt;/p&gt;_x0009__x0009__x0009_&lt;/td&gt;_x0009__x0009__x0009_&lt;td style="width:6.14%;height:27px;"&gt;_x0009__x0009__x0009_&lt;p&gt;&lt;strong&gt;N&lt;/strong&gt;&lt;/p&gt;_x0009__x0009__x0009_&lt;/td&gt;_x0009__x0009_&lt;/tr&gt;_x0009__x0009_&lt;tr&gt;_x0009__x0009__x0009_&lt;td rowspan="4" style="width:17.0%;height:38px;"&gt;_x0009__x0009__x0009_&lt;p&gt;&lt;strong&gt;1. Príprava tvorby právneho predpisu&lt;/strong&gt;&lt;/p&gt;_x0009__x0009__x0009_&lt;/td&gt;_x0009__x0009__x0009_&lt;td style="width:23.2%;height:38px;"&gt;_x0009__x0009__x0009_&lt;p&gt;1.1 Identifikácia cieľa&lt;/p&gt;_x0009__x0009__x0009_&lt;/td&gt;_x0009__x0009__x0009_&lt;td style="width:48.5%;height:38px;"&gt;_x0009__x0009__x0009_&lt;p&gt;Bol zadefinovaný cieľ účasti verejnosti na tvorbe právneho predpisu?&lt;sup&gt;1&lt;/sup&gt;)&lt;/p&gt;_x0009__x0009__x0009_&lt;/td&gt;_x0009__x0009__x0009_&lt;td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style="width:23.2%;height:38px;"&gt;_x0009__x0009__x0009_&lt;p&gt;1.2 Identifikácia problému a alternatív&lt;/p&gt;_x0009__x0009__x0009_&lt;/td&gt;_x0009__x0009__x0009_&lt;td style="width:48.5%;height:38px;"&gt;_x0009__x0009__x0009_&lt;p&gt;Bola vykonaná identifikácia problému a alternatív riešení?&lt;sup&gt;2&lt;/sup&gt;)&lt;/p&gt;_x0009__x0009__x0009_&lt;/td&gt;_x0009__x0009__x0009_&lt;td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style="width:23.2%;height:38px;"&gt;_x0009__x0009__x0009_&lt;p&gt;1.3 Identifikácia zainteresovaných skupín a&amp;nbsp;jednotlivcov&lt;sup&gt;3&lt;/sup&gt;)&lt;/p&gt;_x0009__x0009__x0009_&lt;/td&gt;_x0009__x0009__x0009_&lt;td style="width:48.5%;height:38px;"&gt;_x0009__x0009__x0009_&lt;p&gt;Bola vykonaná identifikácia zainteresovaných skupín a&amp;nbsp;jednotlivcov?&lt;sup&gt;2&lt;/sup&gt;)&lt;/p&gt;_x0009__x0009__x0009_&lt;/td&gt;_x0009__x0009__x0009_&lt;td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style="width:23.2%;height:38px;"&gt;_x0009__x0009__x0009_&lt;p&gt;1.4 Identifikácia záujmov zainteresovaných skupín a jednotlivcov&lt;/p&gt;_x0009__x0009__x0009_&lt;/td&gt;_x0009__x0009__x0009_&lt;td style="width:48.5%;height:38px;"&gt;_x0009__x0009__x0009_&lt;p&gt;Bola vykonaná identifikácia záujmov a možných konfliktov zainteresovaných skupín a 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rowspan="9" style="width:17.0%;height:38px;"&gt;_x0009__x0009__x0009_&lt;p&gt;&lt;strong&gt;2. Informovanie verejnosti o&amp;nbsp;tvorbe právneho predpisu&lt;/strong&gt;&lt;/p&gt;_x0009__x0009__x0009_&lt;/td&gt;_x0009__x0009__x0009_&lt;td rowspan="3" style="width:23.2%;height:38px;"&gt;_x0009__x0009__x0009_&lt;p&gt;2.1 Rozsah informácií&lt;/p&gt;_x0009__x0009__x0009_&lt;/td&gt;_x0009__x0009__x0009_&lt;td style="width:48.5%;height:38px;"&gt;_x0009__x0009__x0009_&lt;p&gt;Boli verejnosti poskytnuté informácie o probléme, ktorý má predmetný právny predpis riešiť?&lt;/p&gt;_x0009__x0009__x0009_&lt;/td&gt;_x0009__x0009__x0009_&lt;td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cieli účasti verejnosti na tvorbe právneho predpisu spolu s&amp;nbsp;časovým rámcom jeho tvorby?&lt;/p&gt;_x0009__x0009__x0009_&lt;/td&gt;_x0009__x0009__x0009_&lt;td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plánovanom procese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style="width:23.2%;height:38px;"&gt;_x0009__x0009__x0009_&lt;p&gt;2.2 Kontinuita informovania&lt;/p&gt;_x0009__x0009__x0009_&lt;/td&gt;_x0009__x0009__x0009_&lt;td style="width:48.5%;height:38px;"&gt;_x0009__x0009__x0009_&lt;p&gt;Boli verejnosti poskytnuté relevantné informácie pred začatím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počas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aj po ukončení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style="width:23.2%;height:38px;"&gt;_x0009__x0009__x0009_&lt;p&gt;2.3 Kvalita a včasnosť informácií&lt;/p&gt;_x0009__x0009__x0009_&lt;/td&gt;_x0009__x0009__x0009_&lt;td style="width:48.5%;height:38px;"&gt;_x0009__x0009__x0009_&lt;p&gt;Boli relevantné informácie o&amp;nbsp;tvorbe právneho predpisu verejnosti poskytnuté včas?&lt;/p&gt;_x0009__x0009__x0009_&lt;/td&gt;_x0009__x0009__x0009_&lt;td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relevantné informácie o&amp;nbsp;tvorbe právneho predpisu a&amp;nbsp;o samotnom&amp;nbsp;právnom predpise poskytnuté vo vyhovujúcej technickej kvalite?&lt;sup&gt;4&lt;/sup&gt;)&lt;/p&gt;_x0009__x0009__x0009_&lt;/td&gt;_x0009__x0009__x0009_&lt;td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style="width:23.2%;height:38px;"&gt;_x0009__x0009__x0009_&lt;p&gt;2.4 Adresnosť informácií&lt;/p&gt;_x0009__x0009__x0009_&lt;/td&gt;_x0009__x0009__x0009_&lt;td style="width:48.5%;height:38px;"&gt;_x0009__x0009__x0009_&lt;p&gt;Boli zvolené komunikačné kanály dostatočné vzhľadom na prenos relevantných informácií o&amp;nbsp; právnom predpise smerom k&amp;nbsp;verejnosti?&lt;/p&gt;_x0009__x0009__x0009_&lt;/td&gt;_x0009__x0009__x0009_&lt;td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rowspan="13" style="width:17.0%;height:38px;"&gt;_x0009__x0009__x0009_&lt;p&gt;&lt;strong&gt;3. Účasť verejnosti na tvorbe právneho predpisu&lt;/strong&gt;&lt;/p&gt;_x0009__x0009__x0009_&lt;/td&gt;_x0009__x0009__x0009_&lt;td style="width:23.2%;height:38px;"&gt;_x0009__x0009__x0009_&lt;p&gt;3.1 Jasné zadanie procesu tvorby právneho predpisu&lt;/p&gt;_x0009__x0009__x0009_&lt;/td&gt;_x0009__x0009__x0009_&lt;td style="width:48.5%;height:38px;"&gt;_x0009__x0009__x0009_&lt;p&gt;Bol zadefinovaný základný rámec procesu tvorby právneho predpisu?&lt;sup&gt;5&lt;/sup&gt;)&lt;/p&gt;_x0009__x0009__x0009_&lt;/td&gt;_x0009__x0009__x0009_&lt;td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style="width:23.2%;height:38px;"&gt;_x0009__x0009__x0009_&lt;p&gt;3.2 Zapojení aktéri&lt;sup&gt;6&lt;/sup&gt;)&lt;/p&gt;_x0009__x0009__x0009_&lt;/td&gt;_x0009__x0009__x0009_&lt;td style="width:48.5%;height:38px;"&gt;_x0009__x0009__x0009_&lt;p&gt;Predstavujú zapojení aktéri reprezentatívnu vzorku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style="width:48.5%;height:38px;"&gt;_x0009__x0009__x0009_&lt;p&gt;Reprezentujú zapojení aktéri celkovú heterogenitu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style="width:23.2%;height:38px;"&gt;_x0009__x0009__x0009_&lt;p&gt;3.3 Spätná väzba&lt;/p&gt;_x0009__x0009__x0009_&lt;/td&gt;_x0009__x0009__x0009_&lt;td style="width:48.5%;height:38px;"&gt;_x0009__x0009__x0009_&lt;p&gt;Bola zapojeným aktérom odoslaná spätná väzba ako bolo s ich návrhom naložené?&lt;/p&gt;_x0009__x0009__x0009_&lt;/td&gt;_x0009__x0009__x0009_&lt;td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s&amp;nbsp;vyhodnotením ich návrhov k&amp;nbsp;právnemu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style="width:23.2%;height:38px;"&gt;_x0009__x0009__x0009_&lt;p&gt;3.4 Zapracovanie návrhov zapojených aktérov&lt;/p&gt;_x0009__x0009__x0009_&lt;/td&gt;_x0009__x0009__x0009_&lt;td style="width:48.5%;height:38px;"&gt;_x0009__x0009__x0009_&lt;p&gt;Boli návrhy zo strany zapojených aktérov zapracované do návrhu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aktéri, že ich návrh ovplyvnil konečnú podobu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style="width:23.2%;height:38px;"&gt;_x0009__x0009__x0009_&lt;p&gt;3.5 Naplnenie cieľov a očakávaní&lt;/p&gt;_x0009__x0009__x0009_&lt;/td&gt;_x0009__x0009__x0009_&lt;td style="width:48.5%;height:38px;"&gt;_x0009__x0009__x0009_&lt;p&gt;Boli splnené ciele a&amp;nbsp;očakávania od účasti verejnosti na tvorbe právneho predpisu na strane predkladateľa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naplnenie svojich cieľov a&amp;nbsp;očakávaní, s&amp;nbsp;ktorými vstupovali do tvorby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style="width:23.2%;height:38px;"&gt;_x0009__x0009__x0009_&lt;p&gt;3.6 Formy&amp;nbsp; procesu tvorby právneho predpisu&lt;/p&gt;_x0009__x0009__x0009_&lt;/td&gt;_x0009__x0009__x0009_&lt;td style="width:48.5%;height:38px;"&gt;_x0009__x0009__x0009_&lt;p&gt;Prispeli zvolené participatívne metódy&lt;sup&gt;8&lt;/sup&gt;) k&amp;nbsp;splneniu cieľa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style="width:48.5%;height:38px;"&gt;_x0009__x0009__x0009_&lt;p&gt;Bola kvantita participatívnych metód adekvátna vzhľadom k&amp;nbsp;povahe, komplexnosti a predmetu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s&amp;nbsp;formou procesu tvorby právneho predpisu a&amp;nbsp;so zvolenými participatívnymi metódami?&lt;sup&gt;7&lt;/sup&gt;)&lt;/p&gt;_x0009__x0009__x0009_&lt;/td&gt;_x0009__x0009__x0009_&lt;td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style="width:23.2%;height:38px;"&gt;_x0009__x0009__x0009_&lt;p&gt;3.7 Výstup procesu tvorby právneho predpisu&lt;/p&gt;_x0009__x0009__x0009_&lt;/td&gt;_x0009__x0009__x0009_&lt;td style="width:48.5%;height:38px;"&gt;_x0009__x0009__x0009_&lt;p&gt;Bolo zapojeným aktérom umožnené pripomienkovať správu o&amp;nbsp;účasti verejnosti na tvorbe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rowspan="3" style="width:17.0%;height:38px;"&gt;_x0009__x0009__x0009_&lt;p&gt;&lt;strong&gt;4. Vyhodnotenie procesu tvorby právneho predpisu&lt;/strong&gt;&lt;/p&gt;_x0009__x0009__x0009_&lt;/td&gt;_x0009__x0009__x0009_&lt;td rowspan="3" style="width:23.2%;height:38px;"&gt;_x0009__x0009__x0009_&lt;p&gt;4.1 Hodnotenie procesu&lt;/p&gt;_x0009__x0009__x0009_&lt;/td&gt;_x0009__x0009__x0009_&lt;td style="width:48.5%;height:38px;"&gt;_x0009__x0009__x0009_&lt;p&gt;Bolo vykonané hodnotenie procesu tvorby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style="width:48.5%;height:38px;"&gt;_x0009__x0009__x0009_&lt;p&gt;Bola zverejnená hodnotiaca správa procesu tvorby právneho predpisu?&lt;sup&gt;9&lt;/sup&gt;)&lt;/p&gt;_x0009__x0009__x0009_&lt;/td&gt;_x0009__x0009__x0009_&lt;td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 splnený cieľ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style="width:6.14%;height:38px;"&gt;_x0009__x0009__x0009_&lt;p&gt;☐&lt;/p&gt;_x0009__x0009__x0009_&lt;/td&gt;_x0009__x0009_&lt;/tr&gt;_x0009_&lt;/tbody&gt;&lt;/table&gt;&lt;p&gt;&amp;nbsp;&lt;/p&gt;&lt;p&gt;&lt;span style="font-size:10px;"&gt;&lt;strong&gt;Vysvetlivky&lt;/strong&gt;&lt;/span&gt;&lt;/p&gt;&lt;p&gt;&lt;span style="font-size:10px;"&gt;1) Cieľ účasti verejnosti na tvorbe právneho predpisu závisí od zamýšľanej intenzity zapojenia verejnosti do tvorby právneho predpisu:&lt;/span&gt;&lt;/p&gt;&lt;p&gt;&lt;span style="font-size:10px;"&gt;• Scenár 1 - informovať verejnosť o procese tvorby právneho predpisu&lt;/span&gt;&lt;/p&gt;&lt;p&gt;&lt;span style="font-size:10px;"&gt;• Scenár 2 – zapojiť verejnosť do diskusie o tvorbe právneho predpisu&lt;/span&gt;&lt;/p&gt;&lt;p&gt;&lt;span style="font-size:10px;"&gt;• Scenár 3 – zapojiť verejnosť do tvorby právneho predpisu&lt;/span&gt;&lt;/p&gt;&lt;p&gt;&lt;span style="font-size:10px;"&gt;• Scenár 4 – zapojiť čo najširšiu verejnosť do tvorby právneho predpisu v rovnocennom postavení s predkladateľom právneho predpisu&lt;/span&gt;&lt;/p&gt;&lt;p&gt;&lt;span style="font-size:10px;"&gt;Cieľ účasti verejnosti na tvorbe právneho predpisu je súčasťou hodnotiacej správy procesu tvorby právneho predpisu (pozri vysvetlivku č. 9).&lt;/span&gt;&lt;/p&gt;&lt;p&gt;&lt;span style="font-size:10px;"&gt;2) Vypĺňa sa na základe hodnotiacej správy (pozri vysvetlivku č. 9).&lt;/span&gt;&lt;/p&gt;&lt;p&gt;&lt;span style="font-size:10px;"&gt;3) Zainteresovanými skupinami a jednotlivcami sa rozumejú skupiny alebo jednotlivci, ktorí:&lt;/span&gt;&lt;/p&gt;&lt;p&gt;&lt;span style="font-size:10px;"&gt;• budú právnym predpisom ovplyvnení a/alebo majú nejaký záujem na výslednej podobe právneho predpisu,&lt;/span&gt;&lt;/p&gt;&lt;p&gt;&lt;span style="font-size:10px;"&gt;• môžu nejakým spôsobom ovplyvniť, ohroziť alebo znemožniť tvorbu právneho predpisu.&lt;/span&gt;&lt;/p&gt;&lt;p&gt;&lt;span style="font-size:10px;"&gt;4) Informácie boli poskytnuté v takej forme, aby boli prístupné aj osobám so zdravotným postihnutím a ďalším skupinám osôb znevýhodneným obmedzeným prístupom k informáciám a vo forme, ktorá je strojovo spracovateľná.&lt;/span&gt;&lt;/p&gt;&lt;p&gt;&lt;span style="font-size:10px;"&gt;5) V základnom rámci procesu tvorby právneho predpisu majú byť zadefinované najmä:&lt;/span&gt;&lt;/p&gt;&lt;p&gt;&lt;span style="font-size:10px;"&gt;• záväzky a povinnosti zapojených aktérov a ich mandát v procese,&lt;/span&gt;&lt;/p&gt;&lt;p&gt;&lt;span style="font-size:10px;"&gt;• zvolené participatívne metódy&lt;/span&gt;&lt;/p&gt;&lt;p&gt;&lt;span style="font-size:10px;"&gt;• preferované postupy rozhodovania,&lt;/span&gt;&lt;/p&gt;&lt;p&gt;&lt;span style="font-size:10px;"&gt;• spôsob riešenia názorových a hodnotových rozdielov medzi zainteresovanými skupinami.&lt;/span&gt;&lt;/p&gt;&lt;p&gt;&lt;span style="font-size:10px;"&gt;Základný rámec procesu tvorby právneho predpisu je súčasťou hodnotiacej správy procesu tvorby právneho predpisu (pozri vysvetlivku č. 9).&lt;/span&gt;&lt;/p&gt;&lt;p&gt;&lt;span style="font-size:10px;"&gt;6) Zapojenými aktérmi sa rozumejú zainteresované skupiny a jednotlivci, ktorí boli aktívne zapojení do tvorby právneho predpisu.&lt;/span&gt;&lt;/p&gt;&lt;p&gt;&lt;span style="font-size:10px;"&gt;7) Vypĺňa sa na základe stanoviska zapojených aktérov. Stanovisko zapojených aktérov je súčasťou hodnotiacej správy procesu tvorby právneho predpisu (pozri vysvetlivku č. 9).&lt;/span&gt;&lt;/p&gt;&lt;p&gt;&lt;span style="font-size:10px;"&gt;8) Participatívnymi metódami sa rozumejú napríklad:&lt;/span&gt;&lt;/p&gt;&lt;p&gt;&lt;span style="font-size:10px;"&gt;• ad-hoc osobné konzultácie s vybranými odborníkmi resp. zainteresovanými skupinami a jednotlivcami,&lt;/span&gt;&lt;/p&gt;&lt;p&gt;&lt;span style="font-size:10px;"&gt;• pracovné a poradné skupiny vytvorené zo zástupcov predkladateľa právneho predpisu a zainteresovaných skupín a jednotlivcov,&lt;/span&gt;&lt;/p&gt;&lt;p&gt;&lt;span style="font-size:10px;"&gt;• konferencie a workshopy,&lt;/span&gt;&lt;/p&gt;&lt;p&gt;&lt;span style="font-size:10px;"&gt;• verejné vypočutia,&lt;/span&gt;&lt;/p&gt;&lt;p&gt;&lt;span style="font-size:10px;"&gt;• diskusné a deliberačné fóra.&lt;/span&gt;&lt;/p&gt;&lt;p&gt;&lt;span style="font-size:10px;"&gt;Zvolené participatívne metódy sú súčasťou hodnotiacej správy procesu tvorby právneho predpisu (pozri vysvetlivku č. 9).&lt;/span&gt;&lt;/p&gt;&lt;p&gt;&lt;span style="font-size:10px;"&gt;9) Hodnotiaca správa procesu tvorby právneho predpisu obsahuje najmä:&lt;/span&gt;&lt;/p&gt;&lt;p&gt;&lt;span style="font-size:10px;"&gt;• cieľ účasti verejnosti na tvorbe právneho predpisu,&lt;/span&gt;&lt;/p&gt;&lt;p&gt;&lt;span style="font-size:10px;"&gt;• spôsob identifikácie problému a alternatív riešení,&lt;/span&gt;&lt;/p&gt;&lt;p&gt;&lt;span style="font-size:10px;"&gt;• spôsob identifikácie zainteresovaných skupín a jednotlivcov,&lt;/span&gt;&lt;/p&gt;&lt;p&gt;&lt;span style="font-size:10px;"&gt;• spôsob identifikácie záujmov a možných konfliktov zainteresovaných skupín a jednotlivcov,&lt;/span&gt;&lt;/p&gt;&lt;p&gt;&lt;span style="font-size:10px;"&gt;• spôsob zapojenia zainteresovaných skupín a jednotlivcov do tvorby právneho predpisu,&lt;/span&gt;&lt;/p&gt;&lt;p&gt;&lt;span style="font-size:10px;"&gt;• zoznam zapojených aktérov,&lt;/span&gt;&lt;/p&gt;&lt;p&gt;&lt;span style="font-size:10px;"&gt;• zvolené a použité participatívne metódy,&lt;/span&gt;&lt;/p&gt;&lt;p&gt;&lt;span style="font-size:10px;"&gt;• stanoviská zapojených aktérov podľa zvoleného scenára účasti verejnosti na tvorbe právneho predpisu.&lt;/span&gt;&lt;/p&gt;&lt;p&gt;&lt;span style="font-size:10px;"&gt;Hodnotiaca správa je prílohou k správe o účasti verejnosti na tvorbe právneho predpisu, ak je vypracovaná.&lt;/span&gt;&lt;/p&gt;&lt;p&gt;&amp;nbsp;&lt;/p&gt;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2016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Medzirezortné pripomienkové konanie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Obchodné právo_x000d__x000a_Občianske právo_x000d__x000a_Správne právo_x000d__x000a_Finančné právo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JUDr. Juraj Palúš</vt:lpwstr>
  </property>
  <property name="FSC#SKEDITIONSLOVLEX@103.510:zodppredkladatel" pid="12" fmtid="{D5CDD505-2E9C-101B-9397-08002B2CF9AE}">
    <vt:lpwstr>Lucia Žitňanská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o registri partnerov verejného sektora a o zmene a doplnení niektorých zákonov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spravodlivosti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Slovenskej republiky na mesiace jún až december 2016</vt:lpwstr>
  </property>
  <property name="FSC#SKEDITIONSLOVLEX@103.510:plnynazovpredpis" pid="23" fmtid="{D5CDD505-2E9C-101B-9397-08002B2CF9AE}">
    <vt:lpwstr> Zákon o registri partnerov verejného sektora a o zmene a doplnení niektorých zákonov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44640/2016/100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LP/2016/677</vt:lpwstr>
  </property>
  <property name="FSC#SKEDITIONSLOVLEX@103.510:typsprievdok" pid="37" fmtid="{D5CDD505-2E9C-101B-9397-08002B2CF9AE}">
    <vt:lpwstr>Príloha všeobecná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nie je upravená v práve Európskej únie</vt:lpwstr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>nie je obsiahnutá v judikatúre Súdneho dvora Európskej únie</vt:lpwstr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>úplný</vt:lpwstr>
  </property>
  <property name="FSC#SKEDITIONSLOVLEX@103.510:AttrStrListDocPropGestorSpolupRezorty" pid="57" fmtid="{D5CDD505-2E9C-101B-9397-08002B2CF9AE}">
    <vt:lpwstr>Ministerstvo spravodlivosti Slovenskej republiky</vt:lpwstr>
  </property>
  <property name="FSC#SKEDITIONSLOVLEX@103.510:AttrDateDocPropZaciatokPKK" pid="58" fmtid="{D5CDD505-2E9C-101B-9397-08002B2CF9AE}">
    <vt:lpwstr>1. 7. 2016</vt:lpwstr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Pozitívne_x000d__x000a_Negatívne</vt:lpwstr>
  </property>
  <property name="FSC#SKEDITIONSLOVLEX@103.510:AttrStrDocPropVplyvSocialny" pid="62" fmtid="{D5CDD505-2E9C-101B-9397-08002B2CF9AE}">
    <vt:lpwstr>Žiadne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Pozitívne</vt:lpwstr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>Alternatívne riešenia neboli posudzované nakoľko Programové vyhlásenie vlády SR exaktne vymedzuje zadanie, ktoré je premietnuté do návrhu zákona.</vt:lpwstr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>Vláda Slovenskej republiky na svojom rokovaní dňa ... prerokovala a schválila návrh zákona o registri partnerov verejného sektora a o zmene a doplnení niektorých zákonov.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republiky_x000d__x000a_podpredsedníčka vlády a ministerka spravodlivosti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podpredsedníčka vlády a ministerka spravodlivosti Slovenskej republiky</vt:lpwstr>
  </property>
  <property name="FSC#SKEDITIONSLOVLEX@103.510:funkciaZodpPredAkuzativ" pid="142" fmtid="{D5CDD505-2E9C-101B-9397-08002B2CF9AE}">
    <vt:lpwstr>podpredsedníčku vlády a ministerku spravodlivosti Slovenskej republiky</vt:lpwstr>
  </property>
  <property name="FSC#SKEDITIONSLOVLEX@103.510:funkciaZodpPredDativ" pid="143" fmtid="{D5CDD505-2E9C-101B-9397-08002B2CF9AE}">
    <vt:lpwstr>podpredsedníčke vlády a ministerke spravodlivosti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Lucia Žitňanská_x000d__x000a_podpredsedníčka vlády a ministerka spravodlivosti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style="text-align: justify;"&gt;Návrh zákona bol vypracovaný na základe Plánu legislatívnych úloh vlády Slovenskej republiky na mesiace jún až december 2016 a&amp;nbsp;vecne vychádza z&amp;nbsp;Programového vyhlásenia vlády Slovenskej republiky, ktoré tým napĺňa.&amp;nbsp;Súčasne predstavuje kľúčové opatrenie v politike boja proti korupcii vrátane boja proti praniu špinavých peňazí.&lt;/p&gt;&lt;p style="text-align: justify;"&gt;Účelom návrhu zákona je zavedenie registra partnerov verejného sektora (ďalej len „register“), ako aj úprava s&amp;nbsp;tým súvisiacich otázok s&amp;nbsp;cieľom legislatívne vymedziť požiadavky na subjekty, s ktorými vstupuje štát, resp. subjekty verejného práva do právnych vzťahov, resp. v rámci ktorých tretia osoba prijíma akékoľvek plnenie vrátane predaja majetku štátu.&lt;/p&gt;&lt;p style="text-align: justify;"&gt;Návrh zákona sleduje cieľ stať sa účinným protischránkovým zákonom vzťahujúcim sa na všetky verejné zdroje, ktorý nad rámec svojich medzinárodnoprávnych záväzkov v oblasti boja proti praniu špinavých peňazí upraví požiadavky na subjekty, s ktorými vstupuje štát, resp. subjekty verejného práva do obchodného vzťahu, resp. v rámci ktorého tretia osoba prijíma akékoľvek plnenie vrátane predaja majetku štátu. Právna úprava nadväzuje na existujúcu právnu úpravu pokiaľ ide o verejnú kontrolu registra konečných užívateľov výhod, pričom prehodnocuje definíciu konečného užívateľa výhod, rozširuje okruh osôb na všetky subjekty, ktoré prijímajú plnenie od štátu a zvyšuje reálnu vymáhateľnosť zákona primeranými sankciami, ktoré budú citeľne odstrašujúce pre osoby, ktoré uviedli nepravdivé údaje, a odoberajú hospodársky prospech tým, ktorí ho protizákonným konaním získali.&lt;/p&gt;&lt;p style="text-align: justify;"&gt;Súčasťou návrhu zákona sú aj novelizácie súvisiacich zákonov, a&amp;nbsp;to primárne tých, ktoré regulujú nakladanie s&amp;nbsp;verejnými zdrojmi. Definícia konečného užívateľa výhod bude obsiahnutá v&amp;nbsp;zákone č. č. 297/2008 Z. z. o ochrane pred legalizáciou príjmov z trestnej činnosti a o ochrane pred financovaním terorizmu v&amp;nbsp;znení neskorších predpisov, ktorého novelizácia sa taktiež navrhuje.&lt;/p&gt;&lt;p style="text-align: justify;"&gt;Návrh zákona je v súlade s&amp;nbsp;Ústavou Slovenskej republiky, ústavnými zákonmi, medzinárodnými zmluvami, ktorými je Slovenská republika viazaná a&amp;nbsp;zákonmi a súčasne je v&amp;nbsp;súlade s&amp;nbsp;právom Európskej únie.&lt;/p&gt;&lt;p style="text-align: justify;"&gt;Návrh zákona základ vplyvy na verejné financie, podnikateľské prostredie a&amp;nbsp;informatizáciu spoločnosti; tieto vplyvy sú detailne popísané v&amp;nbsp;doložke vybraných vplyvov. Návrh zákona nebude mať sociálny vplyv, ani vplyv životné prostredie a na služby verejnej správy pre občana. Podrobnosti sú uvedené v&amp;nbsp;doložke vybraných vplyvov a&amp;nbsp;príslušných prílohách doložky vybraných vplyvov.&lt;/p&gt;</vt:lpwstr>
  </property>
  <property name="FSC#COOSYSTEM@1.1:Container" pid="150" fmtid="{D5CDD505-2E9C-101B-9397-08002B2CF9AE}">
    <vt:lpwstr>COO.2145.1000.3.1486358</vt:lpwstr>
  </property>
  <property name="FSC#FSCFOLIO@1.1001:docpropproject" pid="151" fmtid="{D5CDD505-2E9C-101B-9397-08002B2CF9AE}">
    <vt:lpwstr/>
  </property>
</Properties>
</file>