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F83F06" w14:paraId="1FFFBB64" w14:textId="77777777" w:rsidTr="00946CED">
        <w:trPr>
          <w:trHeight w:val="1417"/>
        </w:trPr>
        <w:tc>
          <w:tcPr>
            <w:tcW w:w="4928" w:type="dxa"/>
          </w:tcPr>
          <w:p w14:paraId="71388083" w14:textId="4F9B03D4" w:rsidR="000C2162" w:rsidRDefault="00693910" w:rsidP="00946CED">
            <w:pPr>
              <w:rPr>
                <w:rFonts w:ascii="Consolas" w:hAnsi="Consolas" w:cs="Consolas"/>
                <w:lang w:eastAsia="sk-SK"/>
              </w:rPr>
            </w:pPr>
            <w:bookmarkStart w:id="0" w:name="_GoBack"/>
            <w:bookmarkEnd w:id="0"/>
            <w:r>
              <w:rPr>
                <w:rFonts w:ascii="Times" w:hAnsi="Times" w:cs="Times"/>
                <w:b/>
                <w:bCs/>
                <w:sz w:val="25"/>
                <w:szCs w:val="25"/>
                <w:u w:val="single"/>
              </w:rPr>
              <w:t>MINISTERSTVO ŽIVOTNÉHO PROSTREDIA SLOVENSKEJ REPUBLIKY</w:t>
            </w:r>
          </w:p>
          <w:p w14:paraId="7DA5F24F" w14:textId="1FA70CBD" w:rsidR="00946CED" w:rsidRPr="008E4F14" w:rsidRDefault="00946CED" w:rsidP="00946CED">
            <w:pPr>
              <w:rPr>
                <w:sz w:val="25"/>
                <w:szCs w:val="25"/>
              </w:rPr>
            </w:pPr>
            <w:r w:rsidRPr="008E4F14">
              <w:rPr>
                <w:sz w:val="25"/>
                <w:szCs w:val="25"/>
              </w:rPr>
              <w:t xml:space="preserve">Číslo: </w:t>
            </w:r>
            <w:r w:rsidRPr="008E4F14">
              <w:rPr>
                <w:sz w:val="25"/>
                <w:szCs w:val="25"/>
              </w:rPr>
              <w:tab/>
            </w:r>
            <w:r w:rsidRPr="008E4F14">
              <w:rPr>
                <w:sz w:val="25"/>
                <w:szCs w:val="25"/>
              </w:rPr>
              <w:fldChar w:fldCharType="begin"/>
            </w:r>
            <w:r w:rsidRPr="008E4F14">
              <w:rPr>
                <w:sz w:val="25"/>
                <w:szCs w:val="25"/>
              </w:rPr>
              <w:instrText xml:space="preserve"> DOCPROPERTY  FSC#SKEDITIONSLOVLEX@103.510:rezortcislopredpis  \* MERGEFORMAT </w:instrText>
            </w:r>
            <w:r w:rsidRPr="008E4F14">
              <w:rPr>
                <w:sz w:val="25"/>
                <w:szCs w:val="25"/>
              </w:rPr>
              <w:fldChar w:fldCharType="end"/>
            </w:r>
          </w:p>
          <w:p w14:paraId="264E2C21" w14:textId="77777777" w:rsidR="00F83F06" w:rsidRDefault="00F83F06" w:rsidP="00861CC6">
            <w:pPr>
              <w:jc w:val="center"/>
              <w:rPr>
                <w:b/>
                <w:sz w:val="25"/>
                <w:szCs w:val="25"/>
                <w:u w:val="single"/>
              </w:rPr>
            </w:pPr>
          </w:p>
        </w:tc>
      </w:tr>
    </w:tbl>
    <w:p w14:paraId="7474D658" w14:textId="6A824E90" w:rsidR="0062016A" w:rsidRPr="00846CE4" w:rsidRDefault="0062016A" w:rsidP="0062016A">
      <w:pPr>
        <w:pStyle w:val="Zkladntext2"/>
        <w:jc w:val="both"/>
        <w:rPr>
          <w:sz w:val="25"/>
          <w:szCs w:val="25"/>
        </w:rPr>
      </w:pPr>
      <w:r w:rsidRPr="00846CE4">
        <w:rPr>
          <w:sz w:val="25"/>
          <w:szCs w:val="25"/>
        </w:rPr>
        <w:t xml:space="preserve">Materiál na rokovanie </w:t>
      </w:r>
      <w:r w:rsidR="00D9541F">
        <w:rPr>
          <w:sz w:val="25"/>
          <w:szCs w:val="25"/>
        </w:rPr>
        <w:t>Hospodárskej a sociálnej rady Slovenskej republiky</w:t>
      </w:r>
    </w:p>
    <w:p w14:paraId="57C33D04" w14:textId="77777777" w:rsidR="00D52766" w:rsidRPr="008E4F14" w:rsidRDefault="00D52766" w:rsidP="00D52766">
      <w:pPr>
        <w:pStyle w:val="Zkladntext2"/>
        <w:jc w:val="both"/>
        <w:rPr>
          <w:sz w:val="25"/>
          <w:szCs w:val="25"/>
        </w:rPr>
      </w:pPr>
    </w:p>
    <w:p w14:paraId="2218476A" w14:textId="6B414F54" w:rsidR="0012409A" w:rsidRPr="00D52766" w:rsidRDefault="00693910" w:rsidP="00D52766">
      <w:pPr>
        <w:pStyle w:val="Zkladntext2"/>
        <w:ind w:left="60"/>
        <w:rPr>
          <w:b/>
          <w:sz w:val="25"/>
          <w:szCs w:val="25"/>
        </w:rPr>
      </w:pPr>
      <w:r>
        <w:rPr>
          <w:rFonts w:ascii="Times" w:hAnsi="Times" w:cs="Times"/>
          <w:b/>
          <w:bCs/>
          <w:sz w:val="25"/>
          <w:szCs w:val="25"/>
        </w:rPr>
        <w:t>Návrh</w:t>
      </w:r>
      <w:r>
        <w:rPr>
          <w:rFonts w:ascii="Times" w:hAnsi="Times" w:cs="Times"/>
          <w:b/>
          <w:bCs/>
          <w:sz w:val="25"/>
          <w:szCs w:val="25"/>
        </w:rPr>
        <w:br/>
      </w:r>
      <w:r>
        <w:rPr>
          <w:rFonts w:ascii="Times" w:hAnsi="Times" w:cs="Times"/>
          <w:b/>
          <w:bCs/>
          <w:sz w:val="25"/>
          <w:szCs w:val="25"/>
        </w:rPr>
        <w:br/>
        <w:t>Zákon</w:t>
      </w:r>
      <w:r>
        <w:rPr>
          <w:rFonts w:ascii="Times" w:hAnsi="Times" w:cs="Times"/>
          <w:b/>
          <w:bCs/>
          <w:sz w:val="25"/>
          <w:szCs w:val="25"/>
        </w:rPr>
        <w:br/>
      </w:r>
      <w:r>
        <w:rPr>
          <w:rFonts w:ascii="Times" w:hAnsi="Times" w:cs="Times"/>
          <w:b/>
          <w:bCs/>
          <w:sz w:val="25"/>
          <w:szCs w:val="25"/>
        </w:rPr>
        <w:br/>
        <w:t>z ... 2016</w:t>
      </w:r>
      <w:r>
        <w:rPr>
          <w:rFonts w:ascii="Times" w:hAnsi="Times" w:cs="Times"/>
          <w:b/>
          <w:bCs/>
          <w:sz w:val="25"/>
          <w:szCs w:val="25"/>
        </w:rPr>
        <w:br/>
      </w:r>
      <w:r>
        <w:rPr>
          <w:rFonts w:ascii="Times" w:hAnsi="Times" w:cs="Times"/>
          <w:b/>
          <w:bCs/>
          <w:sz w:val="25"/>
          <w:szCs w:val="25"/>
        </w:rPr>
        <w:br/>
        <w:t>o prevencii a manažmente introdukcie a šírenia inváznych nepôvodných druhov a o zmene a doplnení niektorých zákonov</w:t>
      </w:r>
    </w:p>
    <w:p w14:paraId="142FD55E" w14:textId="77777777" w:rsidR="001E0CFD" w:rsidRPr="008E4F14" w:rsidRDefault="001E0CFD">
      <w:pPr>
        <w:pStyle w:val="Zkladntext2"/>
        <w:ind w:left="60"/>
        <w:rPr>
          <w:b/>
          <w:bCs/>
          <w:sz w:val="25"/>
          <w:szCs w:val="25"/>
        </w:rPr>
      </w:pPr>
      <w:r w:rsidRPr="008E4F14">
        <w:rPr>
          <w:b/>
          <w:bCs/>
          <w:sz w:val="25"/>
          <w:szCs w:val="25"/>
        </w:rPr>
        <w:t>___________________________________________________________</w:t>
      </w:r>
    </w:p>
    <w:p w14:paraId="4BA88F2D" w14:textId="77777777" w:rsidR="001E0CFD" w:rsidRPr="008E4F14" w:rsidRDefault="001E0CFD" w:rsidP="00D52766">
      <w:pPr>
        <w:pStyle w:val="Zkladntext2"/>
        <w:rPr>
          <w:sz w:val="25"/>
          <w:szCs w:val="25"/>
        </w:rPr>
      </w:pPr>
    </w:p>
    <w:tbl>
      <w:tblPr>
        <w:tblStyle w:val="Mriekatabuky"/>
        <w:tblW w:w="10159" w:type="dxa"/>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149"/>
      </w:tblGrid>
      <w:tr w:rsidR="00A56B40" w:rsidRPr="008E4F14" w14:paraId="4F71F17C" w14:textId="77777777" w:rsidTr="001D79DA">
        <w:trPr>
          <w:trHeight w:val="307"/>
        </w:trPr>
        <w:tc>
          <w:tcPr>
            <w:tcW w:w="5010" w:type="dxa"/>
          </w:tcPr>
          <w:p w14:paraId="16353520" w14:textId="3BFE1C2B" w:rsidR="00A56B40" w:rsidRPr="008E4F14" w:rsidRDefault="00A56B40" w:rsidP="00A56B40">
            <w:pPr>
              <w:pStyle w:val="Zkladntext2"/>
              <w:jc w:val="left"/>
              <w:rPr>
                <w:sz w:val="25"/>
                <w:szCs w:val="25"/>
              </w:rPr>
            </w:pPr>
            <w:r w:rsidRPr="008E4F14">
              <w:rPr>
                <w:sz w:val="25"/>
                <w:szCs w:val="25"/>
                <w:u w:val="single"/>
              </w:rPr>
              <w:t>Podnet:</w:t>
            </w:r>
          </w:p>
        </w:tc>
        <w:tc>
          <w:tcPr>
            <w:tcW w:w="5149" w:type="dxa"/>
          </w:tcPr>
          <w:p w14:paraId="1243D5E8" w14:textId="732D93AE" w:rsidR="00A56B40" w:rsidRPr="008E4F14" w:rsidRDefault="00A56B40" w:rsidP="00A56B40">
            <w:pPr>
              <w:pStyle w:val="Zkladntext2"/>
              <w:jc w:val="left"/>
              <w:rPr>
                <w:sz w:val="25"/>
                <w:szCs w:val="25"/>
              </w:rPr>
            </w:pPr>
            <w:r w:rsidRPr="008E4F14">
              <w:rPr>
                <w:sz w:val="25"/>
                <w:szCs w:val="25"/>
                <w:u w:val="single"/>
              </w:rPr>
              <w:t>Obsah materiálu:</w:t>
            </w:r>
          </w:p>
        </w:tc>
      </w:tr>
      <w:tr w:rsidR="00A56B40" w:rsidRPr="008E4F14" w14:paraId="55036A4D" w14:textId="77777777" w:rsidTr="001D79DA">
        <w:trPr>
          <w:trHeight w:val="4549"/>
        </w:trPr>
        <w:tc>
          <w:tcPr>
            <w:tcW w:w="5010" w:type="dxa"/>
          </w:tcPr>
          <w:p w14:paraId="6149F178" w14:textId="74E5DBEA" w:rsidR="00A56B40" w:rsidRPr="008E4F14" w:rsidRDefault="00693910" w:rsidP="00693910">
            <w:pPr>
              <w:pStyle w:val="Zkladntext2"/>
              <w:ind w:right="885"/>
              <w:jc w:val="left"/>
              <w:rPr>
                <w:sz w:val="25"/>
                <w:szCs w:val="25"/>
              </w:rPr>
            </w:pPr>
            <w:r>
              <w:rPr>
                <w:rFonts w:ascii="Times" w:hAnsi="Times" w:cs="Times"/>
                <w:sz w:val="25"/>
                <w:szCs w:val="25"/>
              </w:rPr>
              <w:t>Plán legislatívnych úloh vlády Slovenskej republiky na mesiace jún až december 2016</w:t>
            </w:r>
          </w:p>
        </w:tc>
        <w:tc>
          <w:tcPr>
            <w:tcW w:w="5149" w:type="dxa"/>
          </w:tcPr>
          <w:p w14:paraId="6A884477" w14:textId="1AD3A4B5" w:rsidR="00693910" w:rsidRDefault="00693910" w:rsidP="00693910">
            <w:pPr>
              <w:pStyle w:val="Zkladntext2"/>
              <w:jc w:val="both"/>
              <w:rPr>
                <w:sz w:val="25"/>
                <w:szCs w:val="25"/>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63"/>
            </w:tblGrid>
            <w:tr w:rsidR="00693910" w14:paraId="344990E4" w14:textId="77777777">
              <w:trPr>
                <w:divId w:val="1059591462"/>
                <w:tblCellSpacing w:w="15" w:type="dxa"/>
              </w:trPr>
              <w:tc>
                <w:tcPr>
                  <w:tcW w:w="0" w:type="auto"/>
                  <w:vAlign w:val="center"/>
                  <w:hideMark/>
                </w:tcPr>
                <w:p w14:paraId="6B8DA6EC" w14:textId="77777777" w:rsidR="00693910" w:rsidRDefault="00693910">
                  <w:pPr>
                    <w:rPr>
                      <w:sz w:val="25"/>
                      <w:szCs w:val="25"/>
                    </w:rPr>
                  </w:pPr>
                  <w:r>
                    <w:rPr>
                      <w:sz w:val="25"/>
                      <w:szCs w:val="25"/>
                    </w:rPr>
                    <w:t>1. vlastný materiál</w:t>
                  </w:r>
                </w:p>
              </w:tc>
            </w:tr>
            <w:tr w:rsidR="00693910" w14:paraId="401C15DE" w14:textId="77777777">
              <w:trPr>
                <w:divId w:val="1059591462"/>
                <w:tblCellSpacing w:w="15" w:type="dxa"/>
              </w:trPr>
              <w:tc>
                <w:tcPr>
                  <w:tcW w:w="0" w:type="auto"/>
                  <w:vAlign w:val="center"/>
                  <w:hideMark/>
                </w:tcPr>
                <w:p w14:paraId="05484217" w14:textId="77777777" w:rsidR="00693910" w:rsidRDefault="00693910">
                  <w:pPr>
                    <w:rPr>
                      <w:sz w:val="25"/>
                      <w:szCs w:val="25"/>
                    </w:rPr>
                  </w:pPr>
                  <w:r>
                    <w:rPr>
                      <w:sz w:val="25"/>
                      <w:szCs w:val="25"/>
                    </w:rPr>
                    <w:t>2. návrh uznesenia vlády SR</w:t>
                  </w:r>
                </w:p>
              </w:tc>
            </w:tr>
            <w:tr w:rsidR="00693910" w14:paraId="0DBFC8A8" w14:textId="77777777">
              <w:trPr>
                <w:divId w:val="1059591462"/>
                <w:tblCellSpacing w:w="15" w:type="dxa"/>
              </w:trPr>
              <w:tc>
                <w:tcPr>
                  <w:tcW w:w="0" w:type="auto"/>
                  <w:vAlign w:val="center"/>
                  <w:hideMark/>
                </w:tcPr>
                <w:p w14:paraId="107FB141" w14:textId="77777777" w:rsidR="00693910" w:rsidRDefault="00693910">
                  <w:pPr>
                    <w:rPr>
                      <w:sz w:val="25"/>
                      <w:szCs w:val="25"/>
                    </w:rPr>
                  </w:pPr>
                  <w:r>
                    <w:rPr>
                      <w:sz w:val="25"/>
                      <w:szCs w:val="25"/>
                    </w:rPr>
                    <w:t>3. predkladacia správa</w:t>
                  </w:r>
                </w:p>
              </w:tc>
            </w:tr>
            <w:tr w:rsidR="00693910" w14:paraId="33A91A84" w14:textId="77777777">
              <w:trPr>
                <w:divId w:val="1059591462"/>
                <w:tblCellSpacing w:w="15" w:type="dxa"/>
              </w:trPr>
              <w:tc>
                <w:tcPr>
                  <w:tcW w:w="0" w:type="auto"/>
                  <w:vAlign w:val="center"/>
                  <w:hideMark/>
                </w:tcPr>
                <w:p w14:paraId="118197CC" w14:textId="77777777" w:rsidR="00693910" w:rsidRDefault="00693910">
                  <w:pPr>
                    <w:rPr>
                      <w:sz w:val="25"/>
                      <w:szCs w:val="25"/>
                    </w:rPr>
                  </w:pPr>
                  <w:r>
                    <w:rPr>
                      <w:sz w:val="25"/>
                      <w:szCs w:val="25"/>
                    </w:rPr>
                    <w:t>4. dôvodová správa - všeobecná časť</w:t>
                  </w:r>
                </w:p>
              </w:tc>
            </w:tr>
            <w:tr w:rsidR="00693910" w14:paraId="1C505F82" w14:textId="77777777">
              <w:trPr>
                <w:divId w:val="1059591462"/>
                <w:tblCellSpacing w:w="15" w:type="dxa"/>
              </w:trPr>
              <w:tc>
                <w:tcPr>
                  <w:tcW w:w="0" w:type="auto"/>
                  <w:vAlign w:val="center"/>
                  <w:hideMark/>
                </w:tcPr>
                <w:p w14:paraId="796B16A3" w14:textId="77777777" w:rsidR="00693910" w:rsidRDefault="00693910">
                  <w:pPr>
                    <w:rPr>
                      <w:sz w:val="25"/>
                      <w:szCs w:val="25"/>
                    </w:rPr>
                  </w:pPr>
                  <w:r>
                    <w:rPr>
                      <w:sz w:val="25"/>
                      <w:szCs w:val="25"/>
                    </w:rPr>
                    <w:t>5. dôvodová správa - osobitná časť</w:t>
                  </w:r>
                </w:p>
              </w:tc>
            </w:tr>
            <w:tr w:rsidR="00693910" w14:paraId="2E601E46" w14:textId="77777777">
              <w:trPr>
                <w:divId w:val="1059591462"/>
                <w:tblCellSpacing w:w="15" w:type="dxa"/>
              </w:trPr>
              <w:tc>
                <w:tcPr>
                  <w:tcW w:w="0" w:type="auto"/>
                  <w:vAlign w:val="center"/>
                  <w:hideMark/>
                </w:tcPr>
                <w:p w14:paraId="526CAE1B" w14:textId="77777777" w:rsidR="00693910" w:rsidRDefault="00693910">
                  <w:pPr>
                    <w:rPr>
                      <w:sz w:val="25"/>
                      <w:szCs w:val="25"/>
                    </w:rPr>
                  </w:pPr>
                  <w:r>
                    <w:rPr>
                      <w:sz w:val="25"/>
                      <w:szCs w:val="25"/>
                    </w:rPr>
                    <w:t>6. doložka vplyvov</w:t>
                  </w:r>
                </w:p>
              </w:tc>
            </w:tr>
            <w:tr w:rsidR="00693910" w14:paraId="262E4A63" w14:textId="77777777">
              <w:trPr>
                <w:divId w:val="1059591462"/>
                <w:tblCellSpacing w:w="15" w:type="dxa"/>
              </w:trPr>
              <w:tc>
                <w:tcPr>
                  <w:tcW w:w="0" w:type="auto"/>
                  <w:vAlign w:val="center"/>
                  <w:hideMark/>
                </w:tcPr>
                <w:p w14:paraId="38761C73" w14:textId="77777777" w:rsidR="00693910" w:rsidRDefault="00693910">
                  <w:pPr>
                    <w:rPr>
                      <w:sz w:val="25"/>
                      <w:szCs w:val="25"/>
                    </w:rPr>
                  </w:pPr>
                  <w:r>
                    <w:rPr>
                      <w:sz w:val="25"/>
                      <w:szCs w:val="25"/>
                    </w:rPr>
                    <w:t>7. doložka zlučiteľnosti</w:t>
                  </w:r>
                </w:p>
              </w:tc>
            </w:tr>
            <w:tr w:rsidR="00693910" w14:paraId="67A81D22" w14:textId="77777777">
              <w:trPr>
                <w:divId w:val="1059591462"/>
                <w:tblCellSpacing w:w="15" w:type="dxa"/>
              </w:trPr>
              <w:tc>
                <w:tcPr>
                  <w:tcW w:w="0" w:type="auto"/>
                  <w:vAlign w:val="center"/>
                  <w:hideMark/>
                </w:tcPr>
                <w:p w14:paraId="58E86CF0" w14:textId="77777777" w:rsidR="00693910" w:rsidRDefault="00693910">
                  <w:pPr>
                    <w:rPr>
                      <w:sz w:val="25"/>
                      <w:szCs w:val="25"/>
                    </w:rPr>
                  </w:pPr>
                  <w:r>
                    <w:rPr>
                      <w:sz w:val="25"/>
                      <w:szCs w:val="25"/>
                    </w:rPr>
                    <w:t>8. vyhodnotenie MPK</w:t>
                  </w:r>
                </w:p>
              </w:tc>
            </w:tr>
            <w:tr w:rsidR="00693910" w14:paraId="42C0E0DD" w14:textId="77777777">
              <w:trPr>
                <w:divId w:val="1059591462"/>
                <w:tblCellSpacing w:w="15" w:type="dxa"/>
              </w:trPr>
              <w:tc>
                <w:tcPr>
                  <w:tcW w:w="0" w:type="auto"/>
                  <w:vAlign w:val="center"/>
                  <w:hideMark/>
                </w:tcPr>
                <w:p w14:paraId="37729B69" w14:textId="77777777" w:rsidR="00693910" w:rsidRDefault="00693910">
                  <w:pPr>
                    <w:rPr>
                      <w:sz w:val="25"/>
                      <w:szCs w:val="25"/>
                    </w:rPr>
                  </w:pPr>
                  <w:r>
                    <w:rPr>
                      <w:sz w:val="25"/>
                      <w:szCs w:val="25"/>
                    </w:rPr>
                    <w:t>9. správa o účasti verejnosti</w:t>
                  </w:r>
                </w:p>
              </w:tc>
            </w:tr>
            <w:tr w:rsidR="00693910" w14:paraId="3B39A2BF" w14:textId="77777777">
              <w:trPr>
                <w:divId w:val="1059591462"/>
                <w:tblCellSpacing w:w="15" w:type="dxa"/>
              </w:trPr>
              <w:tc>
                <w:tcPr>
                  <w:tcW w:w="0" w:type="auto"/>
                  <w:vAlign w:val="center"/>
                  <w:hideMark/>
                </w:tcPr>
                <w:p w14:paraId="7C7F5054" w14:textId="77777777" w:rsidR="00693910" w:rsidRDefault="00693910">
                  <w:pPr>
                    <w:rPr>
                      <w:sz w:val="25"/>
                      <w:szCs w:val="25"/>
                    </w:rPr>
                  </w:pPr>
                  <w:r>
                    <w:rPr>
                      <w:sz w:val="25"/>
                      <w:szCs w:val="25"/>
                    </w:rPr>
                    <w:t>10. návrh komuniké</w:t>
                  </w:r>
                </w:p>
              </w:tc>
            </w:tr>
            <w:tr w:rsidR="00693910" w14:paraId="0CE81EE2" w14:textId="77777777">
              <w:trPr>
                <w:divId w:val="1059591462"/>
                <w:tblCellSpacing w:w="15" w:type="dxa"/>
              </w:trPr>
              <w:tc>
                <w:tcPr>
                  <w:tcW w:w="0" w:type="auto"/>
                  <w:vAlign w:val="center"/>
                  <w:hideMark/>
                </w:tcPr>
                <w:p w14:paraId="2D255985" w14:textId="77777777" w:rsidR="00693910" w:rsidRDefault="00693910">
                  <w:pPr>
                    <w:rPr>
                      <w:sz w:val="25"/>
                      <w:szCs w:val="25"/>
                    </w:rPr>
                  </w:pPr>
                  <w:r>
                    <w:rPr>
                      <w:sz w:val="25"/>
                      <w:szCs w:val="25"/>
                    </w:rPr>
                    <w:t>11. doložka zlučiteľnosti</w:t>
                  </w:r>
                </w:p>
              </w:tc>
            </w:tr>
            <w:tr w:rsidR="00693910" w14:paraId="46C57CC4" w14:textId="77777777">
              <w:trPr>
                <w:divId w:val="1059591462"/>
                <w:tblCellSpacing w:w="15" w:type="dxa"/>
              </w:trPr>
              <w:tc>
                <w:tcPr>
                  <w:tcW w:w="0" w:type="auto"/>
                  <w:vAlign w:val="center"/>
                  <w:hideMark/>
                </w:tcPr>
                <w:p w14:paraId="3FF5763B" w14:textId="77777777" w:rsidR="00693910" w:rsidRDefault="00693910">
                  <w:pPr>
                    <w:rPr>
                      <w:sz w:val="25"/>
                      <w:szCs w:val="25"/>
                    </w:rPr>
                  </w:pPr>
                  <w:r>
                    <w:rPr>
                      <w:sz w:val="25"/>
                      <w:szCs w:val="25"/>
                    </w:rPr>
                    <w:t>12. príloha</w:t>
                  </w:r>
                </w:p>
              </w:tc>
            </w:tr>
            <w:tr w:rsidR="00693910" w14:paraId="1F028DD8" w14:textId="77777777">
              <w:trPr>
                <w:divId w:val="1059591462"/>
                <w:tblCellSpacing w:w="15" w:type="dxa"/>
              </w:trPr>
              <w:tc>
                <w:tcPr>
                  <w:tcW w:w="0" w:type="auto"/>
                  <w:vAlign w:val="center"/>
                  <w:hideMark/>
                </w:tcPr>
                <w:p w14:paraId="2150420C" w14:textId="77777777" w:rsidR="00693910" w:rsidRDefault="00693910">
                  <w:pPr>
                    <w:rPr>
                      <w:sz w:val="25"/>
                      <w:szCs w:val="25"/>
                    </w:rPr>
                  </w:pPr>
                  <w:r>
                    <w:rPr>
                      <w:sz w:val="25"/>
                      <w:szCs w:val="25"/>
                    </w:rPr>
                    <w:t>13. vznesené pripomienky v rámci medzirezortného pripomienkového konania</w:t>
                  </w:r>
                </w:p>
              </w:tc>
            </w:tr>
          </w:tbl>
          <w:p w14:paraId="6CC1771C" w14:textId="446272EB" w:rsidR="00A56B40" w:rsidRPr="008073E3" w:rsidRDefault="00A56B40" w:rsidP="00693910">
            <w:pPr>
              <w:pStyle w:val="Zkladntext2"/>
              <w:jc w:val="both"/>
              <w:rPr>
                <w:sz w:val="25"/>
                <w:szCs w:val="25"/>
              </w:rPr>
            </w:pPr>
          </w:p>
        </w:tc>
      </w:tr>
    </w:tbl>
    <w:p w14:paraId="587D3055" w14:textId="77777777" w:rsidR="001E0CFD" w:rsidRPr="008E4F14" w:rsidRDefault="001E0CFD" w:rsidP="004A0CFC">
      <w:pPr>
        <w:pStyle w:val="Zkladntext2"/>
        <w:jc w:val="both"/>
        <w:rPr>
          <w:b/>
          <w:bCs/>
          <w:sz w:val="25"/>
          <w:szCs w:val="25"/>
          <w:u w:val="single"/>
        </w:rPr>
      </w:pPr>
      <w:r w:rsidRPr="008E4F14">
        <w:rPr>
          <w:b/>
          <w:bCs/>
          <w:sz w:val="25"/>
          <w:szCs w:val="25"/>
          <w:u w:val="single"/>
        </w:rPr>
        <w:t>Predkladá:</w:t>
      </w:r>
    </w:p>
    <w:p w14:paraId="284604DA" w14:textId="4CF6DBA3" w:rsidR="009D7004" w:rsidRPr="008E4F14" w:rsidRDefault="009D7004" w:rsidP="006C4BE9">
      <w:pPr>
        <w:rPr>
          <w:sz w:val="25"/>
          <w:szCs w:val="25"/>
        </w:rPr>
      </w:pPr>
      <w:r w:rsidRPr="008E4F14">
        <w:rPr>
          <w:sz w:val="25"/>
          <w:szCs w:val="25"/>
        </w:rPr>
        <w:fldChar w:fldCharType="begin"/>
      </w:r>
      <w:r w:rsidRPr="008E4F14">
        <w:rPr>
          <w:sz w:val="25"/>
          <w:szCs w:val="25"/>
        </w:rPr>
        <w:instrText xml:space="preserve"> DOCPROPERTY  FSC#SKEDITIONSLOVLEX@103.510:</w:instrText>
      </w:r>
      <w:r w:rsidR="0057706E" w:rsidRPr="008E4F14">
        <w:rPr>
          <w:sz w:val="25"/>
          <w:szCs w:val="25"/>
        </w:rPr>
        <w:instrText>predkladateliaObalSD</w:instrText>
      </w:r>
      <w:r w:rsidRPr="008E4F14">
        <w:rPr>
          <w:sz w:val="25"/>
          <w:szCs w:val="25"/>
        </w:rPr>
        <w:instrText xml:space="preserve">\* MERGEFORMAT </w:instrText>
      </w:r>
      <w:r w:rsidRPr="008E4F14">
        <w:rPr>
          <w:sz w:val="25"/>
          <w:szCs w:val="25"/>
        </w:rPr>
        <w:fldChar w:fldCharType="end"/>
      </w:r>
    </w:p>
    <w:sectPr w:rsidR="009D7004" w:rsidRPr="008E4F14">
      <w:footerReference w:type="default" r:id="rId7"/>
      <w:pgSz w:w="11906" w:h="16838"/>
      <w:pgMar w:top="1417" w:right="1417" w:bottom="1417" w:left="1417"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475D8" w14:textId="77777777" w:rsidR="00561CD4" w:rsidRDefault="00561CD4" w:rsidP="00AF1D48">
      <w:r>
        <w:separator/>
      </w:r>
    </w:p>
  </w:endnote>
  <w:endnote w:type="continuationSeparator" w:id="0">
    <w:p w14:paraId="4686B803" w14:textId="77777777" w:rsidR="00561CD4" w:rsidRDefault="00561CD4" w:rsidP="00AF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DA586" w14:textId="31A01FB4" w:rsidR="00AF1D48" w:rsidRDefault="00AF1D48" w:rsidP="00AF1D48">
    <w:pPr>
      <w:pStyle w:val="Zkladntext2"/>
      <w:ind w:left="60"/>
      <w:jc w:val="both"/>
    </w:pPr>
    <w:r>
      <w:ptab w:relativeTo="margin" w:alignment="center" w:leader="none"/>
    </w:r>
    <w:r>
      <w:t>Bratislava</w:t>
    </w:r>
    <w:r w:rsidR="0069637B">
      <w:t xml:space="preserve"> </w:t>
    </w:r>
    <w:r>
      <w:fldChar w:fldCharType="begin"/>
    </w:r>
    <w:r>
      <w:instrText xml:space="preserve"> TIME \@ "d. MMMM yyyy" </w:instrText>
    </w:r>
    <w:r>
      <w:fldChar w:fldCharType="separate"/>
    </w:r>
    <w:r w:rsidR="00693910">
      <w:rPr>
        <w:noProof/>
      </w:rPr>
      <w:t>4. augusta 2016</w:t>
    </w:r>
    <w:r>
      <w:fldChar w:fldCharType="end"/>
    </w:r>
  </w:p>
  <w:p w14:paraId="3706BA5D" w14:textId="77777777" w:rsidR="00AF1D48" w:rsidRDefault="00AF1D4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E9041" w14:textId="77777777" w:rsidR="00561CD4" w:rsidRDefault="00561CD4" w:rsidP="00AF1D48">
      <w:r>
        <w:separator/>
      </w:r>
    </w:p>
  </w:footnote>
  <w:footnote w:type="continuationSeparator" w:id="0">
    <w:p w14:paraId="25E48EAA" w14:textId="77777777" w:rsidR="00561CD4" w:rsidRDefault="00561CD4" w:rsidP="00AF1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updateFields w:val="tru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265"/>
    <w:rsid w:val="00011521"/>
    <w:rsid w:val="00036E2E"/>
    <w:rsid w:val="00061CCF"/>
    <w:rsid w:val="00092758"/>
    <w:rsid w:val="000C2162"/>
    <w:rsid w:val="000C6688"/>
    <w:rsid w:val="000D1334"/>
    <w:rsid w:val="000E6767"/>
    <w:rsid w:val="000F344B"/>
    <w:rsid w:val="001125AC"/>
    <w:rsid w:val="00115D12"/>
    <w:rsid w:val="00122CD3"/>
    <w:rsid w:val="0012409A"/>
    <w:rsid w:val="00160088"/>
    <w:rsid w:val="001630FB"/>
    <w:rsid w:val="00170FAA"/>
    <w:rsid w:val="001725A4"/>
    <w:rsid w:val="00194157"/>
    <w:rsid w:val="001B7FE0"/>
    <w:rsid w:val="001C66E6"/>
    <w:rsid w:val="001D79DA"/>
    <w:rsid w:val="001E0CFD"/>
    <w:rsid w:val="001F674F"/>
    <w:rsid w:val="00220306"/>
    <w:rsid w:val="00236E26"/>
    <w:rsid w:val="00242294"/>
    <w:rsid w:val="002924C3"/>
    <w:rsid w:val="0029466C"/>
    <w:rsid w:val="002B0B5D"/>
    <w:rsid w:val="002B45DC"/>
    <w:rsid w:val="002B6B6C"/>
    <w:rsid w:val="002C44C9"/>
    <w:rsid w:val="002D4123"/>
    <w:rsid w:val="002E6307"/>
    <w:rsid w:val="002F185A"/>
    <w:rsid w:val="00307FC9"/>
    <w:rsid w:val="0033171B"/>
    <w:rsid w:val="00372637"/>
    <w:rsid w:val="003B2E79"/>
    <w:rsid w:val="003D115D"/>
    <w:rsid w:val="003E5660"/>
    <w:rsid w:val="00414C1D"/>
    <w:rsid w:val="00424324"/>
    <w:rsid w:val="00427B3B"/>
    <w:rsid w:val="00432107"/>
    <w:rsid w:val="0044273A"/>
    <w:rsid w:val="00466CAB"/>
    <w:rsid w:val="004A0CFC"/>
    <w:rsid w:val="004A1369"/>
    <w:rsid w:val="004D3726"/>
    <w:rsid w:val="0055330D"/>
    <w:rsid w:val="0056032D"/>
    <w:rsid w:val="00561CD4"/>
    <w:rsid w:val="0057706E"/>
    <w:rsid w:val="005A2E35"/>
    <w:rsid w:val="005A45F1"/>
    <w:rsid w:val="005B1217"/>
    <w:rsid w:val="005B7FF4"/>
    <w:rsid w:val="005D335A"/>
    <w:rsid w:val="00601389"/>
    <w:rsid w:val="0062016A"/>
    <w:rsid w:val="00623BAD"/>
    <w:rsid w:val="00627C51"/>
    <w:rsid w:val="00671F01"/>
    <w:rsid w:val="00676DCD"/>
    <w:rsid w:val="00685081"/>
    <w:rsid w:val="00693910"/>
    <w:rsid w:val="0069637B"/>
    <w:rsid w:val="006B36F8"/>
    <w:rsid w:val="006B4F2E"/>
    <w:rsid w:val="006B6372"/>
    <w:rsid w:val="006C4BE9"/>
    <w:rsid w:val="006E7967"/>
    <w:rsid w:val="00714FA1"/>
    <w:rsid w:val="00740418"/>
    <w:rsid w:val="00747349"/>
    <w:rsid w:val="00747BC1"/>
    <w:rsid w:val="0075754B"/>
    <w:rsid w:val="0078171E"/>
    <w:rsid w:val="008073E3"/>
    <w:rsid w:val="00821793"/>
    <w:rsid w:val="00855D5A"/>
    <w:rsid w:val="00861CC6"/>
    <w:rsid w:val="008E4F14"/>
    <w:rsid w:val="00907265"/>
    <w:rsid w:val="00922E66"/>
    <w:rsid w:val="00946CED"/>
    <w:rsid w:val="009C6528"/>
    <w:rsid w:val="009D7004"/>
    <w:rsid w:val="009E7AFC"/>
    <w:rsid w:val="009E7FEF"/>
    <w:rsid w:val="00A216CD"/>
    <w:rsid w:val="00A27B5F"/>
    <w:rsid w:val="00A56B40"/>
    <w:rsid w:val="00A71802"/>
    <w:rsid w:val="00AA0C58"/>
    <w:rsid w:val="00AF1D48"/>
    <w:rsid w:val="00B17B60"/>
    <w:rsid w:val="00B42E84"/>
    <w:rsid w:val="00B61867"/>
    <w:rsid w:val="00BC2EE5"/>
    <w:rsid w:val="00BE174E"/>
    <w:rsid w:val="00BE43B4"/>
    <w:rsid w:val="00BF05E3"/>
    <w:rsid w:val="00C1127B"/>
    <w:rsid w:val="00C632CF"/>
    <w:rsid w:val="00C656C8"/>
    <w:rsid w:val="00CC25B0"/>
    <w:rsid w:val="00CE6F1C"/>
    <w:rsid w:val="00D02444"/>
    <w:rsid w:val="00D43A10"/>
    <w:rsid w:val="00D52766"/>
    <w:rsid w:val="00D54C03"/>
    <w:rsid w:val="00D9541F"/>
    <w:rsid w:val="00DA1D25"/>
    <w:rsid w:val="00DA48B3"/>
    <w:rsid w:val="00E047F9"/>
    <w:rsid w:val="00E11820"/>
    <w:rsid w:val="00E24E88"/>
    <w:rsid w:val="00E335AA"/>
    <w:rsid w:val="00E37D9C"/>
    <w:rsid w:val="00E74698"/>
    <w:rsid w:val="00EA7A62"/>
    <w:rsid w:val="00EC6B42"/>
    <w:rsid w:val="00EE4DDD"/>
    <w:rsid w:val="00F23D08"/>
    <w:rsid w:val="00F552C7"/>
    <w:rsid w:val="00F60102"/>
    <w:rsid w:val="00F83F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1B8BCD"/>
  <w14:defaultImageDpi w14:val="96"/>
  <w15:docId w15:val="{DE8C171A-B625-4315-A567-C8F9826D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autoSpaceDE w:val="0"/>
      <w:autoSpaceDN w:val="0"/>
      <w:spacing w:after="0" w:line="240" w:lineRule="auto"/>
    </w:pPr>
    <w:rPr>
      <w:rFonts w:ascii="Times New Roman" w:hAnsi="Times New Roman"/>
      <w:sz w:val="20"/>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uiPriority w:val="99"/>
    <w:pPr>
      <w:jc w:val="center"/>
    </w:pPr>
    <w:rPr>
      <w:sz w:val="24"/>
      <w:szCs w:val="24"/>
    </w:rPr>
  </w:style>
  <w:style w:type="character" w:customStyle="1" w:styleId="Zkladntext2Char">
    <w:name w:val="Základný text 2 Char"/>
    <w:basedOn w:val="Predvolenpsmoodseku"/>
    <w:link w:val="Zkladntext2"/>
    <w:uiPriority w:val="99"/>
    <w:semiHidden/>
    <w:locked/>
    <w:rPr>
      <w:rFonts w:ascii="Times New Roman" w:hAnsi="Times New Roman" w:cs="Times New Roman"/>
      <w:sz w:val="20"/>
      <w:szCs w:val="20"/>
      <w:lang w:val="x-none" w:eastAsia="en-US"/>
    </w:rPr>
  </w:style>
  <w:style w:type="paragraph" w:styleId="Hlavika">
    <w:name w:val="header"/>
    <w:basedOn w:val="Normlny"/>
    <w:link w:val="HlavikaChar"/>
    <w:uiPriority w:val="99"/>
    <w:unhideWhenUsed/>
    <w:rsid w:val="00AF1D48"/>
    <w:pPr>
      <w:tabs>
        <w:tab w:val="center" w:pos="4536"/>
        <w:tab w:val="right" w:pos="9072"/>
      </w:tabs>
    </w:pPr>
  </w:style>
  <w:style w:type="character" w:customStyle="1" w:styleId="HlavikaChar">
    <w:name w:val="Hlavička Char"/>
    <w:basedOn w:val="Predvolenpsmoodseku"/>
    <w:link w:val="Hlavika"/>
    <w:uiPriority w:val="99"/>
    <w:rsid w:val="00AF1D48"/>
    <w:rPr>
      <w:rFonts w:ascii="Times New Roman" w:hAnsi="Times New Roman"/>
      <w:sz w:val="20"/>
      <w:szCs w:val="20"/>
      <w:lang w:eastAsia="en-US"/>
    </w:rPr>
  </w:style>
  <w:style w:type="paragraph" w:styleId="Pta">
    <w:name w:val="footer"/>
    <w:basedOn w:val="Normlny"/>
    <w:link w:val="PtaChar"/>
    <w:uiPriority w:val="99"/>
    <w:unhideWhenUsed/>
    <w:rsid w:val="00AF1D48"/>
    <w:pPr>
      <w:tabs>
        <w:tab w:val="center" w:pos="4536"/>
        <w:tab w:val="right" w:pos="9072"/>
      </w:tabs>
    </w:pPr>
  </w:style>
  <w:style w:type="character" w:customStyle="1" w:styleId="PtaChar">
    <w:name w:val="Päta Char"/>
    <w:basedOn w:val="Predvolenpsmoodseku"/>
    <w:link w:val="Pta"/>
    <w:uiPriority w:val="99"/>
    <w:rsid w:val="00AF1D48"/>
    <w:rPr>
      <w:rFonts w:ascii="Times New Roman" w:hAnsi="Times New Roman"/>
      <w:sz w:val="20"/>
      <w:szCs w:val="20"/>
      <w:lang w:eastAsia="en-US"/>
    </w:rPr>
  </w:style>
  <w:style w:type="table" w:styleId="Mriekatabuky">
    <w:name w:val="Table Grid"/>
    <w:basedOn w:val="Normlnatabuka"/>
    <w:uiPriority w:val="59"/>
    <w:rsid w:val="00A56B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52478">
      <w:bodyDiv w:val="1"/>
      <w:marLeft w:val="0"/>
      <w:marRight w:val="0"/>
      <w:marTop w:val="0"/>
      <w:marBottom w:val="0"/>
      <w:divBdr>
        <w:top w:val="none" w:sz="0" w:space="0" w:color="auto"/>
        <w:left w:val="none" w:sz="0" w:space="0" w:color="auto"/>
        <w:bottom w:val="none" w:sz="0" w:space="0" w:color="auto"/>
        <w:right w:val="none" w:sz="0" w:space="0" w:color="auto"/>
      </w:divBdr>
    </w:div>
    <w:div w:id="1059591462">
      <w:bodyDiv w:val="1"/>
      <w:marLeft w:val="0"/>
      <w:marRight w:val="0"/>
      <w:marTop w:val="0"/>
      <w:marBottom w:val="0"/>
      <w:divBdr>
        <w:top w:val="none" w:sz="0" w:space="0" w:color="auto"/>
        <w:left w:val="none" w:sz="0" w:space="0" w:color="auto"/>
        <w:bottom w:val="none" w:sz="0" w:space="0" w:color="auto"/>
        <w:right w:val="none" w:sz="0" w:space="0" w:color="auto"/>
      </w:divBdr>
    </w:div>
    <w:div w:id="1466698254">
      <w:bodyDiv w:val="1"/>
      <w:marLeft w:val="0"/>
      <w:marRight w:val="0"/>
      <w:marTop w:val="0"/>
      <w:marBottom w:val="0"/>
      <w:divBdr>
        <w:top w:val="none" w:sz="0" w:space="0" w:color="auto"/>
        <w:left w:val="none" w:sz="0" w:space="0" w:color="auto"/>
        <w:bottom w:val="none" w:sz="0" w:space="0" w:color="auto"/>
        <w:right w:val="none" w:sz="0" w:space="0" w:color="auto"/>
      </w:divBdr>
    </w:div>
    <w:div w:id="175951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f:fields xmlns:f="http://schemas.fabasoft.com/folio/2007/fields">
  <f:record ref="">
    <f:field ref="objname" par="" edit="true" text="Obal materiálu na rokovanie Hospodárskej a socialnej rady Slovenskej republiky"/>
    <f:field ref="objsubject" par="" edit="true" text="Obal materiálu na rokovanie Hospodárskej a socialnej rady Slovenskej republiky"/>
    <f:field ref="objcreatedby" par="" text="Administrator, System"/>
    <f:field ref="objcreatedat" par="" text="4.8.2016 8:15:44"/>
    <f:field ref="objchangedby" par="" text="Administrator, System"/>
    <f:field ref="objmodifiedat" par="" text="4.8.2016 8:15:49"/>
    <f:field ref="doc_FSCFOLIO_1_1001_FieldDocumentNumber" par="" text=""/>
    <f:field ref="doc_FSCFOLIO_1_1001_FieldSubject" par="" edit="true" text="Obal materiálu na rokovanie Hospodárskej a socialnej rady Slovenskej republiky"/>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Urad</Company>
  <LinksUpToDate>false</LinksUpToDate>
  <CharactersWithSpaces>1005</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2016-08-04T06:15:00Z</dcterms:created>
  <dc:creator>Jakub</dc:creator>
  <lastModifiedBy>ms.slx.P.fscsrv</lastModifiedBy>
  <lastPrinted>2001-08-01T11:42:00Z</lastPrinted>
  <dcterms:modified xsi:type="dcterms:W3CDTF">2016-08-04T06:15:00Z</dcterms:modified>
  <revision>2</revision>
</coreProperties>
</file>

<file path=docProps/custom.xml><?xml version="1.0" encoding="utf-8"?>
<Properties xmlns="http://schemas.openxmlformats.org/officeDocument/2006/custom-properties" xmlns:vt="http://schemas.openxmlformats.org/officeDocument/2006/docPropsVTypes">
  <property name="FSC#COOSYSTEM@1.1:Container" pid="2" fmtid="{D5CDD505-2E9C-101B-9397-08002B2CF9AE}">
    <vt:lpwstr>COO.2145.1000.3.1555935</vt:lpwstr>
  </property>
  <property name="FSC#FSCFOLIO@1.1001:docpropproject" pid="3" fmtid="{D5CDD505-2E9C-101B-9397-08002B2CF9AE}">
    <vt:lpwstr/>
  </property>
  <property name="FSC#SKEDITIONSLOVLEX@103.510:typpredpis" pid="4" fmtid="{D5CDD505-2E9C-101B-9397-08002B2CF9AE}">
    <vt:lpwstr>Zákon</vt:lpwstr>
  </property>
  <property name="FSC#SKEDITIONSLOVLEX@103.510:stavpredpis" pid="5" fmtid="{D5CDD505-2E9C-101B-9397-08002B2CF9AE}">
    <vt:lpwstr>Vyhodnotenie medzirezortného pripomienkového konania</vt:lpwstr>
  </property>
  <property name="FSC#SKEDITIONSLOVLEX@103.510:povodpredpis" pid="6" fmtid="{D5CDD505-2E9C-101B-9397-08002B2CF9AE}">
    <vt:lpwstr>Slovlex (eLeg)</vt:lpwstr>
  </property>
  <property name="FSC#SKEDITIONSLOVLEX@103.510:legoblast" pid="7" fmtid="{D5CDD505-2E9C-101B-9397-08002B2CF9AE}">
    <vt:lpwstr>Životné prostredie</vt:lpwstr>
  </property>
  <property name="FSC#SKEDITIONSLOVLEX@103.510:uzemplat" pid="8" fmtid="{D5CDD505-2E9C-101B-9397-08002B2CF9AE}">
    <vt:lpwstr/>
  </property>
  <property name="FSC#SKEDITIONSLOVLEX@103.510:vztahypredpis" pid="9" fmtid="{D5CDD505-2E9C-101B-9397-08002B2CF9AE}">
    <vt:lpwstr/>
  </property>
  <property name="FSC#SKEDITIONSLOVLEX@103.510:predkladatel" pid="10" fmtid="{D5CDD505-2E9C-101B-9397-08002B2CF9AE}">
    <vt:lpwstr>Mgr. Barbora Kozlíková</vt:lpwstr>
  </property>
  <property name="FSC#SKEDITIONSLOVLEX@103.510:zodppredkladatel" pid="11" fmtid="{D5CDD505-2E9C-101B-9397-08002B2CF9AE}">
    <vt:lpwstr>László Sólymos</vt:lpwstr>
  </property>
  <property name="FSC#SKEDITIONSLOVLEX@103.510:nazovpredpis" pid="12" fmtid="{D5CDD505-2E9C-101B-9397-08002B2CF9AE}">
    <vt:lpwstr> o prevencii a manažmente introdukcie a šírenia inváznych nepôvodných druhov a o zmene a doplnení niektorých zákonov </vt:lpwstr>
  </property>
  <property name="FSC#SKEDITIONSLOVLEX@103.510:cislopredpis" pid="13" fmtid="{D5CDD505-2E9C-101B-9397-08002B2CF9AE}">
    <vt:lpwstr/>
  </property>
  <property name="FSC#SKEDITIONSLOVLEX@103.510:zodpinstitucia" pid="14" fmtid="{D5CDD505-2E9C-101B-9397-08002B2CF9AE}">
    <vt:lpwstr>Ministerstvo životného prostredia Slovenskej republiky</vt:lpwstr>
  </property>
  <property name="FSC#SKEDITIONSLOVLEX@103.510:pripomienkovatelia" pid="15" fmtid="{D5CDD505-2E9C-101B-9397-08002B2CF9AE}">
    <vt:lpwstr/>
  </property>
  <property name="FSC#SKEDITIONSLOVLEX@103.510:autorpredpis" pid="16" fmtid="{D5CDD505-2E9C-101B-9397-08002B2CF9AE}">
    <vt:lpwstr/>
  </property>
  <property name="FSC#SKEDITIONSLOVLEX@103.510:podnetpredpis" pid="17" fmtid="{D5CDD505-2E9C-101B-9397-08002B2CF9AE}">
    <vt:lpwstr>Plán legislatívnych úloh vlády Slovenskej republiky na mesiace jún až december 2016</vt:lpwstr>
  </property>
  <property name="FSC#SKEDITIONSLOVLEX@103.510:plnynazovpredpis" pid="18" fmtid="{D5CDD505-2E9C-101B-9397-08002B2CF9AE}">
    <vt:lpwstr> Zákon o prevencii a manažmente introdukcie a šírenia inváznych nepôvodných druhov a o zmene a doplnení niektorých zákonov </vt:lpwstr>
  </property>
  <property name="FSC#SKEDITIONSLOVLEX@103.510:rezortcislopredpis" pid="19" fmtid="{D5CDD505-2E9C-101B-9397-08002B2CF9AE}">
    <vt:lpwstr>7082/2016-min</vt:lpwstr>
  </property>
  <property name="FSC#SKEDITIONSLOVLEX@103.510:citaciapredpis" pid="20" fmtid="{D5CDD505-2E9C-101B-9397-08002B2CF9AE}">
    <vt:lpwstr/>
  </property>
  <property name="FSC#SKEDITIONSLOVLEX@103.510:spiscislouv" pid="21" fmtid="{D5CDD505-2E9C-101B-9397-08002B2CF9AE}">
    <vt:lpwstr/>
  </property>
  <property name="FSC#SKEDITIONSLOVLEX@103.510:datumschvalpredpis" pid="22" fmtid="{D5CDD505-2E9C-101B-9397-08002B2CF9AE}">
    <vt:lpwstr/>
  </property>
  <property name="FSC#SKEDITIONSLOVLEX@103.510:platneod" pid="23" fmtid="{D5CDD505-2E9C-101B-9397-08002B2CF9AE}">
    <vt:lpwstr/>
  </property>
  <property name="FSC#SKEDITIONSLOVLEX@103.510:platnedo" pid="24" fmtid="{D5CDD505-2E9C-101B-9397-08002B2CF9AE}">
    <vt:lpwstr/>
  </property>
  <property name="FSC#SKEDITIONSLOVLEX@103.510:ucinnostod" pid="25" fmtid="{D5CDD505-2E9C-101B-9397-08002B2CF9AE}">
    <vt:lpwstr/>
  </property>
  <property name="FSC#SKEDITIONSLOVLEX@103.510:ucinnostdo" pid="26" fmtid="{D5CDD505-2E9C-101B-9397-08002B2CF9AE}">
    <vt:lpwstr/>
  </property>
  <property name="FSC#SKEDITIONSLOVLEX@103.510:datumplatnosti" pid="27" fmtid="{D5CDD505-2E9C-101B-9397-08002B2CF9AE}">
    <vt:lpwstr/>
  </property>
  <property name="FSC#SKEDITIONSLOVLEX@103.510:cislolp" pid="28" fmtid="{D5CDD505-2E9C-101B-9397-08002B2CF9AE}">
    <vt:lpwstr>LP/2016/707</vt:lpwstr>
  </property>
  <property name="FSC#SKEDITIONSLOVLEX@103.510:typsprievdok" pid="29" fmtid="{D5CDD505-2E9C-101B-9397-08002B2CF9AE}">
    <vt:lpwstr>Obal materiálu</vt:lpwstr>
  </property>
  <property name="FSC#SKEDITIONSLOVLEX@103.510:cislopartlac" pid="30" fmtid="{D5CDD505-2E9C-101B-9397-08002B2CF9AE}">
    <vt:lpwstr/>
  </property>
  <property name="FSC#SKEDITIONSLOVLEX@103.510:AttrStrListDocPropUcelPredmetZmluvy" pid="31" fmtid="{D5CDD505-2E9C-101B-9397-08002B2CF9AE}">
    <vt:lpwstr/>
  </property>
  <property name="FSC#SKEDITIONSLOVLEX@103.510:AttrStrListDocPropUpravaPravFOPRO" pid="32" fmtid="{D5CDD505-2E9C-101B-9397-08002B2CF9AE}">
    <vt:lpwstr/>
  </property>
  <property name="FSC#SKEDITIONSLOVLEX@103.510:AttrStrListDocPropUpravaPredmetuZmluvy" pid="33" fmtid="{D5CDD505-2E9C-101B-9397-08002B2CF9AE}">
    <vt:lpwstr/>
  </property>
  <property name="FSC#SKEDITIONSLOVLEX@103.510:AttrStrListDocPropKategoriaZmluvy74" pid="34" fmtid="{D5CDD505-2E9C-101B-9397-08002B2CF9AE}">
    <vt:lpwstr/>
  </property>
  <property name="FSC#SKEDITIONSLOVLEX@103.510:AttrStrListDocPropKategoriaZmluvy75" pid="35" fmtid="{D5CDD505-2E9C-101B-9397-08002B2CF9AE}">
    <vt:lpwstr/>
  </property>
  <property name="FSC#SKEDITIONSLOVLEX@103.510:AttrStrListDocPropDopadyPrijatiaZmluvy" pid="36" fmtid="{D5CDD505-2E9C-101B-9397-08002B2CF9AE}">
    <vt:lpwstr/>
  </property>
  <property name="FSC#SKEDITIONSLOVLEX@103.510:AttrStrListDocPropProblematikaPPa" pid="37" fmtid="{D5CDD505-2E9C-101B-9397-08002B2CF9AE}">
    <vt:lpwstr>je upravená v práve Európskej únie</vt:lpwstr>
  </property>
  <property name="FSC#SKEDITIONSLOVLEX@103.510:AttrStrListDocPropPrimarnePravoEU" pid="38" fmtid="{D5CDD505-2E9C-101B-9397-08002B2CF9AE}">
    <vt:lpwstr>• Čl. 191 až 193 Zmluvy o fungovaní Európskej únie v platnom znení.   </vt:lpwstr>
  </property>
  <property name="FSC#SKEDITIONSLOVLEX@103.510:AttrStrListDocPropSekundarneLegPravoPO" pid="39" fmtid="{D5CDD505-2E9C-101B-9397-08002B2CF9AE}">
    <vt:lpwstr>nariadenie Európskeho parlamentu a Rady (EÚ) č. 1143/2014 z 22. októbra 2014 o prevencii a manažmente introdukcie a šírenia inváznych nepôvodných druhov (Ú. v. EÚ L 317, 4.11.2014)</vt:lpwstr>
  </property>
  <property name="FSC#SKEDITIONSLOVLEX@103.510:AttrStrListDocPropSekundarneNelegPravoPO" pid="40" fmtid="{D5CDD505-2E9C-101B-9397-08002B2CF9AE}">
    <vt:lpwstr>Vykonávacie nariadenie Komisie (EÚ)  2016/145 zo 4. februára 2016, ktorým sa prijíma formát dokumentu slúžiaceho ako dôkaz pre povolenie vydané príslušnými orgánmi členského štátu, na základe ktorého môžu zariadenia vykonávať určité činnosti týkajúce sa inváznych nepôvodných druhov vzbudzujúcich obavy Únie podľa nariadenia Európskeho parlamentu a Rady (EÚ) č. 1143/2014 (Ú. v. EÚ L 30, 5.2.2016)_x000d__x000a_vykonávacie nariadenie Komisie (EÚ) 2016/1141 z 13. júla 2016, ktorým sa prijíma zoznam inváznych nepôvodných druhov vzbudzujúcich obavy Únie podľa nariadenia Európskeho parlamentu a Rady (EÚ) č. 1143/2014 (Ú. v. EÚ L 189, 14.7.2016)</vt:lpwstr>
  </property>
  <property name="FSC#SKEDITIONSLOVLEX@103.510:AttrStrListDocPropSekundarneLegPravoDO" pid="41" fmtid="{D5CDD505-2E9C-101B-9397-08002B2CF9AE}">
    <vt:lpwstr/>
  </property>
  <property name="FSC#SKEDITIONSLOVLEX@103.510:AttrStrListDocPropProblematikaPPb" pid="42" fmtid="{D5CDD505-2E9C-101B-9397-08002B2CF9AE}">
    <vt:lpwstr>nie je obsiahnutá v judikatúre Súdneho dvora Európskej únie</vt:lpwstr>
  </property>
  <property name="FSC#SKEDITIONSLOVLEX@103.510:AttrStrListDocPropNazovPredpisuEU" pid="43" fmtid="{D5CDD505-2E9C-101B-9397-08002B2CF9AE}">
    <vt:lpwstr/>
  </property>
  <property name="FSC#SKEDITIONSLOVLEX@103.510:AttrStrListDocPropLehotaPrebratieSmernice" pid="44" fmtid="{D5CDD505-2E9C-101B-9397-08002B2CF9AE}">
    <vt:lpwstr>2. január 2016 </vt:lpwstr>
  </property>
  <property name="FSC#SKEDITIONSLOVLEX@103.510:AttrStrListDocPropLehotaNaPredlozenie" pid="45" fmtid="{D5CDD505-2E9C-101B-9397-08002B2CF9AE}">
    <vt:lpwstr/>
  </property>
  <property name="FSC#SKEDITIONSLOVLEX@103.510:AttrStrListDocPropInfoZaciatokKonania" pid="46" fmtid="{D5CDD505-2E9C-101B-9397-08002B2CF9AE}">
    <vt:lpwstr/>
  </property>
  <property name="FSC#SKEDITIONSLOVLEX@103.510:AttrStrListDocPropInfoUzPreberanePP" pid="47" fmtid="{D5CDD505-2E9C-101B-9397-08002B2CF9AE}">
    <vt:lpwstr/>
  </property>
  <property name="FSC#SKEDITIONSLOVLEX@103.510:AttrStrListDocPropStupenZlucitelnostiPP" pid="48" fmtid="{D5CDD505-2E9C-101B-9397-08002B2CF9AE}">
    <vt:lpwstr>úplný</vt:lpwstr>
  </property>
  <property name="FSC#SKEDITIONSLOVLEX@103.510:AttrStrListDocPropGestorSpolupRezorty" pid="49" fmtid="{D5CDD505-2E9C-101B-9397-08002B2CF9AE}">
    <vt:lpwstr>Ministerstvo životného prostredia Slovenskej republiky_x000d__x000a_Ministerstvo pôdohospodárstva a rozvoja vidieka Slovenskej republiky_x000d__x000a_Ministerstvo financií Slovenskej republiky</vt:lpwstr>
  </property>
  <property name="FSC#SKEDITIONSLOVLEX@103.510:AttrDateDocPropZaciatokPKK" pid="50" fmtid="{D5CDD505-2E9C-101B-9397-08002B2CF9AE}">
    <vt:lpwstr>1. 7. 2016</vt:lpwstr>
  </property>
  <property name="FSC#SKEDITIONSLOVLEX@103.510:AttrDateDocPropUkonceniePKK" pid="51" fmtid="{D5CDD505-2E9C-101B-9397-08002B2CF9AE}">
    <vt:lpwstr>7. 7. 2016</vt:lpwstr>
  </property>
  <property name="FSC#SKEDITIONSLOVLEX@103.510:AttrStrDocPropVplyvRozpocetVS" pid="52" fmtid="{D5CDD505-2E9C-101B-9397-08002B2CF9AE}">
    <vt:lpwstr>Pozitívne_x000d__x000a_Negatívne</vt:lpwstr>
  </property>
  <property name="FSC#SKEDITIONSLOVLEX@103.510:AttrStrDocPropVplyvPodnikatelskeProstr" pid="53" fmtid="{D5CDD505-2E9C-101B-9397-08002B2CF9AE}">
    <vt:lpwstr>Negatívne</vt:lpwstr>
  </property>
  <property name="FSC#SKEDITIONSLOVLEX@103.510:AttrStrDocPropVplyvSocialny" pid="54" fmtid="{D5CDD505-2E9C-101B-9397-08002B2CF9AE}">
    <vt:lpwstr>Žiadne</vt:lpwstr>
  </property>
  <property name="FSC#SKEDITIONSLOVLEX@103.510:AttrStrDocPropVplyvNaZivotProstr" pid="55" fmtid="{D5CDD505-2E9C-101B-9397-08002B2CF9AE}">
    <vt:lpwstr>Pozitívne</vt:lpwstr>
  </property>
  <property name="FSC#SKEDITIONSLOVLEX@103.510:AttrStrDocPropVplyvNaInformatizaciu" pid="56" fmtid="{D5CDD505-2E9C-101B-9397-08002B2CF9AE}">
    <vt:lpwstr>Žiadne</vt:lpwstr>
  </property>
  <property name="FSC#SKEDITIONSLOVLEX@103.510:AttrStrListDocPropPoznamkaVplyv" pid="57" fmtid="{D5CDD505-2E9C-101B-9397-08002B2CF9AE}">
    <vt:lpwstr>Návrh zákona implementuje nariadenie EÚ. Výška nákladov spojených s prijatím návrhu zákona priamo závisí od rozšírenia inváznych nepôvodných druhov uvedených  zozname Únie a národnom zozname. Z hľadiska inváznych druhov na zozname Únie, nebol potvrdený výskyt žiadnej rastliny na tomto zozname vo voľnej prírode. Z hľadiska živočíchov, sú v zozname Únie uvedené iba druhy, ktorých výskyt nebol v Slovenskej republike dosiaľ potvrdený a druhy, ktoré boli už predtým zaradené do národného zoznamu inváznych nepôvodných druhov v prílohe č. 2 vyhlášky č. 24/2003 Z. z., ktorou sa vykonáva zákon č. 543/2002 Z. z. o ochrane prírody a krajiny v znení neskorších predpisov. Zoznamy sa však budú v budúcnosti dopĺňať, no nakoľko nie je možné odhadnúť, ktoré druhy budú  na zoznam EÚ doplnené, nie je možné odhadnúť ani ako budú ovplyvnené náklady na ich odstraňovanie v Slovenskej republike. V súčasnosti nie je možné kvantifikovať objem finančných prostriedkov z vybraných pokút. </vt:lpwstr>
  </property>
  <property name="FSC#SKEDITIONSLOVLEX@103.510:AttrStrListDocPropAltRiesenia" pid="58" fmtid="{D5CDD505-2E9C-101B-9397-08002B2CF9AE}">
    <vt:lpwstr>Nie sú alternatívne riešenia.</vt:lpwstr>
  </property>
  <property name="FSC#SKEDITIONSLOVLEX@103.510:AttrStrListDocPropStanoviskoGest" pid="59" fmtid="{D5CDD505-2E9C-101B-9397-08002B2CF9AE}">
    <vt:lpwstr>I. Stála pracovná komisia na posudzovanie vybraných vplyvov vyjadrila nesúhlasné stanovisko k materiálu, ktorý bol predložený na predbežné pripomienkové konanie, s odporúčaním na jeho dopracovanie podľa pripomienok v bode II.II. Pripomienky a návrhy zmien: Komisia uplatnila k materiálu nasledovné pripomienky a odporúčania:K doložke vybraných vplyvov a analýze vplyvov na rozpočet verejnej správyKomisia upozorňuje, že vo vypracovanej doložke vybraných vplyvov sa uvádza, že vplyvy na rozpočet sú zabezpečené len čiastočne, čo je v rozpore s vypracovanou analýzou vplyvov ako aj spomenutým konštatovaním v analýze vplyvov. Komisia žiada doložku vybraných vplyvov zosúladiť s analýzou vplyvov a jednoznačne uviesť, že všetky výdavky súvisiace s návrhom zákona budú rozpočtovo zabezpečené, bez zvýšených požiadaviek na rozpočet verejnej správy.Vyhodnotenie:Doložka vybraných vplyvov bola v zmysle pripomienky zosúladená s analýzou vplyvov.K procesuV Doložke vplyvov predkladateľ uvádza, že materiál predstavuje transpozíciu nariadenia EÚ, avšak súčasťou predloženého materiálu nie je Tabuľka zhody, ktorá by spoľahlivo odzrkadľovala spôsob a rozsah transpozície jednotlivých článkov nariadenia EÚ do slovenského právneho poriadku. Jedným z odporúčaní a zásad podľa časti III. Jednotnej metodiky je tiež posudzovanie tzv. gold-platingu, t. j. dôsledkov takého postupu pri transpozícii smernice EÚ, kedy predkladateľ  do návrhu zákona stanovujú dodatočné požiadavky, ktoré legislatíva EÚ priamo nepredpisuje. Ide teda o ukladanie požiadaviek nad rámec smerníc EÚ. Bez Tabuľky zhody nie je možné objektívne vyhodnotiť snahu predkladateľa dodržať túto zásadu/ odporúčanie.Vyhodnotenie:Tabuľka zhody sa v zmysle Legislatívnych pravidiel vlády Slovenskej republiky vypracúva k článkom normatívneho textu smerníc EÚ. Nakoľko návrhom zákona sa implementuje nariadenie EÚ, materiál neobsahuje tabuľku zhody. V Jednotnej metodike na posudzovanie vybraných vplyvov sa v súvislosti s posudzovaním tzv. gold-platingu taktiež zdôrazňuje, že uvedené posúdenie sa uplatňuje pri transpozícii smerníc EÚ, nie implementácii nariadení EÚ.  Z predložených materiálov nie je zrejmé, či predkladateľ v súlade s bodom 5.6. odsek 2 Jednotnej metodiky informoval Ministerstvo hospodárstva SR o príprave materiálu jeho zaslaním na mail dolozka@mhsr.sk a tým mu umožnil rozhodnúť o prípadnej potrebe vykonať konzultácie s podnikateľskými subjektmi podľa bodu 5.6. Jednotnej metodiky ako i o potrebe vypracovať Test vplyvu na malé a stredné podniky (ďalej len „Test MSP“) podľa bodu 6. Jednotnej metodiky. V prípade kladného rozhodnutia vzniká totiž predkladateľovi povinnosť vykonať konzultácie s podnikateľskými subjektmi podľa bodu 5. Jednotnej metodiky.Vyhodnotenie:Podľa bodu 5.6 Jednotnej metodiky na posudzovanie vybraných vplyvov „Ak legislatívny materiál, ktorým sa mení súčasná právna úprava, a ktorý predkladateľ plánuje predložiť na MPK, nebol zahrnutý do Plánu legislatívnych úloh vlády Slovenskej republiky, a je zároveň uvedený v zozname právnych predpisov dotýkajúcich sa podnikateľského prostredia zverejnenom na webovom sídle ministerstva hospodárstva, informáciu o príprave tohto materiálu predkladateľ zašle ministerstvu hospodárstva na adresu dolozka@mhsr.sk alebo ju zverejní podľa osobitného predpisu1a). Ak ide o nový právny predpis alebo nelegislatívny materiál, ktorý nebol zahrnutý v Pláne legislatívnych úloh vlády Slovenskej republiky, resp. Pláne práce vlády Slovenskej republiky, informáciu o jeho príprave je potrebné zaslať vždy.“.Nakoľko návrh zákona bol zaradený do Plánu legislatívnych úloh vlády Slovenskej republiky na mesiace jún až december 2016 a predbežná informácia o príprave návrhu zákona bola v súlade s § 9 zákona č. 400/2015 Z. z. o tvorbe právnych predpisov a o Zbierke zákonov Slovenskej republiky a o zmene a doplnení niektorých zákonov zverejnená na portáli Slov-Lex, v zmysle predmetného bodu Jednotnej metodiky na posudzovanie vybraných vplyvov sa informácia o príprave návrhu zákona Ministerstvu hospodárstva Slovenskej republiky nezasielala.   K analýze vplyvov na podnikateľské prostredieV analýze vplyvov na podnikateľské prostredie absentuje zhodnotenie niektorých dopadov regulácie vo forme administratívnych nákladov – napr. evidenčná povinnosť užívateľa poľovného revíru/rybárskeho revíru o nájdených a ulovených inváznych nepôvodných druhoch zveri/rýb, oznamovacia povinnosť týchto údajov voči Štátnej ochrane prírody Slovenskej republiky či povinnosť obdržať jej súhlas na výsadbu alebo pestovanie nepôvodných druhov rastlín za hranicami zastavaného územia obce alebo výsadbu alebo pestovanie nepôvodných druhov rastlín v zastavanom území obce na výmere viac ako 1 000 m2.Vyhodnotenie:Zhodnotenie dopadov regulácie vo forme administratívnych nákladov bolo doplnené do analýzy vplyvov na podnikateľské prostredie.  </vt:lpwstr>
  </property>
  <property name="FSC#SKEDITIONSLOVLEX@103.510:AttrStrListDocPropTextKomunike" pid="60" fmtid="{D5CDD505-2E9C-101B-9397-08002B2CF9AE}">
    <vt:lpwstr>Vláda Slovenskej republiky na svojom rokovaní dňa ....................... prerokovala a schválila návrh zákona o prevencii a manažmente introdukcie a šírenia inváznych nepôvodných druhov a o zmene a doplnení niektorých zákonov .</vt:lpwstr>
  </property>
  <property name="FSC#SKEDITIONSLOVLEX@103.510:AttrStrListDocPropUznesenieCastA" pid="61" fmtid="{D5CDD505-2E9C-101B-9397-08002B2CF9AE}">
    <vt:lpwstr/>
  </property>
  <property name="FSC#SKEDITIONSLOVLEX@103.510:AttrStrListDocPropUznesenieZodpovednyA1" pid="62" fmtid="{D5CDD505-2E9C-101B-9397-08002B2CF9AE}">
    <vt:lpwstr/>
  </property>
  <property name="FSC#SKEDITIONSLOVLEX@103.510:AttrStrListDocPropUznesenieTextA1" pid="63" fmtid="{D5CDD505-2E9C-101B-9397-08002B2CF9AE}">
    <vt:lpwstr/>
  </property>
  <property name="FSC#SKEDITIONSLOVLEX@103.510:AttrStrListDocPropUznesenieTerminA1" pid="64" fmtid="{D5CDD505-2E9C-101B-9397-08002B2CF9AE}">
    <vt:lpwstr/>
  </property>
  <property name="FSC#SKEDITIONSLOVLEX@103.510:AttrStrListDocPropUznesenieBODA1" pid="65" fmtid="{D5CDD505-2E9C-101B-9397-08002B2CF9AE}">
    <vt:lpwstr/>
  </property>
  <property name="FSC#SKEDITIONSLOVLEX@103.510:AttrStrListDocPropUznesenieZodpovednyA2" pid="66" fmtid="{D5CDD505-2E9C-101B-9397-08002B2CF9AE}">
    <vt:lpwstr/>
  </property>
  <property name="FSC#SKEDITIONSLOVLEX@103.510:AttrStrListDocPropUznesenieTextA2" pid="67" fmtid="{D5CDD505-2E9C-101B-9397-08002B2CF9AE}">
    <vt:lpwstr/>
  </property>
  <property name="FSC#SKEDITIONSLOVLEX@103.510:AttrStrListDocPropUznesenieTerminA2" pid="68" fmtid="{D5CDD505-2E9C-101B-9397-08002B2CF9AE}">
    <vt:lpwstr/>
  </property>
  <property name="FSC#SKEDITIONSLOVLEX@103.510:AttrStrListDocPropUznesenieBODA3" pid="69" fmtid="{D5CDD505-2E9C-101B-9397-08002B2CF9AE}">
    <vt:lpwstr/>
  </property>
  <property name="FSC#SKEDITIONSLOVLEX@103.510:AttrStrListDocPropUznesenieZodpovednyA3" pid="70" fmtid="{D5CDD505-2E9C-101B-9397-08002B2CF9AE}">
    <vt:lpwstr/>
  </property>
  <property name="FSC#SKEDITIONSLOVLEX@103.510:AttrStrListDocPropUznesenieTextA3" pid="71" fmtid="{D5CDD505-2E9C-101B-9397-08002B2CF9AE}">
    <vt:lpwstr/>
  </property>
  <property name="FSC#SKEDITIONSLOVLEX@103.510:AttrStrListDocPropUznesenieTerminA3" pid="72" fmtid="{D5CDD505-2E9C-101B-9397-08002B2CF9AE}">
    <vt:lpwstr/>
  </property>
  <property name="FSC#SKEDITIONSLOVLEX@103.510:AttrStrListDocPropUznesenieBODA4" pid="73" fmtid="{D5CDD505-2E9C-101B-9397-08002B2CF9AE}">
    <vt:lpwstr/>
  </property>
  <property name="FSC#SKEDITIONSLOVLEX@103.510:AttrStrListDocPropUznesenieZodpovednyA4" pid="74" fmtid="{D5CDD505-2E9C-101B-9397-08002B2CF9AE}">
    <vt:lpwstr/>
  </property>
  <property name="FSC#SKEDITIONSLOVLEX@103.510:AttrStrListDocPropUznesenieTextA4" pid="75" fmtid="{D5CDD505-2E9C-101B-9397-08002B2CF9AE}">
    <vt:lpwstr/>
  </property>
  <property name="FSC#SKEDITIONSLOVLEX@103.510:AttrStrListDocPropUznesenieTerminA4" pid="76" fmtid="{D5CDD505-2E9C-101B-9397-08002B2CF9AE}">
    <vt:lpwstr/>
  </property>
  <property name="FSC#SKEDITIONSLOVLEX@103.510:AttrStrListDocPropUznesenieCastB" pid="77" fmtid="{D5CDD505-2E9C-101B-9397-08002B2CF9AE}">
    <vt:lpwstr/>
  </property>
  <property name="FSC#SKEDITIONSLOVLEX@103.510:AttrStrListDocPropUznesenieBODB1" pid="78" fmtid="{D5CDD505-2E9C-101B-9397-08002B2CF9AE}">
    <vt:lpwstr/>
  </property>
  <property name="FSC#SKEDITIONSLOVLEX@103.510:AttrStrListDocPropUznesenieZodpovednyB1" pid="79" fmtid="{D5CDD505-2E9C-101B-9397-08002B2CF9AE}">
    <vt:lpwstr/>
  </property>
  <property name="FSC#SKEDITIONSLOVLEX@103.510:AttrStrListDocPropUznesenieTextB1" pid="80" fmtid="{D5CDD505-2E9C-101B-9397-08002B2CF9AE}">
    <vt:lpwstr/>
  </property>
  <property name="FSC#SKEDITIONSLOVLEX@103.510:AttrStrListDocPropUznesenieTerminB1" pid="81" fmtid="{D5CDD505-2E9C-101B-9397-08002B2CF9AE}">
    <vt:lpwstr/>
  </property>
  <property name="FSC#SKEDITIONSLOVLEX@103.510:AttrStrListDocPropUznesenieBODB2" pid="82" fmtid="{D5CDD505-2E9C-101B-9397-08002B2CF9AE}">
    <vt:lpwstr/>
  </property>
  <property name="FSC#SKEDITIONSLOVLEX@103.510:AttrStrListDocPropUznesenieZodpovednyB2" pid="83" fmtid="{D5CDD505-2E9C-101B-9397-08002B2CF9AE}">
    <vt:lpwstr/>
  </property>
  <property name="FSC#SKEDITIONSLOVLEX@103.510:AttrStrListDocPropUznesenieTextB2" pid="84" fmtid="{D5CDD505-2E9C-101B-9397-08002B2CF9AE}">
    <vt:lpwstr/>
  </property>
  <property name="FSC#SKEDITIONSLOVLEX@103.510:AttrStrListDocPropUznesenieTerminB2" pid="85" fmtid="{D5CDD505-2E9C-101B-9397-08002B2CF9AE}">
    <vt:lpwstr/>
  </property>
  <property name="FSC#SKEDITIONSLOVLEX@103.510:AttrStrListDocPropUznesenieBODB3" pid="86" fmtid="{D5CDD505-2E9C-101B-9397-08002B2CF9AE}">
    <vt:lpwstr/>
  </property>
  <property name="FSC#SKEDITIONSLOVLEX@103.510:AttrStrListDocPropUznesenieZodpovednyB3" pid="87" fmtid="{D5CDD505-2E9C-101B-9397-08002B2CF9AE}">
    <vt:lpwstr/>
  </property>
  <property name="FSC#SKEDITIONSLOVLEX@103.510:AttrStrListDocPropUznesenieTextB3" pid="88" fmtid="{D5CDD505-2E9C-101B-9397-08002B2CF9AE}">
    <vt:lpwstr/>
  </property>
  <property name="FSC#SKEDITIONSLOVLEX@103.510:AttrStrListDocPropUznesenieTerminB3" pid="89" fmtid="{D5CDD505-2E9C-101B-9397-08002B2CF9AE}">
    <vt:lpwstr/>
  </property>
  <property name="FSC#SKEDITIONSLOVLEX@103.510:AttrStrListDocPropUznesenieBODB4" pid="90" fmtid="{D5CDD505-2E9C-101B-9397-08002B2CF9AE}">
    <vt:lpwstr/>
  </property>
  <property name="FSC#SKEDITIONSLOVLEX@103.510:AttrStrListDocPropUznesenieZodpovednyB4" pid="91" fmtid="{D5CDD505-2E9C-101B-9397-08002B2CF9AE}">
    <vt:lpwstr/>
  </property>
  <property name="FSC#SKEDITIONSLOVLEX@103.510:AttrStrListDocPropUznesenieTextB4" pid="92" fmtid="{D5CDD505-2E9C-101B-9397-08002B2CF9AE}">
    <vt:lpwstr/>
  </property>
  <property name="FSC#SKEDITIONSLOVLEX@103.510:AttrStrListDocPropUznesenieTerminB4" pid="93" fmtid="{D5CDD505-2E9C-101B-9397-08002B2CF9AE}">
    <vt:lpwstr/>
  </property>
  <property name="FSC#SKEDITIONSLOVLEX@103.510:AttrStrListDocPropUznesenieCastC" pid="94" fmtid="{D5CDD505-2E9C-101B-9397-08002B2CF9AE}">
    <vt:lpwstr/>
  </property>
  <property name="FSC#SKEDITIONSLOVLEX@103.510:AttrStrListDocPropUznesenieBODC1" pid="95" fmtid="{D5CDD505-2E9C-101B-9397-08002B2CF9AE}">
    <vt:lpwstr/>
  </property>
  <property name="FSC#SKEDITIONSLOVLEX@103.510:AttrStrListDocPropUznesenieZodpovednyC1" pid="96" fmtid="{D5CDD505-2E9C-101B-9397-08002B2CF9AE}">
    <vt:lpwstr/>
  </property>
  <property name="FSC#SKEDITIONSLOVLEX@103.510:AttrStrListDocPropUznesenieTextC1" pid="97" fmtid="{D5CDD505-2E9C-101B-9397-08002B2CF9AE}">
    <vt:lpwstr/>
  </property>
  <property name="FSC#SKEDITIONSLOVLEX@103.510:AttrStrListDocPropUznesenieTerminC1" pid="98" fmtid="{D5CDD505-2E9C-101B-9397-08002B2CF9AE}">
    <vt:lpwstr/>
  </property>
  <property name="FSC#SKEDITIONSLOVLEX@103.510:AttrStrListDocPropUznesenieBODC2" pid="99" fmtid="{D5CDD505-2E9C-101B-9397-08002B2CF9AE}">
    <vt:lpwstr/>
  </property>
  <property name="FSC#SKEDITIONSLOVLEX@103.510:AttrStrListDocPropUznesenieZodpovednyC2" pid="100" fmtid="{D5CDD505-2E9C-101B-9397-08002B2CF9AE}">
    <vt:lpwstr/>
  </property>
  <property name="FSC#SKEDITIONSLOVLEX@103.510:AttrStrListDocPropUznesenieTextC2" pid="101" fmtid="{D5CDD505-2E9C-101B-9397-08002B2CF9AE}">
    <vt:lpwstr/>
  </property>
  <property name="FSC#SKEDITIONSLOVLEX@103.510:AttrStrListDocPropUznesenieTerminC2" pid="102" fmtid="{D5CDD505-2E9C-101B-9397-08002B2CF9AE}">
    <vt:lpwstr/>
  </property>
  <property name="FSC#SKEDITIONSLOVLEX@103.510:AttrStrListDocPropUznesenieBODC3" pid="103" fmtid="{D5CDD505-2E9C-101B-9397-08002B2CF9AE}">
    <vt:lpwstr/>
  </property>
  <property name="FSC#SKEDITIONSLOVLEX@103.510:AttrStrListDocPropUznesenieZodpovednyC3" pid="104" fmtid="{D5CDD505-2E9C-101B-9397-08002B2CF9AE}">
    <vt:lpwstr/>
  </property>
  <property name="FSC#SKEDITIONSLOVLEX@103.510:AttrStrListDocPropUznesenieTextC3" pid="105" fmtid="{D5CDD505-2E9C-101B-9397-08002B2CF9AE}">
    <vt:lpwstr/>
  </property>
  <property name="FSC#SKEDITIONSLOVLEX@103.510:AttrStrListDocPropUznesenieTerminC3" pid="106" fmtid="{D5CDD505-2E9C-101B-9397-08002B2CF9AE}">
    <vt:lpwstr/>
  </property>
  <property name="FSC#SKEDITIONSLOVLEX@103.510:AttrStrListDocPropUznesenieBODC4" pid="107" fmtid="{D5CDD505-2E9C-101B-9397-08002B2CF9AE}">
    <vt:lpwstr/>
  </property>
  <property name="FSC#SKEDITIONSLOVLEX@103.510:AttrStrListDocPropUznesenieZodpovednyC4" pid="108" fmtid="{D5CDD505-2E9C-101B-9397-08002B2CF9AE}">
    <vt:lpwstr/>
  </property>
  <property name="FSC#SKEDITIONSLOVLEX@103.510:AttrStrListDocPropUznesenieTextC4" pid="109" fmtid="{D5CDD505-2E9C-101B-9397-08002B2CF9AE}">
    <vt:lpwstr/>
  </property>
  <property name="FSC#SKEDITIONSLOVLEX@103.510:AttrStrListDocPropUznesenieTerminC4" pid="110" fmtid="{D5CDD505-2E9C-101B-9397-08002B2CF9AE}">
    <vt:lpwstr/>
  </property>
  <property name="FSC#SKEDITIONSLOVLEX@103.510:AttrStrListDocPropUznesenieCastD" pid="111" fmtid="{D5CDD505-2E9C-101B-9397-08002B2CF9AE}">
    <vt:lpwstr/>
  </property>
  <property name="FSC#SKEDITIONSLOVLEX@103.510:AttrStrListDocPropUznesenieBODD1" pid="112" fmtid="{D5CDD505-2E9C-101B-9397-08002B2CF9AE}">
    <vt:lpwstr/>
  </property>
  <property name="FSC#SKEDITIONSLOVLEX@103.510:AttrStrListDocPropUznesenieZodpovednyD1" pid="113" fmtid="{D5CDD505-2E9C-101B-9397-08002B2CF9AE}">
    <vt:lpwstr/>
  </property>
  <property name="FSC#SKEDITIONSLOVLEX@103.510:AttrStrListDocPropUznesenieTextD1" pid="114" fmtid="{D5CDD505-2E9C-101B-9397-08002B2CF9AE}">
    <vt:lpwstr/>
  </property>
  <property name="FSC#SKEDITIONSLOVLEX@103.510:AttrStrListDocPropUznesenieTerminD1" pid="115" fmtid="{D5CDD505-2E9C-101B-9397-08002B2CF9AE}">
    <vt:lpwstr/>
  </property>
  <property name="FSC#SKEDITIONSLOVLEX@103.510:AttrStrListDocPropUznesenieBODD2" pid="116" fmtid="{D5CDD505-2E9C-101B-9397-08002B2CF9AE}">
    <vt:lpwstr/>
  </property>
  <property name="FSC#SKEDITIONSLOVLEX@103.510:AttrStrListDocPropUznesenieZodpovednyD2" pid="117" fmtid="{D5CDD505-2E9C-101B-9397-08002B2CF9AE}">
    <vt:lpwstr/>
  </property>
  <property name="FSC#SKEDITIONSLOVLEX@103.510:AttrStrListDocPropUznesenieTextD2" pid="118" fmtid="{D5CDD505-2E9C-101B-9397-08002B2CF9AE}">
    <vt:lpwstr/>
  </property>
  <property name="FSC#SKEDITIONSLOVLEX@103.510:AttrStrListDocPropUznesenieTerminD2" pid="119" fmtid="{D5CDD505-2E9C-101B-9397-08002B2CF9AE}">
    <vt:lpwstr/>
  </property>
  <property name="FSC#SKEDITIONSLOVLEX@103.510:AttrStrListDocPropUznesenieBODD3" pid="120" fmtid="{D5CDD505-2E9C-101B-9397-08002B2CF9AE}">
    <vt:lpwstr/>
  </property>
  <property name="FSC#SKEDITIONSLOVLEX@103.510:AttrStrListDocPropUznesenieZodpovednyD3" pid="121" fmtid="{D5CDD505-2E9C-101B-9397-08002B2CF9AE}">
    <vt:lpwstr/>
  </property>
  <property name="FSC#SKEDITIONSLOVLEX@103.510:AttrStrListDocPropUznesenieTextD3" pid="122" fmtid="{D5CDD505-2E9C-101B-9397-08002B2CF9AE}">
    <vt:lpwstr/>
  </property>
  <property name="FSC#SKEDITIONSLOVLEX@103.510:AttrStrListDocPropUznesenieTerminD3" pid="123" fmtid="{D5CDD505-2E9C-101B-9397-08002B2CF9AE}">
    <vt:lpwstr/>
  </property>
  <property name="FSC#SKEDITIONSLOVLEX@103.510:AttrStrListDocPropUznesenieBODD4" pid="124" fmtid="{D5CDD505-2E9C-101B-9397-08002B2CF9AE}">
    <vt:lpwstr/>
  </property>
  <property name="FSC#SKEDITIONSLOVLEX@103.510:AttrStrListDocPropUznesenieZodpovednyD4" pid="125" fmtid="{D5CDD505-2E9C-101B-9397-08002B2CF9AE}">
    <vt:lpwstr/>
  </property>
  <property name="FSC#SKEDITIONSLOVLEX@103.510:AttrStrListDocPropUznesenieTextD4" pid="126" fmtid="{D5CDD505-2E9C-101B-9397-08002B2CF9AE}">
    <vt:lpwstr/>
  </property>
  <property name="FSC#SKEDITIONSLOVLEX@103.510:AttrStrListDocPropUznesenieTerminD4" pid="127" fmtid="{D5CDD505-2E9C-101B-9397-08002B2CF9AE}">
    <vt:lpwstr/>
  </property>
  <property name="FSC#SKEDITIONSLOVLEX@103.510:AttrStrListDocPropUznesenieVykonaju" pid="128" fmtid="{D5CDD505-2E9C-101B-9397-08002B2CF9AE}">
    <vt:lpwstr>predseda vlády Slovenskej republiky_x000d__x000a_minister životného prostredia Slovenskej republiky</vt:lpwstr>
  </property>
  <property name="FSC#SKEDITIONSLOVLEX@103.510:AttrStrListDocPropUznesenieNaVedomie" pid="129" fmtid="{D5CDD505-2E9C-101B-9397-08002B2CF9AE}">
    <vt:lpwstr>predseda Národnej rady Slovenskej republiky</vt:lpwstr>
  </property>
  <property name="FSC#SKEDITIONSLOVLEX@103.510:AttrStrListDocPropTextVseobPrilohy" pid="130" fmtid="{D5CDD505-2E9C-101B-9397-08002B2CF9AE}">
    <vt:lpwstr/>
  </property>
  <property name="FSC#SKEDITIONSLOVLEX@103.510:AttrStrListDocPropTextPredklSpravy" pid="131" fmtid="{D5CDD505-2E9C-101B-9397-08002B2CF9AE}">
    <vt:lpwstr>&lt;p style="text-align: justify;"&gt;Ministerstvo životného prostredia Slovenskej republiky predkladá na základe Plánu legislatívnych úloh vlády Slovenskej vlády na mesiace jún až december 2016 do legislatívneho procesu návrh zákona o&amp;nbsp;prevencii a&amp;nbsp;manažmente introdukcie a&amp;nbsp;šírenia inváznych nepôvodných druhov a&amp;nbsp;o&amp;nbsp;zmene a&amp;nbsp;doplnení niektorých zákonov (ďalej len „návrh zákona“). Návrh zákona sa predkladá z&amp;nbsp;dôvodu potreby implementácie nariadenia Európskeho parlamentu a&amp;nbsp;Rady (EÚ) č. 1143/2014 z 22. októbra 2014 o&amp;nbsp;prevencii a&amp;nbsp;manažmente introdukcie a&amp;nbsp;šírenia inváznych nepôvodných druhov (Ú. v. EÚ L 317, 4.11.2014) (ďalej len „nariadenie Európskej únie“).&lt;/p&gt;&lt;p style="text-align: justify;"&gt;Návrh zákona v&amp;nbsp;súlade s nariadením Európskej únie ustanovuje pravidlá na prevenciu, minimalizáciu a&amp;nbsp;zmiernenie nepriaznivého vplyvu introdukcie a&amp;nbsp;šírenia inváznych nepôvodných druhov na biodiverzitu a&amp;nbsp;súvisiace ekosystémové služby, ako aj ľudské zdravie, bezpečnosť a hospodárstvo.&lt;/p&gt;&lt;p style="text-align: justify;"&gt;V&amp;nbsp;právnom poriadku Slovenskej republiky je problematika inváznych nepôvodných druhov rastlín a živočíchov upravená predovšetkým v&amp;nbsp;ustanoveniach § 7a a 7b zákona č. 543/2002 Z. z. o&amp;nbsp;ochrane prírody a&amp;nbsp;krajiny v&amp;nbsp;znení neskorších predpisov (ďalej len „zákon č. 543/2002 Z. z.“). Návrh zákona vo svojom znení predmetné ustanovenia zákona č. 543/2002 Z. z. reflektuje a v súvislosti s implementáciou&amp;nbsp;nariadenia Európskej únie ich príslušne dopĺňa.&lt;/p&gt;&lt;p style="text-align: justify;"&gt;Návrh zákona nie je predmetom vnútrokomunitárneho pripomienkového konania.&lt;/p&gt;&lt;p style="text-align: justify;"&gt;Návrh zákona bude mať pozitívny a negatívny vplyv na rozpočet verejnej správy, &amp;nbsp;&amp;nbsp;negatívny vplyv&amp;nbsp;podnikateľské prostredie. Návrh zákona bude mať pozitívny vplyv na životné prostredie.&amp;nbsp; Sociálne vplyvy, vplyvy na informatizáciu spoločnosti a&amp;nbsp;vplyvy na služby pre občana sa nepredpokladajú.&lt;/p&gt;&lt;p style="text-align: justify;"&gt;Návrh zákona je v súlade s Ústavou Slovenskej republiky, ústavným zákonmi a nálezmi ústavného súdu, zákonmi, medzinárodnými zmluvami a&amp;nbsp;inými medzinárodnými dokumentami, ktorými je Slovenská republika viazaná a súčasne je v súlade s právom Európskej únie.&lt;/p&gt;&lt;p style="text-align: justify;"&gt;Dátum účinnosti návrhu zákona je navrhnutý na 1. marca 2017, zverejnenia zákona v&amp;nbsp;Zbierke zákonov Slovenskej republiky sa predpokladá najneskôr do 1. februára 2017.&lt;/p&gt;&lt;p style="text-align: justify;"&gt;K&amp;nbsp;návrhu zákona bolo prostredníctvom portálu Slov-Lex uskutočnené medzirezortné pripomienkové konanie s povinne pripomienkujúcimi subjektmi a&amp;nbsp;ďalšími subjektmi, ktoré uplatnili pripomienky. Výsledky pripomienkového konania sú uvedené vo vyhodnotení pripomienkového konania a&amp;nbsp;vo vyhlásení predkladateľa.&lt;/p&gt;&lt;p style="text-align: justify;"&gt;Na rokovanie vlády SR sa návrh zákona predkladá s&amp;nbsp;rozpormi&lt;/p&gt;&lt;p style="text-align: justify;"&gt;&amp;nbsp;&lt;/p&gt;&lt;p style="text-align: justify;"&gt;V y h l á s e n i e&amp;nbsp;&amp;nbsp; p r e d k l a d a t e ľ a&lt;/p&gt;&lt;p style="text-align: justify;"&gt;&amp;nbsp;&lt;/p&gt;&lt;p style="text-align: justify;"&gt;k návrhu zákona, o&amp;nbsp;prevencii a&amp;nbsp;manažmente introdukcie a&amp;nbsp;šírenia inváznych nepôvodných druhov a&amp;nbsp;o&amp;nbsp;zmene a&amp;nbsp;doplnení niektorých zákonov boli predložené viaceré zásadné pripomienky povinne pripomienkujúcich subjektov v rámci medzirezortného pripomienkového konania. V rámci rozporového konania k zásadným pripomienkam sa nepodarilo odstrániť rozpory s&amp;nbsp;Ministerstvom pôdohospodárstva a&amp;nbsp;rozvoja vidieka SR v nasledujúcich oblastiach:&lt;/p&gt;&lt;p style="text-align: justify;"&gt;&amp;nbsp;&lt;/p&gt;&lt;p style="text-align: justify;"&gt;&lt;em&gt;Pripomienka: V § 6 žiadame vypustiť odsek 3. Odôvodnenie: Nevieme aké opatrenia budú vyplývať z akčných plánov a preto nesúhlasíme s povinnosťou orgánov verejnej správy zohľadniť ich pri svojej rozhodovacej činnosti a vypracúvaní, obstarávaní a schvaľovaní plánov alebo programov podľa osobitných predpisov. 32) Pripomienka je zásadná.&lt;/em&gt;&lt;/p&gt;&lt;p style="text-align: justify;"&gt;Stanovisko:&lt;/p&gt;&lt;p style="text-align: justify;"&gt;Pripomienkovateľ &amp;nbsp;odmieta, aby v&amp;nbsp;zmysle návrhu zákona jeho orgány zohľadňovali opatrenia uvedené v&amp;nbsp;akčných plánoch schválených vládou SR&amp;nbsp; v&amp;nbsp;súvislosti s&amp;nbsp;rozhodovacou činnosťou podľa zákona č. 326/2005 Z. z. o&amp;nbsp;lesoch v&amp;nbsp;znení neskorších predpisov. V&amp;nbsp;prípade vypustenia uvedeného ustanovenia by nebolo zabezpečené náležité uplatňovanie opatrení podľa akčných plánov, ktoré sa uskutočňuje aj prostredníctvom súvisiacej dokumentácie schvaľovanej orgánmi verejnej správy a&amp;nbsp;ich rozhodovacej činnosti.&lt;/p&gt;&lt;p style="text-align: justify;"&gt;&amp;nbsp;&lt;/p&gt;&lt;p style="text-align: justify;"&gt;&lt;em&gt;Pripomienka: V § 3 ods. 2 žiadame predkladateľa na konci prvej vety doplniť slová „a to na náklady pôvodcu ich šírenia ak je známy, inak na náklady štátu“. Odôvodnenie: Predmetný návrh zákona v tomto znení považujeme za protiústavný (Čl. 2, 20 ods. 4, 5 Ústavy Slovenskej republiky) „obmedzenie vlastníckeho práva je možné iba v nevyhnutnej miere a vo verejnom záujme a za primeranú náhradu“, prikázaním vlastníkovi pozemku vykonať nejakú činnosť v prospech štátu v prípade, ak je to proti jeho vôli, je zásah štátu do vlastníctva, obmedzenie vlastníckeho práva a porušenie ústavy, ak to nie je za primeranú náhradu. Ďalej považujeme návrh zákona v tomto znení za retroaktívny, štát núti vlastníka pozemku vykonať to, čo mal podľa zákona, do novely zákona č. 543/2002 Z. z. o ochrane prírody a krajiny v znení neskorších predpisov (ďalej len „zákon o ochrane prírody“), novelou č. 506/2013 Z. z. ktorou sa mení a dopĺňa zákon o ochrane prírody a ktorou sa menia a dopĺňajú niektoré zákony, vykonať sám a teraz toto bremeno v plnom rozsahu prenáša na vlastníkov pozemkov, ktorí budú zabezpečovať verejný záujem zo svojich rodinných rozpočtov. Pripomienka je zásadná.&lt;/em&gt;&lt;/p&gt;&lt;p style="text-align: justify;"&gt;&amp;nbsp;&lt;/p&gt;&lt;p style="text-align: justify;"&gt;Stanovisko:&lt;/p&gt;&lt;p style="text-align: justify;"&gt;Predmetné ustanovenie nie je v&amp;nbsp;rozpore s&amp;nbsp;Ústavou. Nejde o&amp;nbsp;nútené obmedzenie vlastníckeho práva v&amp;nbsp;zmysle čl. 20 ods. 4 Ústavy. Povinnosť vykonávať opatrenia na odstraňovanie inváznych nepôvodných druhov vyplýva pre vlastníkov lesných pozemkov&amp;nbsp; už zo súčasného znenia zákona č. 543/2002 Z.z. o&amp;nbsp;ochrane prírody a&amp;nbsp;krajiny v&amp;nbsp;znení neskorších predpisov &amp;nbsp;&amp;nbsp;&amp;nbsp;&amp;nbsp;&amp;nbsp;(§ 7b). Povinnosť vykonávať opatrenia na elimináciu škodlivých činiteľov, resp. škodlivých organizmov, ktorými môžu byť aj invázne nepôvodné druhy rastlín, vyplýva pre vlastníkov lesných pozemkov, resp. pre obhospodarovateľa lesa z&amp;nbsp;ustanovení zákona č. 326/2005 Z. z. o&amp;nbsp;lesoch v&amp;nbsp;znení neskorších predpisov (§ 28) a&amp;nbsp;zákona č. 405/2011 Z. z. o rastlinolekárskej starostlivosti a o zmene zákona Národnej rady Slovenskej republiky č. 145/1995 Z. z. o správnych poplatkoch v znení neskorších predpisov (§ 8), v&amp;nbsp;zmysle ktorých sa za vykonanie týchto opatrení nepriznáva žiadna náhrada. Povinnosť vykonávať opatrenia na predchádzanie výskytu a&amp;nbsp;šíreniu burín, ktorými môžu byť aj invázne nepôvodné druhy rastlín, vyplýva aj zo zákona č. 220/2004 Z.z. o ochrane a využívaní poľnohospodárskej pôdy a o zmene zákona č. 245/2003 Z.z. o integrovanej prevencii a kontrole znečisťovania životného prostredia a o zmene a doplnení niektorých zákonov v&amp;nbsp;znení neskorších predpisov bez toho, aby tento zákon ukladal štátu povinnosť uhrádzať náklady na tieto opatrenia. Rovnaký princíp bol zavedený vo vzťahu k&amp;nbsp;regulácii šírenia inváznych nepôvodných druhov novelou zákona č. 506/2013 Z.z. účinnou od 1. januára 2014. V&amp;nbsp;tejto súvislosti poznamenávame, že pripomienkovateľom navrhovaná úprava by znamenala výrazný dopad na&amp;nbsp; rozpočet štátnej rozpočet, ktorý by nebolo možné zabezpečiť z&amp;nbsp;kapitoly ministerstva. Pripomienkovateľ, ako spolugestor problematiky neuviedol, z&amp;nbsp;akých zdrojov by mal byť jeho návrh financovaný.&amp;nbsp;&lt;/p&gt;&lt;p style="text-align: justify;"&gt;&amp;nbsp;&lt;/p&gt;&lt;p style="text-align: justify;"&gt;&lt;em&gt;Pripomienka: V § 3 ods. 2 žiadame predkladateľa za prvú vetu doplniť nasledovné znenie: „Ak ide o výskyt inváznych nepôvodných druhov rastlín uvedených v zozname inváznych nepôvodných druhov vzbudzujúcich obavy Únie, alebo v národnom zozname inváznych nepôvodných druhov, na lesných pozemkoch sa bude postupovať podľa programov starostlivosti o lesy. xy)“. Poznámka pod čiarou k odkazu xy znie: "xy) § 40 zákona č. 326/2005 Z. z. o lesoch v znení neskorších predpisov.". Odôvodnenie: Pre potreby lesného hospodárstva (napr. zalesňovanie) sa odstraňovanie inváznych nepôvodných druhov vykonáva bežne už celé desaťročia podľa programov starostlivosti o lesy. Odstraňovanie inváznych nepôvodných druhov na celej ploche lesného pozemku je nad rámec bežného hospodárenia a takáto starostlivosť by mala byť vlastníkovi alebo obhospodarovateľovi lesného pozemku uhradená štátom, v opačnom prípade pri dôslednom dodržiavaní takéhoto znenia návrhu zákona môže mať pre mnohých vlastníkov a obhospodarovateľov lesa likvidačný účinok. Pripomienka je zásadná.&lt;/em&gt;&lt;/p&gt;&lt;p style="text-align: justify;"&gt;&amp;nbsp;&lt;/p&gt;&lt;p style="text-align: justify;"&gt;Stanovisko:&lt;/p&gt;&lt;p style="text-align: justify;"&gt;Na rozporovom konaní bolo dohodnutá úprava v § 3 ods. 2 druhá veta a § 9 návrhu zákona, že v&amp;nbsp;prípade odstraňovania inváznych nepôvodných druhov na lesných pozemkoch sa bude postupovať podľa programu starostlivosti o lesy, ktorý bude tieto opatrenia určovať na základe vyjadrenia okresného úradu v&amp;nbsp;sídle kraja pri vyhotovovaní a&amp;nbsp;schvaľovaní uvedeného plánu.&amp;nbsp; Napriek dohodnutému zneniu pripomienkovateľ zotrváva na zásadnej pripomienke s&amp;nbsp;argumentáciu, že má byť úhrada nákladov na odstraňovanie inváznych druhov financovaná zo strany štátu.&lt;/p&gt;&lt;p style="text-align: justify;"&gt;&lt;em&gt;Pripomienka: V § 5 ods. 3 žiadame predkladateľa z odkazu 29 vypustiť slovo „napríklad“ a presne špecifikovať, resp. uviesť taxatívny výpočet právnických osôb, ktoré vykonávajú pôsobnosť podľa osobitných predpisov a majú zabezpečovať zber a zaznamenávanie údajov v zmysle § 5 ods. 1. Odôvodnenie: Z dôvodu administratívnej a technickej prípravy a z dôvodu potreby finančných kapacít možno predpokladať, že predkladateľ zákona je schopný presne vymedziť konkrétne právnické osoby, ktoré vykonávajú pôsobnosť podľa osobitných predpisov za účelom tvorby systému zhromažďovania a zaznamenávania údajov o inváznych nepôvodných druhoch. Pripomienka je zásadná.&lt;/em&gt;&lt;/p&gt;&lt;p style="text-align: justify;"&gt;&amp;nbsp;&lt;/p&gt;&lt;p style="text-align: justify;"&gt;&lt;em&gt;Pripomienka: V § 5 ods. 3 žiadame predkladateľa z odkazu 29 vypustiť nasledovné: „§ 6 až 11 zákona č. 543/2007 Z. z. o pôsobnosti orgánov štátnej správy pri poskytovaní podpory v pôdohospodárstve a rozvoji vidieka v znení neskorších predpisov“. Pripomienka je zásadná. Odôvodnenie: Platobná agentúra je v zmysle nariadenia Európskeho parlamentu a Rady (EÚ) č. 1306/2013 zo 17. decembra 2013 o financovaní, riadení a monitorovaní spoločnej poľnohospodárskej politiky a ktorým sa zrušujú nariadenia Rady (EHS) č. 352/78, (ES) č. 165/94, (ES) č. 2799/98, (ES) č. 814/2000, (ES) č. 1290/2005 a (ES) č. 485/2008 povinná viesť iba informačný systém, ktorý zahŕňa integrovaný administratívny a kontrolný systém, účtovný systém a systém pre automatizovanú podporu činností vykonávaných v rámci administrovania projektov a nie je povinná poskytovať údaje k prieskumu a monitoringu.&lt;/em&gt;&lt;/p&gt;&lt;p style="text-align: justify;"&gt;Stanovisko k&amp;nbsp;obom pripomienkam k § 5 ods. 3:&lt;/p&gt;&lt;p style="text-align: justify;"&gt;Na rozporovom konaní bolo dohodnuté, že právnické osoby s&amp;nbsp;pôsobnosťou podľa osobitných predpisov&amp;nbsp; poskytujú do informačného systému údaje o&amp;nbsp;výskyte inváznych nepôvodných druhoch, ak sa o&amp;nbsp;nich dozvedeli pri výkone svojej činnosti. Tieto údaje budú poskytnuté vo forme a&amp;nbsp;štruktúre danej informačným systémom, ktorého správcom je štátna ochrana prírody, ak sa so štátnou ochranou prírody nedohodnú inak. Vzhľadom na skutočnosť, že vytvorenie systému dohľadu nad inváznymi nepôvodnými druhmi je jedným zo základných opatrení pre zabránenie šírenia inváznych nepôvodných druhov v&amp;nbsp;zmysle nariadenia Európskej únie, je žiadúce, aby subjekty poskytovali do informačného systému&amp;nbsp; prevencie a manažmentu introdukcie a šírenia inváznych nepôvodných druhov ustanovené údaje, ak&amp;nbsp; sa o&amp;nbsp;nich dozvedeli pri výkone činnosti v&amp;nbsp;rámci svojej pôsobnosti. Získané údaje sa následne budú využívať pri vyhotovovaní návrhov manažmentových opatrení, ako aj pri podávaní pravidelných správ pre Európsku komisiu v&amp;nbsp;súlade s&amp;nbsp;nariadením Európskej únie.&lt;/p&gt;&lt;p style="text-align: justify;"&gt;&amp;nbsp;&lt;/p&gt;&lt;p style="text-align: justify;"&gt;&lt;em&gt;Pripomienka: Žiadame predkladateľa, aby bol vykonávateľ eradikácie oslobodený od povinností, ktoré mu vyplývajú zo zákazov v územiach s druhým až piatym stupňom ochrany a chránených vtáčích územiach, ako aj oslobodený od vydania súhlasu na činnosť v prvom až piatom stupni ochrany a povinností vyplývajúcich z § 28 ods. 2 a 3 zákona č. 543/2002 Z. z. v znení neskorších predpisov. Odôvodnenie: Z praktických skúseností nie je možné zabezpečiť urýchlenú eradikáciu inváznych druhov, lebo v rámci správnych konaní, v ktorých žiadame o udelenie výnimky na použitie napríklad chemického prípravku na eradikáciu mimovládne organizácie systematicky znemožňujú vydanie kladného rozhodnutia (čo spravidla trvá celé roky). Týmto obštrukčným konaním navyše dochádza k zmene pôvodného východiskového stavu (ďalším šírením inváznych druhov), na ktorý sme žiadali výnimku. Považujeme za nekorektné navyšovať vykonávateľovi prác už i tak vysoké náklady o 100 Eur správneho poplatku, ktorý musí uhradiť na vydanie súhlasu, výnimky v pripade prác, ktoré zabezpečuje vo verejnom záujme.&lt;/em&gt;&lt;/p&gt;&lt;p style="text-align: justify;"&gt;Stanovisko:&lt;/p&gt;&lt;p style="text-align: justify;"&gt;Na základe rozporového konania bola vykonaná úprava doplnením § 29 zákona č. 543/2002 Z.z. (v čl.III, novelizačný bod 6), podľa ktorej sa príslušné obmedzenia a&amp;nbsp;zákazy podľa podmienok územnej ochrany (2. až &amp;nbsp;5. stupeň ochrany) nebudú uplatňovať, ak príslušný orgán ochrany prírody určí, že činnosť je potrebná na zabezpečenie starostlivosti o&amp;nbsp;chránené územie vrátane odstraňovania inváznych nepôvodných druhov. Pripomienkovateľ však nepovažuje toto riešenie za dostatočné a požaduje, aby &amp;nbsp;v&amp;nbsp;zákone bolo uvedené, že orgán ochrany prírody musí vydať takéto určenie (nie môže). Uvedené riešenie ministerstvo nemôže akceptovať, nakoľko môžu nastať prípady, keď požadovaný spôsob odstránenia inváznych druhov &amp;nbsp;nie je zlučiteľný s&amp;nbsp;podmienkami ochrany chráneného územia.&lt;/p&gt;&lt;p style="text-align: justify;"&gt;&lt;em&gt;Pripomienka: K&amp;nbsp;implementácii čl. 32 ods. 3 nariadenia &lt;/em&gt;&lt;em&gt;Európskeho parlamentu a&amp;nbsp;Rady (EÚ) č. 1143/2014 z&amp;nbsp;22. októbra 2014 o&amp;nbsp;prevencii a&amp;nbsp;manažmente introdukcie a&amp;nbsp;šírenia inváznych nepôvodných druhov.&lt;/em&gt;&lt;/p&gt;&lt;p style="text-align: justify;"&gt;Stanovisko:&amp;nbsp;&lt;/p&gt;&lt;p style="text-align: justify;"&gt;Pripomienkovateľ požaduje, aby implementácia uvedeného článku, pokiaľ ide o&amp;nbsp;povolenia pre akvakultúrny druh bola v&amp;nbsp;pôsobnosti ministerstva, s&amp;nbsp;čím ministerstvo nemôže súhlasiť, nakoľko podľa § 9 ods. 1 písm. h ) zákona&amp;nbsp; 575/2001 o organizácii činnosti vlády a organizácii ústrednej štátnej správy v&amp;nbsp;znení neskorších predpisov je Ministerstvo pôdohospodárstva a rozvoja vidieka Slovenskej republiky ústredným orgánom štátnej správy pre rybárstvo v oblasti akvakultúry a morského rybolovu. V&amp;nbsp;návrhu zákona je určená súčinnosť, vo forme &amp;nbsp;kompetencie štátnej ochrany prírody na vypracovávanie odborných stanovísk týkajúcich sa inváznych nepôvodných druhov rýb, ak ide o&amp;nbsp;rozhodovaciu činnosť orgánov štátnej správy pre oblasť akvakultúry.&lt;/p&gt;&lt;p style="text-align: justify;"&gt;.&lt;/p&gt;</vt:lpwstr>
  </property>
  <property name="FSC#SKEDITIONSLOVLEX@103.510:dalsipredkladatel" pid="132" fmtid="{D5CDD505-2E9C-101B-9397-08002B2CF9AE}">
    <vt:lpwstr/>
  </property>
  <property name="FSC#SKEDITIONSLOVLEX@103.510:funkciaPred" pid="133" fmtid="{D5CDD505-2E9C-101B-9397-08002B2CF9AE}">
    <vt:lpwstr/>
  </property>
  <property name="FSC#SKEDITIONSLOVLEX@103.510:funkciaZodpPred" pid="134" fmtid="{D5CDD505-2E9C-101B-9397-08002B2CF9AE}">
    <vt:lpwstr>minister životného prostredia Slovenskej republiky</vt:lpwstr>
  </property>
  <property name="FSC#SKEDITIONSLOVLEX@103.510:funkciaDalsiPred" pid="135" fmtid="{D5CDD505-2E9C-101B-9397-08002B2CF9AE}">
    <vt:lpwstr/>
  </property>
  <property name="FSC#SKEDITIONSLOVLEX@103.510:predkladateliaObalSD" pid="136" fmtid="{D5CDD505-2E9C-101B-9397-08002B2CF9AE}">
    <vt:lpwstr>László Sólymos_x000d__x000a_minister životného prostredia Slovenskej republiky</vt:lpwstr>
  </property>
  <property name="FSC#SKEDITIONSLOVLEX@103.510:funkciaPredAkuzativ" pid="137" fmtid="{D5CDD505-2E9C-101B-9397-08002B2CF9AE}">
    <vt:lpwstr/>
  </property>
  <property name="FSC#SKEDITIONSLOVLEX@103.510:funkciaPredDativ" pid="138" fmtid="{D5CDD505-2E9C-101B-9397-08002B2CF9AE}">
    <vt:lpwstr/>
  </property>
  <property name="FSC#SKEDITIONSLOVLEX@103.510:funkciaZodpPredAkuzativ" pid="139" fmtid="{D5CDD505-2E9C-101B-9397-08002B2CF9AE}">
    <vt:lpwstr>ministera životného prostredia Slovenskej republiky</vt:lpwstr>
  </property>
  <property name="FSC#SKEDITIONSLOVLEX@103.510:funkciaZodpPredDativ" pid="140" fmtid="{D5CDD505-2E9C-101B-9397-08002B2CF9AE}">
    <vt:lpwstr>ministerovi životného prostredia Slovenskej republiky</vt:lpwstr>
  </property>
  <property name="FSC#SKEDITIONSLOVLEX@103.510:funkciaDalsiPredAkuzativ" pid="141" fmtid="{D5CDD505-2E9C-101B-9397-08002B2CF9AE}">
    <vt:lpwstr/>
  </property>
  <property name="FSC#SKEDITIONSLOVLEX@103.510:funkciaDalsiPredDativ" pid="142" fmtid="{D5CDD505-2E9C-101B-9397-08002B2CF9AE}">
    <vt:lpwstr/>
  </property>
  <property name="FSC#SKEDITIONSLOVLEX@103.510:spravaucastverej" pid="143" fmtid="{D5CDD505-2E9C-101B-9397-08002B2CF9AE}">
    <vt:lpwstr>&lt;p align="center"&gt;&amp;nbsp;&lt;/p&gt;&lt;p&gt;Verejnosť bola o príprave návrhu zákona o prevencii a manažmente introdukcie a šírenia inváznych nepôvodných druhov a o zmene a doplnení niektorých zákonov informovaná prostredníctvom predbežnej informácie zverejnenej v informačnom&amp;nbsp;systéme verejnej správy Slov-Lex (PI/2016/53).&lt;/p&gt;&lt;p&gt;&amp;nbsp;&lt;/p&gt;&lt;table border="0" cellpadding="0" cellspacing="0"&gt;_x0009_&lt;tbody&gt;_x0009__x0009_&lt;tr&gt;_x0009__x0009__x0009_&lt;td colspan="5" style="width:619px;height:38px;"&gt;_x0009__x0009__x0009_&lt;p style="margin-left:89.7pt;"&gt;&lt;strong&gt;Správa&lt;/strong&gt;&lt;strong&gt; o účasti verejnosti na tvorbe právneho predpisu&lt;/strong&gt;&lt;/p&gt;_x0009__x0009__x0009_&lt;p style="margin-left:5.1pt;"&gt;&lt;strong&gt;Scenár 2: Verejnosť sa zúčastňuje na diskusii o tvorbe právneho predpisu&lt;/strong&gt;&lt;/p&gt;_x0009__x0009__x0009_&lt;/td&gt;_x0009__x0009_&lt;/tr&gt;_x0009__x0009_&lt;tr&gt;_x0009__x0009__x0009_&lt;td style="width:105px;height:28px;"&gt;_x0009__x0009__x0009_&lt;p style="margin-left:5.1pt;"&gt;&lt;strong&gt;Fáza&lt;/strong&gt; &lt;strong&gt;procesu&lt;/strong&gt;&lt;/p&gt;_x0009__x0009__x0009_&lt;/td&gt;_x0009__x0009__x0009_&lt;td style="width:144px;height:28px;"&gt;_x0009__x0009__x0009_&lt;p style="margin-left:5.1pt;"&gt;&lt;strong&gt;Subfáza&lt;/strong&gt;&lt;/p&gt;_x0009__x0009__x0009_&lt;/td&gt;_x0009__x0009__x0009_&lt;td style="width:300px;height:28px;"&gt;_x0009__x0009__x0009_&lt;p style="margin-left:5.1pt;"&gt;&lt;strong&gt;Kontrolná&lt;/strong&gt; &lt;strong&gt;otázka&lt;/strong&gt;&lt;/p&gt;_x0009__x0009__x0009_&lt;/td&gt;_x0009__x0009__x0009_&lt;td style="width:32px;height:28px;"&gt;_x0009__x0009__x0009_&lt;p style="margin-left:5.1pt;"&gt;&lt;strong&gt;Á&lt;/strong&gt;&lt;/p&gt;_x0009__x0009__x0009_&lt;/td&gt;_x0009__x0009__x0009_&lt;td style="width:38px;height:28px;"&gt;_x0009__x0009__x0009_&lt;p style="margin-left:5.1pt;"&gt;&lt;strong&gt;N&lt;/strong&gt;&lt;/p&gt;_x0009__x0009__x0009_&lt;/td&gt;_x0009__x0009_&lt;/tr&gt;_x0009__x0009_&lt;tr&gt;_x0009__x0009__x0009_&lt;td rowspan="3" style="width:105px;height:39px;"&gt;_x0009__x0009__x0009_&lt;p&gt;&amp;nbsp;&lt;/p&gt;_x0009__x0009__x0009_&lt;p&gt;&amp;nbsp;&lt;/p&gt;_x0009__x0009__x0009_&lt;p style="margin-left:5.1pt;"&gt;&lt;strong&gt;1. Príprava tvorby právne- ho predpisu&lt;/strong&gt;&lt;/p&gt;_x0009__x0009__x0009_&lt;/td&gt;_x0009__x0009__x0009_&lt;td style="width:144px;height:39px;"&gt;_x0009__x0009__x0009_&lt;p style="margin-left:5.1pt;"&gt;1.1 Identifikácia cieľa&lt;/p&gt;_x0009__x0009__x0009_&lt;/td&gt;_x0009__x0009__x0009_&lt;td style="width:300px;height:39px;"&gt;_x0009__x0009__x0009_&lt;p style="margin-left:5.1pt;"&gt;Bol &amp;nbsp;zadefinovaný &amp;nbsp;cieľ &amp;nbsp;účasti &amp;nbsp;verejnosti &amp;nbsp;na &amp;nbsp;tvorbe právneho predpisu?1)&lt;/p&gt;_x0009__x0009__x0009_&lt;/td&gt;_x0009__x0009__x0009_&lt;td style="width:32px;height:39px;"&gt;_x0009__x0009__x0009_&lt;p style="margin-left:5.1pt;"&gt;☒&lt;/p&gt;_x0009__x0009__x0009_&lt;/td&gt;_x0009__x0009__x0009_&lt;td style="width:38px;height:39px;"&gt;_x0009__x0009__x0009_&lt;p style="margin-left:5.1pt;"&gt;☐&lt;/p&gt;_x0009__x0009__x0009_&lt;/td&gt;_x0009__x0009_&lt;/tr&gt;_x0009__x0009_&lt;tr&gt;_x0009__x0009__x0009_&lt;td style="width:144px;height:38px;"&gt;_x0009__x0009__x0009_&lt;p style="margin-left:5.1pt;"&gt;1.2 Identifikácia prob- lému a alternatív&lt;/p&gt;_x0009__x0009__x0009_&lt;/td&gt;_x0009__x0009__x0009_&lt;td style="width:300px;height:38px;"&gt;_x0009__x0009__x0009_&lt;p style="margin-left:5.1pt;"&gt;Bola vykonaná identifikácia&amp;nbsp; problému a alternatív riešení?2)&lt;/p&gt;_x0009__x0009__x0009_&lt;/td&gt;_x0009__x0009__x0009_&lt;td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style="width:144px;height:47px;"&gt;_x0009__x0009__x0009_&lt;p style="margin-left:5.1pt;"&gt;1.3 Identifikácia zainte- resovaných skupín&lt;/p&gt;_x0009__x0009__x0009_&lt;p style="margin-left:5.1pt;"&gt;a jednotlivcov3)&lt;/p&gt;_x0009__x0009__x0009_&lt;/td&gt;_x0009__x0009__x0009_&lt;td style="width:300px;height:47px;"&gt;_x0009__x0009__x0009_&lt;p style="margin-left:5.1pt;"&gt;Bola vykonaná identifikácia zainteresovaných skupín a jednotlivcov?2)&lt;/p&gt;_x0009__x0009__x0009_&lt;/td&gt;_x0009__x0009__x0009_&lt;td style="width:32px;height:47px;"&gt;_x0009__x0009__x0009_&lt;p&gt;&amp;nbsp;&lt;/p&gt;_x0009__x0009__x0009_&lt;p style="margin-left:5.1pt;"&gt;☒&lt;/p&gt;_x0009__x0009__x0009_&lt;/td&gt;_x0009__x0009__x0009_&lt;td style="width:38px;height:47px;"&gt;_x0009__x0009__x0009_&lt;p&gt;&amp;nbsp;&lt;/p&gt;_x0009__x0009__x0009_&lt;p style="margin-left:5.1pt;"&gt;☐&lt;/p&gt;_x0009__x0009__x0009_&lt;/td&gt;_x0009__x0009_&lt;/tr&gt;_x0009__x0009_&lt;tr&gt;_x0009__x0009__x0009_&lt;td rowspan="9" style="width:105px;height:38px;"&gt;_x0009__x0009__x0009_&lt;p&gt;&amp;nbsp;&lt;/p&gt;_x0009__x0009__x0009_&lt;p&gt;&amp;nbsp;&lt;/p&gt;_x0009__x0009__x0009_&lt;p&gt;&amp;nbsp;&lt;/p&gt;_x0009__x0009__x0009_&lt;p&gt;&amp;nbsp;&lt;/p&gt;_x0009__x0009__x0009_&lt;p&gt;&amp;nbsp;&lt;/p&gt;_x0009__x0009__x0009_&lt;p&gt;&amp;nbsp;&lt;/p&gt;_x0009__x0009__x0009_&lt;p&gt;&amp;nbsp;&lt;/p&gt;_x0009__x0009__x0009_&lt;p&gt;&amp;nbsp;&lt;/p&gt;_x0009__x0009__x0009_&lt;p&gt;&amp;nbsp;&lt;/p&gt;_x0009__x0009__x0009_&lt;p&gt;&amp;nbsp;&lt;/p&gt;_x0009__x0009__x0009_&lt;p style="margin-left:5.1pt;"&gt;&lt;strong&gt;2. Informova- nie verejnosti o tvorbe práv- neho predpisu&lt;/strong&gt;&lt;/p&gt;_x0009__x0009__x0009_&lt;/td&gt;_x0009__x0009__x0009_&lt;td rowspan="3" style="width:144px;height:38px;"&gt;_x0009__x0009__x0009_&lt;p&gt;&amp;nbsp;&lt;/p&gt;_x0009__x0009__x0009_&lt;p&gt;&amp;nbsp;&lt;/p&gt;_x0009__x0009__x0009_&lt;p&gt;&amp;nbsp;&lt;/p&gt;_x0009__x0009__x0009_&lt;p style="margin-left:5.1pt;"&gt;2.1 Rozsah informácií&lt;/p&gt;_x0009__x0009__x0009_&lt;/td&gt;_x0009__x0009__x0009_&lt;td style="width:300px;height:38px;"&gt;_x0009__x0009__x0009_&lt;p style="margin-left:5.1pt;"&gt;Boli verejnosti poskytnuté informácie o probléme, ktorý má predmetný právny predpis riešiť?&lt;/p&gt;_x0009__x0009__x0009_&lt;/td&gt;_x0009__x0009__x0009_&lt;td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style="width:300px;height:47px;"&gt;_x0009__x0009__x0009_&lt;p style="margin-left:5.1pt;"&gt;Boli verejnosti poskytnuté informácie o cieli účasti verejnosti&amp;nbsp; &amp;nbsp;na&amp;nbsp; &amp;nbsp;tvorbe&amp;nbsp; &amp;nbsp;právneho&amp;nbsp; &amp;nbsp;predpisu&amp;nbsp; &amp;nbsp;spolu s časovým rámcom jeho tvorby?&lt;/p&gt;_x0009__x0009__x0009_&lt;/td&gt;_x0009__x0009__x0009_&lt;td style="width:32px;height:47px;"&gt;_x0009__x0009__x0009_&lt;p&gt;&amp;nbsp;&lt;/p&gt;_x0009__x0009__x0009_&lt;p style="margin-left:5.1pt;"&gt;☒&lt;/p&gt;_x0009__x0009__x0009_&lt;/td&gt;_x0009__x0009__x0009_&lt;td style="width:38px;height:47px;"&gt;_x0009__x0009__x0009_&lt;p&gt;&amp;nbsp;&lt;/p&gt;_x0009__x0009__x0009_&lt;p style="margin-left:5.1pt;"&gt;☐&lt;/p&gt;_x0009__x0009__x0009_&lt;/td&gt;_x0009__x0009_&lt;/tr&gt;_x0009__x0009_&lt;tr&gt;_x0009__x0009__x0009_&lt;td style="width:300px;height:38px;"&gt;_x0009__x0009__x0009_&lt;p style="margin-left:5.1pt;"&gt;Boli verejnosti poskytnuté informácie o plánovanom procese tvorby právneho predpisu?&lt;/p&gt;_x0009__x0009__x0009_&lt;/td&gt;_x0009__x0009__x0009_&lt;td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rowspan="3" style="width:144px;height:39px;"&gt;_x0009__x0009__x0009_&lt;p&gt;&amp;nbsp;&lt;/p&gt;_x0009__x0009__x0009_&lt;p&gt;&amp;nbsp;&lt;/p&gt;_x0009__x0009__x0009_&lt;p style="margin-left:5.1pt;"&gt;2.2 Kontinuita infor- movania&lt;/p&gt;_x0009__x0009__x0009_&lt;/td&gt;_x0009__x0009__x0009_&lt;td style="width:300px;height:39px;"&gt;_x0009__x0009__x0009_&lt;p style="margin-left:5.1pt;"&gt;Boli &amp;nbsp;verejnosti &amp;nbsp;poskytnuté &amp;nbsp;relevantné &amp;nbsp;informácie pred začatím tvorby právneho predpisu?&lt;/p&gt;_x0009__x0009__x0009_&lt;/td&gt;_x0009__x0009__x0009_&lt;td style="width:32px;height:39px;"&gt;_x0009__x0009__x0009_&lt;p style="margin-left:5.1pt;"&gt;☒&lt;/p&gt;_x0009__x0009__x0009_&lt;/td&gt;_x0009__x0009__x0009_&lt;td style="width:38px;height:39px;"&gt;_x0009__x0009__x0009_&lt;p style="margin-left:5.1pt;"&gt;☐&lt;/p&gt;_x0009__x0009__x0009_&lt;/td&gt;_x0009__x0009_&lt;/tr&gt;_x0009__x0009_&lt;tr&gt;_x0009__x0009__x0009_&lt;td style="width:300px;height:38px;"&gt;_x0009__x0009__x0009_&lt;p style="margin-left:5.1pt;"&gt;Boli &amp;nbsp;verejnosti &amp;nbsp;poskytnuté &amp;nbsp;relevantné &amp;nbsp;informácie počas tvorby právneho predpisu?&lt;/p&gt;_x0009__x0009__x0009_&lt;/td&gt;_x0009__x0009__x0009_&lt;td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style="width:300px;height:38px;"&gt;_x0009__x0009__x0009_&lt;p style="margin-left:5.1pt;"&gt;Boli verejnosti poskytnuté relevantné informácie aj po ukončení tvorby právneho predpisu?&lt;/p&gt;_x0009__x0009__x0009_&lt;/td&gt;_x0009__x0009__x0009_&lt;td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rowspan="2" style="width:144px;height:39px;"&gt;_x0009__x0009__x0009_&lt;p&gt;&amp;nbsp;&lt;/p&gt;_x0009__x0009__x0009_&lt;p style="margin-left:5.1pt;"&gt;2.3 Kvalita a včasnosť informácií&lt;/p&gt;_x0009__x0009__x0009_&lt;/td&gt;_x0009__x0009__x0009_&lt;td style="width:300px;height:39px;"&gt;_x0009__x0009__x0009_&lt;p style="margin-left:5.1pt;"&gt;Boli relevantné informácie o tvorbe právneho predpi- su verejnosti poskytnuté včas?&lt;/p&gt;_x0009__x0009__x0009_&lt;/td&gt;_x0009__x0009__x0009_&lt;td style="width:32px;height:39px;"&gt;_x0009__x0009__x0009_&lt;p style="margin-left:5.1pt;"&gt;☒&lt;/p&gt;_x0009__x0009__x0009_&lt;/td&gt;_x0009__x0009__x0009_&lt;td style="width:38px;height:39px;"&gt;_x0009__x0009__x0009_&lt;p style="margin-left:5.1pt;"&gt;☐&lt;/p&gt;_x0009__x0009__x0009_&lt;/td&gt;_x0009__x0009_&lt;/tr&gt;_x0009__x0009_&lt;tr&gt;_x0009__x0009__x0009_&lt;td style="width:300px;height:47px;"&gt;_x0009__x0009__x0009_&lt;p style="margin-left:5.1pt;"&gt;Boli relevantné informácie o tvorbe právneho predpi- su a o samotnom právnom predpise poskytnuté vo vyhovujúcej technickej kvalite?4)&lt;/p&gt;_x0009__x0009__x0009_&lt;/td&gt;_x0009__x0009__x0009_&lt;td style="width:32px;height:47px;"&gt;_x0009__x0009__x0009_&lt;p&gt;&amp;nbsp;&lt;/p&gt;_x0009__x0009__x0009_&lt;p style="margin-left:5.1pt;"&gt;☐&lt;/p&gt;_x0009__x0009__x0009_&lt;/td&gt;_x0009__x0009__x0009_&lt;td style="width:38px;height:47px;"&gt;_x0009__x0009__x0009_&lt;p&gt;&amp;nbsp;&lt;/p&gt;_x0009__x0009__x0009_&lt;p style="margin-left:5.1pt;"&gt;☒&lt;/p&gt;_x0009__x0009__x0009_&lt;/td&gt;_x0009__x0009_&lt;/tr&gt;_x0009__x0009_&lt;tr&gt;_x0009__x0009__x0009_&lt;td style="width:144px;height:47px;"&gt;_x0009__x0009__x0009_&lt;p style="margin-left:5.1pt;"&gt;2.4 Adresnosť informá- cií&lt;/p&gt;_x0009__x0009__x0009_&lt;/td&gt;_x0009__x0009__x0009_&lt;td style="width:300px;height:47px;"&gt;_x0009__x0009__x0009_&lt;p style="margin-left:5.1pt;"&gt;Boli zvolené komunikačné kanály dostatočné vzhľa- dom na prenos relevantných informácií o právnom predpise smerom k verejnosti?&lt;/p&gt;_x0009__x0009__x0009_&lt;/td&gt;_x0009__x0009__x0009_&lt;td style="width:32px;height:47px;"&gt;_x0009__x0009__x0009_&lt;p&gt;&amp;nbsp;&lt;/p&gt;_x0009__x0009__x0009_&lt;p style="margin-left:5.1pt;"&gt;☒&lt;/p&gt;_x0009__x0009__x0009_&lt;/td&gt;_x0009__x0009__x0009_&lt;td style="width:38px;height:47px;"&gt;_x0009__x0009__x0009_&lt;p&gt;&amp;nbsp;&lt;/p&gt;_x0009__x0009__x0009_&lt;p style="margin-left:5.1pt;"&gt;☐&lt;/p&gt;_x0009__x0009__x0009_&lt;/td&gt;_x0009__x0009_&lt;/tr&gt;_x0009__x0009_&lt;tr&gt;_x0009__x0009__x0009_&lt;td rowspan="5" style="width:105px;height:38px;"&gt;_x0009__x0009__x0009_&lt;p&gt;&amp;nbsp;&lt;/p&gt;_x0009__x0009__x0009_&lt;p&gt;&amp;nbsp;&lt;/p&gt;_x0009__x0009__x0009_&lt;p&gt;&amp;nbsp;&lt;/p&gt;_x0009__x0009__x0009_&lt;p&gt;&amp;nbsp;&lt;/p&gt;_x0009__x0009__x0009_&lt;p style="margin-left:5.1pt;"&gt;&lt;strong&gt;3. Účasť verej- nosti na tvorbe právneho predpisu&lt;/strong&gt;&lt;/p&gt;_x0009__x0009__x0009_&lt;/td&gt;_x0009__x0009__x0009_&lt;td style="width:144px;height:38px;"&gt;_x0009__x0009__x0009_&lt;p style="margin-left:5.1pt;"&gt;3.1 Zapojení aktéri5)&lt;/p&gt;_x0009__x0009__x0009_&lt;/td&gt;_x0009__x0009__x0009_&lt;td style="width:300px;height:38px;"&gt;_x0009__x0009__x0009_&lt;p style="margin-left:5.1pt;"&gt;Predstavujú zapojení aktéri reprezentatívnu vzorku zainteresovaných skupín a jednotlivcov?&lt;/p&gt;_x0009__x0009__x0009_&lt;/td&gt;_x0009__x0009__x0009_&lt;td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style="width:144px;height:39px;"&gt;_x0009__x0009__x0009_&lt;p style="margin-left:5.1pt;"&gt;3.2 Spätná väzba&lt;/p&gt;_x0009__x0009__x0009_&lt;/td&gt;_x0009__x0009__x0009_&lt;td style="width:300px;height:39px;"&gt;_x0009__x0009__x0009_&lt;p style="margin-left:5.1pt;"&gt;Bola zapojeným aktérom odoslaná spätná väzba ako bolo s ich návrhom naložené?&lt;/p&gt;_x0009__x0009__x0009_&lt;/td&gt;_x0009__x0009__x0009_&lt;td style="width:32px;height:39px;"&gt;_x0009__x0009__x0009_&lt;p style="margin-left:5.1pt;"&gt;☐&lt;/p&gt;_x0009__x0009__x0009_&lt;/td&gt;_x0009__x0009__x0009_&lt;td style="width:38px;height:39px;"&gt;_x0009__x0009__x0009_&lt;p style="margin-left:5.1pt;"&gt;☒&lt;/p&gt;_x0009__x0009__x0009_&lt;/td&gt;_x0009__x0009_&lt;/tr&gt;_x0009__x0009_&lt;tr&gt;_x0009__x0009__x0009_&lt;td style="width:144px;height:38px;"&gt;_x0009__x0009__x0009_&lt;p style="margin-left:5.1pt;"&gt;3.3 Zapracovanie návr- hov zapojených aktérov&lt;/p&gt;_x0009__x0009__x0009_&lt;/td&gt;_x0009__x0009__x0009_&lt;td style="width:300px;height:38px;"&gt;_x0009__x0009__x0009_&lt;p style="margin-left:5.1pt;"&gt;Boli návrhy zo strany zapojených aktérov zapraco- vané do návrhu právneho predpisu?&lt;/p&gt;_x0009__x0009__x0009_&lt;/td&gt;_x0009__x0009__x0009_&lt;td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style="width:144px;height:47px;"&gt;_x0009__x0009__x0009_&lt;p style="margin-left:5.1pt;"&gt;3.4 Naplnenie cieľov a očakávaní&lt;/p&gt;_x0009__x0009__x0009_&lt;/td&gt;_x0009__x0009__x0009_&lt;td style="width:300px;height:47px;"&gt;_x0009__x0009__x0009_&lt;p style="margin-left:5.1pt;"&gt;Boli splnené ciele a očakávania od účasti verejnosti na tvorbe právneho predpisu na strane predkladateľa právneho predpisu?&lt;/p&gt;_x0009__x0009__x0009_&lt;/td&gt;_x0009__x0009__x0009_&lt;td style="width:32px;height:47px;"&gt;_x0009__x0009__x0009_&lt;p&gt;&amp;nbsp;&lt;/p&gt;_x0009__x0009__x0009_&lt;p style="margin-left:5.1pt;"&gt;☒&lt;/p&gt;_x0009__x0009__x0009_&lt;/td&gt;_x0009__x0009__x0009_&lt;td style="width:38px;height:47px;"&gt;_x0009__x0009__x0009_&lt;p&gt;&amp;nbsp;&lt;/p&gt;_x0009__x0009__x0009_&lt;p style="margin-left:5.1pt;"&gt;☐&lt;/p&gt;_x0009__x0009__x0009_&lt;/td&gt;_x0009__x0009_&lt;/tr&gt;_x0009__x0009_&lt;tr&gt;_x0009__x0009__x0009_&lt;td style="width:144px;height:47px;"&gt;_x0009__x0009__x0009_&lt;p style="margin-left:5.1pt;"&gt;3.5 Výstup procesu tvorby právneho pred- pisu&lt;/p&gt;_x0009__x0009__x0009_&lt;/td&gt;_x0009__x0009__x0009_&lt;td style="width:300px;height:47px;"&gt;_x0009__x0009__x0009_&lt;p style="margin-left:5.1pt;"&gt;Bolo zapojeným aktérom umožnené pripomienkovať správu o účasti verejnosti na tvorbe právneho predpi- su?&lt;/p&gt;_x0009__x0009__x0009_&lt;/td&gt;_x0009__x0009__x0009_&lt;td style="width:32px;height:47px;"&gt;_x0009__x0009__x0009_&lt;p&gt;&amp;nbsp;&lt;/p&gt;_x0009__x0009__x0009_&lt;p style="margin-left:5.1pt;"&gt;☐&lt;/p&gt;_x0009__x0009__x0009_&lt;/td&gt;_x0009__x0009__x0009_&lt;td style="width:38px;height:47px;"&gt;_x0009__x0009__x0009_&lt;p&gt;&amp;nbsp;&lt;/p&gt;_x0009__x0009__x0009_&lt;p style="margin-left:5.1pt;"&gt;☒&lt;/p&gt;_x0009__x0009__x0009_&lt;/td&gt;_x0009__x0009_&lt;/tr&gt;_x0009__x0009_&lt;tr&gt;_x0009__x0009__x0009_&lt;td rowspan="3" style="width:105px;height:38px;"&gt;_x0009__x0009__x0009_&lt;p&gt;&amp;nbsp;&lt;/p&gt;_x0009__x0009__x0009_&lt;p style="margin-left:5.1pt;"&gt;&lt;strong&gt;4. Vyhodnote- nie procesu tvorby právne- ho predpisu&lt;/strong&gt;&lt;/p&gt;_x0009__x0009__x0009_&lt;/td&gt;_x0009__x0009__x0009_&lt;td rowspan="3" style="width:144px;height:38px;"&gt;_x0009__x0009__x0009_&lt;p&gt;&amp;nbsp;&lt;/p&gt;_x0009__x0009__x0009_&lt;p&gt;&amp;nbsp;&lt;/p&gt;_x0009__x0009__x0009_&lt;p&gt;&amp;nbsp;&lt;/p&gt;_x0009__x0009__x0009_&lt;p style="margin-left:5.1pt;"&gt;4.1 Hodnotenie procesu&lt;/p&gt;_x0009__x0009__x0009_&lt;/td&gt;_x0009__x0009__x0009_&lt;td style="width:300px;height:38px;"&gt;_x0009__x0009__x0009_&lt;p style="margin-left:5.1pt;"&gt;Bolo vykonané hodnotenie procesu tvorby právneho predpisu?&lt;/p&gt;_x0009__x0009__x0009_&lt;/td&gt;_x0009__x0009__x0009_&lt;td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style="width:300px;height:38px;"&gt;_x0009__x0009__x0009_&lt;p style="margin-left:5.1pt;"&gt;Bola zverejnená hodnotiaca správa procesu tvorby právneho predpisu?6)&lt;/p&gt;_x0009__x0009__x0009_&lt;/td&gt;_x0009__x0009__x0009_&lt;td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style="width:300px;height:39px;"&gt;_x0009__x0009__x0009_&lt;p style="margin-left:5.1pt;"&gt;Bol splnený cieľ účasti verejnosti na tvorbe právneho predpisu?&lt;/p&gt;_x0009__x0009__x0009_&lt;/td&gt;_x0009__x0009__x0009_&lt;td style="width:32px;height:39px;"&gt;_x0009__x0009__x0009_&lt;p style="margin-left:5.1pt;"&gt;☒&lt;/p&gt;_x0009__x0009__x0009_&lt;/td&gt;_x0009__x0009__x0009_&lt;td style="width:38px;height:39px;"&gt;_x0009__x0009__x0009_&lt;p style="margin-left:5.1pt;"&gt;☐&lt;/p&gt;_x0009__x0009__x0009_&lt;/td&gt;_x0009__x0009_&lt;/tr&gt;_x0009_&lt;/tbody&gt;&lt;/table&gt;&lt;p&gt;&amp;nbsp;&lt;/p&gt;</vt:lpwstr>
  </property>
  <property name="FSC#SKEDITIONSLOVLEX@103.510:cisloparlamenttlac" pid="144" fmtid="{D5CDD505-2E9C-101B-9397-08002B2CF9AE}">
    <vt:lpwstr/>
  </property>
  <property name="FSC#SKEDITIONSLOVLEX@103.510:nazovpredpis1" pid="145" fmtid="{D5CDD505-2E9C-101B-9397-08002B2CF9AE}">
    <vt:lpwstr/>
  </property>
  <property name="FSC#SKEDITIONSLOVLEX@103.510:nazovpredpis2" pid="146" fmtid="{D5CDD505-2E9C-101B-9397-08002B2CF9AE}">
    <vt:lpwstr/>
  </property>
  <property name="FSC#SKEDITIONSLOVLEX@103.510:nazovpredpis3" pid="147" fmtid="{D5CDD505-2E9C-101B-9397-08002B2CF9AE}">
    <vt:lpwstr/>
  </property>
  <property name="FSC#SKEDITIONSLOVLEX@103.510:plnynazovpredpis1" pid="148" fmtid="{D5CDD505-2E9C-101B-9397-08002B2CF9AE}">
    <vt:lpwstr/>
  </property>
  <property name="FSC#SKEDITIONSLOVLEX@103.510:plnynazovpredpis2" pid="149" fmtid="{D5CDD505-2E9C-101B-9397-08002B2CF9AE}">
    <vt:lpwstr/>
  </property>
  <property name="FSC#SKEDITIONSLOVLEX@103.510:plnynazovpredpis3" pid="150" fmtid="{D5CDD505-2E9C-101B-9397-08002B2CF9AE}">
    <vt:lpwstr/>
  </property>
  <property name="FSC#SKEDITIONSLOVLEX@103.510:aktualnyrok" pid="151" fmtid="{D5CDD505-2E9C-101B-9397-08002B2CF9AE}">
    <vt:lpwstr>2016</vt:lpwstr>
  </property>
</Properties>
</file>