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E5" w:rsidRPr="00D85821" w:rsidRDefault="00661584" w:rsidP="002E7D48">
      <w:pPr>
        <w:ind w:left="-70"/>
        <w:rPr>
          <w:rFonts w:ascii="Arial Narrow" w:hAnsi="Arial Narrow" w:cs="Arial Narrow"/>
          <w:u w:val="single"/>
        </w:rPr>
      </w:pPr>
      <w:r>
        <w:rPr>
          <w:noProof/>
          <w:lang w:eastAsia="sk-SK"/>
        </w:rPr>
        <w:drawing>
          <wp:inline distT="0" distB="0" distL="0" distR="0">
            <wp:extent cx="819150" cy="704850"/>
            <wp:effectExtent l="19050" t="0" r="0" b="0"/>
            <wp:docPr id="1" name="Obrázok 0" descr="AZZZ SR logo 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0" descr="AZZZ SR logo 2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79E5" w:rsidRPr="00E20B43">
        <w:rPr>
          <w:rFonts w:ascii="Arial Narrow" w:hAnsi="Arial Narrow" w:cs="Arial Narrow"/>
          <w:sz w:val="36"/>
          <w:szCs w:val="36"/>
          <w:u w:val="single"/>
        </w:rPr>
        <w:t>Asociácia zamestnávateľských zväzov a združení SR</w:t>
      </w:r>
    </w:p>
    <w:p w:rsidR="008C79E5" w:rsidRDefault="008C79E5" w:rsidP="008C7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  <w:r w:rsidRPr="00D85821">
        <w:rPr>
          <w:rFonts w:ascii="Arial Narrow" w:hAnsi="Arial Narrow" w:cs="Arial Narrow"/>
          <w:b/>
          <w:bCs/>
        </w:rPr>
        <w:t xml:space="preserve">Materiály na rokovanie HSR SR  </w:t>
      </w:r>
    </w:p>
    <w:p w:rsidR="008C79E5" w:rsidRPr="00D85821" w:rsidRDefault="008C79E5" w:rsidP="008C7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  <w:r w:rsidRPr="00D85821">
        <w:rPr>
          <w:rFonts w:ascii="Arial Narrow" w:hAnsi="Arial Narrow" w:cs="Arial Narrow"/>
          <w:b/>
          <w:bCs/>
        </w:rPr>
        <w:t>Dňa</w:t>
      </w:r>
      <w:r w:rsidR="0074184C">
        <w:rPr>
          <w:rFonts w:ascii="Arial Narrow" w:hAnsi="Arial Narrow" w:cs="Arial Narrow"/>
          <w:b/>
          <w:bCs/>
        </w:rPr>
        <w:t>18</w:t>
      </w:r>
      <w:r w:rsidR="007226AF">
        <w:rPr>
          <w:rFonts w:ascii="Arial Narrow" w:hAnsi="Arial Narrow" w:cs="Arial Narrow"/>
          <w:b/>
          <w:bCs/>
        </w:rPr>
        <w:t xml:space="preserve">. </w:t>
      </w:r>
      <w:r w:rsidR="0074184C">
        <w:rPr>
          <w:rFonts w:ascii="Arial Narrow" w:hAnsi="Arial Narrow" w:cs="Arial Narrow"/>
          <w:b/>
          <w:bCs/>
        </w:rPr>
        <w:t>augusta</w:t>
      </w:r>
      <w:r w:rsidR="003508B5">
        <w:rPr>
          <w:rFonts w:ascii="Arial Narrow" w:hAnsi="Arial Narrow" w:cs="Arial Narrow"/>
          <w:b/>
          <w:bCs/>
        </w:rPr>
        <w:t xml:space="preserve"> 201</w:t>
      </w:r>
      <w:r w:rsidR="002E7D48">
        <w:rPr>
          <w:rFonts w:ascii="Arial Narrow" w:hAnsi="Arial Narrow" w:cs="Arial Narrow"/>
          <w:b/>
          <w:bCs/>
        </w:rPr>
        <w:t>6</w:t>
      </w:r>
    </w:p>
    <w:p w:rsidR="002E7D48" w:rsidRDefault="008C79E5" w:rsidP="00931FC9">
      <w:pPr>
        <w:pStyle w:val="Odsekzoznamu"/>
        <w:jc w:val="center"/>
        <w:rPr>
          <w:rFonts w:ascii="Arial Narrow" w:hAnsi="Arial Narrow" w:cs="Arial Narrow"/>
        </w:rPr>
      </w:pP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</w:p>
    <w:p w:rsidR="002E7D48" w:rsidRDefault="002E7D48" w:rsidP="00931FC9">
      <w:pPr>
        <w:pStyle w:val="Odsekzoznamu"/>
        <w:jc w:val="center"/>
        <w:rPr>
          <w:rFonts w:ascii="Arial Narrow" w:hAnsi="Arial Narrow" w:cs="Arial Narrow"/>
        </w:rPr>
      </w:pPr>
    </w:p>
    <w:p w:rsidR="008C79E5" w:rsidRPr="00E20B43" w:rsidRDefault="002E7D48" w:rsidP="00931FC9">
      <w:pPr>
        <w:pStyle w:val="Odsekzoznamu"/>
        <w:jc w:val="center"/>
        <w:rPr>
          <w:rFonts w:ascii="Arial Narrow" w:hAnsi="Arial Narrow" w:cs="Arial Narrow"/>
          <w:b/>
          <w:sz w:val="32"/>
          <w:szCs w:val="32"/>
        </w:rPr>
      </w:pPr>
      <w:bookmarkStart w:id="0" w:name="_GoBack"/>
      <w:bookmarkEnd w:id="0"/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 w:rsidR="008C79E5" w:rsidRPr="00E20B43">
        <w:rPr>
          <w:rFonts w:ascii="Arial Narrow" w:hAnsi="Arial Narrow" w:cs="Arial Narrow"/>
          <w:b/>
          <w:sz w:val="32"/>
          <w:szCs w:val="32"/>
        </w:rPr>
        <w:t xml:space="preserve">č. </w:t>
      </w:r>
      <w:r w:rsidR="008178BF">
        <w:rPr>
          <w:rFonts w:ascii="Arial Narrow" w:hAnsi="Arial Narrow" w:cs="Arial Narrow"/>
          <w:b/>
          <w:sz w:val="32"/>
          <w:szCs w:val="32"/>
        </w:rPr>
        <w:t>1</w:t>
      </w:r>
      <w:r w:rsidR="001C2141">
        <w:rPr>
          <w:rFonts w:ascii="Arial Narrow" w:hAnsi="Arial Narrow" w:cs="Arial Narrow"/>
          <w:b/>
          <w:sz w:val="32"/>
          <w:szCs w:val="32"/>
        </w:rPr>
        <w:t>1</w:t>
      </w:r>
      <w:r w:rsidR="008C79E5" w:rsidRPr="00E20B43">
        <w:rPr>
          <w:rFonts w:ascii="Arial Narrow" w:hAnsi="Arial Narrow" w:cs="Arial Narrow"/>
          <w:b/>
          <w:sz w:val="32"/>
          <w:szCs w:val="32"/>
        </w:rPr>
        <w:t>)</w:t>
      </w:r>
    </w:p>
    <w:p w:rsidR="00931FC9" w:rsidRDefault="00931FC9" w:rsidP="00E2092E">
      <w:pPr>
        <w:pStyle w:val="Odsekzoznamu"/>
        <w:jc w:val="center"/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</w:pPr>
    </w:p>
    <w:p w:rsidR="00F46687" w:rsidRDefault="00F46687" w:rsidP="002F6731">
      <w:pPr>
        <w:pStyle w:val="Odsekzoznamu"/>
        <w:jc w:val="center"/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</w:pPr>
    </w:p>
    <w:p w:rsidR="002E7D48" w:rsidRDefault="00E20BB8" w:rsidP="007D17D0">
      <w:pPr>
        <w:pStyle w:val="Odsekzoznamu"/>
        <w:jc w:val="center"/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</w:pPr>
      <w:r w:rsidRPr="00D93D18"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  <w:t>Stanovisko</w:t>
      </w:r>
    </w:p>
    <w:p w:rsidR="00847261" w:rsidRPr="00847261" w:rsidRDefault="00F46687" w:rsidP="00847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</w:rPr>
      </w:pPr>
      <w:r w:rsidRPr="007D17D0">
        <w:rPr>
          <w:rFonts w:ascii="Arial Narrow" w:hAnsi="Arial Narrow" w:cs="Arial Narrow"/>
          <w:b/>
          <w:bCs/>
        </w:rPr>
        <w:t>k</w:t>
      </w:r>
      <w:r w:rsidR="005F7D12" w:rsidRPr="007D17D0">
        <w:rPr>
          <w:rFonts w:ascii="Arial Narrow" w:hAnsi="Arial Narrow" w:cs="Arial Narrow"/>
          <w:b/>
          <w:bCs/>
        </w:rPr>
        <w:t> </w:t>
      </w:r>
      <w:r w:rsidR="001C2141" w:rsidRPr="001C2141">
        <w:rPr>
          <w:rFonts w:ascii="Arial Narrow" w:hAnsi="Arial Narrow" w:cs="Arial Narrow"/>
          <w:b/>
          <w:bCs/>
        </w:rPr>
        <w:t>Správ</w:t>
      </w:r>
      <w:r w:rsidR="001C2141">
        <w:rPr>
          <w:rFonts w:ascii="Arial Narrow" w:hAnsi="Arial Narrow" w:cs="Arial Narrow"/>
          <w:b/>
          <w:bCs/>
        </w:rPr>
        <w:t>e</w:t>
      </w:r>
      <w:r w:rsidR="001C2141" w:rsidRPr="001C2141">
        <w:rPr>
          <w:rFonts w:ascii="Arial Narrow" w:hAnsi="Arial Narrow" w:cs="Arial Narrow"/>
          <w:b/>
          <w:bCs/>
        </w:rPr>
        <w:t xml:space="preserve"> </w:t>
      </w:r>
      <w:r w:rsidR="00847261" w:rsidRPr="00847261">
        <w:rPr>
          <w:rFonts w:ascii="Arial Narrow" w:hAnsi="Arial Narrow" w:cs="Arial Narrow"/>
          <w:b/>
          <w:bCs/>
        </w:rPr>
        <w:t xml:space="preserve"> o poľnohospodárstve a potravinárstve </w:t>
      </w:r>
    </w:p>
    <w:p w:rsidR="005F7D12" w:rsidRDefault="00847261" w:rsidP="00847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000000"/>
        </w:rPr>
      </w:pPr>
      <w:r w:rsidRPr="00847261">
        <w:rPr>
          <w:rFonts w:ascii="Arial Narrow" w:hAnsi="Arial Narrow" w:cs="Arial Narrow"/>
          <w:b/>
          <w:bCs/>
        </w:rPr>
        <w:t>v Slovenskej republike za rok 2015</w:t>
      </w:r>
    </w:p>
    <w:p w:rsidR="001C2141" w:rsidRDefault="001C2141" w:rsidP="009E7548">
      <w:pPr>
        <w:rPr>
          <w:rFonts w:ascii="Arial Narrow" w:hAnsi="Arial Narrow"/>
          <w:b/>
          <w:bCs/>
          <w:color w:val="000000"/>
        </w:rPr>
      </w:pPr>
    </w:p>
    <w:p w:rsidR="009E7548" w:rsidRPr="00F346B6" w:rsidRDefault="00405245" w:rsidP="009E7548">
      <w:pPr>
        <w:rPr>
          <w:rFonts w:ascii="Arial Narrow" w:hAnsi="Arial Narrow"/>
          <w:b/>
          <w:bCs/>
          <w:color w:val="000000"/>
        </w:rPr>
      </w:pPr>
      <w:r w:rsidRPr="00F346B6">
        <w:rPr>
          <w:rFonts w:ascii="Arial Narrow" w:hAnsi="Arial Narrow"/>
          <w:b/>
          <w:bCs/>
          <w:color w:val="000000"/>
        </w:rPr>
        <w:t>Všeobecne k návrhu:</w:t>
      </w:r>
    </w:p>
    <w:p w:rsidR="001C2141" w:rsidRPr="001C2141" w:rsidRDefault="001C2141" w:rsidP="001C2141">
      <w:pPr>
        <w:spacing w:after="0"/>
        <w:ind w:firstLine="567"/>
        <w:jc w:val="both"/>
        <w:rPr>
          <w:rFonts w:ascii="Arial Narrow" w:hAnsi="Arial Narrow"/>
        </w:rPr>
      </w:pPr>
      <w:r w:rsidRPr="001C2141">
        <w:rPr>
          <w:rFonts w:ascii="Arial Narrow" w:hAnsi="Arial Narrow"/>
        </w:rPr>
        <w:t>Správa o lesnom hospodárstve  v Slovenskej republike za rok 2015  bola  vypracovaná na základe § 3 ods. 2 písm. g) zákona č. 543/2007 Z. z. o pôsobnosti orgánov štátnej správy pri poskytovaní podpory v pôdohospodárstve a rozvoji vidieka.</w:t>
      </w:r>
    </w:p>
    <w:p w:rsidR="001C2141" w:rsidRDefault="001C2141" w:rsidP="001C2141">
      <w:pPr>
        <w:spacing w:after="0"/>
        <w:ind w:firstLine="567"/>
        <w:jc w:val="both"/>
        <w:rPr>
          <w:rFonts w:ascii="Arial Narrow" w:hAnsi="Arial Narrow"/>
        </w:rPr>
      </w:pPr>
    </w:p>
    <w:p w:rsidR="001C2141" w:rsidRPr="001C2141" w:rsidRDefault="001C2141" w:rsidP="001C2141">
      <w:pPr>
        <w:spacing w:after="0"/>
        <w:ind w:firstLine="567"/>
        <w:jc w:val="both"/>
        <w:rPr>
          <w:rFonts w:ascii="Arial Narrow" w:hAnsi="Arial Narrow"/>
        </w:rPr>
      </w:pPr>
      <w:r w:rsidRPr="001C2141">
        <w:rPr>
          <w:rFonts w:ascii="Arial Narrow" w:hAnsi="Arial Narrow"/>
        </w:rPr>
        <w:t xml:space="preserve">Cieľom  správy je  poskytnúť  odbornej a laickej verejnosti objektívny obraz  o výsledkoch  hospodárenia v lesoch. Správa  uvádza plnenie zámerov v zmysle Akčného plánu Národného lesníckeho programu, analyzuje stav a vývoj lesného hospodárstva z hľadiska sociálnych, environmentálnych a ekonomických aspektov rozvoja spoločnosti. Z výsledkov vyplýva požiadavka zosúlaďovania záujmov štátu a obhospodarovateľov lesa optimalizovať  produkčné funkcie lesa (predovšetkým drevoprodukčnú) s </w:t>
      </w:r>
      <w:proofErr w:type="spellStart"/>
      <w:r w:rsidRPr="001C2141">
        <w:rPr>
          <w:rFonts w:ascii="Arial Narrow" w:hAnsi="Arial Narrow"/>
        </w:rPr>
        <w:t>mimoprodukčnými</w:t>
      </w:r>
      <w:proofErr w:type="spellEnd"/>
      <w:r w:rsidRPr="001C2141">
        <w:rPr>
          <w:rFonts w:ascii="Arial Narrow" w:hAnsi="Arial Narrow"/>
        </w:rPr>
        <w:t xml:space="preserve"> funkciami   lesa   (spoločenské a ekologické).   V   závere   správy  sú  zadefinované silné stránky a príležitosti lesného hospodárstva a taktiež slabé stránky a ohrozenia lesného hospodárstva.</w:t>
      </w:r>
    </w:p>
    <w:p w:rsidR="001C2141" w:rsidRDefault="001C2141" w:rsidP="001C2141">
      <w:pPr>
        <w:spacing w:after="0"/>
        <w:ind w:firstLine="567"/>
        <w:jc w:val="both"/>
        <w:rPr>
          <w:rFonts w:ascii="Arial Narrow" w:hAnsi="Arial Narrow"/>
        </w:rPr>
      </w:pPr>
    </w:p>
    <w:p w:rsidR="001C2141" w:rsidRPr="001C2141" w:rsidRDefault="001C2141" w:rsidP="001C2141">
      <w:pPr>
        <w:spacing w:after="0"/>
        <w:ind w:firstLine="567"/>
        <w:jc w:val="both"/>
        <w:rPr>
          <w:rFonts w:ascii="Arial Narrow" w:hAnsi="Arial Narrow"/>
        </w:rPr>
      </w:pPr>
      <w:r w:rsidRPr="001C2141">
        <w:rPr>
          <w:rFonts w:ascii="Arial Narrow" w:hAnsi="Arial Narrow"/>
        </w:rPr>
        <w:t xml:space="preserve">Predkladaná správa má informatívny, analytický a hodnotiaci charakter a  nemá vplyv na rozpočet verejnej správy, podnikateľské prostredie, sociálnu oblasť,  životné prostredie a informatizáciu spoločnosti. </w:t>
      </w:r>
    </w:p>
    <w:p w:rsidR="001C2141" w:rsidRDefault="001C2141" w:rsidP="001C2141">
      <w:pPr>
        <w:spacing w:after="0"/>
        <w:ind w:firstLine="567"/>
        <w:jc w:val="both"/>
        <w:rPr>
          <w:rFonts w:ascii="Arial Narrow" w:hAnsi="Arial Narrow"/>
        </w:rPr>
      </w:pPr>
    </w:p>
    <w:p w:rsidR="008178BF" w:rsidRDefault="001C2141" w:rsidP="001C2141">
      <w:pPr>
        <w:spacing w:after="0"/>
        <w:ind w:firstLine="567"/>
        <w:jc w:val="both"/>
        <w:rPr>
          <w:rFonts w:cs="Calibri"/>
          <w:iCs/>
        </w:rPr>
      </w:pPr>
      <w:r w:rsidRPr="001C2141">
        <w:rPr>
          <w:rFonts w:ascii="Arial Narrow" w:hAnsi="Arial Narrow"/>
        </w:rPr>
        <w:t>Materiál bol predmetom medzirezortného pripomienkového konania a opodstatnené pripomienky boli do materiálu zapracované. Na rokovanie Hospodárskej a sociálnej rady SR a na rokovanie vlády SR sa predkladá bez rozporov.</w:t>
      </w:r>
    </w:p>
    <w:p w:rsidR="00C018B8" w:rsidRDefault="00C018B8" w:rsidP="00C018B8">
      <w:pPr>
        <w:pStyle w:val="Normlnywebov"/>
        <w:spacing w:before="0" w:beforeAutospacing="0" w:after="0" w:afterAutospacing="0"/>
        <w:ind w:firstLine="708"/>
        <w:jc w:val="both"/>
      </w:pPr>
    </w:p>
    <w:p w:rsidR="00800AF3" w:rsidRDefault="00800AF3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2E7D48" w:rsidRPr="00361A42" w:rsidRDefault="002E7D48" w:rsidP="002E7D48">
      <w:pPr>
        <w:jc w:val="both"/>
        <w:rPr>
          <w:rFonts w:ascii="Arial Narrow" w:hAnsi="Arial Narrow" w:cs="Arial Narrow"/>
          <w:b/>
          <w:bCs/>
        </w:rPr>
      </w:pPr>
      <w:r w:rsidRPr="00361A42">
        <w:rPr>
          <w:rFonts w:ascii="Arial Narrow" w:hAnsi="Arial Narrow" w:cs="Arial Narrow"/>
          <w:b/>
          <w:bCs/>
        </w:rPr>
        <w:t>Stanovisko AZZZ SR :</w:t>
      </w:r>
    </w:p>
    <w:p w:rsidR="00A45521" w:rsidRPr="00181CFE" w:rsidRDefault="00A45521" w:rsidP="00181CFE">
      <w:pPr>
        <w:spacing w:after="0" w:line="240" w:lineRule="auto"/>
        <w:rPr>
          <w:rFonts w:ascii="Arial Narrow" w:hAnsi="Arial Narrow"/>
          <w:b/>
        </w:rPr>
      </w:pPr>
      <w:r w:rsidRPr="00181CFE">
        <w:rPr>
          <w:rFonts w:ascii="Arial Narrow" w:hAnsi="Arial Narrow"/>
          <w:b/>
        </w:rPr>
        <w:t xml:space="preserve">Zásadné stanovisko a pripomienky </w:t>
      </w:r>
      <w:proofErr w:type="spellStart"/>
      <w:r w:rsidRPr="00181CFE">
        <w:rPr>
          <w:rFonts w:ascii="Arial Narrow" w:hAnsi="Arial Narrow"/>
          <w:b/>
        </w:rPr>
        <w:t>ZPDaOS</w:t>
      </w:r>
      <w:proofErr w:type="spellEnd"/>
    </w:p>
    <w:p w:rsidR="00A45521" w:rsidRDefault="00A45521" w:rsidP="00A45521"/>
    <w:p w:rsidR="00A45521" w:rsidRPr="00181CFE" w:rsidRDefault="00A45521" w:rsidP="00A45521">
      <w:pPr>
        <w:pStyle w:val="Odsekzoznamu"/>
        <w:ind w:left="0"/>
        <w:rPr>
          <w:rFonts w:ascii="Arial Narrow" w:hAnsi="Arial Narrow"/>
          <w:b/>
          <w:sz w:val="22"/>
          <w:szCs w:val="22"/>
        </w:rPr>
      </w:pPr>
      <w:r w:rsidRPr="00181CFE">
        <w:rPr>
          <w:rFonts w:ascii="Arial Narrow" w:hAnsi="Arial Narrow"/>
          <w:b/>
          <w:sz w:val="22"/>
          <w:szCs w:val="22"/>
        </w:rPr>
        <w:t>I. K návrhu uznesenia Vlády SR</w:t>
      </w:r>
    </w:p>
    <w:p w:rsidR="00A45521" w:rsidRPr="00181CFE" w:rsidRDefault="00A45521" w:rsidP="00A45521">
      <w:pPr>
        <w:pStyle w:val="Odsekzoznamu"/>
        <w:ind w:left="0"/>
        <w:rPr>
          <w:rFonts w:ascii="Arial Narrow" w:hAnsi="Arial Narrow"/>
          <w:sz w:val="22"/>
          <w:szCs w:val="22"/>
        </w:rPr>
      </w:pPr>
    </w:p>
    <w:p w:rsidR="00A45521" w:rsidRPr="00181CFE" w:rsidRDefault="00A45521" w:rsidP="00A45521">
      <w:pPr>
        <w:pStyle w:val="Odsekzoznamu"/>
        <w:numPr>
          <w:ilvl w:val="0"/>
          <w:numId w:val="15"/>
        </w:numPr>
        <w:spacing w:line="360" w:lineRule="auto"/>
        <w:ind w:left="426" w:hanging="426"/>
        <w:rPr>
          <w:rFonts w:ascii="Arial Narrow" w:hAnsi="Arial Narrow"/>
          <w:sz w:val="22"/>
          <w:szCs w:val="22"/>
        </w:rPr>
      </w:pPr>
      <w:r w:rsidRPr="00181CFE">
        <w:rPr>
          <w:rFonts w:ascii="Arial Narrow" w:hAnsi="Arial Narrow"/>
          <w:sz w:val="22"/>
          <w:szCs w:val="22"/>
        </w:rPr>
        <w:t xml:space="preserve"> Predložený návrh označiť ako bod 1) a v texte nahradiť slovo „schvaľuje“ slovami        „berie na vedomie“.</w:t>
      </w:r>
    </w:p>
    <w:p w:rsidR="00A45521" w:rsidRPr="00181CFE" w:rsidRDefault="00A45521" w:rsidP="00A45521">
      <w:pPr>
        <w:pStyle w:val="Odsekzoznamu"/>
        <w:spacing w:line="360" w:lineRule="auto"/>
        <w:ind w:left="426"/>
        <w:rPr>
          <w:rFonts w:ascii="Arial Narrow" w:hAnsi="Arial Narrow"/>
          <w:b/>
          <w:sz w:val="22"/>
          <w:szCs w:val="22"/>
          <w:u w:val="single"/>
        </w:rPr>
      </w:pPr>
      <w:r w:rsidRPr="00181CFE">
        <w:rPr>
          <w:rFonts w:ascii="Arial Narrow" w:hAnsi="Arial Narrow"/>
          <w:b/>
          <w:sz w:val="22"/>
          <w:szCs w:val="22"/>
          <w:u w:val="single"/>
        </w:rPr>
        <w:t>Odôvodnenie:</w:t>
      </w:r>
    </w:p>
    <w:p w:rsidR="00A45521" w:rsidRPr="00181CFE" w:rsidRDefault="00A45521" w:rsidP="00A45521">
      <w:pPr>
        <w:pStyle w:val="Odsekzoznamu"/>
        <w:spacing w:after="120" w:line="360" w:lineRule="auto"/>
        <w:ind w:left="425"/>
        <w:contextualSpacing w:val="0"/>
        <w:rPr>
          <w:rFonts w:ascii="Arial Narrow" w:hAnsi="Arial Narrow"/>
          <w:sz w:val="22"/>
          <w:szCs w:val="22"/>
        </w:rPr>
      </w:pPr>
      <w:r w:rsidRPr="00181CFE">
        <w:rPr>
          <w:rFonts w:ascii="Arial Narrow" w:hAnsi="Arial Narrow"/>
          <w:sz w:val="22"/>
          <w:szCs w:val="22"/>
        </w:rPr>
        <w:t xml:space="preserve">Správa je prezentovaná len ako  informatívna a </w:t>
      </w:r>
      <w:r w:rsidRPr="00181CFE">
        <w:rPr>
          <w:rFonts w:ascii="Arial Narrow" w:hAnsi="Arial Narrow"/>
          <w:b/>
          <w:sz w:val="22"/>
          <w:szCs w:val="22"/>
        </w:rPr>
        <w:t>neobsahuje žiadne návrhy na schválenie</w:t>
      </w:r>
      <w:r w:rsidRPr="00181CFE">
        <w:rPr>
          <w:rFonts w:ascii="Arial Narrow" w:hAnsi="Arial Narrow"/>
          <w:sz w:val="22"/>
          <w:szCs w:val="22"/>
        </w:rPr>
        <w:t xml:space="preserve"> </w:t>
      </w:r>
      <w:r w:rsidRPr="00181CFE">
        <w:rPr>
          <w:rFonts w:ascii="Arial Narrow" w:hAnsi="Arial Narrow"/>
          <w:b/>
          <w:sz w:val="22"/>
          <w:szCs w:val="22"/>
        </w:rPr>
        <w:t>Vládou SR</w:t>
      </w:r>
      <w:r w:rsidRPr="00181CFE">
        <w:rPr>
          <w:rFonts w:ascii="Arial Narrow" w:hAnsi="Arial Narrow"/>
          <w:sz w:val="22"/>
          <w:szCs w:val="22"/>
        </w:rPr>
        <w:t xml:space="preserve">, </w:t>
      </w:r>
      <w:r w:rsidRPr="00181CFE">
        <w:rPr>
          <w:rFonts w:ascii="Arial Narrow" w:hAnsi="Arial Narrow"/>
          <w:b/>
          <w:sz w:val="22"/>
          <w:szCs w:val="22"/>
        </w:rPr>
        <w:t>prípadne aj NR SR</w:t>
      </w:r>
      <w:r w:rsidRPr="00181CFE">
        <w:rPr>
          <w:rFonts w:ascii="Arial Narrow" w:hAnsi="Arial Narrow"/>
          <w:sz w:val="22"/>
          <w:szCs w:val="22"/>
        </w:rPr>
        <w:t xml:space="preserve">. V závere správy sú uvedené len nekonkrétne a neadresné „Odporúčania“, ktoré nie sú </w:t>
      </w:r>
      <w:r w:rsidRPr="00181CFE">
        <w:rPr>
          <w:rFonts w:ascii="Arial Narrow" w:hAnsi="Arial Narrow"/>
          <w:sz w:val="22"/>
          <w:szCs w:val="22"/>
        </w:rPr>
        <w:lastRenderedPageBreak/>
        <w:t>formulované ako stanoviská alebo rozhodnutia vlády ani samotného ministerstva, ale prevažne len ako ciele bez vyznačenia spôsobu, ako a kedy sa majú dosiahnuť.</w:t>
      </w:r>
    </w:p>
    <w:p w:rsidR="00A45521" w:rsidRPr="00181CFE" w:rsidRDefault="00A45521" w:rsidP="00A45521">
      <w:pPr>
        <w:pStyle w:val="Odsekzoznamu"/>
        <w:spacing w:line="360" w:lineRule="auto"/>
        <w:ind w:left="426" w:hanging="426"/>
        <w:rPr>
          <w:rFonts w:ascii="Arial Narrow" w:hAnsi="Arial Narrow"/>
          <w:sz w:val="22"/>
          <w:szCs w:val="22"/>
        </w:rPr>
      </w:pPr>
      <w:r w:rsidRPr="00181CFE">
        <w:rPr>
          <w:rFonts w:ascii="Arial Narrow" w:hAnsi="Arial Narrow"/>
          <w:sz w:val="22"/>
          <w:szCs w:val="22"/>
        </w:rPr>
        <w:t>2.</w:t>
      </w:r>
      <w:r w:rsidRPr="00181CFE">
        <w:rPr>
          <w:rFonts w:ascii="Arial Narrow" w:hAnsi="Arial Narrow"/>
          <w:sz w:val="22"/>
          <w:szCs w:val="22"/>
        </w:rPr>
        <w:tab/>
        <w:t xml:space="preserve">Návrh doplniť bodom 2) v znení </w:t>
      </w:r>
    </w:p>
    <w:p w:rsidR="00A45521" w:rsidRPr="00181CFE" w:rsidRDefault="00A45521" w:rsidP="00A45521">
      <w:pPr>
        <w:pStyle w:val="Odsekzoznamu"/>
        <w:spacing w:line="360" w:lineRule="auto"/>
        <w:ind w:left="426"/>
        <w:rPr>
          <w:rFonts w:ascii="Arial Narrow" w:hAnsi="Arial Narrow"/>
          <w:b/>
          <w:sz w:val="22"/>
          <w:szCs w:val="22"/>
        </w:rPr>
      </w:pPr>
      <w:r w:rsidRPr="00181CFE">
        <w:rPr>
          <w:rFonts w:ascii="Arial Narrow" w:hAnsi="Arial Narrow"/>
          <w:sz w:val="22"/>
          <w:szCs w:val="22"/>
        </w:rPr>
        <w:t xml:space="preserve">„2)  Ukladá MPRV SR </w:t>
      </w:r>
      <w:r w:rsidRPr="00181CFE">
        <w:rPr>
          <w:rFonts w:ascii="Arial Narrow" w:hAnsi="Arial Narrow"/>
          <w:b/>
          <w:sz w:val="22"/>
          <w:szCs w:val="22"/>
        </w:rPr>
        <w:t>predložiť návrh na obnovu znenia § 3 písm. g) zákona č. 543/2007 Z. z. o obsahu a poslaní tejto správy pred prijatím jeho úpravy.“.</w:t>
      </w:r>
    </w:p>
    <w:p w:rsidR="00A45521" w:rsidRPr="00181CFE" w:rsidRDefault="00A45521" w:rsidP="00A45521">
      <w:pPr>
        <w:pStyle w:val="Odsekzoznamu"/>
        <w:spacing w:line="360" w:lineRule="auto"/>
        <w:ind w:left="426"/>
        <w:rPr>
          <w:rFonts w:ascii="Arial Narrow" w:hAnsi="Arial Narrow"/>
          <w:b/>
          <w:sz w:val="22"/>
          <w:szCs w:val="22"/>
          <w:u w:val="single"/>
        </w:rPr>
      </w:pPr>
      <w:r w:rsidRPr="00181CFE">
        <w:rPr>
          <w:rFonts w:ascii="Arial Narrow" w:hAnsi="Arial Narrow"/>
          <w:b/>
          <w:sz w:val="22"/>
          <w:szCs w:val="22"/>
          <w:u w:val="single"/>
        </w:rPr>
        <w:t>Odôvodnenie:</w:t>
      </w:r>
    </w:p>
    <w:p w:rsidR="00A45521" w:rsidRPr="00181CFE" w:rsidRDefault="00A45521" w:rsidP="00A45521">
      <w:pPr>
        <w:pStyle w:val="Odsekzoznamu"/>
        <w:spacing w:line="360" w:lineRule="auto"/>
        <w:ind w:left="426"/>
        <w:rPr>
          <w:rFonts w:ascii="Arial Narrow" w:hAnsi="Arial Narrow"/>
          <w:sz w:val="22"/>
          <w:szCs w:val="22"/>
        </w:rPr>
      </w:pPr>
      <w:r w:rsidRPr="00181CFE">
        <w:rPr>
          <w:rFonts w:ascii="Arial Narrow" w:hAnsi="Arial Narrow"/>
          <w:sz w:val="22"/>
          <w:szCs w:val="22"/>
        </w:rPr>
        <w:t xml:space="preserve">Zákon č. 543/2007 Z. z. o poskytovaní podpory v pôdohospodárstve do jeho novelizácie zákonom č. 211/2013 Z. z. v § 3 písm. g) o obsahu a o účele tejto každoročnej správy zahrňoval aj predloženie „návrhov opatrení na zlepšenie“. To implicitne predpokladalo nielen poskytnúť informácie Vláde SR a NR SR o dosiahnutých výsledkoch, </w:t>
      </w:r>
      <w:r w:rsidRPr="00181CFE">
        <w:rPr>
          <w:rFonts w:ascii="Arial Narrow" w:hAnsi="Arial Narrow"/>
          <w:b/>
          <w:sz w:val="22"/>
          <w:szCs w:val="22"/>
        </w:rPr>
        <w:t>ale aj hodnotiť účinnosť podpory v odvetví vo vzťahu k cieľom vládnej politiky, čo v Správe ... absentuje</w:t>
      </w:r>
      <w:r w:rsidRPr="00181CFE">
        <w:rPr>
          <w:rFonts w:ascii="Arial Narrow" w:hAnsi="Arial Narrow"/>
          <w:sz w:val="22"/>
          <w:szCs w:val="22"/>
        </w:rPr>
        <w:t>. Bez toho sa stráca zmysel predkladania správy Vláde a NR SR</w:t>
      </w:r>
    </w:p>
    <w:p w:rsidR="00A45521" w:rsidRPr="00181CFE" w:rsidRDefault="00A45521" w:rsidP="00A45521">
      <w:pPr>
        <w:pStyle w:val="Odsekzoznamu"/>
        <w:ind w:left="426"/>
        <w:rPr>
          <w:rFonts w:ascii="Arial Narrow" w:hAnsi="Arial Narrow"/>
          <w:sz w:val="22"/>
          <w:szCs w:val="22"/>
        </w:rPr>
      </w:pPr>
    </w:p>
    <w:p w:rsidR="00A45521" w:rsidRPr="00181CFE" w:rsidRDefault="00A45521" w:rsidP="00A45521">
      <w:pPr>
        <w:pStyle w:val="Odsekzoznamu"/>
        <w:ind w:left="0"/>
        <w:rPr>
          <w:rFonts w:ascii="Arial Narrow" w:hAnsi="Arial Narrow"/>
          <w:sz w:val="22"/>
          <w:szCs w:val="22"/>
        </w:rPr>
      </w:pPr>
    </w:p>
    <w:p w:rsidR="00A45521" w:rsidRPr="00181CFE" w:rsidRDefault="00A45521" w:rsidP="00A45521">
      <w:pPr>
        <w:pStyle w:val="Odsekzoznamu"/>
        <w:spacing w:line="360" w:lineRule="auto"/>
        <w:ind w:left="0"/>
        <w:rPr>
          <w:rFonts w:ascii="Arial Narrow" w:hAnsi="Arial Narrow"/>
          <w:b/>
          <w:sz w:val="22"/>
          <w:szCs w:val="22"/>
        </w:rPr>
      </w:pPr>
      <w:r w:rsidRPr="00181CFE">
        <w:rPr>
          <w:rFonts w:ascii="Arial Narrow" w:hAnsi="Arial Narrow"/>
          <w:b/>
          <w:sz w:val="22"/>
          <w:szCs w:val="22"/>
        </w:rPr>
        <w:t>II.  K niektorým čiastkovým otázkam</w:t>
      </w:r>
    </w:p>
    <w:p w:rsidR="00A45521" w:rsidRPr="00181CFE" w:rsidRDefault="00A45521" w:rsidP="00A45521">
      <w:pPr>
        <w:spacing w:after="120" w:line="360" w:lineRule="auto"/>
        <w:ind w:left="426" w:hanging="284"/>
        <w:rPr>
          <w:rFonts w:ascii="Arial Narrow" w:hAnsi="Arial Narrow"/>
        </w:rPr>
      </w:pPr>
      <w:r w:rsidRPr="00181CFE">
        <w:rPr>
          <w:rFonts w:ascii="Arial Narrow" w:hAnsi="Arial Narrow"/>
        </w:rPr>
        <w:t xml:space="preserve">1.  </w:t>
      </w:r>
      <w:r w:rsidRPr="00181CFE">
        <w:rPr>
          <w:rFonts w:ascii="Arial Narrow" w:hAnsi="Arial Narrow"/>
          <w:b/>
        </w:rPr>
        <w:t xml:space="preserve">K bodu 1 správy - </w:t>
      </w:r>
      <w:r w:rsidRPr="00181CFE">
        <w:rPr>
          <w:rFonts w:ascii="Arial Narrow" w:hAnsi="Arial Narrow"/>
        </w:rPr>
        <w:t>„Hodnotenie pozície odvetvia pôdohospodárstva a potravinárstva v hospodárstve SR“</w:t>
      </w:r>
    </w:p>
    <w:p w:rsidR="00A45521" w:rsidRPr="00181CFE" w:rsidRDefault="00A45521" w:rsidP="00A45521">
      <w:pPr>
        <w:spacing w:after="120"/>
        <w:ind w:left="426"/>
        <w:jc w:val="both"/>
        <w:rPr>
          <w:rFonts w:ascii="Arial Narrow" w:hAnsi="Arial Narrow"/>
          <w:b/>
        </w:rPr>
      </w:pPr>
      <w:r w:rsidRPr="00181CFE">
        <w:rPr>
          <w:rFonts w:ascii="Arial Narrow" w:hAnsi="Arial Narrow"/>
        </w:rPr>
        <w:tab/>
        <w:t xml:space="preserve">Správa v prvej časti tradične uvádza údaje </w:t>
      </w:r>
      <w:r w:rsidRPr="00181CFE">
        <w:rPr>
          <w:rFonts w:ascii="Arial Narrow" w:hAnsi="Arial Narrow"/>
          <w:b/>
        </w:rPr>
        <w:t xml:space="preserve">o podiele pôdohospodárstva </w:t>
      </w:r>
      <w:r w:rsidRPr="00181CFE">
        <w:rPr>
          <w:rFonts w:ascii="Arial Narrow" w:hAnsi="Arial Narrow"/>
        </w:rPr>
        <w:t xml:space="preserve"> </w:t>
      </w:r>
      <w:r w:rsidRPr="00181CFE">
        <w:rPr>
          <w:rFonts w:ascii="Arial Narrow" w:hAnsi="Arial Narrow"/>
          <w:b/>
        </w:rPr>
        <w:t>na hospodárstve SR</w:t>
      </w:r>
      <w:r w:rsidRPr="00181CFE">
        <w:rPr>
          <w:rFonts w:ascii="Arial Narrow" w:hAnsi="Arial Narrow"/>
        </w:rPr>
        <w:t xml:space="preserve"> a jeho medziročnú zmenu. Dokumentuje to údajmi o podiele pôdohospodárstva na HDP, na zamestnanosti a na zahraničnom obchode. </w:t>
      </w:r>
      <w:r w:rsidRPr="00181CFE">
        <w:rPr>
          <w:rFonts w:ascii="Arial Narrow" w:hAnsi="Arial Narrow"/>
          <w:b/>
        </w:rPr>
        <w:t>Tieto údaje však vôbec necharakterizujú reálny význam a nezameniteľnosť pôdohospodárstva v jeho ekonomickej a sociálnej funkcii, pre jeho predvýrobné zázemie,  životné istoty obyvateľstva,  tvorbu a ochranu krajiny a pre stabilitu a rozvoj vidieka. Správa by mala zdôrazniť, že rozhodujúca je miera využitia produkčného potenciálu odvetví pôdohospodárstva v relácii k vývozno-dovoznému saldu v porovnaní s hospodársky vyspelejšími krajinami, nie podiel na HDP, tvorbe fixného kapitálu, zamestnanosti a niektorých iných ukazovateľoch</w:t>
      </w:r>
      <w:r w:rsidRPr="00181CFE">
        <w:rPr>
          <w:rFonts w:ascii="Arial Narrow" w:hAnsi="Arial Narrow"/>
        </w:rPr>
        <w:t>.</w:t>
      </w:r>
    </w:p>
    <w:p w:rsidR="00A45521" w:rsidRPr="00181CFE" w:rsidRDefault="00A45521" w:rsidP="00A45521">
      <w:pPr>
        <w:spacing w:after="120"/>
        <w:ind w:left="426"/>
        <w:jc w:val="both"/>
        <w:rPr>
          <w:rFonts w:ascii="Arial Narrow" w:hAnsi="Arial Narrow"/>
          <w:i/>
        </w:rPr>
      </w:pPr>
      <w:r w:rsidRPr="00181CFE">
        <w:rPr>
          <w:rFonts w:ascii="Arial Narrow" w:hAnsi="Arial Narrow"/>
          <w:u w:val="single"/>
        </w:rPr>
        <w:t>Pozn.:</w:t>
      </w:r>
      <w:r w:rsidRPr="00181CFE">
        <w:rPr>
          <w:rFonts w:ascii="Arial Narrow" w:hAnsi="Arial Narrow"/>
        </w:rPr>
        <w:t xml:space="preserve"> </w:t>
      </w:r>
      <w:r w:rsidRPr="00181CFE">
        <w:rPr>
          <w:rFonts w:ascii="Arial Narrow" w:hAnsi="Arial Narrow"/>
          <w:i/>
        </w:rPr>
        <w:t xml:space="preserve">Patrí k elementárnym makroekonomickým poznatkom, že podiel poľnohospodárstva v národnej ekonomike je v hospodársky nerozvinutých krajinách  spravidla vysoký a že klesá úmerne rýchlejšiemu rozvoju ostatných odvetví, ktoré nie sú limitované prírodnými (pôda, voda, klimatické podmienky, atď.) a sociálnymi faktormi. Charakterizovanie medziodvetvovej pozície poľnohospodárstva SR týmito údajmi v spojitosti s jeho významom v národnej ekonomike je pochybné aj preto, že ponúka politikom a verejnosti zavádzajúcu predstavu, že pôdohospodárstvo v SR je v širšom hospodárskom a sociálnom kontexte len okrajové a doplnkové odvetvie. Je to nepochybne aj jedna z príčin neangažovaného postoja, najmä mestského obyvateľstva, ku krízovému stavu v našom  poľnohospodárstve a potravinárstve a k vládnej agrárnej a potravinovej politike. Informačne by bolo prínosnejšie porovnať túto pozíciu s krajinami EÚ-15, v ktorých je podiel pôdohospodárstva väčšinou nižší ako v SR a to pri aktívnom salde vývozu a dovozu poľnohospodárskych a potravinárskych výrobkov.. </w:t>
      </w:r>
    </w:p>
    <w:p w:rsidR="00A45521" w:rsidRPr="00181CFE" w:rsidRDefault="00A45521" w:rsidP="00A45521">
      <w:pPr>
        <w:spacing w:after="120"/>
        <w:ind w:left="142" w:firstLine="425"/>
        <w:jc w:val="both"/>
        <w:rPr>
          <w:rFonts w:ascii="Arial Narrow" w:hAnsi="Arial Narrow"/>
          <w:i/>
        </w:rPr>
      </w:pPr>
    </w:p>
    <w:p w:rsidR="00A45521" w:rsidRPr="00181CFE" w:rsidRDefault="00A45521" w:rsidP="00A45521">
      <w:pPr>
        <w:spacing w:line="360" w:lineRule="auto"/>
        <w:ind w:left="426" w:hanging="426"/>
        <w:rPr>
          <w:rFonts w:ascii="Arial Narrow" w:hAnsi="Arial Narrow"/>
          <w:b/>
        </w:rPr>
      </w:pPr>
      <w:r w:rsidRPr="00181CFE">
        <w:rPr>
          <w:rFonts w:ascii="Arial Narrow" w:hAnsi="Arial Narrow"/>
        </w:rPr>
        <w:t xml:space="preserve">2.  </w:t>
      </w:r>
      <w:r w:rsidRPr="00181CFE">
        <w:rPr>
          <w:rFonts w:ascii="Arial Narrow" w:hAnsi="Arial Narrow"/>
          <w:b/>
        </w:rPr>
        <w:t>K bodu 2 –  Ekonomická výkonnosť poľnohospodárstva a potravinárstva</w:t>
      </w:r>
    </w:p>
    <w:p w:rsidR="00A45521" w:rsidRPr="00181CFE" w:rsidRDefault="00A45521" w:rsidP="00A45521">
      <w:pPr>
        <w:spacing w:line="360" w:lineRule="auto"/>
        <w:ind w:left="426" w:firstLine="425"/>
        <w:rPr>
          <w:rFonts w:ascii="Arial Narrow" w:hAnsi="Arial Narrow"/>
        </w:rPr>
      </w:pPr>
      <w:r w:rsidRPr="00181CFE">
        <w:rPr>
          <w:rFonts w:ascii="Arial Narrow" w:hAnsi="Arial Narrow"/>
        </w:rPr>
        <w:t xml:space="preserve">Predložená správa za r. 2015 uvádza hospodársky výsledok poľnohospodárstva </w:t>
      </w:r>
      <w:r w:rsidRPr="00181CFE">
        <w:rPr>
          <w:rFonts w:ascii="Arial Narrow" w:hAnsi="Arial Narrow"/>
          <w:b/>
        </w:rPr>
        <w:t>za rok 2014</w:t>
      </w:r>
      <w:r w:rsidRPr="00181CFE">
        <w:rPr>
          <w:rFonts w:ascii="Arial Narrow" w:hAnsi="Arial Narrow"/>
        </w:rPr>
        <w:t xml:space="preserve"> v čiastke  +65,7 mil. eur. V správe za rok 2014 pre Vládu SR a NR SR bola  uvedená </w:t>
      </w:r>
      <w:r w:rsidRPr="00181CFE">
        <w:rPr>
          <w:rFonts w:ascii="Arial Narrow" w:hAnsi="Arial Narrow"/>
          <w:b/>
        </w:rPr>
        <w:t>strata</w:t>
      </w:r>
      <w:r w:rsidRPr="00181CFE">
        <w:rPr>
          <w:rFonts w:ascii="Arial Narrow" w:hAnsi="Arial Narrow"/>
        </w:rPr>
        <w:t xml:space="preserve"> v čiastke 6,7 mil. eur, vo verejnej publikácii MPRV SR tiež strata, ale v čiastke 4,7 mil. eur. Správa by mala tento rozdiel komentovať.</w:t>
      </w:r>
    </w:p>
    <w:p w:rsidR="00A45521" w:rsidRPr="00181CFE" w:rsidRDefault="00A45521" w:rsidP="00A45521">
      <w:pPr>
        <w:spacing w:line="360" w:lineRule="auto"/>
        <w:ind w:left="426" w:firstLine="425"/>
        <w:rPr>
          <w:rFonts w:ascii="Arial Narrow" w:hAnsi="Arial Narrow"/>
        </w:rPr>
      </w:pPr>
      <w:r w:rsidRPr="00181CFE">
        <w:rPr>
          <w:rFonts w:ascii="Arial Narrow" w:hAnsi="Arial Narrow"/>
        </w:rPr>
        <w:t>Konštatovanie  o </w:t>
      </w:r>
      <w:r w:rsidRPr="00181CFE">
        <w:rPr>
          <w:rFonts w:ascii="Arial Narrow" w:hAnsi="Arial Narrow"/>
          <w:b/>
        </w:rPr>
        <w:t>relatívne vysokom podiele podpôr na výnosoch</w:t>
      </w:r>
      <w:r w:rsidRPr="00181CFE">
        <w:rPr>
          <w:rFonts w:ascii="Arial Narrow" w:hAnsi="Arial Narrow"/>
        </w:rPr>
        <w:t xml:space="preserve"> poľnohospodárskych podnikov (str. 4) je opodstatnené doplniť konštatovaním, že sa z nich v rastúcej miere uhrádzajú aj ceny vstupov, </w:t>
      </w:r>
      <w:r w:rsidRPr="00181CFE">
        <w:rPr>
          <w:rFonts w:ascii="Arial Narrow" w:hAnsi="Arial Narrow"/>
        </w:rPr>
        <w:lastRenderedPageBreak/>
        <w:t>úroky z úverov, nájomné a daň za užívanú pôdu a v prípade ziskových podnikov aj dane z podpôr z fondov EÚ.</w:t>
      </w:r>
    </w:p>
    <w:p w:rsidR="00A45521" w:rsidRPr="00181CFE" w:rsidRDefault="00A45521" w:rsidP="00A45521">
      <w:pPr>
        <w:spacing w:line="360" w:lineRule="auto"/>
        <w:ind w:left="426"/>
        <w:rPr>
          <w:rFonts w:ascii="Arial Narrow" w:hAnsi="Arial Narrow"/>
        </w:rPr>
      </w:pPr>
      <w:r w:rsidRPr="00181CFE">
        <w:rPr>
          <w:rFonts w:ascii="Arial Narrow" w:hAnsi="Arial Narrow"/>
          <w:u w:val="single"/>
        </w:rPr>
        <w:t>Pozn.:</w:t>
      </w:r>
      <w:r w:rsidRPr="00181CFE">
        <w:rPr>
          <w:rFonts w:ascii="Arial Narrow" w:hAnsi="Arial Narrow"/>
        </w:rPr>
        <w:t xml:space="preserve"> </w:t>
      </w:r>
      <w:r w:rsidRPr="00181CFE">
        <w:rPr>
          <w:rFonts w:ascii="Arial Narrow" w:hAnsi="Arial Narrow"/>
          <w:i/>
        </w:rPr>
        <w:t xml:space="preserve">  Platenie dane z podpôr v poľnohospodárstve pred časom zákonná úprava zrušila, ale MF SR bez námietky MPRV SR uplatnilo výklad, ktorým ju „eliminovalo“.</w:t>
      </w:r>
      <w:r w:rsidRPr="00181CFE">
        <w:rPr>
          <w:rFonts w:ascii="Arial Narrow" w:hAnsi="Arial Narrow"/>
        </w:rPr>
        <w:t xml:space="preserve"> </w:t>
      </w:r>
    </w:p>
    <w:p w:rsidR="00A45521" w:rsidRPr="00181CFE" w:rsidRDefault="00A45521" w:rsidP="00A45521">
      <w:pPr>
        <w:spacing w:line="360" w:lineRule="auto"/>
        <w:ind w:left="426" w:firstLine="425"/>
        <w:rPr>
          <w:rFonts w:ascii="Arial Narrow" w:hAnsi="Arial Narrow"/>
          <w:b/>
        </w:rPr>
      </w:pPr>
      <w:r w:rsidRPr="00181CFE">
        <w:rPr>
          <w:rFonts w:ascii="Arial Narrow" w:hAnsi="Arial Narrow"/>
        </w:rPr>
        <w:t xml:space="preserve">V texte o výrazných rozdieloch vo výsledkoch hospodárenia poľnohospodárskych družstiev a hospodárenia obchodných spoločností (str. 9 ods. 3) sa žiada doplniť informácia, že sa v ostatných </w:t>
      </w:r>
      <w:r w:rsidRPr="00181CFE">
        <w:rPr>
          <w:rFonts w:ascii="Arial Narrow" w:hAnsi="Arial Narrow"/>
          <w:b/>
        </w:rPr>
        <w:t>rokoch zintenzívnil pokles zamestnanosti v poľnohospodárskej výrobe v spojitosti s útlmom živočíšnej výroby a pracovne náročnejších odvetví rastlinnej výroby aj v poľnohospodárskych družstvách, ktoré sa vnútorne premieňajú na kapitálové spoločnosti s majoritným majetkovým podielom len niekoľkých členov, obdobne ako vo väčšine obchodných spoločností a obdobne redukujú pracovne náročnejšie odvetvia výroby a zamestnanosť.</w:t>
      </w:r>
    </w:p>
    <w:p w:rsidR="00A45521" w:rsidRPr="00181CFE" w:rsidRDefault="00A45521" w:rsidP="00A45521">
      <w:pPr>
        <w:spacing w:line="360" w:lineRule="auto"/>
        <w:ind w:left="426" w:firstLine="425"/>
        <w:rPr>
          <w:rFonts w:ascii="Arial Narrow" w:hAnsi="Arial Narrow"/>
        </w:rPr>
      </w:pPr>
      <w:r w:rsidRPr="00181CFE">
        <w:rPr>
          <w:rFonts w:ascii="Arial Narrow" w:hAnsi="Arial Narrow"/>
        </w:rPr>
        <w:t xml:space="preserve">Konštatovanie, že </w:t>
      </w:r>
      <w:r w:rsidRPr="00181CFE">
        <w:rPr>
          <w:rFonts w:ascii="Arial Narrow" w:hAnsi="Arial Narrow"/>
          <w:b/>
        </w:rPr>
        <w:t>samostatne hospodáriaci roľníci</w:t>
      </w:r>
      <w:r w:rsidRPr="00181CFE">
        <w:rPr>
          <w:rFonts w:ascii="Arial Narrow" w:hAnsi="Arial Narrow"/>
        </w:rPr>
        <w:t xml:space="preserve"> svoju výrobnú činnosť už dlhodobo zameriavajú na rastlinnú výrobu (str. 12) sa žiada </w:t>
      </w:r>
      <w:r w:rsidRPr="00181CFE">
        <w:rPr>
          <w:rFonts w:ascii="Arial Narrow" w:hAnsi="Arial Narrow"/>
          <w:b/>
        </w:rPr>
        <w:t xml:space="preserve">doplniť informáciou, že rozhodnutím MPRV SR bola od r. 2008 poskytnutá SHR s výmerou do 20 ha výnimka z podmienenosti poskytnutia priamych platieb chovom hospodárskych zvierat, </w:t>
      </w:r>
      <w:r w:rsidRPr="00181CFE">
        <w:rPr>
          <w:rFonts w:ascii="Arial Narrow" w:hAnsi="Arial Narrow"/>
        </w:rPr>
        <w:t>čo významne podporilo zvýšenie počtu takýchto SHR, výmery ich vlastnej alebo prenajatej pôdy a priamych platieb j na úkor podnikov s výmerou obhospodarovanej pôdy nad 20 ha, kde  sa táto podmienka musí splniť.</w:t>
      </w:r>
    </w:p>
    <w:p w:rsidR="00A45521" w:rsidRPr="00181CFE" w:rsidRDefault="00A45521" w:rsidP="00A45521">
      <w:pPr>
        <w:spacing w:line="360" w:lineRule="auto"/>
        <w:ind w:left="426" w:firstLine="425"/>
        <w:rPr>
          <w:rFonts w:ascii="Arial Narrow" w:hAnsi="Arial Narrow"/>
        </w:rPr>
      </w:pPr>
      <w:r w:rsidRPr="00181CFE">
        <w:rPr>
          <w:rFonts w:ascii="Arial Narrow" w:hAnsi="Arial Narrow"/>
          <w:b/>
        </w:rPr>
        <w:t>V časti o pôde a vlastníckych vzťahoch (str. 13-14) sa žiada doplniť informáciu o výmere produkčne nevyužívanej poľnohospodárskej pôdy</w:t>
      </w:r>
      <w:r w:rsidRPr="00181CFE">
        <w:rPr>
          <w:rFonts w:ascii="Arial Narrow" w:hAnsi="Arial Narrow"/>
        </w:rPr>
        <w:t xml:space="preserve"> (dôsledkoch jej zanedbania).</w:t>
      </w:r>
    </w:p>
    <w:p w:rsidR="00A45521" w:rsidRPr="00181CFE" w:rsidRDefault="00A45521" w:rsidP="00A45521">
      <w:pPr>
        <w:spacing w:line="360" w:lineRule="auto"/>
        <w:ind w:left="426" w:firstLine="425"/>
        <w:rPr>
          <w:rFonts w:ascii="Arial Narrow" w:hAnsi="Arial Narrow"/>
          <w:b/>
        </w:rPr>
      </w:pPr>
    </w:p>
    <w:p w:rsidR="00A45521" w:rsidRPr="00181CFE" w:rsidRDefault="00A45521" w:rsidP="00A45521">
      <w:pPr>
        <w:spacing w:line="360" w:lineRule="auto"/>
        <w:ind w:left="426" w:hanging="284"/>
        <w:rPr>
          <w:rFonts w:ascii="Arial Narrow" w:hAnsi="Arial Narrow"/>
          <w:b/>
        </w:rPr>
      </w:pPr>
      <w:r w:rsidRPr="00181CFE">
        <w:rPr>
          <w:rFonts w:ascii="Arial Narrow" w:hAnsi="Arial Narrow"/>
        </w:rPr>
        <w:t>3.</w:t>
      </w:r>
      <w:r w:rsidRPr="00181CFE">
        <w:rPr>
          <w:rFonts w:ascii="Arial Narrow" w:hAnsi="Arial Narrow"/>
          <w:b/>
        </w:rPr>
        <w:t xml:space="preserve">   K časti o rozvoji vidieka</w:t>
      </w:r>
    </w:p>
    <w:p w:rsidR="00A45521" w:rsidRPr="00181CFE" w:rsidRDefault="00A45521" w:rsidP="00A45521">
      <w:pPr>
        <w:spacing w:line="360" w:lineRule="auto"/>
        <w:ind w:left="426" w:firstLine="425"/>
        <w:rPr>
          <w:rFonts w:ascii="Arial Narrow" w:hAnsi="Arial Narrow"/>
        </w:rPr>
      </w:pPr>
      <w:r w:rsidRPr="00181CFE">
        <w:rPr>
          <w:rFonts w:ascii="Arial Narrow" w:hAnsi="Arial Narrow"/>
        </w:rPr>
        <w:t xml:space="preserve"> V texte o podpore projektových opatrení sa uvádza počet zmlúv, resp. projektová výška podpôr (str. 25), absentuje však aspoň stručná charakteristika ich vecného zamerania a efektívneho prínosu na produkciu výroby.</w:t>
      </w:r>
    </w:p>
    <w:p w:rsidR="00A45521" w:rsidRPr="00181CFE" w:rsidRDefault="00A45521" w:rsidP="00A45521">
      <w:pPr>
        <w:spacing w:line="360" w:lineRule="auto"/>
        <w:ind w:left="142"/>
        <w:rPr>
          <w:rFonts w:ascii="Arial Narrow" w:hAnsi="Arial Narrow"/>
        </w:rPr>
      </w:pPr>
    </w:p>
    <w:p w:rsidR="00A45521" w:rsidRPr="00181CFE" w:rsidRDefault="00A45521" w:rsidP="00A45521">
      <w:pPr>
        <w:spacing w:line="360" w:lineRule="auto"/>
        <w:ind w:left="426" w:hanging="284"/>
        <w:rPr>
          <w:rFonts w:ascii="Arial Narrow" w:hAnsi="Arial Narrow"/>
          <w:b/>
        </w:rPr>
      </w:pPr>
      <w:r w:rsidRPr="00181CFE">
        <w:rPr>
          <w:rFonts w:ascii="Arial Narrow" w:hAnsi="Arial Narrow"/>
        </w:rPr>
        <w:t>4.</w:t>
      </w:r>
      <w:r w:rsidRPr="00181CFE">
        <w:rPr>
          <w:rFonts w:ascii="Arial Narrow" w:hAnsi="Arial Narrow"/>
          <w:b/>
        </w:rPr>
        <w:t xml:space="preserve">  K rozpočtovým výdavkom a vnútroštátnej podpore</w:t>
      </w:r>
      <w:r w:rsidRPr="00181CFE">
        <w:rPr>
          <w:rFonts w:ascii="Arial Narrow" w:hAnsi="Arial Narrow"/>
        </w:rPr>
        <w:t xml:space="preserve"> (str. 30-32)</w:t>
      </w:r>
    </w:p>
    <w:p w:rsidR="00A45521" w:rsidRPr="00181CFE" w:rsidRDefault="00A45521" w:rsidP="00A45521">
      <w:pPr>
        <w:spacing w:line="360" w:lineRule="auto"/>
        <w:ind w:left="426" w:firstLine="425"/>
        <w:rPr>
          <w:rFonts w:ascii="Arial Narrow" w:hAnsi="Arial Narrow"/>
        </w:rPr>
      </w:pPr>
      <w:r w:rsidRPr="00181CFE">
        <w:rPr>
          <w:rFonts w:ascii="Arial Narrow" w:hAnsi="Arial Narrow"/>
        </w:rPr>
        <w:t xml:space="preserve">Informačný prínos správy o vnútroštátnej podpore by sa zvýšil porovnaním jej relatívnej výšky s údajmi o takejto podpore v niektorých krajinách EÚ-15, ale aj v ČR a v PĽR. </w:t>
      </w:r>
    </w:p>
    <w:p w:rsidR="00A45521" w:rsidRPr="00181CFE" w:rsidRDefault="00A45521" w:rsidP="00A45521">
      <w:pPr>
        <w:spacing w:line="360" w:lineRule="auto"/>
        <w:ind w:left="426" w:firstLine="425"/>
        <w:rPr>
          <w:rFonts w:ascii="Arial Narrow" w:hAnsi="Arial Narrow"/>
        </w:rPr>
      </w:pPr>
    </w:p>
    <w:p w:rsidR="00A45521" w:rsidRPr="00181CFE" w:rsidRDefault="00A45521" w:rsidP="00A45521">
      <w:pPr>
        <w:spacing w:line="360" w:lineRule="auto"/>
        <w:ind w:left="426" w:hanging="284"/>
        <w:rPr>
          <w:rFonts w:ascii="Arial Narrow" w:hAnsi="Arial Narrow"/>
          <w:b/>
        </w:rPr>
      </w:pPr>
      <w:r w:rsidRPr="00181CFE">
        <w:rPr>
          <w:rFonts w:ascii="Arial Narrow" w:hAnsi="Arial Narrow"/>
        </w:rPr>
        <w:t>5.</w:t>
      </w:r>
      <w:r w:rsidRPr="00181CFE">
        <w:rPr>
          <w:rFonts w:ascii="Arial Narrow" w:hAnsi="Arial Narrow"/>
          <w:b/>
        </w:rPr>
        <w:t xml:space="preserve">  K bodu 7</w:t>
      </w:r>
      <w:r w:rsidRPr="00181CFE">
        <w:rPr>
          <w:rFonts w:ascii="Arial Narrow" w:hAnsi="Arial Narrow"/>
        </w:rPr>
        <w:t xml:space="preserve"> </w:t>
      </w:r>
      <w:r w:rsidRPr="00181CFE">
        <w:rPr>
          <w:rFonts w:ascii="Arial Narrow" w:hAnsi="Arial Narrow"/>
          <w:b/>
        </w:rPr>
        <w:t>– poľnohospodársky príjem na pracovníka</w:t>
      </w:r>
    </w:p>
    <w:p w:rsidR="00A45521" w:rsidRPr="00181CFE" w:rsidRDefault="00A45521" w:rsidP="00A45521">
      <w:pPr>
        <w:spacing w:line="360" w:lineRule="auto"/>
        <w:ind w:left="426" w:firstLine="425"/>
        <w:rPr>
          <w:rFonts w:ascii="Arial Narrow" w:hAnsi="Arial Narrow"/>
        </w:rPr>
      </w:pPr>
      <w:r w:rsidRPr="00181CFE">
        <w:rPr>
          <w:rFonts w:ascii="Arial Narrow" w:hAnsi="Arial Narrow"/>
        </w:rPr>
        <w:t>Správa tradične uvádza medziročnú zmenu príjmu podľa členských krajín EÚ. Neposkytuje však informáciu o výške tohto príjmu, čo podstatne oslabuje význam sledovania uvedeného ukazovateľa.</w:t>
      </w:r>
    </w:p>
    <w:p w:rsidR="00A45521" w:rsidRPr="00181CFE" w:rsidRDefault="00A45521" w:rsidP="00A45521">
      <w:pPr>
        <w:spacing w:line="360" w:lineRule="auto"/>
        <w:ind w:left="426" w:firstLine="425"/>
        <w:rPr>
          <w:rFonts w:ascii="Arial Narrow" w:hAnsi="Arial Narrow"/>
        </w:rPr>
      </w:pPr>
    </w:p>
    <w:p w:rsidR="00A45521" w:rsidRPr="00181CFE" w:rsidRDefault="00A45521" w:rsidP="00A45521">
      <w:pPr>
        <w:spacing w:line="360" w:lineRule="auto"/>
        <w:ind w:left="426" w:hanging="284"/>
        <w:rPr>
          <w:rFonts w:ascii="Arial Narrow" w:hAnsi="Arial Narrow"/>
          <w:b/>
        </w:rPr>
      </w:pPr>
      <w:r w:rsidRPr="00181CFE">
        <w:rPr>
          <w:rFonts w:ascii="Arial Narrow" w:hAnsi="Arial Narrow"/>
        </w:rPr>
        <w:t>6.</w:t>
      </w:r>
      <w:r w:rsidRPr="00181CFE">
        <w:rPr>
          <w:rFonts w:ascii="Arial Narrow" w:hAnsi="Arial Narrow"/>
          <w:b/>
        </w:rPr>
        <w:t xml:space="preserve">  K bodu 8</w:t>
      </w:r>
      <w:r w:rsidRPr="00181CFE">
        <w:rPr>
          <w:rFonts w:ascii="Arial Narrow" w:hAnsi="Arial Narrow"/>
        </w:rPr>
        <w:t xml:space="preserve"> </w:t>
      </w:r>
      <w:r w:rsidRPr="00181CFE">
        <w:rPr>
          <w:rFonts w:ascii="Arial Narrow" w:hAnsi="Arial Narrow"/>
          <w:b/>
        </w:rPr>
        <w:t>– predbežné vyhodnotenie „Koncepcie ...“ z r. 2013 a „Akčného plánu .... na r. 2014-2020“</w:t>
      </w:r>
    </w:p>
    <w:p w:rsidR="00A45521" w:rsidRPr="00181CFE" w:rsidRDefault="00A45521" w:rsidP="00A45521">
      <w:pPr>
        <w:spacing w:line="360" w:lineRule="auto"/>
        <w:ind w:left="426" w:firstLine="425"/>
        <w:rPr>
          <w:rFonts w:ascii="Arial Narrow" w:hAnsi="Arial Narrow"/>
        </w:rPr>
      </w:pPr>
      <w:r w:rsidRPr="00181CFE">
        <w:rPr>
          <w:rFonts w:ascii="Arial Narrow" w:hAnsi="Arial Narrow"/>
        </w:rPr>
        <w:t xml:space="preserve"> Správa neuvádza, aký reálny pokrok sa dosiahol v plnení zámerov „Koncepcie ....“ a „Akčného  plánu“ za roky 2013-2015. Informuje len o tom, aké programové zámery na ich realizáciu MPRV SR rozpracovalo (str. 36-39). </w:t>
      </w:r>
      <w:r w:rsidRPr="00181CFE">
        <w:rPr>
          <w:rFonts w:ascii="Arial Narrow" w:hAnsi="Arial Narrow"/>
          <w:b/>
        </w:rPr>
        <w:t xml:space="preserve">Realitou je, že hlavné zámery programového vyhlásenia vlády z roku 2012 zostávajú len na papieri. Kríza poľnohospodárskeho odvetvia a potravinárskeho priemyslu ako celkov sa prehlbuje, a len malá časť podnikov ekonomicky prosperuje. V rozpore s proklamáciami a novými iniciatívami vedenia MPRV SR po roku 2012 v praxi nejde o politiku reálneho pozitívneho obratu.  </w:t>
      </w:r>
    </w:p>
    <w:p w:rsidR="00A45521" w:rsidRPr="00181CFE" w:rsidRDefault="00A45521" w:rsidP="00A45521">
      <w:pPr>
        <w:spacing w:line="360" w:lineRule="auto"/>
        <w:ind w:left="426" w:firstLine="425"/>
        <w:rPr>
          <w:rFonts w:ascii="Arial Narrow" w:hAnsi="Arial Narrow"/>
        </w:rPr>
      </w:pPr>
      <w:r w:rsidRPr="00181CFE">
        <w:rPr>
          <w:rFonts w:ascii="Arial Narrow" w:hAnsi="Arial Narrow"/>
        </w:rPr>
        <w:t xml:space="preserve">Informáciu o opatreniach na riešenie mliečnej krízy (str. 36), ktorá je zastaraná, je potrebné    </w:t>
      </w:r>
      <w:r w:rsidRPr="00181CFE">
        <w:rPr>
          <w:rFonts w:ascii="Arial Narrow" w:hAnsi="Arial Narrow"/>
          <w:b/>
        </w:rPr>
        <w:t>aktualizovať</w:t>
      </w:r>
      <w:r w:rsidRPr="00181CFE">
        <w:rPr>
          <w:rFonts w:ascii="Arial Narrow" w:hAnsi="Arial Narrow"/>
        </w:rPr>
        <w:t xml:space="preserve">. Obsahove by sa mala zamerať na prezentáciu opatrení, ktoré SR žiada prijať na úrovni orgánov EÚ a v domácej podpore aspoň na </w:t>
      </w:r>
      <w:r w:rsidRPr="00181CFE">
        <w:rPr>
          <w:rFonts w:ascii="Arial Narrow" w:hAnsi="Arial Narrow"/>
          <w:b/>
        </w:rPr>
        <w:t>udržanie zdecimovaných stavov dojníc, nie na podporu zvyšovania prebytkov mlieka podporou dojivosti v najlepších</w:t>
      </w:r>
      <w:r w:rsidRPr="00181CFE">
        <w:rPr>
          <w:rFonts w:ascii="Arial Narrow" w:hAnsi="Arial Narrow"/>
        </w:rPr>
        <w:t xml:space="preserve"> </w:t>
      </w:r>
      <w:r w:rsidRPr="00181CFE">
        <w:rPr>
          <w:rFonts w:ascii="Arial Narrow" w:hAnsi="Arial Narrow"/>
          <w:b/>
        </w:rPr>
        <w:t>chovoch pri ďalšom znižovaní počtu kráv s podpriemernou dojivosťou, osobitne v oblasti s krmovinovou bázou lúk  a pasienkov, t. j. hlavne v horských a podhorských oblastiach</w:t>
      </w:r>
      <w:r w:rsidRPr="00181CFE">
        <w:rPr>
          <w:rFonts w:ascii="Arial Narrow" w:hAnsi="Arial Narrow"/>
        </w:rPr>
        <w:t>. Výzva chovateľom, aby našli východisko z krízy  zefektívnením chovov a požiadavka, že „všeobecne musí nastať stabilizácia celého mliečneho sektora nielen v rámci EÚ, ale aj v celosvetovom meradle“ nepatrí do správy pre vládu a NR SR.</w:t>
      </w:r>
    </w:p>
    <w:p w:rsidR="00A45521" w:rsidRPr="00181CFE" w:rsidRDefault="00A45521" w:rsidP="00A45521">
      <w:pPr>
        <w:spacing w:line="360" w:lineRule="auto"/>
        <w:ind w:left="426" w:hanging="284"/>
        <w:rPr>
          <w:rFonts w:ascii="Arial Narrow" w:hAnsi="Arial Narrow"/>
          <w:b/>
        </w:rPr>
      </w:pPr>
    </w:p>
    <w:p w:rsidR="00A45521" w:rsidRPr="00181CFE" w:rsidRDefault="00A45521" w:rsidP="00A45521">
      <w:pPr>
        <w:spacing w:line="360" w:lineRule="auto"/>
        <w:ind w:left="426" w:hanging="284"/>
        <w:rPr>
          <w:rFonts w:ascii="Arial Narrow" w:hAnsi="Arial Narrow"/>
          <w:b/>
        </w:rPr>
      </w:pPr>
      <w:r w:rsidRPr="00181CFE">
        <w:rPr>
          <w:rFonts w:ascii="Arial Narrow" w:hAnsi="Arial Narrow"/>
        </w:rPr>
        <w:t>7.</w:t>
      </w:r>
      <w:r w:rsidRPr="00181CFE">
        <w:rPr>
          <w:rFonts w:ascii="Arial Narrow" w:hAnsi="Arial Narrow"/>
          <w:b/>
        </w:rPr>
        <w:t xml:space="preserve">  K bodu 9</w:t>
      </w:r>
      <w:r w:rsidRPr="00181CFE">
        <w:rPr>
          <w:rFonts w:ascii="Arial Narrow" w:hAnsi="Arial Narrow"/>
        </w:rPr>
        <w:t xml:space="preserve"> – </w:t>
      </w:r>
      <w:r w:rsidRPr="00181CFE">
        <w:rPr>
          <w:rFonts w:ascii="Arial Narrow" w:hAnsi="Arial Narrow"/>
          <w:b/>
        </w:rPr>
        <w:t>závery a odporúčania</w:t>
      </w:r>
    </w:p>
    <w:p w:rsidR="00A45521" w:rsidRPr="00181CFE" w:rsidRDefault="00A45521" w:rsidP="00A45521">
      <w:pPr>
        <w:spacing w:line="360" w:lineRule="auto"/>
        <w:ind w:left="426" w:firstLine="425"/>
        <w:rPr>
          <w:rFonts w:ascii="Arial Narrow" w:hAnsi="Arial Narrow"/>
        </w:rPr>
      </w:pPr>
      <w:r w:rsidRPr="00181CFE">
        <w:rPr>
          <w:rFonts w:ascii="Arial Narrow" w:hAnsi="Arial Narrow"/>
          <w:b/>
        </w:rPr>
        <w:t xml:space="preserve">„Závery“ </w:t>
      </w:r>
      <w:r w:rsidRPr="00181CFE">
        <w:rPr>
          <w:rFonts w:ascii="Arial Narrow" w:hAnsi="Arial Narrow"/>
        </w:rPr>
        <w:t>sú formulované ako opakované konštatovanie faktov uvedených v jednotlivých častiach správy, nie ako odpočet plnenia programových zámerov štátnej agrárnej politiky, hodnotenie účinnosti prijatých opatrení a otvorených problémov, ktoré je potrebné riešiť.</w:t>
      </w:r>
    </w:p>
    <w:p w:rsidR="00A45521" w:rsidRPr="00181CFE" w:rsidRDefault="00A45521" w:rsidP="00A45521">
      <w:pPr>
        <w:spacing w:line="360" w:lineRule="auto"/>
        <w:ind w:left="426" w:firstLine="425"/>
        <w:rPr>
          <w:rFonts w:ascii="Arial Narrow" w:hAnsi="Arial Narrow"/>
        </w:rPr>
      </w:pPr>
      <w:r w:rsidRPr="00181CFE">
        <w:rPr>
          <w:rFonts w:ascii="Arial Narrow" w:hAnsi="Arial Narrow"/>
        </w:rPr>
        <w:t xml:space="preserve">Predložená správa neobsahuje hodnotenie reálneho prínosu </w:t>
      </w:r>
      <w:r w:rsidRPr="00181CFE">
        <w:rPr>
          <w:rFonts w:ascii="Arial Narrow" w:hAnsi="Arial Narrow"/>
          <w:b/>
        </w:rPr>
        <w:t xml:space="preserve">„Odporúčaní“ , uvedených  v správe za rok 2104, ktoré by mali byť považované za realizačné opatrenia. Tieto vlaňajšie odporúčania uvádza správa opakovane takmer bez zmeny. </w:t>
      </w:r>
    </w:p>
    <w:p w:rsidR="00A45521" w:rsidRPr="00181CFE" w:rsidRDefault="00A45521" w:rsidP="00A45521">
      <w:pPr>
        <w:spacing w:line="360" w:lineRule="auto"/>
        <w:ind w:left="426" w:firstLine="425"/>
        <w:rPr>
          <w:rFonts w:ascii="Arial Narrow" w:hAnsi="Arial Narrow"/>
        </w:rPr>
      </w:pPr>
      <w:r w:rsidRPr="00181CFE">
        <w:rPr>
          <w:rFonts w:ascii="Arial Narrow" w:hAnsi="Arial Narrow"/>
          <w:b/>
        </w:rPr>
        <w:t xml:space="preserve">  </w:t>
      </w:r>
      <w:proofErr w:type="spellStart"/>
      <w:r w:rsidRPr="00181CFE">
        <w:rPr>
          <w:rFonts w:ascii="Arial Narrow" w:hAnsi="Arial Narrow"/>
          <w:b/>
        </w:rPr>
        <w:t>ZPDaOS</w:t>
      </w:r>
      <w:proofErr w:type="spellEnd"/>
      <w:r w:rsidRPr="00181CFE">
        <w:rPr>
          <w:rFonts w:ascii="Arial Narrow" w:hAnsi="Arial Narrow"/>
          <w:b/>
        </w:rPr>
        <w:t xml:space="preserve"> SR žiada, aby MPRV SR zahrnulo do „Správy ....“ </w:t>
      </w:r>
      <w:r w:rsidRPr="00181CFE">
        <w:rPr>
          <w:rFonts w:ascii="Arial Narrow" w:hAnsi="Arial Narrow"/>
        </w:rPr>
        <w:t xml:space="preserve">v stati </w:t>
      </w:r>
      <w:r w:rsidRPr="00181CFE">
        <w:rPr>
          <w:rFonts w:ascii="Arial Narrow" w:hAnsi="Arial Narrow"/>
          <w:b/>
        </w:rPr>
        <w:t xml:space="preserve"> „Odporúčania“  tieto ďalšie opatrenia:</w:t>
      </w:r>
    </w:p>
    <w:p w:rsidR="00A45521" w:rsidRPr="00181CFE" w:rsidRDefault="00A45521" w:rsidP="00A45521">
      <w:pPr>
        <w:numPr>
          <w:ilvl w:val="0"/>
          <w:numId w:val="16"/>
        </w:numPr>
        <w:spacing w:after="0" w:line="360" w:lineRule="auto"/>
        <w:ind w:left="426" w:hanging="426"/>
        <w:rPr>
          <w:rFonts w:ascii="Arial Narrow" w:hAnsi="Arial Narrow"/>
          <w:b/>
        </w:rPr>
      </w:pPr>
      <w:r w:rsidRPr="00181CFE">
        <w:rPr>
          <w:rFonts w:ascii="Arial Narrow" w:hAnsi="Arial Narrow"/>
          <w:b/>
        </w:rPr>
        <w:t>predložiť vláde</w:t>
      </w:r>
    </w:p>
    <w:p w:rsidR="00A45521" w:rsidRPr="00181CFE" w:rsidRDefault="00A45521" w:rsidP="00A45521">
      <w:pPr>
        <w:spacing w:line="360" w:lineRule="auto"/>
        <w:ind w:left="426" w:firstLine="425"/>
        <w:rPr>
          <w:rFonts w:ascii="Arial Narrow" w:hAnsi="Arial Narrow"/>
        </w:rPr>
      </w:pPr>
      <w:r w:rsidRPr="00181CFE">
        <w:rPr>
          <w:rFonts w:ascii="Arial Narrow" w:hAnsi="Arial Narrow"/>
        </w:rPr>
        <w:t xml:space="preserve"> - návrh na zvýšenie limitu viazaných platieb v rámci I. piliera z 13% na 25% s určením na podporu chovov hovädzieho dobytka, oviec a ošípaných; pri požiadavke na notifikáciu tejto zmeny v orgánoch EÚ uplatniť úpravu Nariadenia EP a Rady (EÚ) č. 1307/2013 (body 18 a 49 o cieľoch a režimoch podpory a čl. 14 o pružnosti medzi piliermi podpory),</w:t>
      </w:r>
    </w:p>
    <w:p w:rsidR="00A45521" w:rsidRPr="00181CFE" w:rsidRDefault="00A45521" w:rsidP="00A45521">
      <w:pPr>
        <w:spacing w:line="360" w:lineRule="auto"/>
        <w:ind w:left="426" w:firstLine="425"/>
        <w:rPr>
          <w:rFonts w:ascii="Arial Narrow" w:hAnsi="Arial Narrow"/>
        </w:rPr>
      </w:pPr>
      <w:r w:rsidRPr="00181CFE">
        <w:rPr>
          <w:rFonts w:ascii="Arial Narrow" w:hAnsi="Arial Narrow"/>
        </w:rPr>
        <w:t>-  návrh na zvýšenie spoluúčasti zdrojov zo ŠR SR na výdavkoch z PRV na r. 2014 - 2020  z 25%  na 40%  s určením na projektové a iné podpory na zlepšenie stavu v chove dobytka, t. j. na 80% limitu tejto spoluúčasti určeného  príslušným nariadením,</w:t>
      </w:r>
    </w:p>
    <w:p w:rsidR="00A45521" w:rsidRPr="00181CFE" w:rsidRDefault="00A45521" w:rsidP="00A45521">
      <w:pPr>
        <w:spacing w:line="360" w:lineRule="auto"/>
        <w:ind w:left="426" w:firstLine="425"/>
        <w:rPr>
          <w:rFonts w:ascii="Arial Narrow" w:hAnsi="Arial Narrow"/>
        </w:rPr>
      </w:pPr>
      <w:r w:rsidRPr="00181CFE">
        <w:rPr>
          <w:rFonts w:ascii="Arial Narrow" w:hAnsi="Arial Narrow"/>
        </w:rPr>
        <w:lastRenderedPageBreak/>
        <w:t>-  návrh  programu udržania súčasných a obnovy zrušených chovov kráv v horských oblastiach SR s veľkou výmerou trvalých trávnych porastov v rámci II. piliera podpornej politiky, vrátane investičnej podpory spracovania mlieka, primeranej kompenzácie vyšších nákladov na zvoz mlieka a prepravu mliečnych výrobkov v súlade s „Nariadením EP z 11. decembra 2013 o zachovaní produkcie mlieka v horských a znevýhodnených oblastiach“ ako i „Uznesenia EP z 10.5.2016 o politike súdržnosti v horských regiónoch EÚ“.</w:t>
      </w:r>
    </w:p>
    <w:p w:rsidR="00A45521" w:rsidRPr="00181CFE" w:rsidRDefault="00A45521" w:rsidP="00A45521">
      <w:pPr>
        <w:spacing w:line="360" w:lineRule="auto"/>
        <w:ind w:left="426"/>
        <w:rPr>
          <w:rFonts w:ascii="Arial Narrow" w:hAnsi="Arial Narrow"/>
        </w:rPr>
      </w:pPr>
      <w:r w:rsidRPr="00181CFE">
        <w:rPr>
          <w:rFonts w:ascii="Arial Narrow" w:hAnsi="Arial Narrow"/>
          <w:u w:val="single"/>
        </w:rPr>
        <w:t>Pozn.:</w:t>
      </w:r>
      <w:r w:rsidRPr="00181CFE">
        <w:rPr>
          <w:rFonts w:ascii="Arial Narrow" w:hAnsi="Arial Narrow"/>
          <w:b/>
        </w:rPr>
        <w:t xml:space="preserve"> </w:t>
      </w:r>
      <w:r w:rsidRPr="00181CFE">
        <w:rPr>
          <w:rFonts w:ascii="Arial Narrow" w:hAnsi="Arial Narrow"/>
          <w:i/>
        </w:rPr>
        <w:t xml:space="preserve"> Nariadenie obsahuje výzvu orgánom členských štátov na takéto osobitné podporné opatrenia v  v spojitosti s pripravovaným zrušením kvót  na mlieko, na ktorú MPRV v návrhu PRV SR na roky 2014 – 2020 nereagovalo,</w:t>
      </w:r>
    </w:p>
    <w:p w:rsidR="00A45521" w:rsidRPr="00181CFE" w:rsidRDefault="00A45521" w:rsidP="00A45521">
      <w:pPr>
        <w:spacing w:line="360" w:lineRule="auto"/>
        <w:ind w:left="426" w:firstLine="567"/>
        <w:rPr>
          <w:rFonts w:ascii="Arial Narrow" w:hAnsi="Arial Narrow"/>
        </w:rPr>
      </w:pPr>
      <w:r w:rsidRPr="00181CFE">
        <w:rPr>
          <w:rFonts w:ascii="Arial Narrow" w:hAnsi="Arial Narrow"/>
        </w:rPr>
        <w:t xml:space="preserve">-   návrh systémových opatrení na riešenie „ mliečnej krízy“ s tým, že hlavným cieľom je minimálne udržať stavy kráv vo všetkých chovoch zvýšenou podporou na kravu v takej výške, aby kompenzovala rozdiel medzi priemernou cenou mlieka a priemernými nákladmi na chov dojnice a na chov kráv bez trhovej produkcie mlieka a nie podpora ďalšieho zvyšovania prebytkovej produkcie mlieka zvyšovaním dojivosti dojníc, </w:t>
      </w:r>
    </w:p>
    <w:p w:rsidR="00A45521" w:rsidRPr="00181CFE" w:rsidRDefault="00A45521" w:rsidP="00A45521">
      <w:pPr>
        <w:numPr>
          <w:ilvl w:val="0"/>
          <w:numId w:val="14"/>
        </w:numPr>
        <w:spacing w:after="0" w:line="360" w:lineRule="auto"/>
        <w:rPr>
          <w:rFonts w:ascii="Arial Narrow" w:hAnsi="Arial Narrow"/>
          <w:b/>
        </w:rPr>
      </w:pPr>
      <w:r w:rsidRPr="00181CFE">
        <w:rPr>
          <w:rFonts w:ascii="Arial Narrow" w:hAnsi="Arial Narrow"/>
          <w:b/>
        </w:rPr>
        <w:t>komplexne analyzovať</w:t>
      </w:r>
      <w:r w:rsidRPr="00181CFE">
        <w:rPr>
          <w:rFonts w:ascii="Arial Narrow" w:hAnsi="Arial Narrow"/>
        </w:rPr>
        <w:t xml:space="preserve"> prínosy a útlmové vplyvy SPP a domácich podporných opatrení na plnenie programových zámerov v pôdohospodárstve, spracovaní poľnohospodárskych výrobkov, v miere sebestačnosti a vo vývozno-dovoznej pozícii SR pri základných potravinách,  na kvalitu výživy obyvateľstva; </w:t>
      </w:r>
      <w:r w:rsidRPr="00181CFE">
        <w:rPr>
          <w:rFonts w:ascii="Arial Narrow" w:hAnsi="Arial Narrow"/>
          <w:b/>
        </w:rPr>
        <w:t xml:space="preserve">nadväzne  pripravovať  návrhy na systémové zmeny v  SPP a domácej agrárnej politike najneskôr k 1.1. 2018. </w:t>
      </w:r>
    </w:p>
    <w:p w:rsidR="002E7D48" w:rsidRDefault="002E7D48" w:rsidP="002E7D4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2E7D48" w:rsidRPr="00361A42" w:rsidRDefault="002E7D48" w:rsidP="002E7D48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Cs/>
        </w:rPr>
      </w:pPr>
      <w:r w:rsidRPr="00361A42">
        <w:rPr>
          <w:rFonts w:ascii="Arial Narrow" w:hAnsi="Arial Narrow" w:cs="Arial Narrow"/>
          <w:b/>
          <w:bCs/>
        </w:rPr>
        <w:t>Záver :</w:t>
      </w:r>
    </w:p>
    <w:p w:rsidR="00A60B31" w:rsidRPr="007E48E2" w:rsidRDefault="00A60B31" w:rsidP="00A60B31">
      <w:pPr>
        <w:rPr>
          <w:rFonts w:ascii="Arial Narrow" w:hAnsi="Arial Narrow"/>
        </w:rPr>
      </w:pPr>
      <w:r w:rsidRPr="00361A42">
        <w:rPr>
          <w:rFonts w:ascii="Arial Narrow" w:hAnsi="Arial Narrow"/>
        </w:rPr>
        <w:t xml:space="preserve">AZZZ SR </w:t>
      </w:r>
      <w:r>
        <w:rPr>
          <w:rFonts w:ascii="Arial Narrow" w:hAnsi="Arial Narrow"/>
        </w:rPr>
        <w:t xml:space="preserve">po zapracovaní pripomienok </w:t>
      </w:r>
      <w:r w:rsidRPr="00361A42">
        <w:rPr>
          <w:rFonts w:ascii="Arial Narrow" w:hAnsi="Arial Narrow"/>
        </w:rPr>
        <w:t>odporúča materiál</w:t>
      </w:r>
      <w:r>
        <w:rPr>
          <w:rFonts w:ascii="Arial Narrow" w:hAnsi="Arial Narrow"/>
        </w:rPr>
        <w:t xml:space="preserve"> na ďalšie legislatívne konanie.</w:t>
      </w:r>
      <w:r w:rsidRPr="007E48E2">
        <w:rPr>
          <w:rFonts w:ascii="Arial Narrow" w:hAnsi="Arial Narrow"/>
        </w:rPr>
        <w:t xml:space="preserve"> </w:t>
      </w:r>
    </w:p>
    <w:p w:rsidR="002E7D48" w:rsidRPr="002019B1" w:rsidRDefault="002E7D48" w:rsidP="00A60B31">
      <w:pPr>
        <w:rPr>
          <w:rFonts w:ascii="Arial Narrow" w:hAnsi="Arial Narrow"/>
        </w:rPr>
      </w:pPr>
    </w:p>
    <w:sectPr w:rsidR="002E7D48" w:rsidRPr="002019B1" w:rsidSect="00664C18">
      <w:footerReference w:type="default" r:id="rId8"/>
      <w:pgSz w:w="11906" w:h="16838"/>
      <w:pgMar w:top="993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3C7" w:rsidRDefault="00E033C7" w:rsidP="00C41BC3">
      <w:pPr>
        <w:spacing w:after="0" w:line="240" w:lineRule="auto"/>
      </w:pPr>
      <w:r>
        <w:separator/>
      </w:r>
    </w:p>
  </w:endnote>
  <w:endnote w:type="continuationSeparator" w:id="1">
    <w:p w:rsidR="00E033C7" w:rsidRDefault="00E033C7" w:rsidP="00C41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6CF" w:rsidRDefault="00676B5C">
    <w:pPr>
      <w:pStyle w:val="Pta"/>
      <w:jc w:val="right"/>
    </w:pPr>
    <w:r>
      <w:fldChar w:fldCharType="begin"/>
    </w:r>
    <w:r w:rsidR="004F583A">
      <w:instrText xml:space="preserve"> PAGE   \* MERGEFORMAT </w:instrText>
    </w:r>
    <w:r>
      <w:fldChar w:fldCharType="separate"/>
    </w:r>
    <w:r w:rsidR="00847261">
      <w:rPr>
        <w:noProof/>
      </w:rPr>
      <w:t>5</w:t>
    </w:r>
    <w:r>
      <w:rPr>
        <w:noProof/>
      </w:rPr>
      <w:fldChar w:fldCharType="end"/>
    </w:r>
  </w:p>
  <w:p w:rsidR="003446CF" w:rsidRDefault="003446CF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3C7" w:rsidRDefault="00E033C7" w:rsidP="00C41BC3">
      <w:pPr>
        <w:spacing w:after="0" w:line="240" w:lineRule="auto"/>
      </w:pPr>
      <w:r>
        <w:separator/>
      </w:r>
    </w:p>
  </w:footnote>
  <w:footnote w:type="continuationSeparator" w:id="1">
    <w:p w:rsidR="00E033C7" w:rsidRDefault="00E033C7" w:rsidP="00C41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0918"/>
    <w:multiLevelType w:val="multilevel"/>
    <w:tmpl w:val="088E92CC"/>
    <w:lvl w:ilvl="0">
      <w:start w:val="1"/>
      <w:numFmt w:val="decimal"/>
      <w:lvlText w:val="%1"/>
      <w:lvlJc w:val="left"/>
      <w:pPr>
        <w:ind w:left="840" w:hanging="840"/>
      </w:pPr>
    </w:lvl>
    <w:lvl w:ilvl="1">
      <w:start w:val="1"/>
      <w:numFmt w:val="decimal"/>
      <w:lvlText w:val="%1.%2"/>
      <w:lvlJc w:val="left"/>
      <w:pPr>
        <w:ind w:left="840" w:hanging="840"/>
      </w:pPr>
    </w:lvl>
    <w:lvl w:ilvl="2">
      <w:start w:val="3"/>
      <w:numFmt w:val="decimal"/>
      <w:lvlText w:val="%1.%2.%3"/>
      <w:lvlJc w:val="left"/>
      <w:pPr>
        <w:ind w:left="840" w:hanging="840"/>
      </w:pPr>
    </w:lvl>
    <w:lvl w:ilvl="3">
      <w:start w:val="1"/>
      <w:numFmt w:val="decimal"/>
      <w:lvlText w:val="%1.%2.%3.%4"/>
      <w:lvlJc w:val="left"/>
      <w:pPr>
        <w:ind w:left="840" w:hanging="84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09AA6AD2"/>
    <w:multiLevelType w:val="multilevel"/>
    <w:tmpl w:val="7E145D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F7E11"/>
    <w:multiLevelType w:val="multilevel"/>
    <w:tmpl w:val="6B889E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7C568E"/>
    <w:multiLevelType w:val="hybridMultilevel"/>
    <w:tmpl w:val="4692B85E"/>
    <w:lvl w:ilvl="0" w:tplc="1BAE28F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26C343B"/>
    <w:multiLevelType w:val="multilevel"/>
    <w:tmpl w:val="06D6B5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644D93"/>
    <w:multiLevelType w:val="hybridMultilevel"/>
    <w:tmpl w:val="99002AF0"/>
    <w:lvl w:ilvl="0" w:tplc="3F249E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FCF52D2"/>
    <w:multiLevelType w:val="hybridMultilevel"/>
    <w:tmpl w:val="2A7AEE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450E4"/>
    <w:multiLevelType w:val="hybridMultilevel"/>
    <w:tmpl w:val="F2BEEEE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1D0D89"/>
    <w:multiLevelType w:val="hybridMultilevel"/>
    <w:tmpl w:val="D5A82750"/>
    <w:lvl w:ilvl="0" w:tplc="C55862B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3C135448"/>
    <w:multiLevelType w:val="hybridMultilevel"/>
    <w:tmpl w:val="BE9C0A18"/>
    <w:lvl w:ilvl="0" w:tplc="2D64A0DC"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Arial" w:eastAsia="Times New Roman" w:hAnsi="Arial" w:cs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17516E"/>
    <w:multiLevelType w:val="hybridMultilevel"/>
    <w:tmpl w:val="FC3AF668"/>
    <w:lvl w:ilvl="0" w:tplc="4D94AD7C">
      <w:start w:val="5"/>
      <w:numFmt w:val="bullet"/>
      <w:lvlText w:val="-"/>
      <w:lvlJc w:val="left"/>
      <w:pPr>
        <w:ind w:left="1775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11">
    <w:nsid w:val="43683884"/>
    <w:multiLevelType w:val="hybridMultilevel"/>
    <w:tmpl w:val="A8B82896"/>
    <w:lvl w:ilvl="0" w:tplc="041B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>
    <w:nsid w:val="44CE67BE"/>
    <w:multiLevelType w:val="hybridMultilevel"/>
    <w:tmpl w:val="544AF1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A4662D"/>
    <w:multiLevelType w:val="multilevel"/>
    <w:tmpl w:val="4ABA25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C846CD"/>
    <w:multiLevelType w:val="hybridMultilevel"/>
    <w:tmpl w:val="D4B814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607D56"/>
    <w:multiLevelType w:val="multilevel"/>
    <w:tmpl w:val="8346A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15"/>
  </w:num>
  <w:num w:numId="10">
    <w:abstractNumId w:val="1"/>
  </w:num>
  <w:num w:numId="11">
    <w:abstractNumId w:val="4"/>
  </w:num>
  <w:num w:numId="12">
    <w:abstractNumId w:val="2"/>
  </w:num>
  <w:num w:numId="13">
    <w:abstractNumId w:val="13"/>
  </w:num>
  <w:num w:numId="14">
    <w:abstractNumId w:val="7"/>
  </w:num>
  <w:num w:numId="15">
    <w:abstractNumId w:val="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0BB8"/>
    <w:rsid w:val="0002388D"/>
    <w:rsid w:val="00031289"/>
    <w:rsid w:val="0004212F"/>
    <w:rsid w:val="0004222B"/>
    <w:rsid w:val="000531BA"/>
    <w:rsid w:val="000542B2"/>
    <w:rsid w:val="000A1BD9"/>
    <w:rsid w:val="000D18D8"/>
    <w:rsid w:val="000E48EB"/>
    <w:rsid w:val="00122577"/>
    <w:rsid w:val="00123DD9"/>
    <w:rsid w:val="0013266B"/>
    <w:rsid w:val="00181CFE"/>
    <w:rsid w:val="0019796C"/>
    <w:rsid w:val="001B1C26"/>
    <w:rsid w:val="001C2141"/>
    <w:rsid w:val="001D057E"/>
    <w:rsid w:val="001D7D22"/>
    <w:rsid w:val="001E61C1"/>
    <w:rsid w:val="002019B1"/>
    <w:rsid w:val="00205769"/>
    <w:rsid w:val="00211A30"/>
    <w:rsid w:val="00230B4C"/>
    <w:rsid w:val="002656B7"/>
    <w:rsid w:val="0029199E"/>
    <w:rsid w:val="002A66BD"/>
    <w:rsid w:val="002B0767"/>
    <w:rsid w:val="002E7D48"/>
    <w:rsid w:val="002F6731"/>
    <w:rsid w:val="003310CC"/>
    <w:rsid w:val="003424BF"/>
    <w:rsid w:val="00342D11"/>
    <w:rsid w:val="003446CF"/>
    <w:rsid w:val="00345F14"/>
    <w:rsid w:val="003508B5"/>
    <w:rsid w:val="00376BBF"/>
    <w:rsid w:val="00381B6B"/>
    <w:rsid w:val="0039451F"/>
    <w:rsid w:val="00395515"/>
    <w:rsid w:val="003A15CB"/>
    <w:rsid w:val="003A3C97"/>
    <w:rsid w:val="003A4D74"/>
    <w:rsid w:val="003E5572"/>
    <w:rsid w:val="003E621F"/>
    <w:rsid w:val="003F7C91"/>
    <w:rsid w:val="00405245"/>
    <w:rsid w:val="00414EAA"/>
    <w:rsid w:val="004430BB"/>
    <w:rsid w:val="004549DB"/>
    <w:rsid w:val="004714B8"/>
    <w:rsid w:val="00485941"/>
    <w:rsid w:val="00487954"/>
    <w:rsid w:val="004936E7"/>
    <w:rsid w:val="004A48B0"/>
    <w:rsid w:val="004D12A6"/>
    <w:rsid w:val="004E047E"/>
    <w:rsid w:val="004E3704"/>
    <w:rsid w:val="004F272C"/>
    <w:rsid w:val="004F2FB3"/>
    <w:rsid w:val="004F583A"/>
    <w:rsid w:val="00507E88"/>
    <w:rsid w:val="00541C90"/>
    <w:rsid w:val="005456F7"/>
    <w:rsid w:val="00565A5B"/>
    <w:rsid w:val="00570787"/>
    <w:rsid w:val="00580D7C"/>
    <w:rsid w:val="00592C95"/>
    <w:rsid w:val="00594DEF"/>
    <w:rsid w:val="005A58BF"/>
    <w:rsid w:val="005C163E"/>
    <w:rsid w:val="005D2DAB"/>
    <w:rsid w:val="005E6516"/>
    <w:rsid w:val="005E7AE6"/>
    <w:rsid w:val="005F7D12"/>
    <w:rsid w:val="00603518"/>
    <w:rsid w:val="00606DDC"/>
    <w:rsid w:val="00621B4A"/>
    <w:rsid w:val="0064431D"/>
    <w:rsid w:val="006603E9"/>
    <w:rsid w:val="00661584"/>
    <w:rsid w:val="00664C18"/>
    <w:rsid w:val="00676B5C"/>
    <w:rsid w:val="006868E6"/>
    <w:rsid w:val="006B3EE9"/>
    <w:rsid w:val="006C7686"/>
    <w:rsid w:val="006D2D21"/>
    <w:rsid w:val="006D6D50"/>
    <w:rsid w:val="006E326B"/>
    <w:rsid w:val="006F577D"/>
    <w:rsid w:val="007226AF"/>
    <w:rsid w:val="0074184C"/>
    <w:rsid w:val="007432EC"/>
    <w:rsid w:val="00747B14"/>
    <w:rsid w:val="007527B5"/>
    <w:rsid w:val="00762A66"/>
    <w:rsid w:val="00762B4E"/>
    <w:rsid w:val="00767D32"/>
    <w:rsid w:val="00770697"/>
    <w:rsid w:val="00772305"/>
    <w:rsid w:val="0079143F"/>
    <w:rsid w:val="0079480E"/>
    <w:rsid w:val="007B6E79"/>
    <w:rsid w:val="007D17D0"/>
    <w:rsid w:val="007D6A68"/>
    <w:rsid w:val="007E1933"/>
    <w:rsid w:val="007E26BB"/>
    <w:rsid w:val="007E51AE"/>
    <w:rsid w:val="00800AF3"/>
    <w:rsid w:val="00817809"/>
    <w:rsid w:val="008178BF"/>
    <w:rsid w:val="00821E84"/>
    <w:rsid w:val="00847261"/>
    <w:rsid w:val="00860F29"/>
    <w:rsid w:val="00866444"/>
    <w:rsid w:val="00886B98"/>
    <w:rsid w:val="00897CD2"/>
    <w:rsid w:val="008B3543"/>
    <w:rsid w:val="008C48BF"/>
    <w:rsid w:val="008C79E5"/>
    <w:rsid w:val="00921B49"/>
    <w:rsid w:val="00931FC9"/>
    <w:rsid w:val="00972906"/>
    <w:rsid w:val="00987623"/>
    <w:rsid w:val="00993433"/>
    <w:rsid w:val="009C6FCA"/>
    <w:rsid w:val="009D3CEF"/>
    <w:rsid w:val="009E6320"/>
    <w:rsid w:val="009E7548"/>
    <w:rsid w:val="009F5C60"/>
    <w:rsid w:val="00A1787E"/>
    <w:rsid w:val="00A305F1"/>
    <w:rsid w:val="00A34890"/>
    <w:rsid w:val="00A45521"/>
    <w:rsid w:val="00A55AF2"/>
    <w:rsid w:val="00A60B31"/>
    <w:rsid w:val="00A74D01"/>
    <w:rsid w:val="00A84817"/>
    <w:rsid w:val="00A84FCF"/>
    <w:rsid w:val="00AA6A95"/>
    <w:rsid w:val="00AD3C43"/>
    <w:rsid w:val="00AE5325"/>
    <w:rsid w:val="00B0263D"/>
    <w:rsid w:val="00B22395"/>
    <w:rsid w:val="00B430F0"/>
    <w:rsid w:val="00B85F62"/>
    <w:rsid w:val="00B97E6B"/>
    <w:rsid w:val="00BA1087"/>
    <w:rsid w:val="00BB419B"/>
    <w:rsid w:val="00BC4773"/>
    <w:rsid w:val="00C018B8"/>
    <w:rsid w:val="00C15D57"/>
    <w:rsid w:val="00C2298D"/>
    <w:rsid w:val="00C41BC3"/>
    <w:rsid w:val="00CD381C"/>
    <w:rsid w:val="00CF6951"/>
    <w:rsid w:val="00D10568"/>
    <w:rsid w:val="00D15342"/>
    <w:rsid w:val="00D15B44"/>
    <w:rsid w:val="00D47FAC"/>
    <w:rsid w:val="00D61BB0"/>
    <w:rsid w:val="00D65E1E"/>
    <w:rsid w:val="00D6635D"/>
    <w:rsid w:val="00D77BBB"/>
    <w:rsid w:val="00D8135C"/>
    <w:rsid w:val="00D93D18"/>
    <w:rsid w:val="00DA6AD5"/>
    <w:rsid w:val="00DB291A"/>
    <w:rsid w:val="00DC32BF"/>
    <w:rsid w:val="00DE7113"/>
    <w:rsid w:val="00DF7B96"/>
    <w:rsid w:val="00E02B01"/>
    <w:rsid w:val="00E033C7"/>
    <w:rsid w:val="00E1590B"/>
    <w:rsid w:val="00E2092E"/>
    <w:rsid w:val="00E20BB8"/>
    <w:rsid w:val="00E319E5"/>
    <w:rsid w:val="00E66097"/>
    <w:rsid w:val="00E740A0"/>
    <w:rsid w:val="00E81D4D"/>
    <w:rsid w:val="00E90B0F"/>
    <w:rsid w:val="00EA065B"/>
    <w:rsid w:val="00EB60E8"/>
    <w:rsid w:val="00EC288B"/>
    <w:rsid w:val="00EE2B27"/>
    <w:rsid w:val="00F346B6"/>
    <w:rsid w:val="00F3503A"/>
    <w:rsid w:val="00F40EF3"/>
    <w:rsid w:val="00F46687"/>
    <w:rsid w:val="00F47A1D"/>
    <w:rsid w:val="00F634BC"/>
    <w:rsid w:val="00FA6700"/>
    <w:rsid w:val="00FC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97E6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E32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andard6za">
    <w:name w:val="štandard 6 za"/>
    <w:basedOn w:val="Zarkazkladnhotextu"/>
    <w:rsid w:val="00E20BB8"/>
    <w:pPr>
      <w:spacing w:line="240" w:lineRule="auto"/>
      <w:ind w:left="0"/>
      <w:jc w:val="both"/>
    </w:pPr>
    <w:rPr>
      <w:rFonts w:ascii="Times New Roman" w:eastAsia="Times New Roman" w:hAnsi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20BB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20BB8"/>
  </w:style>
  <w:style w:type="paragraph" w:styleId="Odsekzoznamu">
    <w:name w:val="List Paragraph"/>
    <w:basedOn w:val="Normlny"/>
    <w:uiPriority w:val="34"/>
    <w:qFormat/>
    <w:rsid w:val="00D93D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D93D18"/>
    <w:rPr>
      <w:rFonts w:ascii="Times New Roman" w:hAnsi="Times New Roman" w:cs="Times New Roman"/>
      <w:color w:val="808080"/>
    </w:rPr>
  </w:style>
  <w:style w:type="character" w:styleId="Hypertextovprepojenie">
    <w:name w:val="Hyperlink"/>
    <w:basedOn w:val="Predvolenpsmoodseku"/>
    <w:uiPriority w:val="99"/>
    <w:semiHidden/>
    <w:unhideWhenUsed/>
    <w:rsid w:val="00931FC9"/>
    <w:rPr>
      <w:color w:val="1F5B8E"/>
      <w:u w:val="single"/>
    </w:rPr>
  </w:style>
  <w:style w:type="character" w:styleId="Siln">
    <w:name w:val="Strong"/>
    <w:qFormat/>
    <w:rsid w:val="00931FC9"/>
    <w:rPr>
      <w:b/>
      <w:bCs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02B0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02B01"/>
    <w:rPr>
      <w:sz w:val="22"/>
      <w:szCs w:val="22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E02B01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E02B01"/>
    <w:rPr>
      <w:sz w:val="16"/>
      <w:szCs w:val="16"/>
      <w:lang w:eastAsia="en-US"/>
    </w:rPr>
  </w:style>
  <w:style w:type="paragraph" w:customStyle="1" w:styleId="Zkladntext1">
    <w:name w:val="Základní text1"/>
    <w:rsid w:val="00E02B01"/>
    <w:pPr>
      <w:widowControl w:val="0"/>
      <w:snapToGrid w:val="0"/>
    </w:pPr>
    <w:rPr>
      <w:rFonts w:ascii="Times New Roman" w:eastAsia="Times New Roman" w:hAnsi="Times New Roman"/>
      <w:color w:val="000000"/>
      <w:sz w:val="24"/>
    </w:rPr>
  </w:style>
  <w:style w:type="paragraph" w:customStyle="1" w:styleId="Default">
    <w:name w:val="Default"/>
    <w:rsid w:val="0099343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Predvolenpsmoodseku"/>
    <w:link w:val="Nadpis1"/>
    <w:uiPriority w:val="99"/>
    <w:rsid w:val="006E326B"/>
    <w:rPr>
      <w:rFonts w:ascii="Arial" w:eastAsia="Times New Roman" w:hAnsi="Arial" w:cs="Arial"/>
      <w:b/>
      <w:bCs/>
      <w:lang w:eastAsia="cs-CZ"/>
    </w:rPr>
  </w:style>
  <w:style w:type="character" w:styleId="PsacstrojHTML">
    <w:name w:val="HTML Typewriter"/>
    <w:uiPriority w:val="99"/>
    <w:unhideWhenUsed/>
    <w:rsid w:val="006E326B"/>
    <w:rPr>
      <w:rFonts w:ascii="Courier New" w:eastAsia="Calibri" w:hAnsi="Courier New" w:cs="Courier New" w:hint="default"/>
      <w:sz w:val="20"/>
      <w:szCs w:val="20"/>
    </w:rPr>
  </w:style>
  <w:style w:type="paragraph" w:customStyle="1" w:styleId="EVS-TEXT">
    <w:name w:val="EVS - TEXT"/>
    <w:basedOn w:val="Zkladntext"/>
    <w:link w:val="EVS-TEXTChar"/>
    <w:qFormat/>
    <w:rsid w:val="00C41BC3"/>
    <w:pPr>
      <w:spacing w:before="200"/>
      <w:jc w:val="both"/>
    </w:pPr>
    <w:rPr>
      <w:rFonts w:ascii="Times New Roman" w:eastAsia="MS Mincho" w:hAnsi="Times New Roman"/>
      <w:sz w:val="24"/>
      <w:szCs w:val="24"/>
      <w:lang w:val="en-GB" w:eastAsia="da-DK"/>
    </w:rPr>
  </w:style>
  <w:style w:type="character" w:customStyle="1" w:styleId="EVS-TEXTChar">
    <w:name w:val="EVS - TEXT Char"/>
    <w:link w:val="EVS-TEXT"/>
    <w:locked/>
    <w:rsid w:val="00C41BC3"/>
    <w:rPr>
      <w:rFonts w:ascii="Times New Roman" w:eastAsia="MS Mincho" w:hAnsi="Times New Roman"/>
      <w:sz w:val="24"/>
      <w:szCs w:val="24"/>
      <w:lang w:val="en-GB" w:eastAsia="da-DK"/>
    </w:rPr>
  </w:style>
  <w:style w:type="paragraph" w:styleId="Hlavika">
    <w:name w:val="header"/>
    <w:basedOn w:val="Normlny"/>
    <w:link w:val="HlavikaChar"/>
    <w:uiPriority w:val="99"/>
    <w:semiHidden/>
    <w:unhideWhenUsed/>
    <w:rsid w:val="00C41BC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C41BC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C41B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41BC3"/>
    <w:rPr>
      <w:sz w:val="22"/>
      <w:szCs w:val="22"/>
      <w:lang w:eastAsia="en-US"/>
    </w:rPr>
  </w:style>
  <w:style w:type="paragraph" w:styleId="Normlnywebov">
    <w:name w:val="Normal (Web)"/>
    <w:basedOn w:val="Normlny"/>
    <w:uiPriority w:val="99"/>
    <w:unhideWhenUsed/>
    <w:rsid w:val="004430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Farebnzoznamzvraznenie11">
    <w:name w:val="Farebný zoznam – zvýraznenie 11"/>
    <w:basedOn w:val="Normlny"/>
    <w:uiPriority w:val="34"/>
    <w:qFormat/>
    <w:rsid w:val="002019B1"/>
    <w:pPr>
      <w:spacing w:after="0" w:line="240" w:lineRule="auto"/>
      <w:ind w:left="708" w:firstLine="284"/>
    </w:pPr>
    <w:rPr>
      <w:rFonts w:ascii="Times New Roman" w:eastAsia="Times New Roman" w:hAnsi="Times New Roman"/>
      <w:sz w:val="24"/>
    </w:rPr>
  </w:style>
  <w:style w:type="table" w:styleId="Mriekatabuky">
    <w:name w:val="Table Grid"/>
    <w:basedOn w:val="Normlnatabuka"/>
    <w:uiPriority w:val="59"/>
    <w:rsid w:val="00D65E1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arebnzoznamzvraznenie111">
    <w:name w:val="Farebný zoznam – zvýraznenie 111"/>
    <w:basedOn w:val="Normlny"/>
    <w:uiPriority w:val="34"/>
    <w:qFormat/>
    <w:rsid w:val="00D65E1E"/>
    <w:pPr>
      <w:spacing w:after="0" w:line="240" w:lineRule="auto"/>
      <w:ind w:left="708" w:firstLine="284"/>
    </w:pPr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5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5B44"/>
    <w:rPr>
      <w:rFonts w:ascii="Tahoma" w:hAnsi="Tahoma" w:cs="Tahoma"/>
      <w:sz w:val="16"/>
      <w:szCs w:val="16"/>
      <w:lang w:eastAsia="en-US"/>
    </w:rPr>
  </w:style>
  <w:style w:type="character" w:customStyle="1" w:styleId="Zstupntext1">
    <w:name w:val="Zástupný text1"/>
    <w:semiHidden/>
    <w:rsid w:val="004D12A6"/>
    <w:rPr>
      <w:rFonts w:ascii="Times New Roman" w:hAnsi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1793</Words>
  <Characters>10223</Characters>
  <Application>Microsoft Office Word</Application>
  <DocSecurity>0</DocSecurity>
  <Lines>85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</dc:creator>
  <cp:lastModifiedBy>Sekretariat</cp:lastModifiedBy>
  <cp:revision>7</cp:revision>
  <cp:lastPrinted>2015-12-04T08:12:00Z</cp:lastPrinted>
  <dcterms:created xsi:type="dcterms:W3CDTF">2016-08-06T15:48:00Z</dcterms:created>
  <dcterms:modified xsi:type="dcterms:W3CDTF">2016-08-11T05:31:00Z</dcterms:modified>
</cp:coreProperties>
</file>