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661584" w:rsidP="002E7D48">
      <w:pPr>
        <w:ind w:left="-70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819150" cy="704850"/>
            <wp:effectExtent l="19050" t="0" r="0" b="0"/>
            <wp:docPr id="1" name="Obrázok 0" descr="AZZZ SR logo 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AZZZ SR logo 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8C79E5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 xml:space="preserve">Materiály na rokovanie HSR SR  </w:t>
      </w:r>
    </w:p>
    <w:p w:rsidR="008C79E5" w:rsidRPr="00D85821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>Dňa</w:t>
      </w:r>
      <w:r w:rsidR="00A07512">
        <w:rPr>
          <w:rFonts w:ascii="Arial Narrow" w:hAnsi="Arial Narrow" w:cs="Arial Narrow"/>
          <w:b/>
          <w:bCs/>
        </w:rPr>
        <w:t xml:space="preserve"> </w:t>
      </w:r>
      <w:r w:rsidR="0074184C">
        <w:rPr>
          <w:rFonts w:ascii="Arial Narrow" w:hAnsi="Arial Narrow" w:cs="Arial Narrow"/>
          <w:b/>
          <w:bCs/>
        </w:rPr>
        <w:t>18</w:t>
      </w:r>
      <w:r w:rsidR="007226AF">
        <w:rPr>
          <w:rFonts w:ascii="Arial Narrow" w:hAnsi="Arial Narrow" w:cs="Arial Narrow"/>
          <w:b/>
          <w:bCs/>
        </w:rPr>
        <w:t xml:space="preserve">. </w:t>
      </w:r>
      <w:r w:rsidR="0074184C">
        <w:rPr>
          <w:rFonts w:ascii="Arial Narrow" w:hAnsi="Arial Narrow" w:cs="Arial Narrow"/>
          <w:b/>
          <w:bCs/>
        </w:rPr>
        <w:t>augusta</w:t>
      </w:r>
      <w:r w:rsidR="003508B5">
        <w:rPr>
          <w:rFonts w:ascii="Arial Narrow" w:hAnsi="Arial Narrow" w:cs="Arial Narrow"/>
          <w:b/>
          <w:bCs/>
        </w:rPr>
        <w:t xml:space="preserve"> 201</w:t>
      </w:r>
      <w:r w:rsidR="002E7D48">
        <w:rPr>
          <w:rFonts w:ascii="Arial Narrow" w:hAnsi="Arial Narrow" w:cs="Arial Narrow"/>
          <w:b/>
          <w:bCs/>
        </w:rPr>
        <w:t>6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E20B43" w:rsidRDefault="002E7D48" w:rsidP="00931FC9">
      <w:pPr>
        <w:pStyle w:val="Odsekzoznamu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E20B43">
        <w:rPr>
          <w:rFonts w:ascii="Arial Narrow" w:hAnsi="Arial Narrow" w:cs="Arial Narrow"/>
          <w:b/>
          <w:sz w:val="32"/>
          <w:szCs w:val="32"/>
        </w:rPr>
        <w:t xml:space="preserve">č. </w:t>
      </w:r>
      <w:r w:rsidR="00282E0C">
        <w:rPr>
          <w:rFonts w:ascii="Arial Narrow" w:hAnsi="Arial Narrow" w:cs="Arial Narrow"/>
          <w:b/>
          <w:sz w:val="32"/>
          <w:szCs w:val="32"/>
        </w:rPr>
        <w:t>2</w:t>
      </w:r>
      <w:r w:rsidR="004C1CE7">
        <w:rPr>
          <w:rFonts w:ascii="Arial Narrow" w:hAnsi="Arial Narrow" w:cs="Arial Narrow"/>
          <w:b/>
          <w:sz w:val="32"/>
          <w:szCs w:val="32"/>
        </w:rPr>
        <w:t>9</w:t>
      </w:r>
      <w:r w:rsidR="008C79E5" w:rsidRPr="00E20B43">
        <w:rPr>
          <w:rFonts w:ascii="Arial Narrow" w:hAnsi="Arial Narrow" w:cs="Arial Narrow"/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9E054D" w:rsidRDefault="009E054D" w:rsidP="007D17D0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2E7D48" w:rsidRDefault="00E20BB8" w:rsidP="007D17D0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 w:rsidRPr="00D93D18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Stanovisko</w:t>
      </w:r>
    </w:p>
    <w:p w:rsidR="004C3A97" w:rsidRDefault="00F46687" w:rsidP="004C1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</w:rPr>
      </w:pPr>
      <w:r w:rsidRPr="007D17D0">
        <w:rPr>
          <w:rFonts w:ascii="Arial Narrow" w:hAnsi="Arial Narrow" w:cs="Arial Narrow"/>
          <w:b/>
          <w:bCs/>
        </w:rPr>
        <w:t>k</w:t>
      </w:r>
      <w:r w:rsidR="00517D81">
        <w:rPr>
          <w:rFonts w:ascii="Arial Narrow" w:hAnsi="Arial Narrow" w:cs="Arial Narrow"/>
          <w:b/>
          <w:bCs/>
        </w:rPr>
        <w:t xml:space="preserve"> Návrhu </w:t>
      </w:r>
      <w:r w:rsidR="004C1CE7" w:rsidRPr="004C1CE7">
        <w:rPr>
          <w:rFonts w:ascii="Arial Narrow" w:hAnsi="Arial Narrow" w:cs="Arial Narrow"/>
          <w:b/>
          <w:bCs/>
        </w:rPr>
        <w:t>zákona, ktorým sa mení a dopĺňa zákon č. 106/2004 Z. z. o spotrebnej dani z tabakových výrobkov v znení neskorších predpisov</w:t>
      </w:r>
      <w:bookmarkStart w:id="0" w:name="_GoBack"/>
      <w:bookmarkEnd w:id="0"/>
      <w:r w:rsidR="00282E0C">
        <w:rPr>
          <w:rFonts w:ascii="Arial Narrow" w:hAnsi="Arial Narrow" w:cs="Arial Narrow"/>
          <w:b/>
          <w:bCs/>
        </w:rPr>
        <w:t>.</w:t>
      </w:r>
    </w:p>
    <w:p w:rsidR="004C3A97" w:rsidRDefault="004C3A97" w:rsidP="009E7548">
      <w:pPr>
        <w:rPr>
          <w:rFonts w:ascii="Arial Narrow" w:hAnsi="Arial Narrow"/>
          <w:b/>
          <w:bCs/>
          <w:color w:val="000000"/>
        </w:rPr>
      </w:pPr>
    </w:p>
    <w:p w:rsidR="009E7548" w:rsidRPr="00F346B6" w:rsidRDefault="00405245" w:rsidP="009E7548">
      <w:pPr>
        <w:rPr>
          <w:rFonts w:ascii="Arial Narrow" w:hAnsi="Arial Narrow"/>
          <w:b/>
          <w:bCs/>
          <w:color w:val="000000"/>
        </w:rPr>
      </w:pPr>
      <w:r w:rsidRPr="00F346B6">
        <w:rPr>
          <w:rFonts w:ascii="Arial Narrow" w:hAnsi="Arial Narrow"/>
          <w:b/>
          <w:bCs/>
          <w:color w:val="000000"/>
        </w:rPr>
        <w:t>Všeobecne k návrhu:</w:t>
      </w:r>
    </w:p>
    <w:p w:rsidR="004001BF" w:rsidRPr="004001BF" w:rsidRDefault="004001BF" w:rsidP="004001BF">
      <w:pPr>
        <w:pStyle w:val="Zkladntext0"/>
        <w:ind w:firstLine="567"/>
        <w:jc w:val="both"/>
        <w:rPr>
          <w:rFonts w:cs="Times New Roman"/>
          <w:sz w:val="22"/>
          <w:szCs w:val="22"/>
        </w:rPr>
      </w:pPr>
      <w:r w:rsidRPr="004001BF">
        <w:rPr>
          <w:rFonts w:cs="Times New Roman"/>
          <w:sz w:val="22"/>
          <w:szCs w:val="22"/>
        </w:rPr>
        <w:t xml:space="preserve">Ministerstvo financií Slovenskej republiky predkladá v súlade s programovým vyhlásením vlády Slovenskej republiky na rokovanie vlády Slovenskej republiky návrh zákona, ktorým sa mení a dopĺňa zákon č. 106/2004 Z. z. o spotrebnej dani z tabakových výrobkov v znení neskorších predpisov (ďalej len „návrh zákona“). </w:t>
      </w:r>
      <w:r w:rsidRPr="004001BF">
        <w:rPr>
          <w:rFonts w:cs="Times New Roman"/>
          <w:bCs/>
          <w:sz w:val="22"/>
          <w:szCs w:val="22"/>
        </w:rPr>
        <w:t xml:space="preserve">Východiskovým zámerom tohto návrhu zákona je zavedenie </w:t>
      </w:r>
      <w:r w:rsidRPr="004001BF">
        <w:rPr>
          <w:rFonts w:cs="Times New Roman"/>
          <w:sz w:val="22"/>
          <w:szCs w:val="22"/>
        </w:rPr>
        <w:t>postupného zvyšovania sadzby dane z cigariet.</w:t>
      </w:r>
    </w:p>
    <w:p w:rsidR="004001BF" w:rsidRPr="004001BF" w:rsidRDefault="004001BF" w:rsidP="004001BF">
      <w:pPr>
        <w:jc w:val="both"/>
        <w:rPr>
          <w:rFonts w:ascii="Arial Narrow" w:hAnsi="Arial Narrow"/>
        </w:rPr>
      </w:pPr>
    </w:p>
    <w:p w:rsidR="004001BF" w:rsidRPr="004001BF" w:rsidRDefault="004001BF" w:rsidP="004001BF">
      <w:pPr>
        <w:pStyle w:val="Zkladntext0"/>
        <w:ind w:firstLine="567"/>
        <w:jc w:val="both"/>
        <w:rPr>
          <w:rFonts w:cs="Times New Roman"/>
          <w:sz w:val="22"/>
          <w:szCs w:val="22"/>
        </w:rPr>
      </w:pPr>
      <w:r w:rsidRPr="004001BF">
        <w:rPr>
          <w:rFonts w:cs="Times New Roman"/>
          <w:sz w:val="22"/>
          <w:szCs w:val="22"/>
        </w:rPr>
        <w:t>Hlavnými cieľmi, ktoré viedli k vypracovaniu predkladaného návrhu zákona sú:</w:t>
      </w:r>
    </w:p>
    <w:p w:rsidR="004001BF" w:rsidRPr="004001BF" w:rsidRDefault="004001BF" w:rsidP="004001BF">
      <w:pPr>
        <w:pStyle w:val="Zkladntext0"/>
        <w:jc w:val="both"/>
        <w:rPr>
          <w:rFonts w:cs="Times New Roman"/>
          <w:sz w:val="22"/>
          <w:szCs w:val="22"/>
        </w:rPr>
      </w:pPr>
    </w:p>
    <w:p w:rsidR="004001BF" w:rsidRPr="004001BF" w:rsidRDefault="004001BF" w:rsidP="004001BF">
      <w:pPr>
        <w:pStyle w:val="Zkladntext0"/>
        <w:numPr>
          <w:ilvl w:val="0"/>
          <w:numId w:val="15"/>
        </w:numPr>
        <w:ind w:left="567" w:hanging="567"/>
        <w:jc w:val="both"/>
        <w:rPr>
          <w:rFonts w:cs="Times New Roman"/>
          <w:sz w:val="22"/>
          <w:szCs w:val="22"/>
        </w:rPr>
      </w:pPr>
      <w:r w:rsidRPr="004001BF">
        <w:rPr>
          <w:rFonts w:cs="Times New Roman"/>
          <w:sz w:val="22"/>
          <w:szCs w:val="22"/>
        </w:rPr>
        <w:t>zvýšenie príjmov štátneho rozpočtu,</w:t>
      </w:r>
    </w:p>
    <w:p w:rsidR="004001BF" w:rsidRPr="004001BF" w:rsidRDefault="004001BF" w:rsidP="004001BF">
      <w:pPr>
        <w:pStyle w:val="Zkladntext0"/>
        <w:numPr>
          <w:ilvl w:val="0"/>
          <w:numId w:val="15"/>
        </w:numPr>
        <w:ind w:left="567" w:hanging="567"/>
        <w:jc w:val="both"/>
        <w:rPr>
          <w:rFonts w:cs="Times New Roman"/>
          <w:sz w:val="22"/>
          <w:szCs w:val="22"/>
        </w:rPr>
      </w:pPr>
      <w:r w:rsidRPr="004001BF">
        <w:rPr>
          <w:rFonts w:cs="Times New Roman"/>
          <w:sz w:val="22"/>
          <w:szCs w:val="22"/>
        </w:rPr>
        <w:t>zabezpečenie rovnováhy medzi daňovými príjmami a cieľmi v oblasti verejného zdravia,</w:t>
      </w:r>
    </w:p>
    <w:p w:rsidR="004001BF" w:rsidRPr="004001BF" w:rsidRDefault="004001BF" w:rsidP="004001BF">
      <w:pPr>
        <w:pStyle w:val="Zkladntext0"/>
        <w:numPr>
          <w:ilvl w:val="0"/>
          <w:numId w:val="15"/>
        </w:numPr>
        <w:ind w:left="567" w:hanging="567"/>
        <w:jc w:val="both"/>
        <w:rPr>
          <w:rFonts w:cs="Times New Roman"/>
          <w:sz w:val="22"/>
          <w:szCs w:val="22"/>
        </w:rPr>
      </w:pPr>
      <w:r w:rsidRPr="004001BF">
        <w:rPr>
          <w:rFonts w:cs="Times New Roman"/>
          <w:sz w:val="22"/>
          <w:szCs w:val="22"/>
        </w:rPr>
        <w:t>zdaňovanie nových tabakových výrobkov.</w:t>
      </w:r>
    </w:p>
    <w:p w:rsidR="004001BF" w:rsidRPr="004001BF" w:rsidRDefault="004001BF" w:rsidP="004001BF">
      <w:pPr>
        <w:jc w:val="both"/>
        <w:rPr>
          <w:rFonts w:ascii="Arial Narrow" w:hAnsi="Arial Narrow"/>
        </w:rPr>
      </w:pPr>
    </w:p>
    <w:p w:rsidR="004001BF" w:rsidRPr="004001BF" w:rsidRDefault="004001BF" w:rsidP="004001BF">
      <w:pPr>
        <w:ind w:firstLine="567"/>
        <w:jc w:val="both"/>
        <w:rPr>
          <w:rFonts w:ascii="Arial Narrow" w:hAnsi="Arial Narrow"/>
        </w:rPr>
      </w:pPr>
      <w:r w:rsidRPr="004001BF">
        <w:rPr>
          <w:rFonts w:ascii="Arial Narrow" w:hAnsi="Arial Narrow"/>
        </w:rPr>
        <w:t xml:space="preserve">Návrh zákona bude mať pozitívny vplyv na štátny rozpočet, pričom v roku 2017 sa predpokladá dodatočný príjem do štátneho rozpočtu vo výške 29 504 000 eur, v roku 2018 vo výške 32 475 000 eur, v roku 2019 vo výške 68 344 000 eur a v roku 2020 vo výške 68 344 000 eur. </w:t>
      </w:r>
    </w:p>
    <w:p w:rsidR="004001BF" w:rsidRPr="004001BF" w:rsidRDefault="004001BF" w:rsidP="004001BF">
      <w:pPr>
        <w:spacing w:line="280" w:lineRule="atLeast"/>
        <w:ind w:firstLine="567"/>
        <w:jc w:val="both"/>
        <w:rPr>
          <w:rStyle w:val="Textzstupnhosymbolu"/>
          <w:rFonts w:ascii="Arial Narrow" w:hAnsi="Arial Narrow"/>
          <w:color w:val="000000"/>
        </w:rPr>
      </w:pPr>
      <w:r w:rsidRPr="004001BF">
        <w:rPr>
          <w:rStyle w:val="Textzstupnhosymbolu"/>
          <w:rFonts w:ascii="Arial Narrow" w:hAnsi="Arial Narrow"/>
          <w:color w:val="000000"/>
        </w:rPr>
        <w:t xml:space="preserve">Vplyvy návrhu zákona na rozpočet verejnej správy, na podnikateľské prostredie, </w:t>
      </w:r>
      <w:r w:rsidRPr="004001BF">
        <w:rPr>
          <w:rFonts w:ascii="Arial Narrow" w:hAnsi="Arial Narrow"/>
        </w:rPr>
        <w:t>na sociálne prostredie</w:t>
      </w:r>
      <w:r w:rsidRPr="004001BF">
        <w:rPr>
          <w:rStyle w:val="Textzstupnhosymbolu"/>
          <w:rFonts w:ascii="Arial Narrow" w:hAnsi="Arial Narrow"/>
          <w:color w:val="000000"/>
        </w:rPr>
        <w:t>, vplyv na životné prostredie a vplyv na informatizáciu spoločnosti je uvedený v doložke vybraných vplyvov. Predkladaný návrh zákona nebude mať vplyv na rozpočty obcí a rozpočty vyšších územných celkov.</w:t>
      </w:r>
    </w:p>
    <w:p w:rsidR="004001BF" w:rsidRPr="004001BF" w:rsidRDefault="004001BF" w:rsidP="004001BF">
      <w:pPr>
        <w:pStyle w:val="Zkladntext"/>
        <w:spacing w:after="0"/>
        <w:ind w:firstLine="567"/>
        <w:jc w:val="both"/>
        <w:rPr>
          <w:rFonts w:ascii="Arial Narrow" w:hAnsi="Arial Narrow"/>
        </w:rPr>
      </w:pPr>
      <w:r w:rsidRPr="004001BF">
        <w:rPr>
          <w:rFonts w:ascii="Arial Narrow" w:hAnsi="Arial Narrow"/>
        </w:rPr>
        <w:t xml:space="preserve">Predkladaný návrh zákona je v súlade s Ústavou Slovenskej republiky a inými právnymi predpismi, medzinárodnými zmluvami a dokumentmi, ktorými je Slovenská republika viazaná, ako aj v súlade s právom Európskej únie. </w:t>
      </w:r>
    </w:p>
    <w:p w:rsidR="004001BF" w:rsidRDefault="004001BF" w:rsidP="004001BF">
      <w:pPr>
        <w:spacing w:after="0" w:line="240" w:lineRule="auto"/>
        <w:ind w:firstLine="567"/>
        <w:jc w:val="both"/>
        <w:rPr>
          <w:rStyle w:val="Textzstupnhosymbolu"/>
          <w:rFonts w:ascii="Arial Narrow" w:hAnsi="Arial Narrow"/>
          <w:color w:val="000000"/>
        </w:rPr>
      </w:pPr>
    </w:p>
    <w:p w:rsidR="004001BF" w:rsidRPr="004001BF" w:rsidRDefault="004001BF" w:rsidP="004001BF">
      <w:pPr>
        <w:ind w:firstLine="567"/>
        <w:jc w:val="both"/>
        <w:rPr>
          <w:rStyle w:val="Textzstupnhosymbolu"/>
          <w:rFonts w:ascii="Arial Narrow" w:hAnsi="Arial Narrow"/>
          <w:color w:val="000000"/>
        </w:rPr>
      </w:pPr>
      <w:r w:rsidRPr="004001BF">
        <w:rPr>
          <w:rStyle w:val="Textzstupnhosymbolu"/>
          <w:rFonts w:ascii="Arial Narrow" w:hAnsi="Arial Narrow"/>
          <w:color w:val="000000"/>
        </w:rPr>
        <w:t xml:space="preserve">Návrh zákona nie je predmetom </w:t>
      </w:r>
      <w:proofErr w:type="spellStart"/>
      <w:r w:rsidRPr="004001BF">
        <w:rPr>
          <w:rStyle w:val="Textzstupnhosymbolu"/>
          <w:rFonts w:ascii="Arial Narrow" w:hAnsi="Arial Narrow"/>
          <w:color w:val="000000"/>
        </w:rPr>
        <w:t>vnútrokomunitárneho</w:t>
      </w:r>
      <w:proofErr w:type="spellEnd"/>
      <w:r w:rsidRPr="004001BF">
        <w:rPr>
          <w:rStyle w:val="Textzstupnhosymbolu"/>
          <w:rFonts w:ascii="Arial Narrow" w:hAnsi="Arial Narrow"/>
          <w:color w:val="000000"/>
        </w:rPr>
        <w:t xml:space="preserve"> pripomienkového konania.</w:t>
      </w:r>
    </w:p>
    <w:p w:rsidR="004001BF" w:rsidRPr="004001BF" w:rsidRDefault="004001BF" w:rsidP="004001BF">
      <w:pPr>
        <w:pStyle w:val="Zkladntext0"/>
        <w:tabs>
          <w:tab w:val="left" w:pos="0"/>
        </w:tabs>
        <w:ind w:firstLine="567"/>
        <w:jc w:val="both"/>
        <w:rPr>
          <w:rFonts w:cs="Times New Roman"/>
          <w:color w:val="auto"/>
          <w:sz w:val="22"/>
          <w:szCs w:val="22"/>
        </w:rPr>
      </w:pPr>
      <w:r w:rsidRPr="004001BF">
        <w:t xml:space="preserve">Účinnosť zákona sa navrhuje od </w:t>
      </w:r>
      <w:r w:rsidRPr="004001BF">
        <w:rPr>
          <w:rFonts w:cs="Times New Roman"/>
          <w:sz w:val="22"/>
          <w:szCs w:val="22"/>
        </w:rPr>
        <w:t xml:space="preserve">15. decembra 2016 okrem čl. I bodu 17 § 44u, ktorý nadobúda účinnosť 1. </w:t>
      </w:r>
      <w:r w:rsidRPr="004001BF">
        <w:rPr>
          <w:rFonts w:cs="Times New Roman"/>
          <w:color w:val="auto"/>
          <w:sz w:val="22"/>
          <w:szCs w:val="22"/>
        </w:rPr>
        <w:t>februára</w:t>
      </w:r>
      <w:r w:rsidRPr="004001BF">
        <w:rPr>
          <w:rFonts w:cs="Times New Roman"/>
          <w:sz w:val="22"/>
          <w:szCs w:val="22"/>
        </w:rPr>
        <w:t xml:space="preserve"> 2017, čl. I bodov 7 až 15, ktoré nadobúdajú účinnosť 1. júla 2017 a čl. I bodov 1 až 3 a 17 § 44v, ktoré nadobúdajú účinnosť 1. </w:t>
      </w:r>
      <w:r w:rsidRPr="004001BF">
        <w:rPr>
          <w:rFonts w:cs="Times New Roman"/>
          <w:color w:val="auto"/>
          <w:sz w:val="22"/>
          <w:szCs w:val="22"/>
        </w:rPr>
        <w:t>februára</w:t>
      </w:r>
      <w:r w:rsidRPr="004001BF">
        <w:rPr>
          <w:rFonts w:cs="Times New Roman"/>
          <w:sz w:val="22"/>
          <w:szCs w:val="22"/>
        </w:rPr>
        <w:t xml:space="preserve"> 2019.</w:t>
      </w:r>
      <w:r w:rsidRPr="004001BF">
        <w:rPr>
          <w:rFonts w:cs="Times New Roman"/>
          <w:color w:val="auto"/>
          <w:sz w:val="22"/>
          <w:szCs w:val="22"/>
        </w:rPr>
        <w:t xml:space="preserve"> </w:t>
      </w:r>
      <w:r w:rsidRPr="004001BF">
        <w:rPr>
          <w:rFonts w:cs="Times New Roman"/>
          <w:sz w:val="22"/>
          <w:szCs w:val="22"/>
        </w:rPr>
        <w:t>Účinnosť je navrhnutá v súlade s cieľmi, ktoré sa majú dosiahnuť.</w:t>
      </w:r>
    </w:p>
    <w:p w:rsidR="004001BF" w:rsidRPr="004001BF" w:rsidRDefault="004001BF" w:rsidP="004001BF">
      <w:pPr>
        <w:jc w:val="both"/>
        <w:rPr>
          <w:rStyle w:val="Textzstupnhosymbolu"/>
          <w:rFonts w:ascii="Arial Narrow" w:hAnsi="Arial Narrow"/>
          <w:color w:val="000000"/>
        </w:rPr>
      </w:pPr>
    </w:p>
    <w:p w:rsidR="004001BF" w:rsidRPr="004001BF" w:rsidRDefault="004001BF" w:rsidP="004001BF">
      <w:pPr>
        <w:ind w:firstLine="567"/>
        <w:jc w:val="both"/>
        <w:rPr>
          <w:rStyle w:val="Textzstupnhosymbolu"/>
          <w:rFonts w:ascii="Arial Narrow" w:hAnsi="Arial Narrow"/>
          <w:color w:val="000000"/>
        </w:rPr>
      </w:pPr>
      <w:r w:rsidRPr="004001BF">
        <w:rPr>
          <w:rStyle w:val="Textzstupnhosymbolu"/>
          <w:rFonts w:ascii="Arial Narrow" w:hAnsi="Arial Narrow"/>
          <w:color w:val="000000"/>
        </w:rPr>
        <w:t>Predkladaný návrh zákona bol predložený ma medzirezortné pripomienkové konanie a predkladá sa na rokovanie vlády Slovenskej republiky bez rozporov.</w:t>
      </w:r>
    </w:p>
    <w:p w:rsidR="00800AF3" w:rsidRPr="00282E0C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jc w:val="both"/>
        <w:rPr>
          <w:rFonts w:ascii="Arial Narrow" w:hAnsi="Arial Narrow" w:cs="Arial Narrow"/>
          <w:b/>
          <w:bCs/>
        </w:rPr>
      </w:pPr>
      <w:r w:rsidRPr="00361A42">
        <w:rPr>
          <w:rFonts w:ascii="Arial Narrow" w:hAnsi="Arial Narrow" w:cs="Arial Narrow"/>
          <w:b/>
          <w:bCs/>
        </w:rPr>
        <w:t>Stanovisko AZZZ SR :</w:t>
      </w: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361A42">
        <w:rPr>
          <w:rFonts w:ascii="Arial Narrow" w:hAnsi="Arial Narrow" w:cs="Arial Narrow"/>
          <w:bCs/>
        </w:rPr>
        <w:t xml:space="preserve">AZZZ SR berie predložený materiál na vedomie. </w:t>
      </w:r>
    </w:p>
    <w:p w:rsidR="002E7D48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361A42">
        <w:rPr>
          <w:rFonts w:ascii="Arial Narrow" w:hAnsi="Arial Narrow" w:cs="Arial Narrow"/>
          <w:b/>
          <w:bCs/>
        </w:rPr>
        <w:t>Záver :</w:t>
      </w:r>
    </w:p>
    <w:p w:rsidR="00A07512" w:rsidRPr="002019B1" w:rsidRDefault="00A07512" w:rsidP="00A07512">
      <w:pPr>
        <w:rPr>
          <w:rFonts w:ascii="Arial Narrow" w:hAnsi="Arial Narrow"/>
        </w:rPr>
      </w:pPr>
      <w:r w:rsidRPr="00361A42">
        <w:rPr>
          <w:rFonts w:ascii="Arial Narrow" w:hAnsi="Arial Narrow"/>
        </w:rPr>
        <w:t xml:space="preserve">AZZZ SR odporúča materiál na ďalšie legislatívne konanie. </w:t>
      </w:r>
    </w:p>
    <w:p w:rsidR="002E7D48" w:rsidRPr="002019B1" w:rsidRDefault="002E7D48" w:rsidP="00A07512">
      <w:pPr>
        <w:rPr>
          <w:rFonts w:ascii="Arial Narrow" w:hAnsi="Arial Narrow"/>
        </w:rPr>
      </w:pPr>
    </w:p>
    <w:sectPr w:rsidR="002E7D48" w:rsidRPr="002019B1" w:rsidSect="00664C18">
      <w:footerReference w:type="default" r:id="rId8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1F" w:rsidRDefault="0049051F" w:rsidP="00C41BC3">
      <w:pPr>
        <w:spacing w:after="0" w:line="240" w:lineRule="auto"/>
      </w:pPr>
      <w:r>
        <w:separator/>
      </w:r>
    </w:p>
  </w:endnote>
  <w:endnote w:type="continuationSeparator" w:id="1">
    <w:p w:rsidR="0049051F" w:rsidRDefault="0049051F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altName w:val="Stencil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A8766A">
    <w:pPr>
      <w:pStyle w:val="Pta"/>
      <w:jc w:val="right"/>
    </w:pPr>
    <w:r>
      <w:fldChar w:fldCharType="begin"/>
    </w:r>
    <w:r w:rsidR="004F583A">
      <w:instrText xml:space="preserve"> PAGE   \* MERGEFORMAT </w:instrText>
    </w:r>
    <w:r>
      <w:fldChar w:fldCharType="separate"/>
    </w:r>
    <w:r w:rsidR="00A07512">
      <w:rPr>
        <w:noProof/>
      </w:rPr>
      <w:t>2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1F" w:rsidRDefault="0049051F" w:rsidP="00C41BC3">
      <w:pPr>
        <w:spacing w:after="0" w:line="240" w:lineRule="auto"/>
      </w:pPr>
      <w:r>
        <w:separator/>
      </w:r>
    </w:p>
  </w:footnote>
  <w:footnote w:type="continuationSeparator" w:id="1">
    <w:p w:rsidR="0049051F" w:rsidRDefault="0049051F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0226C"/>
    <w:multiLevelType w:val="hybridMultilevel"/>
    <w:tmpl w:val="4CF0E8CA"/>
    <w:lvl w:ilvl="0" w:tplc="E078E442">
      <w:numFmt w:val="bullet"/>
      <w:lvlText w:val="-"/>
      <w:lvlJc w:val="left"/>
      <w:pPr>
        <w:ind w:left="786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0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2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31607"/>
    <w:rsid w:val="0004212F"/>
    <w:rsid w:val="0004222B"/>
    <w:rsid w:val="000531BA"/>
    <w:rsid w:val="000542B2"/>
    <w:rsid w:val="000A1BD9"/>
    <w:rsid w:val="000D18D8"/>
    <w:rsid w:val="000E48EB"/>
    <w:rsid w:val="00122577"/>
    <w:rsid w:val="00123DD9"/>
    <w:rsid w:val="0013266B"/>
    <w:rsid w:val="00143234"/>
    <w:rsid w:val="0019796C"/>
    <w:rsid w:val="001B1C26"/>
    <w:rsid w:val="001C2141"/>
    <w:rsid w:val="001D057E"/>
    <w:rsid w:val="001D7D22"/>
    <w:rsid w:val="001E61C1"/>
    <w:rsid w:val="002019B1"/>
    <w:rsid w:val="00205769"/>
    <w:rsid w:val="00211A30"/>
    <w:rsid w:val="00230B4C"/>
    <w:rsid w:val="00260BC9"/>
    <w:rsid w:val="002656B7"/>
    <w:rsid w:val="00282E0C"/>
    <w:rsid w:val="0029199E"/>
    <w:rsid w:val="002A66BD"/>
    <w:rsid w:val="002B0767"/>
    <w:rsid w:val="002E7D48"/>
    <w:rsid w:val="002F27C5"/>
    <w:rsid w:val="002F6731"/>
    <w:rsid w:val="00304639"/>
    <w:rsid w:val="003310CC"/>
    <w:rsid w:val="003424BF"/>
    <w:rsid w:val="00342D11"/>
    <w:rsid w:val="003446CF"/>
    <w:rsid w:val="00345F14"/>
    <w:rsid w:val="003508B5"/>
    <w:rsid w:val="003668D9"/>
    <w:rsid w:val="00376BBF"/>
    <w:rsid w:val="00381B6B"/>
    <w:rsid w:val="0039451F"/>
    <w:rsid w:val="00395515"/>
    <w:rsid w:val="003A15CB"/>
    <w:rsid w:val="003A3C97"/>
    <w:rsid w:val="003A4D74"/>
    <w:rsid w:val="003D7ECB"/>
    <w:rsid w:val="003E5572"/>
    <w:rsid w:val="003E621F"/>
    <w:rsid w:val="003F7C91"/>
    <w:rsid w:val="004001BF"/>
    <w:rsid w:val="00405245"/>
    <w:rsid w:val="00414EAA"/>
    <w:rsid w:val="00416EA4"/>
    <w:rsid w:val="004430BB"/>
    <w:rsid w:val="004662DE"/>
    <w:rsid w:val="004714B8"/>
    <w:rsid w:val="00485941"/>
    <w:rsid w:val="00487954"/>
    <w:rsid w:val="0049051F"/>
    <w:rsid w:val="004936E7"/>
    <w:rsid w:val="004A48B0"/>
    <w:rsid w:val="004C1CE7"/>
    <w:rsid w:val="004C3A97"/>
    <w:rsid w:val="004D12A6"/>
    <w:rsid w:val="004E047E"/>
    <w:rsid w:val="004E3704"/>
    <w:rsid w:val="004F272C"/>
    <w:rsid w:val="004F2FB3"/>
    <w:rsid w:val="004F583A"/>
    <w:rsid w:val="00507E88"/>
    <w:rsid w:val="00517D81"/>
    <w:rsid w:val="00541C90"/>
    <w:rsid w:val="005456F7"/>
    <w:rsid w:val="00565A5B"/>
    <w:rsid w:val="00570787"/>
    <w:rsid w:val="00580D7C"/>
    <w:rsid w:val="00592C95"/>
    <w:rsid w:val="00593364"/>
    <w:rsid w:val="00594DEF"/>
    <w:rsid w:val="00597B0E"/>
    <w:rsid w:val="005A58BF"/>
    <w:rsid w:val="005C163E"/>
    <w:rsid w:val="005D2DAB"/>
    <w:rsid w:val="005E6516"/>
    <w:rsid w:val="005E7AE6"/>
    <w:rsid w:val="005F7D12"/>
    <w:rsid w:val="00603518"/>
    <w:rsid w:val="00606DDC"/>
    <w:rsid w:val="00616218"/>
    <w:rsid w:val="00621B4A"/>
    <w:rsid w:val="006414CB"/>
    <w:rsid w:val="0064431D"/>
    <w:rsid w:val="006603E9"/>
    <w:rsid w:val="00661584"/>
    <w:rsid w:val="00664C18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3C2F"/>
    <w:rsid w:val="007453D5"/>
    <w:rsid w:val="00747B14"/>
    <w:rsid w:val="007527B5"/>
    <w:rsid w:val="00762A66"/>
    <w:rsid w:val="00762B4E"/>
    <w:rsid w:val="00767D32"/>
    <w:rsid w:val="00770697"/>
    <w:rsid w:val="00772305"/>
    <w:rsid w:val="00777957"/>
    <w:rsid w:val="0079143F"/>
    <w:rsid w:val="0079480E"/>
    <w:rsid w:val="007B24E7"/>
    <w:rsid w:val="007B6E79"/>
    <w:rsid w:val="007C3AA8"/>
    <w:rsid w:val="007D17D0"/>
    <w:rsid w:val="007D6A68"/>
    <w:rsid w:val="007E1933"/>
    <w:rsid w:val="007E26BB"/>
    <w:rsid w:val="007E44BD"/>
    <w:rsid w:val="007E51AE"/>
    <w:rsid w:val="00800AF3"/>
    <w:rsid w:val="00816346"/>
    <w:rsid w:val="00817809"/>
    <w:rsid w:val="008178BF"/>
    <w:rsid w:val="00821E84"/>
    <w:rsid w:val="00860F29"/>
    <w:rsid w:val="00861418"/>
    <w:rsid w:val="00866444"/>
    <w:rsid w:val="00886B98"/>
    <w:rsid w:val="00897CD2"/>
    <w:rsid w:val="008B3543"/>
    <w:rsid w:val="008C48BF"/>
    <w:rsid w:val="008C79E5"/>
    <w:rsid w:val="008E6C14"/>
    <w:rsid w:val="00921B49"/>
    <w:rsid w:val="00931FC9"/>
    <w:rsid w:val="009619CD"/>
    <w:rsid w:val="00972906"/>
    <w:rsid w:val="00987623"/>
    <w:rsid w:val="00993433"/>
    <w:rsid w:val="009C6FCA"/>
    <w:rsid w:val="009E054D"/>
    <w:rsid w:val="009E6320"/>
    <w:rsid w:val="009E7548"/>
    <w:rsid w:val="009F583E"/>
    <w:rsid w:val="00A07512"/>
    <w:rsid w:val="00A1787E"/>
    <w:rsid w:val="00A305F1"/>
    <w:rsid w:val="00A34890"/>
    <w:rsid w:val="00A40F49"/>
    <w:rsid w:val="00A55AF2"/>
    <w:rsid w:val="00A62BFE"/>
    <w:rsid w:val="00A74D01"/>
    <w:rsid w:val="00A84817"/>
    <w:rsid w:val="00A84FCF"/>
    <w:rsid w:val="00A8766A"/>
    <w:rsid w:val="00AA6A95"/>
    <w:rsid w:val="00AB6189"/>
    <w:rsid w:val="00AD3C43"/>
    <w:rsid w:val="00AE5325"/>
    <w:rsid w:val="00AF3FC1"/>
    <w:rsid w:val="00B0263D"/>
    <w:rsid w:val="00B22395"/>
    <w:rsid w:val="00B430F0"/>
    <w:rsid w:val="00B85F62"/>
    <w:rsid w:val="00B925E2"/>
    <w:rsid w:val="00B97E6B"/>
    <w:rsid w:val="00BA1087"/>
    <w:rsid w:val="00BB419B"/>
    <w:rsid w:val="00BB4A7D"/>
    <w:rsid w:val="00BC2677"/>
    <w:rsid w:val="00BC4773"/>
    <w:rsid w:val="00C018B8"/>
    <w:rsid w:val="00C15D57"/>
    <w:rsid w:val="00C2298D"/>
    <w:rsid w:val="00C417B7"/>
    <w:rsid w:val="00C41BC3"/>
    <w:rsid w:val="00C636FE"/>
    <w:rsid w:val="00C82347"/>
    <w:rsid w:val="00CC7A2B"/>
    <w:rsid w:val="00CD28CC"/>
    <w:rsid w:val="00CD381C"/>
    <w:rsid w:val="00CF6951"/>
    <w:rsid w:val="00D10568"/>
    <w:rsid w:val="00D15342"/>
    <w:rsid w:val="00D15B44"/>
    <w:rsid w:val="00D47FAC"/>
    <w:rsid w:val="00D61BB0"/>
    <w:rsid w:val="00D65E1E"/>
    <w:rsid w:val="00D6635D"/>
    <w:rsid w:val="00D77BBB"/>
    <w:rsid w:val="00D8135C"/>
    <w:rsid w:val="00D83CC2"/>
    <w:rsid w:val="00D93D18"/>
    <w:rsid w:val="00DA6AD5"/>
    <w:rsid w:val="00DB291A"/>
    <w:rsid w:val="00DC32BF"/>
    <w:rsid w:val="00DE7113"/>
    <w:rsid w:val="00DF7B96"/>
    <w:rsid w:val="00E02B01"/>
    <w:rsid w:val="00E033C7"/>
    <w:rsid w:val="00E1590B"/>
    <w:rsid w:val="00E2092E"/>
    <w:rsid w:val="00E20BB8"/>
    <w:rsid w:val="00E319E5"/>
    <w:rsid w:val="00E66097"/>
    <w:rsid w:val="00E740A0"/>
    <w:rsid w:val="00E81D4D"/>
    <w:rsid w:val="00E90B0F"/>
    <w:rsid w:val="00EA065B"/>
    <w:rsid w:val="00EB5605"/>
    <w:rsid w:val="00EB60E8"/>
    <w:rsid w:val="00EC288B"/>
    <w:rsid w:val="00EE2B27"/>
    <w:rsid w:val="00EF00B3"/>
    <w:rsid w:val="00F014C0"/>
    <w:rsid w:val="00F346B6"/>
    <w:rsid w:val="00F3503A"/>
    <w:rsid w:val="00F40EF3"/>
    <w:rsid w:val="00F46687"/>
    <w:rsid w:val="00F47A1D"/>
    <w:rsid w:val="00F634BC"/>
    <w:rsid w:val="00FA6700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  <w:style w:type="paragraph" w:customStyle="1" w:styleId="Zkladntext0">
    <w:name w:val="Základní text"/>
    <w:aliases w:val="Základný text Char Char"/>
    <w:uiPriority w:val="99"/>
    <w:rsid w:val="004001BF"/>
    <w:pPr>
      <w:widowControl w:val="0"/>
      <w:autoSpaceDE w:val="0"/>
      <w:autoSpaceDN w:val="0"/>
    </w:pPr>
    <w:rPr>
      <w:rFonts w:ascii="Arial Narrow" w:eastAsia="Times New Roman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5</cp:revision>
  <cp:lastPrinted>2015-12-04T08:12:00Z</cp:lastPrinted>
  <dcterms:created xsi:type="dcterms:W3CDTF">2016-08-06T16:45:00Z</dcterms:created>
  <dcterms:modified xsi:type="dcterms:W3CDTF">2016-08-12T06:14:00Z</dcterms:modified>
</cp:coreProperties>
</file>