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910E7A" w:rsidRDefault="00634B9C" w:rsidP="007F404F">
      <w:pPr>
        <w:spacing w:after="0"/>
        <w:jc w:val="center"/>
        <w:rPr>
          <w:rFonts w:ascii="Times New Roman" w:hAnsi="Times New Roman" w:cs="Times New Roman"/>
          <w:b/>
          <w:sz w:val="24"/>
          <w:szCs w:val="24"/>
        </w:rPr>
      </w:pPr>
      <w:r w:rsidRPr="00910E7A">
        <w:rPr>
          <w:rFonts w:ascii="Times New Roman" w:hAnsi="Times New Roman" w:cs="Times New Roman"/>
          <w:b/>
          <w:sz w:val="24"/>
          <w:szCs w:val="24"/>
        </w:rPr>
        <w:t>PREDKLADACIA SPRÁVA</w:t>
      </w:r>
    </w:p>
    <w:p w:rsidR="003C6339" w:rsidRPr="00910E7A" w:rsidRDefault="003C6339" w:rsidP="007F404F">
      <w:pPr>
        <w:pStyle w:val="Normlnywebov"/>
        <w:ind w:firstLine="720"/>
        <w:jc w:val="both"/>
        <w:divId w:val="1067067461"/>
      </w:pPr>
      <w:r w:rsidRPr="00910E7A">
        <w:t>Ministerstvo pôdohospodárstva a rozvoja vidieka Slovenskej republiky predkladá návrh zákona, ktorým sa mení a dopĺňa zákon Národnej rady Slovenskej republiky č. 152/1995 Z. z. o potravinách v znení neskorších predpisov a </w:t>
      </w:r>
      <w:r w:rsidR="0043757A" w:rsidRPr="00910E7A">
        <w:t>o zmene a doplnení zákona</w:t>
      </w:r>
      <w:r w:rsidRPr="00910E7A">
        <w:t xml:space="preserve"> č. 39/2007 o veterinárnej starostlivosti v znení neskorších predpisov (ďalej len „</w:t>
      </w:r>
      <w:r w:rsidR="00C408D6" w:rsidRPr="00910E7A">
        <w:t>návrh zákona</w:t>
      </w:r>
      <w:r w:rsidRPr="00910E7A">
        <w:t>“) ako iniciatívny návrh.</w:t>
      </w:r>
    </w:p>
    <w:p w:rsidR="003C6339" w:rsidRPr="00910E7A" w:rsidRDefault="00C408D6" w:rsidP="007F404F">
      <w:pPr>
        <w:pStyle w:val="Normlnywebov"/>
        <w:ind w:firstLine="720"/>
        <w:jc w:val="both"/>
        <w:divId w:val="1067067461"/>
      </w:pPr>
      <w:r w:rsidRPr="00910E7A">
        <w:t xml:space="preserve">Návrhom zákona </w:t>
      </w:r>
      <w:r w:rsidR="003C6339" w:rsidRPr="00910E7A">
        <w:t>sa upravuje možnosť použitia potravín po uplynutí dátumu minimálnej trvanlivosti v rámci celosvetového trendu na znižovanie strát potravín a odpadu z potravín vrátane určenia zodpovednosti za bezpečnosť týchto potravín. Ďalej sa ukladá povinnosť právnickým osobám a fyzickým osobám – podnikateľom, ktoré vykonávajú analýzu potravín, nahlásiť ŠVPS SR zistenie, že potravina je zdraviu škodlivá. Vypúšťa sa klauzula vzájomného uznávania, a to z dôvodu požadovania Európskej komisie na jej uvedenie v každom vykonávacom predpise k zákonu a v súčasnosti aj jej zmene znenia. Nahradzuje sa povinnosť nahlásenia pred dodávkou niektorých druhov potravín pri distribúcii z členských štátov v zmysle podmienok voľného pohybu tovaru a dovoze potravín z tretích krajín bežnou trhovou kontrolou. Ďalej v zmysle nariadenia EÚ o poskytovaní informácií o potravinách sa upravuje možnosť neposkytovať informáciu o výživovej hodnote potravín výrobcom malých množstiev potravín a povinnosť označovať pri nebalených potravinách informáciu o </w:t>
      </w:r>
      <w:proofErr w:type="spellStart"/>
      <w:r w:rsidR="003C6339" w:rsidRPr="00910E7A">
        <w:t>alergénoch</w:t>
      </w:r>
      <w:proofErr w:type="spellEnd"/>
      <w:r w:rsidR="003C6339" w:rsidRPr="00910E7A">
        <w:t xml:space="preserve"> v potravinách, ak ich obsahujú. Z praxe vzišla požiadavka na zákaz prepravy nezlučiteľných druhov potravín.</w:t>
      </w:r>
    </w:p>
    <w:p w:rsidR="003C6339" w:rsidRPr="00910E7A" w:rsidRDefault="003C6339" w:rsidP="007F404F">
      <w:pPr>
        <w:pStyle w:val="Normlnywebov"/>
        <w:ind w:firstLine="720"/>
        <w:jc w:val="both"/>
        <w:divId w:val="1067067461"/>
      </w:pPr>
      <w:r w:rsidRPr="00910E7A">
        <w:t xml:space="preserve">V nadväznosti na požiadavku EÚ sa vypúšťa § 12a upravujúci požiadavku na prevádzkovateľov na zverejňovanie percentuálneho podielu z obratu z predaja potravín vyrobených na Slovensku (Odôvodnené stanovisko EK – porušenie č. 2015/2048 – C (2015) 7946 </w:t>
      </w:r>
      <w:proofErr w:type="spellStart"/>
      <w:r w:rsidRPr="00910E7A">
        <w:t>final</w:t>
      </w:r>
      <w:proofErr w:type="spellEnd"/>
      <w:r w:rsidRPr="00910E7A">
        <w:t xml:space="preserve"> z dňa 20.11.2015, ktorým EK </w:t>
      </w:r>
      <w:proofErr w:type="spellStart"/>
      <w:r w:rsidRPr="00910E7A">
        <w:t>rozporovala</w:t>
      </w:r>
      <w:proofErr w:type="spellEnd"/>
      <w:r w:rsidRPr="00910E7A">
        <w:t xml:space="preserve"> súlad predmetného ustanovenia s článkom 34 Zmluvy o fungovaní Európskej únie). Taktiež sa </w:t>
      </w:r>
      <w:r w:rsidR="00C408D6" w:rsidRPr="00910E7A">
        <w:t xml:space="preserve">návrhom zákona </w:t>
      </w:r>
      <w:r w:rsidRPr="00910E7A">
        <w:t>rieši spôsob kontroly potravín predávaných na diaľku.</w:t>
      </w:r>
    </w:p>
    <w:p w:rsidR="003C6339" w:rsidRPr="00910E7A" w:rsidRDefault="003C6339" w:rsidP="007F404F">
      <w:pPr>
        <w:pStyle w:val="Normlnywebov"/>
        <w:ind w:firstLine="720"/>
        <w:jc w:val="both"/>
        <w:divId w:val="1067067461"/>
      </w:pPr>
      <w:r w:rsidRPr="00910E7A">
        <w:t xml:space="preserve">Dopĺňa sa poverenie ŠVPS SR na kontrolu </w:t>
      </w:r>
      <w:proofErr w:type="spellStart"/>
      <w:r w:rsidRPr="00910E7A">
        <w:t>stárenia</w:t>
      </w:r>
      <w:proofErr w:type="spellEnd"/>
      <w:r w:rsidRPr="00910E7A">
        <w:t xml:space="preserve"> liehovín v zmysle nariadenia ES upravujúceho požiadavky na lieh a liehoviny. Upravuje sa prerozdelenie výšky pokút podľa závažnosti priestupku pri výrobe potravín, manipulácie s nimi, ich umiestňovania na trh, porušovania ostatných povinností súvisiacich s potravinami vrátane marenia postupu úradnej kontroly. Taktiež z praxe vzišla požiadavka na určenie výšky pokuty za umiestňovania potravín na trh, ktoré nespĺňajú </w:t>
      </w:r>
      <w:proofErr w:type="spellStart"/>
      <w:r w:rsidRPr="00910E7A">
        <w:t>organoleptické</w:t>
      </w:r>
      <w:proofErr w:type="spellEnd"/>
      <w:r w:rsidRPr="00910E7A">
        <w:t>, fyzikálne a chemické požiadavky podľa všeobecne záväzných právnych predpisov, do ktorých sú zapracované smernice EÚ alebo národné požiadavky alebo sú tieto požiadavky riešené nariadeniami EÚ. Zo základných predpisov EÚ na bezpečnosť potravín (nariadenie ES č. 178/2002), hygienu potravín (nariadenie ES č. 852/2004) a úradnú kontrolu potravín (nariadenie ES č. 882/2004) vzišla požiadavka na určenie orgánu úradnej kontroly, ktorý bude zodpovedný za výkon úradnej kontroly potravín rastlinného pôvodu od ich prvovýroby až po ich predaj. Ide o potraviny, ktoré ako poľnohospodárske produkty možno konzumovať v surovom stave alebo upravené klíčením – klíčky. Sú tu tiež riešené prechodné ustanovenia upravujúce ukončenie konaní, ktoré boli začaté podľa doterajšieho zákona.</w:t>
      </w:r>
    </w:p>
    <w:p w:rsidR="003C6339" w:rsidRPr="00910E7A" w:rsidRDefault="00C408D6" w:rsidP="007F404F">
      <w:pPr>
        <w:pStyle w:val="Normlnywebov"/>
        <w:ind w:firstLine="720"/>
        <w:jc w:val="both"/>
        <w:divId w:val="1067067461"/>
      </w:pPr>
      <w:r w:rsidRPr="00910E7A">
        <w:t xml:space="preserve">Návrhom zákona </w:t>
      </w:r>
      <w:r w:rsidR="003C6339" w:rsidRPr="00910E7A">
        <w:t>sa</w:t>
      </w:r>
      <w:r w:rsidR="00021391" w:rsidRPr="00910E7A">
        <w:t xml:space="preserve"> </w:t>
      </w:r>
      <w:r w:rsidR="003C6339" w:rsidRPr="00910E7A">
        <w:t xml:space="preserve">dopĺňa aj zákon č. 39/2007 o veterinárnej starostlivosti v znení neskorších predpisov, nakoľko aplikačná prax ukázala potrebu jednoznačnejších identifikačných </w:t>
      </w:r>
      <w:r w:rsidR="003C6339" w:rsidRPr="00910E7A">
        <w:lastRenderedPageBreak/>
        <w:t>údajov o právnických osobách a fyzických osobách v centrálnom registri hospodárskych zvierat, pretože pri poskytovaní dotácií dochádza k neoprávnenému žiadaniu dotácií na neexistujúce hospodárska zvieratá alebo na hospodárske zvieratá, ktoré v tom čase už vlastní iná právnická osoba alebo fyzická osoba.</w:t>
      </w:r>
      <w:r w:rsidR="00021391" w:rsidRPr="00910E7A">
        <w:t xml:space="preserve"> Zároveň sa dopĺňa ustanovenie o usmrcovaní inváznych nepôvodných druhov zvierat, ktorého potreba vznikla pri príprave návrhu zákona č. .../2017 </w:t>
      </w:r>
      <w:r w:rsidR="00021391" w:rsidRPr="00910E7A">
        <w:rPr>
          <w:bCs/>
        </w:rPr>
        <w:t>o prevencii a manažmente introdukcie a šírenia inváznych nepôvodných druhov a o zmene a doplnení niektorých zákonov.</w:t>
      </w:r>
    </w:p>
    <w:p w:rsidR="003C6339" w:rsidRPr="00910E7A" w:rsidRDefault="003C6339" w:rsidP="007F404F">
      <w:pPr>
        <w:pStyle w:val="Normlnywebov"/>
        <w:ind w:firstLine="720"/>
        <w:jc w:val="both"/>
        <w:divId w:val="1067067461"/>
      </w:pPr>
      <w:r w:rsidRPr="00910E7A">
        <w:t xml:space="preserve">Návrh zákona </w:t>
      </w:r>
      <w:r w:rsidR="00021391" w:rsidRPr="00910E7A">
        <w:t>bol predložený</w:t>
      </w:r>
      <w:r w:rsidRPr="00910E7A">
        <w:t xml:space="preserve"> do skráteného pripomienkového konania z dôvodu naliehavosti v termíne, nakoľko hrozí nesplnenie záväzkov vyplývajúcich zo Zmluvy o fungovaní EÚ v dôsledku konania Európskej komisie proti SR vo veci § 12a zákona.</w:t>
      </w:r>
    </w:p>
    <w:p w:rsidR="003C6339" w:rsidRPr="00910E7A" w:rsidRDefault="003C6339" w:rsidP="007F404F">
      <w:pPr>
        <w:pStyle w:val="Normlnywebov"/>
        <w:ind w:firstLine="720"/>
        <w:jc w:val="both"/>
        <w:divId w:val="1067067461"/>
      </w:pPr>
      <w:r w:rsidRPr="00910E7A">
        <w:t>Dátum nadobudnutia účinnosti je navrhnutý tak, aby adresáti zákona mali dostatok času na oboznámenie sa s novou právnou úpravou.</w:t>
      </w:r>
    </w:p>
    <w:p w:rsidR="003C6339" w:rsidRPr="00910E7A" w:rsidRDefault="003C6339" w:rsidP="007F404F">
      <w:pPr>
        <w:pStyle w:val="Normlnywebov"/>
        <w:ind w:firstLine="720"/>
        <w:jc w:val="both"/>
        <w:divId w:val="1067067461"/>
      </w:pPr>
      <w:r w:rsidRPr="00910E7A">
        <w:t>Návrh</w:t>
      </w:r>
      <w:r w:rsidR="00C408D6" w:rsidRPr="00910E7A">
        <w:t xml:space="preserve"> zákona</w:t>
      </w:r>
      <w:r w:rsidRPr="00910E7A">
        <w:t xml:space="preserve"> nie je potrebné predkladať na </w:t>
      </w:r>
      <w:proofErr w:type="spellStart"/>
      <w:r w:rsidRPr="00910E7A">
        <w:t>vnútrokomunitárne</w:t>
      </w:r>
      <w:proofErr w:type="spellEnd"/>
      <w:r w:rsidRPr="00910E7A">
        <w:t xml:space="preserve"> pripomienkovanie.</w:t>
      </w:r>
    </w:p>
    <w:p w:rsidR="00660974" w:rsidRDefault="007F404F" w:rsidP="007F404F">
      <w:pPr>
        <w:pStyle w:val="odsek"/>
        <w:spacing w:before="0" w:after="0"/>
        <w:ind w:firstLine="720"/>
        <w:divId w:val="1067067461"/>
        <w:rPr>
          <w:szCs w:val="24"/>
        </w:rPr>
      </w:pPr>
      <w:r>
        <w:rPr>
          <w:szCs w:val="24"/>
        </w:rPr>
        <w:t>Návrh zákona</w:t>
      </w:r>
      <w:r>
        <w:rPr>
          <w:szCs w:val="24"/>
        </w:rPr>
        <w:t xml:space="preserve"> bol predmetom medzirezortného pripomienkového konania, ktorého výsledky sú vo vyhodnotení. </w:t>
      </w:r>
      <w:r w:rsidR="00910E7A" w:rsidRPr="00910E7A">
        <w:rPr>
          <w:szCs w:val="24"/>
        </w:rPr>
        <w:t xml:space="preserve">Návrh </w:t>
      </w:r>
      <w:r w:rsidR="00910E7A">
        <w:rPr>
          <w:szCs w:val="24"/>
        </w:rPr>
        <w:t xml:space="preserve">sa </w:t>
      </w:r>
      <w:r>
        <w:rPr>
          <w:szCs w:val="24"/>
        </w:rPr>
        <w:t xml:space="preserve">na rokovanie </w:t>
      </w:r>
      <w:r w:rsidR="00910E7A" w:rsidRPr="00910E7A">
        <w:rPr>
          <w:szCs w:val="24"/>
        </w:rPr>
        <w:t>predkladá s rozporom s Potravinárskou komorou Slovenska.</w:t>
      </w:r>
    </w:p>
    <w:p w:rsidR="00910E7A" w:rsidRPr="00910E7A" w:rsidRDefault="00910E7A" w:rsidP="00910E7A">
      <w:pPr>
        <w:pStyle w:val="odsek"/>
        <w:spacing w:before="0" w:after="0"/>
        <w:ind w:firstLine="0"/>
        <w:divId w:val="1067067461"/>
        <w:rPr>
          <w:szCs w:val="24"/>
        </w:rPr>
      </w:pPr>
    </w:p>
    <w:p w:rsidR="003B2970" w:rsidRPr="00910E7A" w:rsidRDefault="003B2970" w:rsidP="007F404F">
      <w:pPr>
        <w:pStyle w:val="Normlnywebov"/>
        <w:spacing w:before="0" w:beforeAutospacing="0" w:after="0" w:afterAutospacing="0"/>
        <w:ind w:firstLine="720"/>
        <w:jc w:val="both"/>
        <w:divId w:val="1067067461"/>
      </w:pPr>
      <w:r w:rsidRPr="00910E7A">
        <w:t>Predložený návrh zákona predpokladá pozitívny vplyv na podnikateľské prostredie, informatizáciu spoločnosti</w:t>
      </w:r>
      <w:r w:rsidR="00910E7A">
        <w:t xml:space="preserve">, </w:t>
      </w:r>
      <w:r w:rsidRPr="00910E7A">
        <w:t>sociálne prostredie</w:t>
      </w:r>
      <w:r w:rsidR="00910E7A">
        <w:t xml:space="preserve"> a rozpočet verejnej správy</w:t>
      </w:r>
      <w:r w:rsidRPr="00910E7A">
        <w:t xml:space="preserve"> a nebude mať vplyv </w:t>
      </w:r>
      <w:r w:rsidR="00910E7A">
        <w:t xml:space="preserve">na </w:t>
      </w:r>
      <w:r w:rsidRPr="00910E7A">
        <w:t>služby verejnej správy pre občana ani na životné prostredie.</w:t>
      </w:r>
    </w:p>
    <w:p w:rsidR="003B2970" w:rsidRPr="00910E7A" w:rsidRDefault="003B2970" w:rsidP="00BB1083">
      <w:pPr>
        <w:pStyle w:val="Normlnywebov"/>
        <w:spacing w:before="0" w:beforeAutospacing="0" w:after="0" w:afterAutospacing="0"/>
        <w:ind w:firstLine="567"/>
        <w:jc w:val="both"/>
        <w:divId w:val="1067067461"/>
      </w:pPr>
    </w:p>
    <w:p w:rsidR="00E076A2" w:rsidRPr="00910E7A" w:rsidRDefault="00503E06" w:rsidP="007F404F">
      <w:pPr>
        <w:ind w:firstLine="720"/>
        <w:jc w:val="both"/>
        <w:rPr>
          <w:rFonts w:ascii="Times New Roman" w:hAnsi="Times New Roman" w:cs="Times New Roman"/>
          <w:sz w:val="24"/>
          <w:szCs w:val="24"/>
        </w:rPr>
      </w:pPr>
      <w:r w:rsidRPr="00910E7A">
        <w:rPr>
          <w:rFonts w:ascii="Times New Roman" w:hAnsi="Times New Roman" w:cs="Times New Roman"/>
          <w:sz w:val="24"/>
          <w:szCs w:val="24"/>
        </w:rPr>
        <w:t>Návrh zákona</w:t>
      </w:r>
      <w:r w:rsidR="00660974" w:rsidRPr="00910E7A">
        <w:rPr>
          <w:rFonts w:ascii="Times New Roman" w:hAnsi="Times New Roman" w:cs="Times New Roman"/>
          <w:sz w:val="24"/>
          <w:szCs w:val="24"/>
        </w:rPr>
        <w:t xml:space="preserve"> </w:t>
      </w:r>
      <w:r w:rsidR="003B2970" w:rsidRPr="00910E7A">
        <w:rPr>
          <w:rFonts w:ascii="Times New Roman" w:hAnsi="Times New Roman" w:cs="Times New Roman"/>
          <w:sz w:val="24"/>
          <w:szCs w:val="24"/>
        </w:rPr>
        <w:t>je v súlade s Ústavou Slovenskej republiky, ústavnými zákonmi, zákonmi a ostatnými všeobecne záväznými právnymi predpismi, medzinárodnými zmluvami, ktorými je Slovenská republika viazaná, ako aj s právne záväznými aktmi Európskej únie.</w:t>
      </w:r>
    </w:p>
    <w:sectPr w:rsidR="00E076A2" w:rsidRPr="00910E7A" w:rsidSect="00532574">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45" w:rsidRDefault="00784045" w:rsidP="000A67D5">
      <w:pPr>
        <w:spacing w:after="0" w:line="240" w:lineRule="auto"/>
      </w:pPr>
      <w:r>
        <w:separator/>
      </w:r>
    </w:p>
  </w:endnote>
  <w:endnote w:type="continuationSeparator" w:id="0">
    <w:p w:rsidR="00784045" w:rsidRDefault="00784045"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F" w:rsidRDefault="007F404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218680"/>
      <w:docPartObj>
        <w:docPartGallery w:val="Page Numbers (Bottom of Page)"/>
        <w:docPartUnique/>
      </w:docPartObj>
    </w:sdtPr>
    <w:sdtContent>
      <w:bookmarkStart w:id="0" w:name="_GoBack" w:displacedByCustomXml="prev"/>
      <w:bookmarkEnd w:id="0" w:displacedByCustomXml="prev"/>
      <w:p w:rsidR="007F404F" w:rsidRDefault="007F404F">
        <w:pPr>
          <w:pStyle w:val="Pta"/>
          <w:jc w:val="center"/>
        </w:pPr>
        <w:r>
          <w:fldChar w:fldCharType="begin"/>
        </w:r>
        <w:r>
          <w:instrText>PAGE   \* MERGEFORMAT</w:instrText>
        </w:r>
        <w:r>
          <w:fldChar w:fldCharType="separate"/>
        </w:r>
        <w:r>
          <w:t>2</w:t>
        </w:r>
        <w:r>
          <w:fldChar w:fldCharType="end"/>
        </w:r>
      </w:p>
    </w:sdtContent>
  </w:sdt>
  <w:p w:rsidR="007F404F" w:rsidRDefault="007F404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F" w:rsidRDefault="007F404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45" w:rsidRDefault="00784045" w:rsidP="000A67D5">
      <w:pPr>
        <w:spacing w:after="0" w:line="240" w:lineRule="auto"/>
      </w:pPr>
      <w:r>
        <w:separator/>
      </w:r>
    </w:p>
  </w:footnote>
  <w:footnote w:type="continuationSeparator" w:id="0">
    <w:p w:rsidR="00784045" w:rsidRDefault="00784045" w:rsidP="000A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F" w:rsidRDefault="007F404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F" w:rsidRDefault="007F404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4F" w:rsidRDefault="007F404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1391"/>
    <w:rsid w:val="00021690"/>
    <w:rsid w:val="00025017"/>
    <w:rsid w:val="000603AB"/>
    <w:rsid w:val="0006543E"/>
    <w:rsid w:val="00092DD6"/>
    <w:rsid w:val="000A1752"/>
    <w:rsid w:val="000A67D5"/>
    <w:rsid w:val="000C30FD"/>
    <w:rsid w:val="000E25CA"/>
    <w:rsid w:val="001034F7"/>
    <w:rsid w:val="00146547"/>
    <w:rsid w:val="00146B48"/>
    <w:rsid w:val="00150388"/>
    <w:rsid w:val="00170DE6"/>
    <w:rsid w:val="001A3641"/>
    <w:rsid w:val="002109B0"/>
    <w:rsid w:val="0021228E"/>
    <w:rsid w:val="00230F3C"/>
    <w:rsid w:val="0026610F"/>
    <w:rsid w:val="002702D6"/>
    <w:rsid w:val="002A5577"/>
    <w:rsid w:val="003111B8"/>
    <w:rsid w:val="00322014"/>
    <w:rsid w:val="0039526D"/>
    <w:rsid w:val="003B2970"/>
    <w:rsid w:val="003B435B"/>
    <w:rsid w:val="003C6339"/>
    <w:rsid w:val="003D5E45"/>
    <w:rsid w:val="003E2DC5"/>
    <w:rsid w:val="003E3CDC"/>
    <w:rsid w:val="003E4226"/>
    <w:rsid w:val="003F4730"/>
    <w:rsid w:val="00422DEC"/>
    <w:rsid w:val="004337BA"/>
    <w:rsid w:val="00436C44"/>
    <w:rsid w:val="0043757A"/>
    <w:rsid w:val="00456912"/>
    <w:rsid w:val="00465F4A"/>
    <w:rsid w:val="00473D41"/>
    <w:rsid w:val="00474A9D"/>
    <w:rsid w:val="00496E0B"/>
    <w:rsid w:val="004C2A55"/>
    <w:rsid w:val="004E70BA"/>
    <w:rsid w:val="00503E06"/>
    <w:rsid w:val="00532574"/>
    <w:rsid w:val="0053385C"/>
    <w:rsid w:val="00581D58"/>
    <w:rsid w:val="0059081C"/>
    <w:rsid w:val="00634B9C"/>
    <w:rsid w:val="00642FB8"/>
    <w:rsid w:val="00657226"/>
    <w:rsid w:val="00660974"/>
    <w:rsid w:val="006A3681"/>
    <w:rsid w:val="007055C1"/>
    <w:rsid w:val="00764FAC"/>
    <w:rsid w:val="00766598"/>
    <w:rsid w:val="007746DD"/>
    <w:rsid w:val="00777C34"/>
    <w:rsid w:val="00784045"/>
    <w:rsid w:val="007A1010"/>
    <w:rsid w:val="007D7AE6"/>
    <w:rsid w:val="007F404F"/>
    <w:rsid w:val="0081645A"/>
    <w:rsid w:val="008354BD"/>
    <w:rsid w:val="0084052F"/>
    <w:rsid w:val="00880BB5"/>
    <w:rsid w:val="008A1964"/>
    <w:rsid w:val="008D2B72"/>
    <w:rsid w:val="008E2844"/>
    <w:rsid w:val="008E3D2E"/>
    <w:rsid w:val="0090100E"/>
    <w:rsid w:val="00910E7A"/>
    <w:rsid w:val="009239D9"/>
    <w:rsid w:val="0094272F"/>
    <w:rsid w:val="009B2526"/>
    <w:rsid w:val="009C6C5C"/>
    <w:rsid w:val="009D6F8B"/>
    <w:rsid w:val="00A05DD1"/>
    <w:rsid w:val="00A54A16"/>
    <w:rsid w:val="00AF457A"/>
    <w:rsid w:val="00B133CC"/>
    <w:rsid w:val="00B67ED2"/>
    <w:rsid w:val="00B75BB0"/>
    <w:rsid w:val="00B81906"/>
    <w:rsid w:val="00B906B2"/>
    <w:rsid w:val="00BB1083"/>
    <w:rsid w:val="00BD1FAB"/>
    <w:rsid w:val="00BE7302"/>
    <w:rsid w:val="00BF0C4D"/>
    <w:rsid w:val="00C3135C"/>
    <w:rsid w:val="00C35BC3"/>
    <w:rsid w:val="00C408D6"/>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04E1"/>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3C6339"/>
    <w:rPr>
      <w:b/>
      <w:bCs/>
    </w:rPr>
  </w:style>
  <w:style w:type="paragraph" w:customStyle="1" w:styleId="odsek">
    <w:name w:val="odsek"/>
    <w:basedOn w:val="Normlny"/>
    <w:link w:val="odsekChar"/>
    <w:rsid w:val="00910E7A"/>
    <w:pPr>
      <w:keepNext/>
      <w:spacing w:before="120" w:after="120" w:line="240" w:lineRule="auto"/>
      <w:ind w:firstLine="709"/>
      <w:jc w:val="both"/>
    </w:pPr>
    <w:rPr>
      <w:rFonts w:ascii="Times New Roman" w:eastAsia="Times New Roman" w:hAnsi="Times New Roman" w:cs="Times New Roman"/>
      <w:noProof w:val="0"/>
      <w:sz w:val="24"/>
      <w:szCs w:val="20"/>
      <w:lang w:eastAsia="cs-CZ"/>
    </w:rPr>
  </w:style>
  <w:style w:type="character" w:customStyle="1" w:styleId="odsekChar">
    <w:name w:val="odsek Char"/>
    <w:link w:val="odsek"/>
    <w:rsid w:val="00910E7A"/>
    <w:rPr>
      <w:rFonts w:ascii="Times New Roman" w:eastAsia="Times New Roman" w:hAnsi="Times New Roman" w:cs="Times New Roman"/>
      <w:sz w:val="24"/>
      <w:szCs w:val="20"/>
      <w:lang w:val="sk-SK"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3C6339"/>
    <w:rPr>
      <w:b/>
      <w:bCs/>
    </w:rPr>
  </w:style>
  <w:style w:type="paragraph" w:customStyle="1" w:styleId="odsek">
    <w:name w:val="odsek"/>
    <w:basedOn w:val="Normlny"/>
    <w:link w:val="odsekChar"/>
    <w:rsid w:val="00910E7A"/>
    <w:pPr>
      <w:keepNext/>
      <w:spacing w:before="120" w:after="120" w:line="240" w:lineRule="auto"/>
      <w:ind w:firstLine="709"/>
      <w:jc w:val="both"/>
    </w:pPr>
    <w:rPr>
      <w:rFonts w:ascii="Times New Roman" w:eastAsia="Times New Roman" w:hAnsi="Times New Roman" w:cs="Times New Roman"/>
      <w:noProof w:val="0"/>
      <w:sz w:val="24"/>
      <w:szCs w:val="20"/>
      <w:lang w:eastAsia="cs-CZ"/>
    </w:rPr>
  </w:style>
  <w:style w:type="character" w:customStyle="1" w:styleId="odsekChar">
    <w:name w:val="odsek Char"/>
    <w:link w:val="odsek"/>
    <w:rsid w:val="00910E7A"/>
    <w:rPr>
      <w:rFonts w:ascii="Times New Roman" w:eastAsia="Times New Roman" w:hAnsi="Times New Roman" w:cs="Times New Roman"/>
      <w:sz w:val="24"/>
      <w:szCs w:val="2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067067461">
      <w:bodyDiv w:val="1"/>
      <w:marLeft w:val="0"/>
      <w:marRight w:val="0"/>
      <w:marTop w:val="0"/>
      <w:marBottom w:val="0"/>
      <w:divBdr>
        <w:top w:val="none" w:sz="0" w:space="0" w:color="auto"/>
        <w:left w:val="none" w:sz="0" w:space="0" w:color="auto"/>
        <w:bottom w:val="none" w:sz="0" w:space="0" w:color="auto"/>
        <w:right w:val="none" w:sz="0" w:space="0" w:color="auto"/>
      </w:divBdr>
      <w:divsChild>
        <w:div w:id="203550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5.7.2016 9:33:48"/>
    <f:field ref="objchangedby" par="" text="Administrator, System"/>
    <f:field ref="objmodifiedat" par="" text="15.7.2016 9:33:49"/>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A356400-5EA0-440A-81E4-01D8F036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2016-08-10T11:24:00Z</dcterms:created>
  <dcterms:modified xsi:type="dcterms:W3CDTF">2016-08-11T11:42:00Z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Daniela Halmešová</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zákon Národnej rady Slovenskej republiky č. 152/1995 Z. z. o potravinách v znení neskorších predpisov a o doplnení zákona č. 39/2007 Z.z. o veterinárnej starostlivosti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vlastná iniciatíva</vt:lpwstr>
  </property>
  <property fmtid="{D5CDD505-2E9C-101B-9397-08002B2CF9AE}" pid="16" name="FSC#SKEDITIONSLOVLEX@103.510:plnynazovpredpis">
    <vt:lpwstr> Zákon, ktorým sa mení a dopĺňa zákon Národnej rady Slovenskej republiky č. 152/1995 Z. z. o potravinách v znení neskorších predpisov a o doplnení zákona č. 39/2007 Z.z. o veterinárnej starostlivosti v znení neskorších predpisov</vt:lpwstr>
  </property>
  <property fmtid="{D5CDD505-2E9C-101B-9397-08002B2CF9AE}" pid="17" name="FSC#SKEDITIONSLOVLEX@103.510:rezortcislopredpis">
    <vt:lpwstr>2681/2016-410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LP/2016/676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Zmluva o fungovaní Európskej únie Hlava III – Poľnohospodárstvo a rybné hospodárstvo_x000d_
– Hlava III – Poľnohospodárstvo a rybné hospodárstvo_x000d_
– Hlava VII – Kapitola 3 – Aproximácia práva_x000d_
– Hlava XIV – Verejné zdravie</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bezpredmetné</vt:lpwstr>
  </property>
  <property fmtid="{D5CDD505-2E9C-101B-9397-08002B2CF9AE}" pid="44" name="FSC#SKEDITIONSLOVLEX@103.510:AttrStrListDocPropInfoZaciatokKonania">
    <vt:lpwstr>Proti Slovenskej republike nebolo začaté konanie o porušení Zmluvy o fungovaní Európskej únie v platnom znení podľa čl. 226 až 228 tejto zmluvy.</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29. 6. 2016</vt:lpwstr>
  </property>
  <property fmtid="{D5CDD505-2E9C-101B-9397-08002B2CF9AE}" pid="49" name="FSC#SKEDITIONSLOVLEX@103.510:AttrDateDocPropUkonceniePKK">
    <vt:lpwstr>15. 7. 2016</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Pozitívne_x000d_
Žiadne</vt:lpwstr>
  </property>
  <property fmtid="{D5CDD505-2E9C-101B-9397-08002B2CF9AE}" pid="55" name="FSC#SKEDITIONSLOVLEX@103.510:AttrStrListDocPropPoznamkaVplyv">
    <vt:lpwstr>Konzultácie sa uskutočnili podľa bodu 5.8. JMPPVV. Dňa 30. mája 2016 bol materiál prerokovaný v Rade pre potravinárstvo MPRV SR, ktorej členmi sú zástupcovia dotknutej podnikateľskej sféry. Členovia rady vzniesli k materiálu pripomienku, ktorá nebola akce</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ktorým sa mení a dopĺňa zákon Národnej rady Slovenskej republiky č. 152/1995 Z. z. o potravinách v znení neskorších predpisov a o doplnení záko</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pôdohospodárstva a rozvoja vidieka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justify;"&gt;&lt;strong&gt;Predkladacia správa&lt;/strong&gt;&lt;/p&gt;&lt;p style="text-align: justify;"&gt;Ministerstvo pôdohospodárstva a rozvoja vidieka Slovenskej republiky predkladá návrh zákona, ktorým sa mení a&amp;nbsp;dopĺňa zákon Národnej rady Slovenske</vt:lpwstr>
  </property>
  <property fmtid="{D5CDD505-2E9C-101B-9397-08002B2CF9AE}" pid="130" name="FSC#COOSYSTEM@1.1:Container">
    <vt:lpwstr>COO.2145.1000.3.1509933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border="0" cellpadding="0" cellspacing="0" style="width:100.0%;" width="100%"&gt;	&lt;tbody&gt;		&lt;tr&gt;			&lt;td colspan="5" style="width:100.0%;height:37px;"&gt;			&lt;h2&gt;Správa o účasti verejnosti na tvorbe právneho predpisu&lt;/h2&gt;			&lt;h2&gt;Scenár 2: Verejno</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štátny radca</vt:lpwstr>
  </property>
  <property fmtid="{D5CDD505-2E9C-101B-9397-08002B2CF9AE}" pid="142" name="FSC#SKEDITIONSLOVLEX@103.510:funkciaPredAkuzativ">
    <vt:lpwstr>štátneho radca</vt:lpwstr>
  </property>
  <property fmtid="{D5CDD505-2E9C-101B-9397-08002B2CF9AE}" pid="143" name="FSC#SKEDITIONSLOVLEX@103.510:funkciaPredDativ">
    <vt:lpwstr>štátnemu radcovi</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2016</vt:lpwstr>
  </property>
</Properties>
</file>