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EC" w:rsidRDefault="008360EC" w:rsidP="008360EC">
      <w:pPr>
        <w:jc w:val="center"/>
        <w:rPr>
          <w:b/>
          <w:bCs/>
        </w:rPr>
      </w:pPr>
      <w:bookmarkStart w:id="0" w:name="_GoBack"/>
      <w:bookmarkEnd w:id="0"/>
      <w:r w:rsidRPr="00C24F46">
        <w:rPr>
          <w:b/>
          <w:bCs/>
        </w:rPr>
        <w:t>Doložka vybraných vplyvov</w:t>
      </w:r>
    </w:p>
    <w:p w:rsidR="008360EC" w:rsidRPr="00C24F46" w:rsidRDefault="008360EC" w:rsidP="008360EC">
      <w:pPr>
        <w:jc w:val="center"/>
        <w:rPr>
          <w:b/>
          <w:bCs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360EC" w:rsidRPr="00C24F46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Základné údaje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Názov materiálu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24F46">
              <w:rPr>
                <w:rFonts w:eastAsia="Calibri"/>
              </w:rPr>
              <w:t>Nariadenie vlády Slovenskej republiky, ktorým sa mení a dopĺňa nariadenie vlády Slovenskej republiky č. 349/2009 Z. z. o najväčších prípustných rozmeroch vozidiel a jazdných súprav, najväčších prípustných hmotnostiach vozidiel a jazdných súprav, ďalších technických požiadavkách na vozidlá a jazdné súpravy v súvislosti s hmotnosťami a rozmermi a o označovaní vozidiel a jazdných súprav</w:t>
            </w:r>
            <w:r w:rsidRPr="00AB288C">
              <w:t xml:space="preserve"> v znení nariadenia vlády Slovenskej republiky č. 439/2013 Z. z.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Predkladateľ (a spolupredkladateľ)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4F46">
              <w:rPr>
                <w:rFonts w:eastAsia="Calibri"/>
                <w:lang w:eastAsia="en-US"/>
              </w:rPr>
              <w:t>Ministerstvo dopravy, výstavby a regionálneho rozvoja Slovenskej republiky</w:t>
            </w:r>
            <w:r>
              <w:rPr>
                <w:rFonts w:eastAsia="Calibri"/>
                <w:lang w:eastAsia="en-US"/>
              </w:rPr>
              <w:t>,</w:t>
            </w:r>
          </w:p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4F46">
              <w:rPr>
                <w:rFonts w:eastAsia="Calibri"/>
                <w:lang w:eastAsia="en-US"/>
              </w:rPr>
              <w:t>Ministerstvo vnútra Slovenskej republiky</w:t>
            </w:r>
          </w:p>
        </w:tc>
      </w:tr>
      <w:tr w:rsidR="008360EC" w:rsidRPr="00C24F46" w:rsidTr="0035570A"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Materiál nelegislatívnej povahy</w:t>
            </w:r>
          </w:p>
        </w:tc>
      </w:tr>
      <w:tr w:rsidR="008360EC" w:rsidRPr="00C24F46" w:rsidTr="0035570A">
        <w:tc>
          <w:tcPr>
            <w:tcW w:w="4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ind w:left="175" w:hanging="175"/>
              <w:rPr>
                <w:rFonts w:eastAsia="Calibri"/>
              </w:rPr>
            </w:pPr>
            <w:r w:rsidRPr="00C24F46">
              <w:rPr>
                <w:rFonts w:eastAsia="Calibri"/>
              </w:rPr>
              <w:t>Materiál legislatívnej povahy</w:t>
            </w:r>
          </w:p>
        </w:tc>
      </w:tr>
      <w:tr w:rsidR="008360EC" w:rsidRPr="00C24F46" w:rsidTr="0035570A">
        <w:tc>
          <w:tcPr>
            <w:tcW w:w="43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Transpozícia práva EÚ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8360EC" w:rsidRPr="00C24F46" w:rsidRDefault="008360EC" w:rsidP="0035570A">
            <w:pPr>
              <w:pStyle w:val="Normlnywebov"/>
              <w:spacing w:before="0" w:beforeAutospacing="0" w:after="0" w:afterAutospacing="0"/>
              <w:jc w:val="both"/>
              <w:rPr>
                <w:rFonts w:eastAsia="Calibri"/>
                <w:lang w:eastAsia="cs-CZ"/>
              </w:rPr>
            </w:pPr>
            <w:r w:rsidRPr="00C24F46">
              <w:rPr>
                <w:rFonts w:eastAsia="Calibri"/>
                <w:lang w:eastAsia="en-US"/>
              </w:rPr>
              <w:t xml:space="preserve">Návrhom nariadenia sa zabezpečuje transpozícia </w:t>
            </w:r>
            <w:r w:rsidRPr="00C24F46">
              <w:rPr>
                <w:rFonts w:eastAsia="Calibri"/>
                <w:lang w:eastAsia="cs-CZ"/>
              </w:rPr>
              <w:t>smernice Európskeho parlamentu a Rady (EÚ) 2015/719 z 29. apríla 2015, ktorou sa mení smernica Rady 96/53/ES, ktorou sa v</w:t>
            </w:r>
            <w:r>
              <w:rPr>
                <w:rFonts w:eastAsia="Calibri"/>
                <w:lang w:eastAsia="cs-CZ"/>
              </w:rPr>
              <w:t> </w:t>
            </w:r>
            <w:r w:rsidRPr="00C24F46">
              <w:rPr>
                <w:rFonts w:eastAsia="Calibri"/>
                <w:lang w:eastAsia="cs-CZ"/>
              </w:rPr>
              <w:t>Spoločenstve stanovujú najväčšie prípustné rozmery niektorých vozidiel vo vnútroštátnej a</w:t>
            </w:r>
            <w:r>
              <w:rPr>
                <w:rFonts w:eastAsia="Calibri"/>
                <w:lang w:eastAsia="cs-CZ"/>
              </w:rPr>
              <w:t> </w:t>
            </w:r>
            <w:r w:rsidRPr="00C24F46">
              <w:rPr>
                <w:rFonts w:eastAsia="Calibri"/>
                <w:lang w:eastAsia="cs-CZ"/>
              </w:rPr>
              <w:t>medzinárodnej cestnej doprave a maximálna povolená hmotnosť v medzinárodnej cestnej doprave.</w:t>
            </w:r>
          </w:p>
        </w:tc>
      </w:tr>
      <w:tr w:rsidR="008360EC" w:rsidRPr="00C24F46" w:rsidTr="0035570A">
        <w:tc>
          <w:tcPr>
            <w:tcW w:w="5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C24F46">
              <w:rPr>
                <w:rFonts w:eastAsia="Calibri"/>
                <w:i/>
                <w:iCs/>
                <w:lang w:eastAsia="en-US"/>
              </w:rPr>
              <w:t xml:space="preserve">- </w:t>
            </w:r>
          </w:p>
        </w:tc>
      </w:tr>
      <w:tr w:rsidR="008360EC" w:rsidRPr="00C24F46" w:rsidTr="0035570A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5E079D">
              <w:rPr>
                <w:rFonts w:eastAsia="Calibri"/>
                <w:i/>
                <w:iCs/>
                <w:lang w:eastAsia="en-US"/>
              </w:rPr>
              <w:t>júl</w:t>
            </w:r>
            <w:r w:rsidRPr="00C24F46">
              <w:rPr>
                <w:rFonts w:eastAsia="Calibri"/>
                <w:i/>
                <w:iCs/>
                <w:lang w:eastAsia="en-US"/>
              </w:rPr>
              <w:t xml:space="preserve"> 2016</w:t>
            </w:r>
          </w:p>
        </w:tc>
      </w:tr>
      <w:tr w:rsidR="008360EC" w:rsidRPr="00C24F46" w:rsidTr="0035570A">
        <w:tc>
          <w:tcPr>
            <w:tcW w:w="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pStyle w:val="Odsekzoznamu"/>
              <w:ind w:left="142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  <w:lang w:eastAsia="en-US"/>
              </w:rPr>
              <w:t>s</w:t>
            </w:r>
            <w:r w:rsidRPr="00C24F46">
              <w:rPr>
                <w:rFonts w:eastAsia="Calibri"/>
                <w:i/>
                <w:iCs/>
                <w:lang w:eastAsia="en-US"/>
              </w:rPr>
              <w:t>eptember 2016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</w:rPr>
            </w:pP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Definovanie problému</w:t>
            </w:r>
          </w:p>
        </w:tc>
      </w:tr>
      <w:tr w:rsidR="008360EC" w:rsidRPr="00C24F46" w:rsidTr="0035570A">
        <w:trPr>
          <w:trHeight w:val="718"/>
        </w:trPr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A03B32" w:rsidRDefault="008360EC" w:rsidP="0035570A">
            <w:pPr>
              <w:pStyle w:val="Zkladntext"/>
              <w:jc w:val="both"/>
              <w:rPr>
                <w:rFonts w:eastAsia="Calibri"/>
              </w:rPr>
            </w:pPr>
            <w:r w:rsidRPr="00C24F46">
              <w:rPr>
                <w:rFonts w:eastAsia="Calibri"/>
                <w:lang w:eastAsia="en-US"/>
              </w:rPr>
              <w:t xml:space="preserve">Návrh nariadenia upravuje povolené rozmery pre vozidlá, ktoré sú vybavené v zadnej časti zaťahovacím alebo skladacím aerodynamickým zariadením a pre vozidlá, ktorých kabíny majú lepšie aerodynamické vlastnosti a energetickú účinnosť. Návrh nariadenia zároveň upravuje niektoré rozmery a hmotnosti vozidiel či už na základe </w:t>
            </w:r>
            <w:r w:rsidRPr="00C24F46">
              <w:rPr>
                <w:rFonts w:eastAsia="Calibri"/>
              </w:rPr>
              <w:t>smernice Európskeho parlamentu a Rady (EÚ) 2015/719 resp. na základe aplikačnej praxe.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Ciele a výsledný stav</w:t>
            </w:r>
          </w:p>
        </w:tc>
      </w:tr>
      <w:tr w:rsidR="008360EC" w:rsidRPr="00C24F46" w:rsidTr="0035570A">
        <w:trPr>
          <w:trHeight w:val="741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hlavné ciele navrhovaného predpisu (aký výsledný stav chcete reguláciou dosiahnuť).</w:t>
            </w:r>
          </w:p>
          <w:p w:rsidR="008360EC" w:rsidRPr="00C24F46" w:rsidRDefault="008360EC" w:rsidP="0035570A">
            <w:pPr>
              <w:rPr>
                <w:rFonts w:eastAsia="Calibri"/>
              </w:rPr>
            </w:pPr>
          </w:p>
          <w:p w:rsidR="008360EC" w:rsidRPr="00C24F46" w:rsidRDefault="008360EC" w:rsidP="0035570A">
            <w:pPr>
              <w:pStyle w:val="Normlnywebov"/>
              <w:spacing w:before="0" w:beforeAutospacing="0" w:after="0" w:afterAutospacing="0"/>
              <w:jc w:val="both"/>
              <w:rPr>
                <w:rFonts w:eastAsia="Calibri"/>
                <w:lang w:eastAsia="cs-CZ"/>
              </w:rPr>
            </w:pPr>
            <w:r w:rsidRPr="00C24F46">
              <w:rPr>
                <w:rFonts w:eastAsia="Calibri"/>
                <w:lang w:eastAsia="en-US"/>
              </w:rPr>
              <w:t xml:space="preserve">Hlavný cieľ je transpozícia </w:t>
            </w:r>
            <w:r w:rsidRPr="00C24F46">
              <w:rPr>
                <w:rFonts w:eastAsia="Calibri"/>
                <w:lang w:eastAsia="cs-CZ"/>
              </w:rPr>
              <w:t>smernice Európskeho parlamentu a Rady (EÚ) 2015/719 z 29. apríla 2015, ktorou sa mení smernica Rady 96/53/ES, ktorou sa v Spoločenstve stanovujú najväčšie prípustné rozmery niektorých vozidiel vo vnútroštátnej a medzinárodnej cestnej doprave a maximálna povolená hmotnosť v medzinárodnej cestnej doprave.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Dotknuté subjekty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subjekty, ktorých sa zmeny návrhu dotknú priamo aj nepriamo: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</w:p>
          <w:p w:rsidR="008360EC" w:rsidRPr="00C24F46" w:rsidRDefault="008360EC" w:rsidP="0035570A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lang w:eastAsia="en-US"/>
              </w:rPr>
              <w:t>Prevádzkovatelia cestnej dopravy</w:t>
            </w:r>
            <w:r w:rsidRPr="00C24F46" w:rsidDel="001D6CF9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Alternatívne riešenia</w:t>
            </w:r>
          </w:p>
        </w:tc>
      </w:tr>
      <w:tr w:rsidR="008360EC" w:rsidRPr="00C24F46" w:rsidTr="0035570A">
        <w:trPr>
          <w:trHeight w:val="709"/>
        </w:trPr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Aké alternatívne riešenia boli posudzované?</w:t>
            </w:r>
          </w:p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Uveďte, aké alternatívne spôsoby na odstránenie definovaného problému boli identifikované a posudzované.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</w:p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24F46">
              <w:rPr>
                <w:rFonts w:eastAsia="Calibri"/>
                <w:lang w:eastAsia="en-US"/>
              </w:rPr>
              <w:t>Alternatívne riešenia neboli zvažované.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lastRenderedPageBreak/>
              <w:t>Vykonávacie predpisy</w:t>
            </w:r>
          </w:p>
        </w:tc>
      </w:tr>
      <w:tr w:rsidR="008360EC" w:rsidRPr="00C24F46" w:rsidTr="0035570A">
        <w:tc>
          <w:tcPr>
            <w:tcW w:w="6350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  <w:r w:rsidRPr="00C24F46">
              <w:rPr>
                <w:rFonts w:eastAsia="Calibri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☒</w:t>
            </w:r>
            <w:r w:rsidRPr="00C24F46">
              <w:rPr>
                <w:rFonts w:eastAsia="Calibri"/>
              </w:rPr>
              <w:t xml:space="preserve">  Nie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A03B32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Ak áno, uveďte ktoré oblasti budú nimi upravené, resp. ktorých vykonávacích predpisov sa zmena dotkne: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 xml:space="preserve">Transpozícia práva EÚ </w:t>
            </w:r>
          </w:p>
        </w:tc>
      </w:tr>
      <w:tr w:rsidR="008360EC" w:rsidRPr="00C24F46" w:rsidTr="0035570A">
        <w:trPr>
          <w:trHeight w:val="157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Uveďte, v ktorých ustanoveniach ide národná právna úprava nad rámec minimálnych požiadaviek EÚ spolu s odôvodnením.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</w:p>
          <w:p w:rsidR="008360EC" w:rsidRPr="00C24F46" w:rsidRDefault="008360EC" w:rsidP="0035570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360EC" w:rsidRPr="00C24F46" w:rsidTr="0035570A">
        <w:trPr>
          <w:trHeight w:val="248"/>
        </w:trPr>
        <w:tc>
          <w:tcPr>
            <w:tcW w:w="932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Preskúmanie účelnosti**</w:t>
            </w: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termín, kedy by malo dôjsť k preskúmaniu účinnosti a účelnosti navrhovaného predpisu.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kritériá, na základe ktorých bude preskúmanie vykonané.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-</w:t>
            </w:r>
          </w:p>
        </w:tc>
      </w:tr>
      <w:tr w:rsidR="008360EC" w:rsidRPr="00C24F46" w:rsidTr="0035570A">
        <w:trPr>
          <w:trHeight w:val="715"/>
        </w:trPr>
        <w:tc>
          <w:tcPr>
            <w:tcW w:w="93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</w:rPr>
            </w:pPr>
          </w:p>
        </w:tc>
      </w:tr>
      <w:tr w:rsidR="008360EC" w:rsidRPr="00C24F46" w:rsidTr="0035570A">
        <w:tc>
          <w:tcPr>
            <w:tcW w:w="93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</w:p>
        </w:tc>
      </w:tr>
      <w:tr w:rsidR="008360EC" w:rsidRPr="00C24F46" w:rsidTr="0035570A">
        <w:trPr>
          <w:trHeight w:val="577"/>
        </w:trPr>
        <w:tc>
          <w:tcPr>
            <w:tcW w:w="9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Vplyvy navrhovaného materiálu</w:t>
            </w:r>
          </w:p>
        </w:tc>
      </w:tr>
      <w:tr w:rsidR="008360EC" w:rsidRPr="00C24F46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left="-107" w:right="-108"/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34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Negatívne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left="-107" w:right="-108"/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34"/>
              <w:rPr>
                <w:rFonts w:eastAsia="Calibri"/>
              </w:rPr>
            </w:pPr>
            <w:r w:rsidRPr="00C24F46">
              <w:rPr>
                <w:rFonts w:eastAsia="Calibri"/>
              </w:rPr>
              <w:t>Čiastočne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Negatívne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</w:rPr>
            </w:pPr>
            <w:r w:rsidRPr="00C24F46">
              <w:rPr>
                <w:rFonts w:eastAsia="Calibri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</w:rPr>
            </w:pPr>
            <w:r w:rsidRPr="00C24F46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</w:rPr>
            </w:pPr>
            <w:r w:rsidRPr="00C24F46">
              <w:rPr>
                <w:rFonts w:eastAsia="Calibri"/>
              </w:rPr>
              <w:t>Negatívne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Negatívne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Negatívne</w:t>
            </w:r>
          </w:p>
        </w:tc>
      </w:tr>
      <w:tr w:rsidR="008360EC" w:rsidRPr="00C24F46" w:rsidTr="0035570A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Calibri"/>
                <w:b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Negatívne</w:t>
            </w:r>
          </w:p>
        </w:tc>
      </w:tr>
    </w:tbl>
    <w:p w:rsidR="008360EC" w:rsidRPr="00C24F46" w:rsidRDefault="008360EC" w:rsidP="008360EC">
      <w:pPr>
        <w:rPr>
          <w:vanish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541"/>
        <w:gridCol w:w="1281"/>
        <w:gridCol w:w="569"/>
        <w:gridCol w:w="1133"/>
        <w:gridCol w:w="547"/>
        <w:gridCol w:w="1297"/>
      </w:tblGrid>
      <w:tr w:rsidR="008360EC" w:rsidRPr="00C24F46" w:rsidTr="0035570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rPr>
                <w:b/>
              </w:rPr>
            </w:pPr>
            <w:r w:rsidRPr="00C24F46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b/>
              </w:rPr>
            </w:pPr>
          </w:p>
        </w:tc>
      </w:tr>
      <w:tr w:rsidR="008360EC" w:rsidRPr="00C24F46" w:rsidTr="0035570A">
        <w:tc>
          <w:tcPr>
            <w:tcW w:w="3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C24F4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C24F4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8360EC" w:rsidRPr="00C24F46" w:rsidTr="0035570A"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35570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C24F4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ind w:right="-108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C24F46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60EC" w:rsidRPr="00C24F46" w:rsidRDefault="008360EC" w:rsidP="0035570A">
            <w:pPr>
              <w:jc w:val="center"/>
              <w:rPr>
                <w:rFonts w:eastAsia="MS Mincho"/>
                <w:b/>
                <w:lang w:eastAsia="en-US"/>
              </w:rPr>
            </w:pPr>
            <w:r w:rsidRPr="00C24F46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ind w:left="54"/>
              <w:rPr>
                <w:rFonts w:eastAsia="Calibri"/>
                <w:b/>
                <w:lang w:eastAsia="en-US"/>
              </w:rPr>
            </w:pPr>
            <w:r w:rsidRPr="00C24F46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8360EC" w:rsidRPr="00C24F46" w:rsidRDefault="008360EC" w:rsidP="008360EC">
      <w:pPr>
        <w:ind w:right="141"/>
        <w:rPr>
          <w:b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8360EC" w:rsidRPr="00C24F46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Poznámky</w:t>
            </w:r>
          </w:p>
        </w:tc>
      </w:tr>
      <w:tr w:rsidR="008360EC" w:rsidRPr="00C24F46" w:rsidTr="0035570A">
        <w:trPr>
          <w:trHeight w:val="713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V prípade potreby uveďte doplňujúce informácie k návrhu.</w:t>
            </w:r>
          </w:p>
          <w:p w:rsidR="008360EC" w:rsidRPr="00C24F46" w:rsidRDefault="008360EC" w:rsidP="0035570A">
            <w:pPr>
              <w:jc w:val="both"/>
              <w:rPr>
                <w:rFonts w:eastAsia="Calibri"/>
              </w:rPr>
            </w:pPr>
            <w:r w:rsidRPr="00C24F46">
              <w:rPr>
                <w:rFonts w:eastAsia="Calibri"/>
              </w:rPr>
              <w:t>-</w:t>
            </w:r>
          </w:p>
        </w:tc>
      </w:tr>
      <w:tr w:rsidR="008360EC" w:rsidRPr="00C24F46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Kontakt na spracovateľa</w:t>
            </w:r>
          </w:p>
        </w:tc>
      </w:tr>
      <w:tr w:rsidR="008360EC" w:rsidRPr="00C24F46" w:rsidTr="0035570A">
        <w:trPr>
          <w:trHeight w:val="586"/>
        </w:trPr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údaje na kontaktnú osobu, ktorú je možné kontaktovať v súvislosti s posúdením vybraných vplyvov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</w:p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Ministerstvo dopravy, výstavby a regionálneho rozvoja SR</w:t>
            </w:r>
          </w:p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Sekcia cestnej dopravy a pozemných komunikácií</w:t>
            </w:r>
          </w:p>
          <w:p w:rsidR="008360EC" w:rsidRPr="00C24F46" w:rsidRDefault="008360EC" w:rsidP="0035570A">
            <w:pPr>
              <w:rPr>
                <w:rFonts w:eastAsia="Calibri"/>
              </w:rPr>
            </w:pPr>
            <w:r w:rsidRPr="00C24F46">
              <w:rPr>
                <w:rFonts w:eastAsia="Calibri"/>
              </w:rPr>
              <w:t>Ing. Marek Hudec,</w:t>
            </w:r>
          </w:p>
          <w:p w:rsidR="008360EC" w:rsidRPr="00C24F46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</w:rPr>
              <w:t>+421 2 594 94 343</w:t>
            </w:r>
          </w:p>
        </w:tc>
      </w:tr>
      <w:tr w:rsidR="008360EC" w:rsidRPr="00C24F46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lastRenderedPageBreak/>
              <w:t>Zdroje</w:t>
            </w:r>
          </w:p>
        </w:tc>
      </w:tr>
      <w:tr w:rsidR="008360EC" w:rsidRPr="00C24F46" w:rsidTr="0035570A">
        <w:trPr>
          <w:trHeight w:val="401"/>
        </w:trPr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8360EC" w:rsidRPr="00A03B32" w:rsidRDefault="008360EC" w:rsidP="0035570A">
            <w:pPr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-</w:t>
            </w:r>
          </w:p>
        </w:tc>
      </w:tr>
      <w:tr w:rsidR="008360EC" w:rsidRPr="00C24F46" w:rsidTr="0035570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8360EC" w:rsidRPr="00C24F46" w:rsidRDefault="008360EC" w:rsidP="008360EC">
            <w:pPr>
              <w:pStyle w:val="Odsekzoznamu"/>
              <w:numPr>
                <w:ilvl w:val="0"/>
                <w:numId w:val="1"/>
              </w:numPr>
              <w:ind w:left="426"/>
              <w:rPr>
                <w:rFonts w:eastAsia="Calibri"/>
                <w:b/>
              </w:rPr>
            </w:pPr>
            <w:r w:rsidRPr="00C24F46">
              <w:rPr>
                <w:rFonts w:eastAsia="Calibri"/>
                <w:b/>
              </w:rPr>
              <w:t>Stanovisko Komisie pre posudzovanie vybraných vplyvov z PPK</w:t>
            </w:r>
          </w:p>
        </w:tc>
      </w:tr>
      <w:tr w:rsidR="008360EC" w:rsidRPr="00C24F46" w:rsidTr="0035570A">
        <w:tc>
          <w:tcPr>
            <w:tcW w:w="92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EC" w:rsidRPr="00C24F46" w:rsidRDefault="008360EC" w:rsidP="0035570A">
            <w:pPr>
              <w:jc w:val="both"/>
              <w:rPr>
                <w:rFonts w:eastAsia="Calibri"/>
                <w:i/>
              </w:rPr>
            </w:pPr>
            <w:r w:rsidRPr="00C24F46">
              <w:rPr>
                <w:rFonts w:eastAsia="Calibri"/>
                <w:i/>
              </w:rPr>
              <w:t>Uveďte stanovisko Komisie pre posudzovanie vybraných vplyvov, ktoré Vám bolo zaslané v rámci predbežného pripomienkového konania</w:t>
            </w:r>
          </w:p>
          <w:p w:rsidR="008360EC" w:rsidRPr="00C24F46" w:rsidRDefault="008360EC" w:rsidP="0035570A">
            <w:pPr>
              <w:rPr>
                <w:rFonts w:eastAsia="Calibri"/>
                <w:b/>
              </w:rPr>
            </w:pPr>
          </w:p>
          <w:p w:rsidR="008360EC" w:rsidRPr="00C24F46" w:rsidRDefault="008360EC" w:rsidP="0094116E">
            <w:pPr>
              <w:jc w:val="both"/>
              <w:rPr>
                <w:rFonts w:eastAsia="Calibri"/>
                <w:b/>
              </w:rPr>
            </w:pPr>
            <w:r w:rsidRPr="00C24F46">
              <w:rPr>
                <w:rFonts w:eastAsia="Calibri"/>
              </w:rPr>
              <w:t xml:space="preserve">Na základe bodu 6.1 Jednotnej metodiky na posudzovanie vybraných vplyvov nie je potrebné vykonať </w:t>
            </w:r>
            <w:r w:rsidRPr="005E079D">
              <w:rPr>
                <w:rFonts w:eastAsia="Calibri"/>
              </w:rPr>
              <w:t>p</w:t>
            </w:r>
            <w:r w:rsidRPr="00C24F46">
              <w:rPr>
                <w:rFonts w:eastAsia="Calibri"/>
              </w:rPr>
              <w:t>redbežné pripomienkové konanie.</w:t>
            </w:r>
          </w:p>
        </w:tc>
      </w:tr>
    </w:tbl>
    <w:p w:rsidR="008360EC" w:rsidRPr="00C24F46" w:rsidRDefault="008360EC" w:rsidP="008360EC">
      <w:pPr>
        <w:rPr>
          <w:b/>
        </w:rPr>
      </w:pPr>
    </w:p>
    <w:p w:rsidR="00446A9F" w:rsidRDefault="00446A9F"/>
    <w:sectPr w:rsidR="00446A9F" w:rsidSect="00836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2F" w:rsidRDefault="0034632F" w:rsidP="008360EC">
      <w:r>
        <w:separator/>
      </w:r>
    </w:p>
  </w:endnote>
  <w:endnote w:type="continuationSeparator" w:id="0">
    <w:p w:rsidR="0034632F" w:rsidRDefault="0034632F" w:rsidP="0083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45458"/>
      <w:docPartObj>
        <w:docPartGallery w:val="Page Numbers (Bottom of Page)"/>
        <w:docPartUnique/>
      </w:docPartObj>
    </w:sdtPr>
    <w:sdtEndPr/>
    <w:sdtContent>
      <w:p w:rsidR="008360EC" w:rsidRDefault="008360EC" w:rsidP="008360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D14">
          <w:rPr>
            <w:noProof/>
          </w:rPr>
          <w:t>2</w:t>
        </w:r>
        <w:r>
          <w:fldChar w:fldCharType="end"/>
        </w:r>
      </w:p>
    </w:sdtContent>
  </w:sdt>
  <w:p w:rsidR="008360EC" w:rsidRDefault="008360E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2F" w:rsidRDefault="0034632F" w:rsidP="008360EC">
      <w:r>
        <w:separator/>
      </w:r>
    </w:p>
  </w:footnote>
  <w:footnote w:type="continuationSeparator" w:id="0">
    <w:p w:rsidR="0034632F" w:rsidRDefault="0034632F" w:rsidP="0083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EC" w:rsidRDefault="008360E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EC"/>
    <w:rsid w:val="0034632F"/>
    <w:rsid w:val="003B3D14"/>
    <w:rsid w:val="00446A9F"/>
    <w:rsid w:val="00492C73"/>
    <w:rsid w:val="005F429E"/>
    <w:rsid w:val="0080165F"/>
    <w:rsid w:val="008360EC"/>
    <w:rsid w:val="0094116E"/>
    <w:rsid w:val="00B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360EC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8360E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836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6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60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3</cp:revision>
  <dcterms:created xsi:type="dcterms:W3CDTF">2016-08-18T08:08:00Z</dcterms:created>
  <dcterms:modified xsi:type="dcterms:W3CDTF">2016-08-18T12:10:00Z</dcterms:modified>
</cp:coreProperties>
</file>