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74637A" w:rsidRDefault="00D710A5" w:rsidP="00895C47">
      <w:pPr>
        <w:widowControl/>
        <w:spacing w:after="0" w:line="240" w:lineRule="auto"/>
        <w:jc w:val="center"/>
        <w:rPr>
          <w:rFonts w:ascii="Times New Roman" w:hAnsi="Times New Roman"/>
          <w:b/>
          <w:caps/>
          <w:sz w:val="24"/>
          <w:szCs w:val="24"/>
        </w:rPr>
      </w:pPr>
      <w:r w:rsidRPr="0074637A">
        <w:rPr>
          <w:rFonts w:ascii="Times New Roman" w:hAnsi="Times New Roman"/>
          <w:b/>
          <w:caps/>
          <w:sz w:val="24"/>
          <w:szCs w:val="24"/>
        </w:rPr>
        <w:t>vznesené Pripomienky v rámci medzirezortného pripomienkového konania</w:t>
      </w:r>
    </w:p>
    <w:p w:rsidR="002F00DB" w:rsidRPr="0074637A" w:rsidRDefault="002F00DB" w:rsidP="00895C47">
      <w:pPr>
        <w:widowControl/>
        <w:spacing w:after="0" w:line="240" w:lineRule="auto"/>
        <w:jc w:val="center"/>
        <w:rPr>
          <w:rFonts w:ascii="Times New Roman" w:hAnsi="Times New Roman"/>
          <w:b/>
          <w:caps/>
          <w:sz w:val="24"/>
          <w:szCs w:val="24"/>
        </w:rPr>
      </w:pPr>
    </w:p>
    <w:p w:rsidR="00237748" w:rsidRPr="0074637A" w:rsidRDefault="00237748" w:rsidP="0074637A">
      <w:pPr>
        <w:spacing w:line="240" w:lineRule="auto"/>
        <w:jc w:val="center"/>
        <w:divId w:val="257179337"/>
        <w:rPr>
          <w:rFonts w:ascii="Times New Roman" w:hAnsi="Times New Roman"/>
          <w:sz w:val="24"/>
          <w:szCs w:val="24"/>
        </w:rPr>
      </w:pPr>
      <w:r w:rsidRPr="0074637A">
        <w:rPr>
          <w:rFonts w:ascii="Times New Roman" w:hAnsi="Times New Roman"/>
          <w:sz w:val="24"/>
          <w:szCs w:val="24"/>
        </w:rPr>
        <w:t>Nariadenie vlády Slovenskej republiky, ktorým sa mení a dopĺňa nariadenie vlády Slovenskej republiky č. 349/2009 Z. z.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v znení nariadenia vlády Slovenskej republiky č. 439/2013 Z. z.</w:t>
      </w:r>
    </w:p>
    <w:p w:rsidR="00D710A5" w:rsidRPr="0074637A" w:rsidRDefault="00D710A5" w:rsidP="00895C47">
      <w:pPr>
        <w:widowControl/>
        <w:spacing w:after="0" w:line="240" w:lineRule="auto"/>
        <w:rPr>
          <w:rFonts w:ascii="Times New Roman" w:hAnsi="Times New Roman"/>
          <w:sz w:val="24"/>
          <w:szCs w:val="24"/>
        </w:rPr>
      </w:pPr>
    </w:p>
    <w:p w:rsidR="00BA14D6" w:rsidRPr="0074637A" w:rsidRDefault="00BA14D6" w:rsidP="00895C47">
      <w:pPr>
        <w:widowControl/>
        <w:spacing w:after="0" w:line="240" w:lineRule="auto"/>
        <w:rPr>
          <w:rFonts w:ascii="Times New Roman" w:hAnsi="Times New Roman"/>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895C47" w:rsidTr="00880CD9">
        <w:tc>
          <w:tcPr>
            <w:tcW w:w="6379" w:type="dxa"/>
            <w:tcBorders>
              <w:top w:val="nil"/>
              <w:left w:val="nil"/>
              <w:bottom w:val="nil"/>
              <w:right w:val="nil"/>
            </w:tcBorders>
          </w:tcPr>
          <w:p w:rsidR="00D710A5" w:rsidRPr="0074637A" w:rsidRDefault="00D710A5" w:rsidP="00895C47">
            <w:pPr>
              <w:widowControl/>
              <w:spacing w:after="0" w:line="240" w:lineRule="auto"/>
              <w:rPr>
                <w:rFonts w:ascii="Times New Roman" w:hAnsi="Times New Roman"/>
                <w:sz w:val="24"/>
                <w:szCs w:val="24"/>
              </w:rPr>
            </w:pPr>
          </w:p>
        </w:tc>
        <w:tc>
          <w:tcPr>
            <w:tcW w:w="7943" w:type="dxa"/>
            <w:tcBorders>
              <w:top w:val="nil"/>
              <w:left w:val="nil"/>
              <w:bottom w:val="nil"/>
              <w:right w:val="nil"/>
            </w:tcBorders>
          </w:tcPr>
          <w:p w:rsidR="00D710A5" w:rsidRPr="0074637A" w:rsidRDefault="00D710A5" w:rsidP="00895C47">
            <w:pPr>
              <w:widowControl/>
              <w:spacing w:after="0" w:line="240" w:lineRule="auto"/>
              <w:rPr>
                <w:rFonts w:ascii="Times New Roman" w:hAnsi="Times New Roman"/>
                <w:sz w:val="24"/>
                <w:szCs w:val="24"/>
              </w:rPr>
            </w:pP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Spôsob pripomienkového konania</w:t>
            </w:r>
          </w:p>
        </w:tc>
        <w:tc>
          <w:tcPr>
            <w:tcW w:w="7943" w:type="dxa"/>
          </w:tcPr>
          <w:p w:rsidR="00C34E6F" w:rsidRPr="0074637A" w:rsidRDefault="00C34E6F" w:rsidP="00C34E6F">
            <w:pPr>
              <w:pStyle w:val="Zkladntext"/>
              <w:widowControl/>
              <w:jc w:val="both"/>
              <w:rPr>
                <w:b w:val="0"/>
                <w:bCs w:val="0"/>
                <w:sz w:val="24"/>
                <w:szCs w:val="24"/>
                <w:lang w:eastAsia="en-US"/>
              </w:rPr>
            </w:pPr>
            <w:r w:rsidRPr="0074637A">
              <w:rPr>
                <w:b w:val="0"/>
                <w:bCs w:val="0"/>
                <w:sz w:val="24"/>
                <w:szCs w:val="24"/>
                <w:lang w:eastAsia="en-US"/>
              </w:rPr>
              <w:t>bežný (</w:t>
            </w:r>
            <w:r>
              <w:rPr>
                <w:b w:val="0"/>
                <w:bCs w:val="0"/>
                <w:sz w:val="24"/>
                <w:szCs w:val="24"/>
                <w:lang w:eastAsia="en-US"/>
              </w:rPr>
              <w:t>15</w:t>
            </w:r>
            <w:r w:rsidRPr="0074637A">
              <w:rPr>
                <w:b w:val="0"/>
                <w:bCs w:val="0"/>
                <w:sz w:val="24"/>
                <w:szCs w:val="24"/>
                <w:lang w:eastAsia="en-US"/>
              </w:rPr>
              <w:t>.</w:t>
            </w:r>
            <w:r>
              <w:rPr>
                <w:b w:val="0"/>
                <w:bCs w:val="0"/>
                <w:sz w:val="24"/>
                <w:szCs w:val="24"/>
                <w:lang w:eastAsia="en-US"/>
              </w:rPr>
              <w:t>7</w:t>
            </w:r>
            <w:r w:rsidRPr="0074637A">
              <w:rPr>
                <w:b w:val="0"/>
                <w:bCs w:val="0"/>
                <w:sz w:val="24"/>
                <w:szCs w:val="24"/>
                <w:lang w:eastAsia="en-US"/>
              </w:rPr>
              <w:t>.201</w:t>
            </w:r>
            <w:r>
              <w:rPr>
                <w:b w:val="0"/>
                <w:bCs w:val="0"/>
                <w:sz w:val="24"/>
                <w:szCs w:val="24"/>
                <w:lang w:eastAsia="en-US"/>
              </w:rPr>
              <w:t>6</w:t>
            </w:r>
            <w:r w:rsidRPr="0074637A">
              <w:rPr>
                <w:b w:val="0"/>
                <w:bCs w:val="0"/>
                <w:sz w:val="24"/>
                <w:szCs w:val="24"/>
                <w:lang w:eastAsia="en-US"/>
              </w:rPr>
              <w:t xml:space="preserve"> – </w:t>
            </w:r>
            <w:r>
              <w:rPr>
                <w:b w:val="0"/>
                <w:bCs w:val="0"/>
                <w:sz w:val="24"/>
                <w:szCs w:val="24"/>
                <w:lang w:eastAsia="en-US"/>
              </w:rPr>
              <w:t>4.8</w:t>
            </w:r>
            <w:r w:rsidRPr="0074637A">
              <w:rPr>
                <w:b w:val="0"/>
                <w:bCs w:val="0"/>
                <w:sz w:val="24"/>
                <w:szCs w:val="24"/>
                <w:lang w:eastAsia="en-US"/>
              </w:rPr>
              <w:t>.201</w:t>
            </w:r>
            <w:r>
              <w:rPr>
                <w:b w:val="0"/>
                <w:bCs w:val="0"/>
                <w:sz w:val="24"/>
                <w:szCs w:val="24"/>
                <w:lang w:eastAsia="en-US"/>
              </w:rPr>
              <w:t>6</w:t>
            </w:r>
            <w:r w:rsidRPr="0074637A">
              <w:rPr>
                <w:b w:val="0"/>
                <w:bCs w:val="0"/>
                <w:sz w:val="24"/>
                <w:szCs w:val="24"/>
                <w:lang w:eastAsia="en-US"/>
              </w:rPr>
              <w:t>)</w:t>
            </w: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Počet vznesených pripomienok, z toho zásadných</w:t>
            </w:r>
          </w:p>
        </w:tc>
        <w:tc>
          <w:tcPr>
            <w:tcW w:w="7943" w:type="dxa"/>
          </w:tcPr>
          <w:p w:rsidR="00C34E6F" w:rsidRPr="0074637A" w:rsidRDefault="007A4969" w:rsidP="007A4969">
            <w:pPr>
              <w:widowControl/>
              <w:spacing w:after="0" w:line="240" w:lineRule="auto"/>
              <w:rPr>
                <w:rFonts w:ascii="Times New Roman" w:hAnsi="Times New Roman"/>
                <w:sz w:val="24"/>
                <w:szCs w:val="24"/>
              </w:rPr>
            </w:pPr>
            <w:r>
              <w:rPr>
                <w:rFonts w:ascii="Times New Roman" w:hAnsi="Times New Roman"/>
                <w:sz w:val="24"/>
                <w:szCs w:val="24"/>
              </w:rPr>
              <w:t>33</w:t>
            </w:r>
            <w:r w:rsidR="00C34E6F" w:rsidRPr="0074637A">
              <w:rPr>
                <w:rFonts w:ascii="Times New Roman" w:hAnsi="Times New Roman"/>
                <w:sz w:val="24"/>
                <w:szCs w:val="24"/>
              </w:rPr>
              <w:t xml:space="preserve">  / </w:t>
            </w:r>
            <w:r w:rsidR="00C34E6F">
              <w:rPr>
                <w:rFonts w:ascii="Times New Roman" w:hAnsi="Times New Roman"/>
                <w:sz w:val="24"/>
                <w:szCs w:val="24"/>
              </w:rPr>
              <w:t>12</w:t>
            </w:r>
            <w:r w:rsidR="00C34E6F" w:rsidRPr="0074637A">
              <w:rPr>
                <w:rFonts w:ascii="Times New Roman" w:hAnsi="Times New Roman"/>
                <w:sz w:val="24"/>
                <w:szCs w:val="24"/>
              </w:rPr>
              <w:t> </w:t>
            </w: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Počet vyhodnotených pripomienok</w:t>
            </w:r>
          </w:p>
        </w:tc>
        <w:tc>
          <w:tcPr>
            <w:tcW w:w="7943" w:type="dxa"/>
          </w:tcPr>
          <w:p w:rsidR="00C34E6F" w:rsidRPr="0074637A" w:rsidRDefault="007A4969" w:rsidP="007A4969">
            <w:pPr>
              <w:widowControl/>
              <w:spacing w:after="0" w:line="240" w:lineRule="auto"/>
              <w:rPr>
                <w:rFonts w:ascii="Times New Roman" w:hAnsi="Times New Roman"/>
                <w:sz w:val="24"/>
                <w:szCs w:val="24"/>
              </w:rPr>
            </w:pPr>
            <w:r>
              <w:rPr>
                <w:rFonts w:ascii="Times New Roman" w:hAnsi="Times New Roman"/>
                <w:sz w:val="24"/>
                <w:szCs w:val="24"/>
              </w:rPr>
              <w:t>33</w:t>
            </w:r>
            <w:r w:rsidR="00C34E6F" w:rsidRPr="0074637A">
              <w:rPr>
                <w:rFonts w:ascii="Times New Roman" w:hAnsi="Times New Roman"/>
                <w:sz w:val="24"/>
                <w:szCs w:val="24"/>
              </w:rPr>
              <w:t> </w:t>
            </w: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p>
        </w:tc>
        <w:tc>
          <w:tcPr>
            <w:tcW w:w="7943" w:type="dxa"/>
          </w:tcPr>
          <w:p w:rsidR="00C34E6F" w:rsidRPr="0074637A" w:rsidRDefault="00C34E6F" w:rsidP="00880CD9">
            <w:pPr>
              <w:widowControl/>
              <w:spacing w:after="0" w:line="240" w:lineRule="auto"/>
              <w:rPr>
                <w:rFonts w:ascii="Times New Roman" w:hAnsi="Times New Roman"/>
                <w:sz w:val="24"/>
                <w:szCs w:val="24"/>
              </w:rPr>
            </w:pP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Počet akceptovaných pripomienok, z toho zásadných</w:t>
            </w:r>
          </w:p>
        </w:tc>
        <w:tc>
          <w:tcPr>
            <w:tcW w:w="7943" w:type="dxa"/>
          </w:tcPr>
          <w:p w:rsidR="00C34E6F" w:rsidRPr="0074637A" w:rsidRDefault="00C34E6F" w:rsidP="00C34E6F">
            <w:pPr>
              <w:widowControl/>
              <w:spacing w:after="0" w:line="240" w:lineRule="auto"/>
              <w:rPr>
                <w:rFonts w:ascii="Times New Roman" w:hAnsi="Times New Roman"/>
                <w:sz w:val="24"/>
                <w:szCs w:val="24"/>
              </w:rPr>
            </w:pPr>
            <w:r w:rsidRPr="0074637A">
              <w:rPr>
                <w:rFonts w:ascii="Times New Roman" w:hAnsi="Times New Roman"/>
                <w:sz w:val="24"/>
                <w:szCs w:val="24"/>
              </w:rPr>
              <w:t>1</w:t>
            </w:r>
            <w:r>
              <w:rPr>
                <w:rFonts w:ascii="Times New Roman" w:hAnsi="Times New Roman"/>
                <w:sz w:val="24"/>
                <w:szCs w:val="24"/>
              </w:rPr>
              <w:t>9</w:t>
            </w:r>
            <w:r w:rsidRPr="0074637A">
              <w:rPr>
                <w:rFonts w:ascii="Times New Roman" w:hAnsi="Times New Roman"/>
                <w:sz w:val="24"/>
                <w:szCs w:val="24"/>
              </w:rPr>
              <w:t xml:space="preserve">  / </w:t>
            </w:r>
            <w:r>
              <w:rPr>
                <w:rFonts w:ascii="Times New Roman" w:hAnsi="Times New Roman"/>
                <w:sz w:val="24"/>
                <w:szCs w:val="24"/>
              </w:rPr>
              <w:t>7</w:t>
            </w: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Počet čiastočne akceptovaných pripomienok, z toho zásadných</w:t>
            </w:r>
          </w:p>
        </w:tc>
        <w:tc>
          <w:tcPr>
            <w:tcW w:w="7943"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2  / 0 </w:t>
            </w: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Počet neakceptovaných pripomienok z toho zásadných</w:t>
            </w:r>
          </w:p>
        </w:tc>
        <w:tc>
          <w:tcPr>
            <w:tcW w:w="7943" w:type="dxa"/>
          </w:tcPr>
          <w:p w:rsidR="00C34E6F" w:rsidRPr="0074637A" w:rsidRDefault="007A4969" w:rsidP="007A4969">
            <w:pPr>
              <w:widowControl/>
              <w:spacing w:after="0" w:line="240" w:lineRule="auto"/>
              <w:rPr>
                <w:rFonts w:ascii="Times New Roman" w:hAnsi="Times New Roman"/>
                <w:sz w:val="24"/>
                <w:szCs w:val="24"/>
              </w:rPr>
            </w:pPr>
            <w:r>
              <w:rPr>
                <w:rFonts w:ascii="Times New Roman" w:hAnsi="Times New Roman"/>
                <w:sz w:val="24"/>
                <w:szCs w:val="24"/>
              </w:rPr>
              <w:t>12</w:t>
            </w:r>
            <w:r w:rsidR="00C34E6F" w:rsidRPr="0074637A">
              <w:rPr>
                <w:rFonts w:ascii="Times New Roman" w:hAnsi="Times New Roman"/>
                <w:sz w:val="24"/>
                <w:szCs w:val="24"/>
              </w:rPr>
              <w:t xml:space="preserve">  / </w:t>
            </w:r>
            <w:r>
              <w:rPr>
                <w:rFonts w:ascii="Times New Roman" w:hAnsi="Times New Roman"/>
                <w:sz w:val="24"/>
                <w:szCs w:val="24"/>
              </w:rPr>
              <w:t>5</w:t>
            </w:r>
            <w:r w:rsidR="00C34E6F" w:rsidRPr="0074637A">
              <w:rPr>
                <w:rFonts w:ascii="Times New Roman" w:hAnsi="Times New Roman"/>
                <w:sz w:val="24"/>
                <w:szCs w:val="24"/>
              </w:rPr>
              <w:t> </w:t>
            </w: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p>
        </w:tc>
        <w:tc>
          <w:tcPr>
            <w:tcW w:w="7943" w:type="dxa"/>
          </w:tcPr>
          <w:p w:rsidR="00C34E6F" w:rsidRPr="0074637A" w:rsidRDefault="00C34E6F" w:rsidP="00880CD9">
            <w:pPr>
              <w:widowControl/>
              <w:spacing w:after="0" w:line="240" w:lineRule="auto"/>
              <w:rPr>
                <w:rFonts w:ascii="Times New Roman" w:hAnsi="Times New Roman"/>
                <w:sz w:val="24"/>
                <w:szCs w:val="24"/>
              </w:rPr>
            </w:pP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proofErr w:type="spellStart"/>
            <w:r w:rsidRPr="0074637A">
              <w:rPr>
                <w:rFonts w:ascii="Times New Roman" w:hAnsi="Times New Roman"/>
                <w:sz w:val="24"/>
                <w:szCs w:val="24"/>
              </w:rPr>
              <w:t>Rozporové</w:t>
            </w:r>
            <w:proofErr w:type="spellEnd"/>
            <w:r w:rsidRPr="0074637A">
              <w:rPr>
                <w:rFonts w:ascii="Times New Roman" w:hAnsi="Times New Roman"/>
                <w:sz w:val="24"/>
                <w:szCs w:val="24"/>
              </w:rPr>
              <w:t xml:space="preserve"> konanie (s kým, kedy, s akým výsledkom)</w:t>
            </w:r>
          </w:p>
        </w:tc>
        <w:tc>
          <w:tcPr>
            <w:tcW w:w="7943" w:type="dxa"/>
          </w:tcPr>
          <w:p w:rsidR="00C34E6F" w:rsidRPr="0074637A" w:rsidRDefault="007A4969" w:rsidP="005F4120">
            <w:pPr>
              <w:widowControl/>
              <w:spacing w:after="0" w:line="240" w:lineRule="auto"/>
              <w:rPr>
                <w:rFonts w:ascii="Times New Roman" w:hAnsi="Times New Roman"/>
                <w:sz w:val="24"/>
                <w:szCs w:val="24"/>
              </w:rPr>
            </w:pPr>
            <w:r>
              <w:rPr>
                <w:rFonts w:ascii="Times New Roman" w:hAnsi="Times New Roman"/>
                <w:sz w:val="24"/>
                <w:szCs w:val="24"/>
              </w:rPr>
              <w:t>11.8.2016 – A</w:t>
            </w:r>
            <w:r w:rsidR="00880CD9">
              <w:rPr>
                <w:rFonts w:ascii="Times New Roman" w:hAnsi="Times New Roman"/>
                <w:sz w:val="24"/>
                <w:szCs w:val="24"/>
              </w:rPr>
              <w:t>sociácia zamestnávateľských zväzov a združení</w:t>
            </w:r>
            <w:r>
              <w:rPr>
                <w:rFonts w:ascii="Times New Roman" w:hAnsi="Times New Roman"/>
                <w:sz w:val="24"/>
                <w:szCs w:val="24"/>
              </w:rPr>
              <w:t xml:space="preserve"> SR, S</w:t>
            </w:r>
            <w:r w:rsidR="00880CD9">
              <w:rPr>
                <w:rFonts w:ascii="Times New Roman" w:hAnsi="Times New Roman"/>
                <w:sz w:val="24"/>
                <w:szCs w:val="24"/>
              </w:rPr>
              <w:t>lovenská obchodná a priemyselná komora</w:t>
            </w:r>
            <w:r>
              <w:rPr>
                <w:rFonts w:ascii="Times New Roman" w:hAnsi="Times New Roman"/>
                <w:sz w:val="24"/>
                <w:szCs w:val="24"/>
              </w:rPr>
              <w:t>, 11.8.2016 M</w:t>
            </w:r>
            <w:r w:rsidR="005F4120">
              <w:rPr>
                <w:rFonts w:ascii="Times New Roman" w:hAnsi="Times New Roman"/>
                <w:sz w:val="24"/>
                <w:szCs w:val="24"/>
              </w:rPr>
              <w:t xml:space="preserve">inisterstvo pôdohospodárstva a rozvoja vidieka </w:t>
            </w:r>
            <w:r>
              <w:rPr>
                <w:rFonts w:ascii="Times New Roman" w:hAnsi="Times New Roman"/>
                <w:sz w:val="24"/>
                <w:szCs w:val="24"/>
              </w:rPr>
              <w:t xml:space="preserve">SR, výsledky </w:t>
            </w:r>
            <w:proofErr w:type="spellStart"/>
            <w:r>
              <w:rPr>
                <w:rFonts w:ascii="Times New Roman" w:hAnsi="Times New Roman"/>
                <w:sz w:val="24"/>
                <w:szCs w:val="24"/>
              </w:rPr>
              <w:t>rozporových</w:t>
            </w:r>
            <w:proofErr w:type="spellEnd"/>
            <w:r>
              <w:rPr>
                <w:rFonts w:ascii="Times New Roman" w:hAnsi="Times New Roman"/>
                <w:sz w:val="24"/>
                <w:szCs w:val="24"/>
              </w:rPr>
              <w:t xml:space="preserve"> konaní sú uvedené pri vyhodnotení.</w:t>
            </w: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Počet odstránených pripomienok</w:t>
            </w:r>
          </w:p>
        </w:tc>
        <w:tc>
          <w:tcPr>
            <w:tcW w:w="7943" w:type="dxa"/>
          </w:tcPr>
          <w:p w:rsidR="00C34E6F" w:rsidRPr="0074637A" w:rsidRDefault="007A4969" w:rsidP="007A4969">
            <w:pPr>
              <w:widowControl/>
              <w:spacing w:after="0" w:line="240" w:lineRule="auto"/>
              <w:rPr>
                <w:rFonts w:ascii="Times New Roman" w:hAnsi="Times New Roman"/>
                <w:sz w:val="24"/>
                <w:szCs w:val="24"/>
              </w:rPr>
            </w:pPr>
            <w:r>
              <w:rPr>
                <w:rFonts w:ascii="Times New Roman" w:hAnsi="Times New Roman"/>
                <w:sz w:val="24"/>
                <w:szCs w:val="24"/>
              </w:rPr>
              <w:t>12</w:t>
            </w:r>
          </w:p>
        </w:tc>
      </w:tr>
      <w:tr w:rsidR="00C34E6F" w:rsidRPr="00C34E6F" w:rsidTr="00880CD9">
        <w:tc>
          <w:tcPr>
            <w:tcW w:w="6379" w:type="dxa"/>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Počet neodstránených pripomienok</w:t>
            </w:r>
          </w:p>
        </w:tc>
        <w:tc>
          <w:tcPr>
            <w:tcW w:w="7943" w:type="dxa"/>
          </w:tcPr>
          <w:p w:rsidR="00C34E6F" w:rsidRPr="0074637A" w:rsidRDefault="007A4969" w:rsidP="007A4969">
            <w:pPr>
              <w:widowControl/>
              <w:spacing w:after="0" w:line="240" w:lineRule="auto"/>
              <w:rPr>
                <w:rFonts w:ascii="Times New Roman" w:hAnsi="Times New Roman"/>
                <w:sz w:val="24"/>
                <w:szCs w:val="24"/>
              </w:rPr>
            </w:pPr>
            <w:r>
              <w:rPr>
                <w:rFonts w:ascii="Times New Roman" w:hAnsi="Times New Roman"/>
                <w:sz w:val="24"/>
                <w:szCs w:val="24"/>
              </w:rPr>
              <w:t>0</w:t>
            </w:r>
          </w:p>
        </w:tc>
      </w:tr>
    </w:tbl>
    <w:p w:rsidR="00C34E6F" w:rsidRPr="0074637A" w:rsidRDefault="00C34E6F" w:rsidP="00C34E6F">
      <w:pPr>
        <w:widowControl/>
        <w:spacing w:after="0" w:line="240" w:lineRule="auto"/>
        <w:rPr>
          <w:rFonts w:ascii="Times New Roman" w:hAnsi="Times New Roman"/>
          <w:sz w:val="24"/>
          <w:szCs w:val="24"/>
        </w:rPr>
      </w:pPr>
    </w:p>
    <w:p w:rsidR="00C34E6F" w:rsidRPr="0074637A" w:rsidRDefault="00C34E6F" w:rsidP="00C34E6F">
      <w:pPr>
        <w:widowControl/>
        <w:spacing w:after="0" w:line="240" w:lineRule="auto"/>
        <w:rPr>
          <w:rFonts w:ascii="Times New Roman" w:hAnsi="Times New Roman"/>
          <w:sz w:val="24"/>
          <w:szCs w:val="24"/>
        </w:rPr>
      </w:pPr>
      <w:r w:rsidRPr="0074637A">
        <w:rPr>
          <w:rFonts w:ascii="Times New Roman" w:hAnsi="Times New Roman"/>
          <w:sz w:val="24"/>
          <w:szCs w:val="24"/>
        </w:rPr>
        <w:t>Sumarizácia vznesených pripomienok podľa subjektov</w:t>
      </w:r>
    </w:p>
    <w:p w:rsidR="00C34E6F" w:rsidRDefault="00C34E6F"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p w:rsidR="00921CD7" w:rsidRDefault="00921CD7" w:rsidP="00C34E6F">
      <w:pPr>
        <w:widowControl/>
        <w:spacing w:after="0" w:line="240" w:lineRule="auto"/>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
        <w:gridCol w:w="8279"/>
        <w:gridCol w:w="1456"/>
        <w:gridCol w:w="1456"/>
        <w:gridCol w:w="1444"/>
        <w:gridCol w:w="1143"/>
      </w:tblGrid>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Č.</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Subjekt</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Pripomienky do termínu</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Pripomienky po termíne</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Nemali pripomienky</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Vôbec nezaslali</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Úrad pre verejné obstarávanie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Úrad priemyselného vlastníctva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3 .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Generálna prokuratúra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4 .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Protimonopolný úrad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5 .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Národný bezpečnostný úrad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6 .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Asociácia zamestnávateľských zväzov a združení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4</w:t>
            </w:r>
            <w:r w:rsidRPr="007931B3">
              <w:rPr>
                <w:rFonts w:ascii="Times New Roman" w:hAnsi="Times New Roman"/>
                <w:sz w:val="24"/>
                <w:szCs w:val="24"/>
              </w:rPr>
              <w:t xml:space="preserve"> (</w:t>
            </w:r>
            <w:r>
              <w:rPr>
                <w:rFonts w:ascii="Times New Roman" w:hAnsi="Times New Roman"/>
                <w:sz w:val="24"/>
                <w:szCs w:val="24"/>
              </w:rPr>
              <w:t>0</w:t>
            </w:r>
            <w:r w:rsidRPr="007931B3">
              <w:rPr>
                <w:rFonts w:ascii="Times New Roman" w:hAnsi="Times New Roman"/>
                <w:sz w:val="24"/>
                <w:szCs w:val="24"/>
              </w:rPr>
              <w:t>o,</w:t>
            </w:r>
            <w:r>
              <w:rPr>
                <w:rFonts w:ascii="Times New Roman" w:hAnsi="Times New Roman"/>
                <w:sz w:val="24"/>
                <w:szCs w:val="24"/>
              </w:rPr>
              <w:t>4</w:t>
            </w:r>
            <w:r w:rsidRPr="007931B3">
              <w:rPr>
                <w:rFonts w:ascii="Times New Roman" w:hAnsi="Times New Roman"/>
                <w:sz w:val="24"/>
                <w:szCs w:val="24"/>
              </w:rPr>
              <w:t>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7 .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Národná banka Slovenska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8 .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zdravotníctva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9 .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financií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1(1o,0z)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10 .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zahraničných vecí a európskych záležitostí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2</w:t>
            </w:r>
            <w:r w:rsidR="00C34E6F" w:rsidRPr="0074637A">
              <w:rPr>
                <w:rFonts w:ascii="Times New Roman" w:hAnsi="Times New Roman"/>
                <w:sz w:val="24"/>
                <w:szCs w:val="24"/>
              </w:rPr>
              <w:t>(</w:t>
            </w:r>
            <w:r>
              <w:rPr>
                <w:rFonts w:ascii="Times New Roman" w:hAnsi="Times New Roman"/>
                <w:sz w:val="24"/>
                <w:szCs w:val="24"/>
              </w:rPr>
              <w:t>2</w:t>
            </w:r>
            <w:r w:rsidR="00C34E6F" w:rsidRPr="0074637A">
              <w:rPr>
                <w:rFonts w:ascii="Times New Roman" w:hAnsi="Times New Roman"/>
                <w:sz w:val="24"/>
                <w:szCs w:val="24"/>
              </w:rPr>
              <w:t>o,0z)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11 .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obrany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5</w:t>
            </w:r>
            <w:r w:rsidRPr="007931B3">
              <w:rPr>
                <w:rFonts w:ascii="Times New Roman" w:hAnsi="Times New Roman"/>
                <w:sz w:val="24"/>
                <w:szCs w:val="24"/>
              </w:rPr>
              <w:t>(</w:t>
            </w:r>
            <w:r>
              <w:rPr>
                <w:rFonts w:ascii="Times New Roman" w:hAnsi="Times New Roman"/>
                <w:sz w:val="24"/>
                <w:szCs w:val="24"/>
              </w:rPr>
              <w:t>5</w:t>
            </w:r>
            <w:r w:rsidRPr="007931B3">
              <w:rPr>
                <w:rFonts w:ascii="Times New Roman" w:hAnsi="Times New Roman"/>
                <w:sz w:val="24"/>
                <w:szCs w:val="24"/>
              </w:rPr>
              <w:t>o,0z)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12 .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Najvyšší kontrolný úrad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13 .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Úrad jadrového dozoru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14 .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Odbor aproximácie práva sekcie vládnej legislatívy Úradu vlády SR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sidRPr="007931B3">
              <w:rPr>
                <w:rFonts w:ascii="Times New Roman" w:hAnsi="Times New Roman"/>
                <w:sz w:val="24"/>
                <w:szCs w:val="24"/>
              </w:rPr>
              <w:t>1 (1o,0z)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15 .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Štatistický úrad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16 .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práce, sociálnych vecí a rodiny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17 .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vnútra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sidRPr="007931B3">
              <w:rPr>
                <w:rFonts w:ascii="Times New Roman" w:hAnsi="Times New Roman"/>
                <w:sz w:val="24"/>
                <w:szCs w:val="24"/>
              </w:rPr>
              <w:t>1 (1o,0z)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18 .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spravodlivosti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sidRPr="007931B3">
              <w:rPr>
                <w:rFonts w:ascii="Times New Roman" w:hAnsi="Times New Roman"/>
                <w:sz w:val="24"/>
                <w:szCs w:val="24"/>
              </w:rPr>
              <w:t>1 (1o,0z)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19 .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školstva, vedy, výskumu a športu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r w:rsidR="00880CD9">
              <w:rPr>
                <w:rFonts w:ascii="Times New Roman" w:hAnsi="Times New Roman"/>
                <w:sz w:val="24"/>
                <w:szCs w:val="24"/>
              </w:rPr>
              <w:t>2</w:t>
            </w:r>
            <w:r w:rsidR="00880CD9" w:rsidRPr="007931B3">
              <w:rPr>
                <w:rFonts w:ascii="Times New Roman" w:hAnsi="Times New Roman"/>
                <w:sz w:val="24"/>
                <w:szCs w:val="24"/>
              </w:rPr>
              <w:t xml:space="preserve"> (</w:t>
            </w:r>
            <w:r w:rsidR="00880CD9">
              <w:rPr>
                <w:rFonts w:ascii="Times New Roman" w:hAnsi="Times New Roman"/>
                <w:sz w:val="24"/>
                <w:szCs w:val="24"/>
              </w:rPr>
              <w:t>2</w:t>
            </w:r>
            <w:r w:rsidR="00880CD9" w:rsidRPr="007931B3">
              <w:rPr>
                <w:rFonts w:ascii="Times New Roman" w:hAnsi="Times New Roman"/>
                <w:sz w:val="24"/>
                <w:szCs w:val="24"/>
              </w:rPr>
              <w:t>o,0z)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20 .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Najvyšší súd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21 .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Úrad vlády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22 .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Správa štátnych hmotných rezerv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23 .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Úrad geodézie, kartografie a katastra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 </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24 .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Úrad pre normalizáciu, metrológiu a skúšobníctvo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74637A">
            <w:pPr>
              <w:widowControl/>
              <w:spacing w:after="0" w:line="240" w:lineRule="auto"/>
              <w:rPr>
                <w:rFonts w:ascii="Times New Roman" w:hAnsi="Times New Roman"/>
                <w:sz w:val="24"/>
                <w:szCs w:val="24"/>
              </w:rPr>
            </w:pPr>
            <w:r>
              <w:rPr>
                <w:rFonts w:ascii="Times New Roman" w:hAnsi="Times New Roman"/>
                <w:sz w:val="24"/>
                <w:szCs w:val="24"/>
              </w:rPr>
              <w:t>1</w:t>
            </w:r>
            <w:r w:rsidRPr="007931B3">
              <w:rPr>
                <w:rFonts w:ascii="Times New Roman" w:hAnsi="Times New Roman"/>
                <w:sz w:val="24"/>
                <w:szCs w:val="24"/>
              </w:rPr>
              <w:t xml:space="preserve"> (</w:t>
            </w:r>
            <w:r>
              <w:rPr>
                <w:rFonts w:ascii="Times New Roman" w:hAnsi="Times New Roman"/>
                <w:sz w:val="24"/>
                <w:szCs w:val="24"/>
              </w:rPr>
              <w:t>1</w:t>
            </w:r>
            <w:r w:rsidRPr="007931B3">
              <w:rPr>
                <w:rFonts w:ascii="Times New Roman" w:hAnsi="Times New Roman"/>
                <w:sz w:val="24"/>
                <w:szCs w:val="24"/>
              </w:rPr>
              <w:t>o,</w:t>
            </w:r>
            <w:r>
              <w:rPr>
                <w:rFonts w:ascii="Times New Roman" w:hAnsi="Times New Roman"/>
                <w:sz w:val="24"/>
                <w:szCs w:val="24"/>
              </w:rPr>
              <w:t>0</w:t>
            </w:r>
            <w:r w:rsidRPr="007931B3">
              <w:rPr>
                <w:rFonts w:ascii="Times New Roman" w:hAnsi="Times New Roman"/>
                <w:sz w:val="24"/>
                <w:szCs w:val="24"/>
              </w:rPr>
              <w:t>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25 .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životného prostredia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26 .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pôdohospodárstva a rozvoja vidieka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6</w:t>
            </w:r>
            <w:r w:rsidRPr="007931B3">
              <w:rPr>
                <w:rFonts w:ascii="Times New Roman" w:hAnsi="Times New Roman"/>
                <w:sz w:val="24"/>
                <w:szCs w:val="24"/>
              </w:rPr>
              <w:t xml:space="preserve"> (</w:t>
            </w:r>
            <w:r>
              <w:rPr>
                <w:rFonts w:ascii="Times New Roman" w:hAnsi="Times New Roman"/>
                <w:sz w:val="24"/>
                <w:szCs w:val="24"/>
              </w:rPr>
              <w:t>2</w:t>
            </w:r>
            <w:r w:rsidRPr="007931B3">
              <w:rPr>
                <w:rFonts w:ascii="Times New Roman" w:hAnsi="Times New Roman"/>
                <w:sz w:val="24"/>
                <w:szCs w:val="24"/>
              </w:rPr>
              <w:t>o,</w:t>
            </w:r>
            <w:r>
              <w:rPr>
                <w:rFonts w:ascii="Times New Roman" w:hAnsi="Times New Roman"/>
                <w:sz w:val="24"/>
                <w:szCs w:val="24"/>
              </w:rPr>
              <w:t>4</w:t>
            </w:r>
            <w:r w:rsidRPr="007931B3">
              <w:rPr>
                <w:rFonts w:ascii="Times New Roman" w:hAnsi="Times New Roman"/>
                <w:sz w:val="24"/>
                <w:szCs w:val="24"/>
              </w:rPr>
              <w:t>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27 .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kultúry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4</w:t>
            </w:r>
            <w:r w:rsidRPr="007931B3">
              <w:rPr>
                <w:rFonts w:ascii="Times New Roman" w:hAnsi="Times New Roman"/>
                <w:sz w:val="24"/>
                <w:szCs w:val="24"/>
              </w:rPr>
              <w:t xml:space="preserve"> (</w:t>
            </w:r>
            <w:r>
              <w:rPr>
                <w:rFonts w:ascii="Times New Roman" w:hAnsi="Times New Roman"/>
                <w:sz w:val="24"/>
                <w:szCs w:val="24"/>
              </w:rPr>
              <w:t>4</w:t>
            </w:r>
            <w:r w:rsidRPr="007931B3">
              <w:rPr>
                <w:rFonts w:ascii="Times New Roman" w:hAnsi="Times New Roman"/>
                <w:sz w:val="24"/>
                <w:szCs w:val="24"/>
              </w:rPr>
              <w:t>o,0z)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28 .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Ministerstvo hospodárstva Slovenskej republiky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29 .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Úrad pre reguláciu sieťových odvetví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 </w:t>
            </w: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lastRenderedPageBreak/>
              <w:t xml:space="preserve">30. </w:t>
            </w: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Ústredie práce, sociálnych vecí a rodiny</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r>
      <w:tr w:rsidR="00921CD7" w:rsidRPr="00C34E6F" w:rsidTr="00921CD7">
        <w:tc>
          <w:tcPr>
            <w:tcW w:w="201" w:type="pct"/>
            <w:tcBorders>
              <w:top w:val="single" w:sz="4" w:space="0" w:color="000000"/>
              <w:left w:val="single" w:sz="4" w:space="0" w:color="000000"/>
              <w:bottom w:val="single" w:sz="4" w:space="0" w:color="000000"/>
              <w:right w:val="single" w:sz="4" w:space="0" w:color="000000"/>
            </w:tcBorders>
            <w:vAlign w:val="center"/>
          </w:tcPr>
          <w:p w:rsidR="00921CD7" w:rsidRPr="00921CD7" w:rsidRDefault="00921CD7" w:rsidP="00880CD9">
            <w:pPr>
              <w:widowControl/>
              <w:spacing w:after="0" w:line="240" w:lineRule="auto"/>
              <w:jc w:val="center"/>
              <w:rPr>
                <w:rFonts w:ascii="Times New Roman" w:hAnsi="Times New Roman"/>
                <w:sz w:val="24"/>
                <w:szCs w:val="24"/>
              </w:rPr>
            </w:pPr>
            <w:r>
              <w:rPr>
                <w:rFonts w:ascii="Times New Roman" w:hAnsi="Times New Roman"/>
                <w:sz w:val="24"/>
                <w:szCs w:val="24"/>
              </w:rPr>
              <w:t>31</w:t>
            </w:r>
          </w:p>
        </w:tc>
        <w:tc>
          <w:tcPr>
            <w:tcW w:w="2884" w:type="pct"/>
            <w:tcBorders>
              <w:top w:val="single" w:sz="4" w:space="0" w:color="000000"/>
              <w:left w:val="single" w:sz="4" w:space="0" w:color="000000"/>
              <w:bottom w:val="single" w:sz="4" w:space="0" w:color="000000"/>
              <w:right w:val="single" w:sz="4" w:space="0" w:color="000000"/>
            </w:tcBorders>
            <w:vAlign w:val="center"/>
          </w:tcPr>
          <w:p w:rsidR="00921CD7" w:rsidRPr="00921CD7" w:rsidRDefault="00921CD7" w:rsidP="00880CD9">
            <w:pPr>
              <w:widowControl/>
              <w:spacing w:after="0" w:line="240" w:lineRule="auto"/>
              <w:rPr>
                <w:rFonts w:ascii="Times New Roman" w:hAnsi="Times New Roman"/>
                <w:sz w:val="24"/>
                <w:szCs w:val="24"/>
              </w:rPr>
            </w:pPr>
            <w:r>
              <w:rPr>
                <w:rFonts w:ascii="Times New Roman" w:hAnsi="Times New Roman"/>
                <w:sz w:val="24"/>
                <w:szCs w:val="24"/>
              </w:rPr>
              <w:t>Konfederácia odborových zväzov</w:t>
            </w:r>
          </w:p>
        </w:tc>
        <w:tc>
          <w:tcPr>
            <w:tcW w:w="507" w:type="pct"/>
            <w:tcBorders>
              <w:top w:val="single" w:sz="4" w:space="0" w:color="000000"/>
              <w:left w:val="single" w:sz="4" w:space="0" w:color="000000"/>
              <w:bottom w:val="single" w:sz="4" w:space="0" w:color="000000"/>
              <w:right w:val="single" w:sz="4" w:space="0" w:color="000000"/>
            </w:tcBorders>
            <w:vAlign w:val="center"/>
          </w:tcPr>
          <w:p w:rsidR="00921CD7" w:rsidRPr="00880CD9" w:rsidRDefault="00921CD7" w:rsidP="00880CD9">
            <w:pPr>
              <w:widowControl/>
              <w:spacing w:after="0" w:line="240" w:lineRule="auto"/>
              <w:jc w:val="center"/>
              <w:rPr>
                <w:rFonts w:ascii="Times New Roman" w:hAnsi="Times New Roman"/>
                <w:sz w:val="24"/>
                <w:szCs w:val="24"/>
              </w:rPr>
            </w:pPr>
          </w:p>
        </w:tc>
        <w:tc>
          <w:tcPr>
            <w:tcW w:w="507" w:type="pct"/>
            <w:tcBorders>
              <w:top w:val="single" w:sz="4" w:space="0" w:color="000000"/>
              <w:left w:val="single" w:sz="4" w:space="0" w:color="000000"/>
              <w:bottom w:val="single" w:sz="4" w:space="0" w:color="000000"/>
              <w:right w:val="single" w:sz="4" w:space="0" w:color="000000"/>
            </w:tcBorders>
            <w:vAlign w:val="center"/>
          </w:tcPr>
          <w:p w:rsidR="00921CD7" w:rsidRPr="00880CD9" w:rsidRDefault="00921CD7" w:rsidP="00880CD9">
            <w:pPr>
              <w:widowControl/>
              <w:spacing w:after="0" w:line="240" w:lineRule="auto"/>
              <w:jc w:val="center"/>
              <w:rPr>
                <w:rFonts w:ascii="Times New Roman" w:hAnsi="Times New Roman"/>
                <w:sz w:val="24"/>
                <w:szCs w:val="24"/>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921CD7" w:rsidRPr="00921CD7" w:rsidRDefault="00921CD7" w:rsidP="00880CD9">
            <w:pPr>
              <w:widowControl/>
              <w:spacing w:after="0" w:line="240" w:lineRule="auto"/>
              <w:jc w:val="center"/>
              <w:rPr>
                <w:rFonts w:ascii="Times New Roman" w:hAnsi="Times New Roman"/>
                <w:sz w:val="24"/>
                <w:szCs w:val="24"/>
              </w:rPr>
            </w:pPr>
            <w:r>
              <w:rPr>
                <w:rFonts w:ascii="Times New Roman" w:hAnsi="Times New Roman"/>
                <w:sz w:val="24"/>
                <w:szCs w:val="24"/>
              </w:rPr>
              <w:t>X</w:t>
            </w:r>
          </w:p>
        </w:tc>
        <w:tc>
          <w:tcPr>
            <w:tcW w:w="399" w:type="pct"/>
            <w:tcBorders>
              <w:top w:val="single" w:sz="4" w:space="0" w:color="000000"/>
              <w:left w:val="single" w:sz="4" w:space="0" w:color="000000"/>
              <w:bottom w:val="single" w:sz="4" w:space="0" w:color="000000"/>
              <w:right w:val="single" w:sz="4" w:space="0" w:color="000000"/>
            </w:tcBorders>
            <w:vAlign w:val="center"/>
          </w:tcPr>
          <w:p w:rsidR="00921CD7" w:rsidRPr="00880CD9" w:rsidRDefault="00921CD7" w:rsidP="00880CD9">
            <w:pPr>
              <w:widowControl/>
              <w:spacing w:after="0" w:line="240" w:lineRule="auto"/>
              <w:jc w:val="center"/>
              <w:rPr>
                <w:rFonts w:ascii="Times New Roman" w:hAnsi="Times New Roman"/>
                <w:sz w:val="24"/>
                <w:szCs w:val="24"/>
              </w:rPr>
            </w:pPr>
          </w:p>
        </w:tc>
      </w:tr>
      <w:tr w:rsidR="00880CD9" w:rsidRPr="00C34E6F" w:rsidTr="00921CD7">
        <w:tc>
          <w:tcPr>
            <w:tcW w:w="201" w:type="pct"/>
            <w:tcBorders>
              <w:top w:val="single" w:sz="4" w:space="0" w:color="000000"/>
              <w:left w:val="single" w:sz="4" w:space="0" w:color="000000"/>
              <w:bottom w:val="single" w:sz="4" w:space="0" w:color="000000"/>
              <w:right w:val="single" w:sz="4" w:space="0" w:color="000000"/>
            </w:tcBorders>
            <w:vAlign w:val="center"/>
          </w:tcPr>
          <w:p w:rsidR="00880CD9"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32</w:t>
            </w:r>
          </w:p>
        </w:tc>
        <w:tc>
          <w:tcPr>
            <w:tcW w:w="2884" w:type="pct"/>
            <w:tcBorders>
              <w:top w:val="single" w:sz="4" w:space="0" w:color="000000"/>
              <w:left w:val="single" w:sz="4" w:space="0" w:color="000000"/>
              <w:bottom w:val="single" w:sz="4" w:space="0" w:color="000000"/>
              <w:right w:val="single" w:sz="4" w:space="0" w:color="000000"/>
            </w:tcBorders>
            <w:vAlign w:val="center"/>
          </w:tcPr>
          <w:p w:rsidR="00880CD9" w:rsidRDefault="00880CD9" w:rsidP="00880CD9">
            <w:pPr>
              <w:widowControl/>
              <w:spacing w:after="0" w:line="240" w:lineRule="auto"/>
              <w:rPr>
                <w:rFonts w:ascii="Times New Roman" w:hAnsi="Times New Roman"/>
                <w:sz w:val="24"/>
                <w:szCs w:val="24"/>
              </w:rPr>
            </w:pPr>
            <w:r>
              <w:rPr>
                <w:rFonts w:ascii="Times New Roman" w:hAnsi="Times New Roman"/>
                <w:sz w:val="24"/>
                <w:szCs w:val="24"/>
              </w:rPr>
              <w:t>Slovenská obchodná a priemyselná komora</w:t>
            </w:r>
          </w:p>
        </w:tc>
        <w:tc>
          <w:tcPr>
            <w:tcW w:w="507" w:type="pct"/>
            <w:tcBorders>
              <w:top w:val="single" w:sz="4" w:space="0" w:color="000000"/>
              <w:left w:val="single" w:sz="4" w:space="0" w:color="000000"/>
              <w:bottom w:val="single" w:sz="4" w:space="0" w:color="000000"/>
              <w:right w:val="single" w:sz="4" w:space="0" w:color="000000"/>
            </w:tcBorders>
            <w:vAlign w:val="center"/>
          </w:tcPr>
          <w:p w:rsidR="00880CD9" w:rsidRPr="00880CD9"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4</w:t>
            </w:r>
            <w:r w:rsidRPr="007931B3">
              <w:rPr>
                <w:rFonts w:ascii="Times New Roman" w:hAnsi="Times New Roman"/>
                <w:sz w:val="24"/>
                <w:szCs w:val="24"/>
              </w:rPr>
              <w:t xml:space="preserve"> (</w:t>
            </w:r>
            <w:r>
              <w:rPr>
                <w:rFonts w:ascii="Times New Roman" w:hAnsi="Times New Roman"/>
                <w:sz w:val="24"/>
                <w:szCs w:val="24"/>
              </w:rPr>
              <w:t>0</w:t>
            </w:r>
            <w:r w:rsidRPr="007931B3">
              <w:rPr>
                <w:rFonts w:ascii="Times New Roman" w:hAnsi="Times New Roman"/>
                <w:sz w:val="24"/>
                <w:szCs w:val="24"/>
              </w:rPr>
              <w:t>o,</w:t>
            </w:r>
            <w:r>
              <w:rPr>
                <w:rFonts w:ascii="Times New Roman" w:hAnsi="Times New Roman"/>
                <w:sz w:val="24"/>
                <w:szCs w:val="24"/>
              </w:rPr>
              <w:t>4</w:t>
            </w:r>
            <w:r w:rsidRPr="007931B3">
              <w:rPr>
                <w:rFonts w:ascii="Times New Roman" w:hAnsi="Times New Roman"/>
                <w:sz w:val="24"/>
                <w:szCs w:val="24"/>
              </w:rPr>
              <w:t>z) </w:t>
            </w:r>
          </w:p>
        </w:tc>
        <w:tc>
          <w:tcPr>
            <w:tcW w:w="507" w:type="pct"/>
            <w:tcBorders>
              <w:top w:val="single" w:sz="4" w:space="0" w:color="000000"/>
              <w:left w:val="single" w:sz="4" w:space="0" w:color="000000"/>
              <w:bottom w:val="single" w:sz="4" w:space="0" w:color="000000"/>
              <w:right w:val="single" w:sz="4" w:space="0" w:color="000000"/>
            </w:tcBorders>
            <w:vAlign w:val="center"/>
          </w:tcPr>
          <w:p w:rsidR="00880CD9" w:rsidRPr="00880CD9" w:rsidRDefault="00880CD9" w:rsidP="00880CD9">
            <w:pPr>
              <w:widowControl/>
              <w:spacing w:after="0" w:line="240" w:lineRule="auto"/>
              <w:jc w:val="center"/>
              <w:rPr>
                <w:rFonts w:ascii="Times New Roman" w:hAnsi="Times New Roman"/>
                <w:sz w:val="24"/>
                <w:szCs w:val="24"/>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880CD9" w:rsidRDefault="00880CD9"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880CD9" w:rsidRPr="00880CD9" w:rsidRDefault="00880CD9" w:rsidP="00880CD9">
            <w:pPr>
              <w:widowControl/>
              <w:spacing w:after="0" w:line="240" w:lineRule="auto"/>
              <w:jc w:val="center"/>
              <w:rPr>
                <w:rFonts w:ascii="Times New Roman" w:hAnsi="Times New Roman"/>
                <w:sz w:val="24"/>
                <w:szCs w:val="24"/>
              </w:rPr>
            </w:pPr>
          </w:p>
        </w:tc>
      </w:tr>
      <w:tr w:rsidR="00880CD9" w:rsidRPr="00C34E6F" w:rsidTr="00921CD7">
        <w:tc>
          <w:tcPr>
            <w:tcW w:w="201" w:type="pct"/>
            <w:tcBorders>
              <w:top w:val="single" w:sz="4" w:space="0" w:color="000000"/>
              <w:left w:val="single" w:sz="4" w:space="0" w:color="000000"/>
              <w:bottom w:val="single" w:sz="4" w:space="0" w:color="000000"/>
              <w:right w:val="single" w:sz="4" w:space="0" w:color="000000"/>
            </w:tcBorders>
            <w:vAlign w:val="center"/>
          </w:tcPr>
          <w:p w:rsidR="00880CD9"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33.</w:t>
            </w:r>
          </w:p>
        </w:tc>
        <w:tc>
          <w:tcPr>
            <w:tcW w:w="2884" w:type="pct"/>
            <w:tcBorders>
              <w:top w:val="single" w:sz="4" w:space="0" w:color="000000"/>
              <w:left w:val="single" w:sz="4" w:space="0" w:color="000000"/>
              <w:bottom w:val="single" w:sz="4" w:space="0" w:color="000000"/>
              <w:right w:val="single" w:sz="4" w:space="0" w:color="000000"/>
            </w:tcBorders>
            <w:vAlign w:val="center"/>
          </w:tcPr>
          <w:p w:rsidR="00880CD9" w:rsidRDefault="00880CD9" w:rsidP="00880CD9">
            <w:pPr>
              <w:widowControl/>
              <w:spacing w:after="0" w:line="240" w:lineRule="auto"/>
              <w:rPr>
                <w:rFonts w:ascii="Times New Roman" w:hAnsi="Times New Roman"/>
                <w:sz w:val="24"/>
                <w:szCs w:val="24"/>
              </w:rPr>
            </w:pPr>
            <w:r>
              <w:rPr>
                <w:rFonts w:ascii="Times New Roman" w:hAnsi="Times New Roman"/>
                <w:sz w:val="24"/>
                <w:szCs w:val="24"/>
              </w:rPr>
              <w:t>Žilinská univerzita</w:t>
            </w:r>
          </w:p>
        </w:tc>
        <w:tc>
          <w:tcPr>
            <w:tcW w:w="507" w:type="pct"/>
            <w:tcBorders>
              <w:top w:val="single" w:sz="4" w:space="0" w:color="000000"/>
              <w:left w:val="single" w:sz="4" w:space="0" w:color="000000"/>
              <w:bottom w:val="single" w:sz="4" w:space="0" w:color="000000"/>
              <w:right w:val="single" w:sz="4" w:space="0" w:color="000000"/>
            </w:tcBorders>
            <w:vAlign w:val="center"/>
          </w:tcPr>
          <w:p w:rsidR="00880CD9"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1</w:t>
            </w:r>
            <w:r w:rsidRPr="007931B3">
              <w:rPr>
                <w:rFonts w:ascii="Times New Roman" w:hAnsi="Times New Roman"/>
                <w:sz w:val="24"/>
                <w:szCs w:val="24"/>
              </w:rPr>
              <w:t xml:space="preserve"> (</w:t>
            </w:r>
            <w:r>
              <w:rPr>
                <w:rFonts w:ascii="Times New Roman" w:hAnsi="Times New Roman"/>
                <w:sz w:val="24"/>
                <w:szCs w:val="24"/>
              </w:rPr>
              <w:t>1</w:t>
            </w:r>
            <w:r w:rsidRPr="007931B3">
              <w:rPr>
                <w:rFonts w:ascii="Times New Roman" w:hAnsi="Times New Roman"/>
                <w:sz w:val="24"/>
                <w:szCs w:val="24"/>
              </w:rPr>
              <w:t>o,</w:t>
            </w:r>
            <w:r>
              <w:rPr>
                <w:rFonts w:ascii="Times New Roman" w:hAnsi="Times New Roman"/>
                <w:sz w:val="24"/>
                <w:szCs w:val="24"/>
              </w:rPr>
              <w:t>0</w:t>
            </w:r>
            <w:r w:rsidRPr="007931B3">
              <w:rPr>
                <w:rFonts w:ascii="Times New Roman" w:hAnsi="Times New Roman"/>
                <w:sz w:val="24"/>
                <w:szCs w:val="24"/>
              </w:rPr>
              <w:t>z) </w:t>
            </w:r>
          </w:p>
        </w:tc>
        <w:tc>
          <w:tcPr>
            <w:tcW w:w="507" w:type="pct"/>
            <w:tcBorders>
              <w:top w:val="single" w:sz="4" w:space="0" w:color="000000"/>
              <w:left w:val="single" w:sz="4" w:space="0" w:color="000000"/>
              <w:bottom w:val="single" w:sz="4" w:space="0" w:color="000000"/>
              <w:right w:val="single" w:sz="4" w:space="0" w:color="000000"/>
            </w:tcBorders>
            <w:vAlign w:val="center"/>
          </w:tcPr>
          <w:p w:rsidR="00880CD9" w:rsidRPr="00880CD9" w:rsidRDefault="00880CD9" w:rsidP="00880CD9">
            <w:pPr>
              <w:widowControl/>
              <w:spacing w:after="0" w:line="240" w:lineRule="auto"/>
              <w:jc w:val="center"/>
              <w:rPr>
                <w:rFonts w:ascii="Times New Roman" w:hAnsi="Times New Roman"/>
                <w:sz w:val="24"/>
                <w:szCs w:val="24"/>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880CD9" w:rsidRDefault="00880CD9" w:rsidP="00880CD9">
            <w:pPr>
              <w:widowControl/>
              <w:spacing w:after="0" w:line="240" w:lineRule="auto"/>
              <w:jc w:val="center"/>
              <w:rPr>
                <w:rFonts w:ascii="Times New Roman" w:hAnsi="Times New Roman"/>
                <w:sz w:val="24"/>
                <w:szCs w:val="24"/>
              </w:rPr>
            </w:pPr>
          </w:p>
        </w:tc>
        <w:tc>
          <w:tcPr>
            <w:tcW w:w="399" w:type="pct"/>
            <w:tcBorders>
              <w:top w:val="single" w:sz="4" w:space="0" w:color="000000"/>
              <w:left w:val="single" w:sz="4" w:space="0" w:color="000000"/>
              <w:bottom w:val="single" w:sz="4" w:space="0" w:color="000000"/>
              <w:right w:val="single" w:sz="4" w:space="0" w:color="000000"/>
            </w:tcBorders>
            <w:vAlign w:val="center"/>
          </w:tcPr>
          <w:p w:rsidR="00880CD9" w:rsidRPr="00880CD9" w:rsidRDefault="00880CD9" w:rsidP="00880CD9">
            <w:pPr>
              <w:widowControl/>
              <w:spacing w:after="0" w:line="240" w:lineRule="auto"/>
              <w:jc w:val="center"/>
              <w:rPr>
                <w:rFonts w:ascii="Times New Roman" w:hAnsi="Times New Roman"/>
                <w:sz w:val="24"/>
                <w:szCs w:val="24"/>
              </w:rPr>
            </w:pPr>
          </w:p>
        </w:tc>
      </w:tr>
      <w:tr w:rsidR="00C34E6F" w:rsidRPr="00C34E6F" w:rsidTr="0074637A">
        <w:tc>
          <w:tcPr>
            <w:tcW w:w="201"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p>
        </w:tc>
        <w:tc>
          <w:tcPr>
            <w:tcW w:w="2884"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rPr>
                <w:rFonts w:ascii="Times New Roman" w:hAnsi="Times New Roman"/>
                <w:sz w:val="24"/>
                <w:szCs w:val="24"/>
              </w:rPr>
            </w:pPr>
            <w:r w:rsidRPr="0074637A">
              <w:rPr>
                <w:rFonts w:ascii="Times New Roman" w:hAnsi="Times New Roman"/>
                <w:sz w:val="24"/>
                <w:szCs w:val="24"/>
              </w:rPr>
              <w:t>SPOLU</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33</w:t>
            </w:r>
            <w:r w:rsidR="00C34E6F" w:rsidRPr="0074637A">
              <w:rPr>
                <w:rFonts w:ascii="Times New Roman" w:hAnsi="Times New Roman"/>
                <w:sz w:val="24"/>
                <w:szCs w:val="24"/>
              </w:rPr>
              <w:t>(</w:t>
            </w:r>
            <w:r>
              <w:rPr>
                <w:rFonts w:ascii="Times New Roman" w:hAnsi="Times New Roman"/>
                <w:sz w:val="24"/>
                <w:szCs w:val="24"/>
              </w:rPr>
              <w:t xml:space="preserve">21 </w:t>
            </w:r>
            <w:r w:rsidR="00C34E6F" w:rsidRPr="0074637A">
              <w:rPr>
                <w:rFonts w:ascii="Times New Roman" w:hAnsi="Times New Roman"/>
                <w:sz w:val="24"/>
                <w:szCs w:val="24"/>
              </w:rPr>
              <w:t>o,</w:t>
            </w:r>
            <w:r>
              <w:rPr>
                <w:rFonts w:ascii="Times New Roman" w:hAnsi="Times New Roman"/>
                <w:sz w:val="24"/>
                <w:szCs w:val="24"/>
              </w:rPr>
              <w:t>12</w:t>
            </w:r>
            <w:r w:rsidR="00C34E6F" w:rsidRPr="0074637A">
              <w:rPr>
                <w:rFonts w:ascii="Times New Roman" w:hAnsi="Times New Roman"/>
                <w:sz w:val="24"/>
                <w:szCs w:val="24"/>
              </w:rPr>
              <w:t>z) </w:t>
            </w:r>
          </w:p>
        </w:tc>
        <w:tc>
          <w:tcPr>
            <w:tcW w:w="507"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0</w:t>
            </w:r>
            <w:r w:rsidR="00C34E6F" w:rsidRPr="0074637A">
              <w:rPr>
                <w:rFonts w:ascii="Times New Roman" w:hAnsi="Times New Roman"/>
                <w:sz w:val="24"/>
                <w:szCs w:val="24"/>
              </w:rPr>
              <w:t xml:space="preserve"> (0o,0z) </w:t>
            </w:r>
          </w:p>
        </w:tc>
        <w:tc>
          <w:tcPr>
            <w:tcW w:w="503"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880CD9" w:rsidP="00880CD9">
            <w:pPr>
              <w:widowControl/>
              <w:spacing w:after="0" w:line="240" w:lineRule="auto"/>
              <w:jc w:val="center"/>
              <w:rPr>
                <w:rFonts w:ascii="Times New Roman" w:hAnsi="Times New Roman"/>
                <w:sz w:val="24"/>
                <w:szCs w:val="24"/>
              </w:rPr>
            </w:pPr>
            <w:r>
              <w:rPr>
                <w:rFonts w:ascii="Times New Roman" w:hAnsi="Times New Roman"/>
                <w:sz w:val="24"/>
                <w:szCs w:val="24"/>
              </w:rPr>
              <w:t>19</w:t>
            </w:r>
          </w:p>
        </w:tc>
        <w:tc>
          <w:tcPr>
            <w:tcW w:w="399" w:type="pct"/>
            <w:tcBorders>
              <w:top w:val="single" w:sz="4" w:space="0" w:color="000000"/>
              <w:left w:val="single" w:sz="4" w:space="0" w:color="000000"/>
              <w:bottom w:val="single" w:sz="4" w:space="0" w:color="000000"/>
              <w:right w:val="single" w:sz="4" w:space="0" w:color="000000"/>
            </w:tcBorders>
            <w:vAlign w:val="center"/>
          </w:tcPr>
          <w:p w:rsidR="00C34E6F" w:rsidRPr="0074637A" w:rsidRDefault="00C34E6F" w:rsidP="00880CD9">
            <w:pPr>
              <w:widowControl/>
              <w:spacing w:after="0" w:line="240" w:lineRule="auto"/>
              <w:jc w:val="center"/>
              <w:rPr>
                <w:rFonts w:ascii="Times New Roman" w:hAnsi="Times New Roman"/>
                <w:sz w:val="24"/>
                <w:szCs w:val="24"/>
              </w:rPr>
            </w:pPr>
            <w:r w:rsidRPr="0074637A">
              <w:rPr>
                <w:rFonts w:ascii="Times New Roman" w:hAnsi="Times New Roman"/>
                <w:sz w:val="24"/>
                <w:szCs w:val="24"/>
              </w:rPr>
              <w:t>0 </w:t>
            </w:r>
          </w:p>
        </w:tc>
      </w:tr>
    </w:tbl>
    <w:p w:rsidR="00C34E6F" w:rsidRPr="0074637A" w:rsidRDefault="00C34E6F" w:rsidP="00C34E6F">
      <w:pPr>
        <w:widowControl/>
        <w:spacing w:after="0" w:line="240" w:lineRule="auto"/>
        <w:rPr>
          <w:rFonts w:ascii="Times New Roman" w:hAnsi="Times New Roman"/>
          <w:sz w:val="24"/>
          <w:szCs w:val="24"/>
        </w:rPr>
      </w:pPr>
    </w:p>
    <w:p w:rsidR="00D710A5" w:rsidRPr="0074637A" w:rsidRDefault="00D710A5" w:rsidP="00895C47">
      <w:pPr>
        <w:pStyle w:val="Zkladntext"/>
        <w:widowControl/>
        <w:jc w:val="both"/>
        <w:rPr>
          <w:b w:val="0"/>
          <w:bCs w:val="0"/>
          <w:color w:val="000000"/>
          <w:sz w:val="24"/>
          <w:szCs w:val="24"/>
        </w:rPr>
      </w:pPr>
    </w:p>
    <w:p w:rsidR="00237748" w:rsidRPr="0074637A" w:rsidRDefault="00237748" w:rsidP="00895C47">
      <w:pPr>
        <w:widowControl/>
        <w:spacing w:after="0" w:line="240" w:lineRule="auto"/>
        <w:rPr>
          <w:rFonts w:ascii="Times New Roman" w:hAnsi="Times New Roman"/>
          <w:sz w:val="24"/>
          <w:szCs w:val="24"/>
        </w:rPr>
      </w:pPr>
    </w:p>
    <w:tbl>
      <w:tblPr>
        <w:tblW w:w="439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98"/>
        <w:gridCol w:w="6243"/>
        <w:gridCol w:w="567"/>
        <w:gridCol w:w="636"/>
        <w:gridCol w:w="3283"/>
      </w:tblGrid>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Subjekt</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Pripomienka</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Typ</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AC33E8" w:rsidP="0074637A">
            <w:pPr>
              <w:spacing w:line="240" w:lineRule="auto"/>
              <w:jc w:val="center"/>
              <w:rPr>
                <w:rFonts w:ascii="Times New Roman" w:hAnsi="Times New Roman"/>
                <w:b/>
                <w:bCs/>
                <w:sz w:val="24"/>
                <w:szCs w:val="24"/>
              </w:rPr>
            </w:pPr>
            <w:proofErr w:type="spellStart"/>
            <w:r w:rsidRPr="0074637A">
              <w:rPr>
                <w:rFonts w:ascii="Times New Roman" w:hAnsi="Times New Roman"/>
                <w:b/>
                <w:bCs/>
                <w:sz w:val="24"/>
                <w:szCs w:val="24"/>
              </w:rPr>
              <w:t>Vyh</w:t>
            </w:r>
            <w:proofErr w:type="spellEnd"/>
            <w:r w:rsidRPr="0074637A">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Poznámka</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4 v novom odseku 2</w:t>
            </w:r>
            <w:r w:rsidRPr="0074637A">
              <w:rPr>
                <w:rFonts w:ascii="Times New Roman" w:hAnsi="Times New Roman"/>
                <w:sz w:val="24"/>
                <w:szCs w:val="24"/>
              </w:rPr>
              <w:br/>
              <w:t xml:space="preserve">V § 4 v novom odseku 2 vyňať vetu: a v prípade </w:t>
            </w:r>
            <w:proofErr w:type="spellStart"/>
            <w:r w:rsidRPr="0074637A">
              <w:rPr>
                <w:rFonts w:ascii="Times New Roman" w:hAnsi="Times New Roman"/>
                <w:sz w:val="24"/>
                <w:szCs w:val="24"/>
              </w:rPr>
              <w:t>dvojnápravy</w:t>
            </w:r>
            <w:proofErr w:type="spellEnd"/>
            <w:r w:rsidRPr="0074637A">
              <w:rPr>
                <w:rFonts w:ascii="Times New Roman" w:hAnsi="Times New Roman"/>
                <w:sz w:val="24"/>
                <w:szCs w:val="24"/>
              </w:rPr>
              <w:t xml:space="preserve"> a </w:t>
            </w:r>
            <w:proofErr w:type="spellStart"/>
            <w:r w:rsidRPr="0074637A">
              <w:rPr>
                <w:rFonts w:ascii="Times New Roman" w:hAnsi="Times New Roman"/>
                <w:sz w:val="24"/>
                <w:szCs w:val="24"/>
              </w:rPr>
              <w:t>trojnápravy</w:t>
            </w:r>
            <w:proofErr w:type="spellEnd"/>
            <w:r w:rsidRPr="0074637A">
              <w:rPr>
                <w:rFonts w:ascii="Times New Roman" w:hAnsi="Times New Roman"/>
                <w:sz w:val="24"/>
                <w:szCs w:val="24"/>
              </w:rPr>
              <w:t xml:space="preserve"> najviac o 3%“. </w:t>
            </w:r>
            <w:proofErr w:type="spellStart"/>
            <w:r w:rsidRPr="0074637A">
              <w:rPr>
                <w:rFonts w:ascii="Times New Roman" w:hAnsi="Times New Roman"/>
                <w:sz w:val="24"/>
                <w:szCs w:val="24"/>
              </w:rPr>
              <w:t>Odôvodnenie:V</w:t>
            </w:r>
            <w:proofErr w:type="spellEnd"/>
            <w:r w:rsidRPr="0074637A">
              <w:rPr>
                <w:rFonts w:ascii="Times New Roman" w:hAnsi="Times New Roman"/>
                <w:sz w:val="24"/>
                <w:szCs w:val="24"/>
              </w:rPr>
              <w:t xml:space="preserve"> prípade, že odsek ostane, zvýšenie na 6% sa bude týkať len minimálneho počtu vozidiel, nakoľko sklápacie vozidlá, resp. súpravy majú poväčšine 2-3 nápravy.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r w:rsidR="00895C47" w:rsidRPr="0074637A">
              <w:rPr>
                <w:rFonts w:ascii="Times New Roman" w:hAnsi="Times New Roman"/>
                <w:bCs/>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5 sa dopĺňa odsekom 8</w:t>
            </w:r>
            <w:r w:rsidRPr="0074637A">
              <w:rPr>
                <w:rFonts w:ascii="Times New Roman" w:hAnsi="Times New Roman"/>
                <w:sz w:val="24"/>
                <w:szCs w:val="24"/>
              </w:rPr>
              <w:br/>
              <w:t xml:space="preserve">§ 5 sa dopĺňa odsekom 8, ktorý znie: „(8) Vozidlá a jazdné súpravy na prepravu </w:t>
            </w:r>
            <w:proofErr w:type="spellStart"/>
            <w:r w:rsidRPr="0074637A">
              <w:rPr>
                <w:rFonts w:ascii="Times New Roman" w:hAnsi="Times New Roman"/>
                <w:sz w:val="24"/>
                <w:szCs w:val="24"/>
              </w:rPr>
              <w:t>intermodálnych</w:t>
            </w:r>
            <w:proofErr w:type="spellEnd"/>
            <w:r w:rsidRPr="0074637A">
              <w:rPr>
                <w:rFonts w:ascii="Times New Roman" w:hAnsi="Times New Roman"/>
                <w:sz w:val="24"/>
                <w:szCs w:val="24"/>
              </w:rPr>
              <w:t xml:space="preserve"> nákladných jednotiek musia byť vybavené vyhlásením nakladajúcej organizácie vystavenom cestnému dopravcovi, v ktorom sa uvádza hmotnosť </w:t>
            </w:r>
            <w:proofErr w:type="spellStart"/>
            <w:r w:rsidRPr="0074637A">
              <w:rPr>
                <w:rFonts w:ascii="Times New Roman" w:hAnsi="Times New Roman"/>
                <w:sz w:val="24"/>
                <w:szCs w:val="24"/>
              </w:rPr>
              <w:t>intermodálnej</w:t>
            </w:r>
            <w:proofErr w:type="spellEnd"/>
            <w:r w:rsidRPr="0074637A">
              <w:rPr>
                <w:rFonts w:ascii="Times New Roman" w:hAnsi="Times New Roman"/>
                <w:sz w:val="24"/>
                <w:szCs w:val="24"/>
              </w:rPr>
              <w:t xml:space="preserve"> nákladnej jednotky; vyhlásenie je súčasťou dokladov ustanovených na vedenie vozidla v premávke na pozemných komunikáciách.“. Upozorňujeme, že v návrhu nariadenia nebol zapracovaný bod 2 článku 10 f, ktorý bude spracovaný v inej legislatíve a mal by stanoviť pravidlá zodpovednosti nakladajúcej organizácie a cestného dopravcu ak je vozidlo alebo jazdná súprava preťažená a to nielen keď informácie chýbajú, sú nesprávne ale aj keď sú správne (nakladajúca organizácia odošle vozidlo s prekročenou celkovou hmotnosťou). Článok 10 f Smernice rady 96/53/ES stanovuje, že 1. Členské štáty stanovia na prepravu kontajnerov a výmenných </w:t>
            </w:r>
            <w:r w:rsidRPr="0074637A">
              <w:rPr>
                <w:rFonts w:ascii="Times New Roman" w:hAnsi="Times New Roman"/>
                <w:sz w:val="24"/>
                <w:szCs w:val="24"/>
              </w:rPr>
              <w:lastRenderedPageBreak/>
              <w:t xml:space="preserve">nadstavieb pravidlá vyžadujúce, aby: a) odosielateľ vystavil dopravcovi, ktorého poverí prepravou kontajneru alebo výmennej nadstavby, vyhlásenie, v ktorom sa uvádza hmotnosť prepravovaného kontajnera alebo výmennej nadstavby, a b) dopravca sprístupnil všetky relevantné dokumenty, ktoré poskytol odosielateľ. 2. Členské štáty stanovia pravidlá týkajúce sa zodpovednosti odosielateľa a dopravcu podľa vhodnosti v prípadoch, keď informácie uvedené v odseku 1 chýbajú alebo sú nesprávne a vozidlo alebo jazdná súprava je preťažená.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rPr>
                <w:rFonts w:ascii="Times New Roman" w:hAnsi="Times New Roman"/>
                <w:bCs/>
                <w:sz w:val="24"/>
                <w:szCs w:val="24"/>
              </w:rPr>
            </w:pPr>
            <w:r w:rsidRPr="0074637A">
              <w:rPr>
                <w:rFonts w:ascii="Times New Roman" w:hAnsi="Times New Roman"/>
                <w:bCs/>
                <w:sz w:val="24"/>
                <w:szCs w:val="24"/>
              </w:rPr>
              <w:t xml:space="preserve">Na </w:t>
            </w:r>
            <w:proofErr w:type="spellStart"/>
            <w:r w:rsidRPr="0074637A">
              <w:rPr>
                <w:rFonts w:ascii="Times New Roman" w:hAnsi="Times New Roman"/>
                <w:bCs/>
                <w:sz w:val="24"/>
                <w:szCs w:val="24"/>
              </w:rPr>
              <w:t>rozporovom</w:t>
            </w:r>
            <w:proofErr w:type="spellEnd"/>
            <w:r w:rsidRPr="0074637A">
              <w:rPr>
                <w:rFonts w:ascii="Times New Roman" w:hAnsi="Times New Roman"/>
                <w:bCs/>
                <w:sz w:val="24"/>
                <w:szCs w:val="24"/>
              </w:rPr>
              <w:t xml:space="preserve"> konaní konanom dňa 11.8.2016 AZZZ SR ustúpilo od pripomienky. </w:t>
            </w:r>
          </w:p>
          <w:p w:rsidR="003900BF" w:rsidRPr="0074637A" w:rsidRDefault="003900BF" w:rsidP="0074637A">
            <w:pPr>
              <w:spacing w:line="240" w:lineRule="auto"/>
              <w:rPr>
                <w:rFonts w:ascii="Times New Roman" w:hAnsi="Times New Roman"/>
                <w:b/>
                <w:bCs/>
                <w:sz w:val="24"/>
                <w:szCs w:val="24"/>
              </w:rPr>
            </w:pPr>
            <w:r w:rsidRPr="0074637A">
              <w:rPr>
                <w:rFonts w:ascii="Times New Roman" w:hAnsi="Times New Roman"/>
                <w:bCs/>
                <w:sz w:val="24"/>
                <w:szCs w:val="24"/>
              </w:rPr>
              <w:t>Textácia súčasného znenia vychádza zo smernice (EÚ) 2015/719.</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Príloha č. 1 v druhom bode písm. i) sa slovo „40,00 t“ nahrádza slovom „42,00 t“.</w:t>
            </w:r>
            <w:r w:rsidRPr="0074637A">
              <w:rPr>
                <w:rFonts w:ascii="Times New Roman" w:hAnsi="Times New Roman"/>
                <w:sz w:val="24"/>
                <w:szCs w:val="24"/>
              </w:rPr>
              <w:br/>
              <w:t xml:space="preserve">Príloha č. 1 v druhom bode písm. i) sa slovo „40,00 t“ nahrádza slovom „42,00 t“. </w:t>
            </w:r>
            <w:proofErr w:type="spellStart"/>
            <w:r w:rsidRPr="0074637A">
              <w:rPr>
                <w:rFonts w:ascii="Times New Roman" w:hAnsi="Times New Roman"/>
                <w:sz w:val="24"/>
                <w:szCs w:val="24"/>
              </w:rPr>
              <w:t>Odôvodnenie:Sme</w:t>
            </w:r>
            <w:proofErr w:type="spellEnd"/>
            <w:r w:rsidRPr="0074637A">
              <w:rPr>
                <w:rFonts w:ascii="Times New Roman" w:hAnsi="Times New Roman"/>
                <w:sz w:val="24"/>
                <w:szCs w:val="24"/>
              </w:rPr>
              <w:t xml:space="preserve"> presvedčení, že zvýšenie hmotnosti jazdnej súpravy na 42 t tuzemských prepravách je v súlade so zámerom vlády na zlepšovanie podnikateľského prostredia. Myslíme si, že obmedzenie hmotnosti jazdnej súpravy na 40 t znevýhodňuje tuzemské spoločnosti oproti našim konkurentom, ktorým je umožnené prepravovať cestnou dopravou až 44 t, čo umožňuje lepšie vyťaženie dopravných prostriedkov a následne nižšie prepravné náklady (ako príklad môžeme uviesť Českú republiku, Francúzsko, Taliansko, Belgicko, Dánsko, Estónsko, Fínsko, Holandsko a ostatné). Vzhľadom na skladbu prepravovaného tovaru navýšenie prepravovanej hmotnosti o 2 t umožní efektívnejšie využitie kapacít existujúcich návesov, čo v konečnom dôsledku pomôže nížiť celkový počet kamiónov na cestách. Zároveň pri zachovaní tlaku na nápravu návesu 8 t navýšenie celkovej hmotnosti jazdnej súpravy na 42 t žiadnym negatívnym spôsobom neovplyvní opotrebovanie cestnej siete.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rPr>
                <w:rFonts w:ascii="Times New Roman" w:hAnsi="Times New Roman"/>
                <w:b/>
                <w:bCs/>
                <w:sz w:val="24"/>
                <w:szCs w:val="24"/>
              </w:rPr>
            </w:pPr>
            <w:r w:rsidRPr="0074637A">
              <w:rPr>
                <w:rFonts w:ascii="Times New Roman" w:hAnsi="Times New Roman"/>
                <w:bCs/>
                <w:sz w:val="24"/>
                <w:szCs w:val="24"/>
              </w:rPr>
              <w:t xml:space="preserve">Na </w:t>
            </w:r>
            <w:proofErr w:type="spellStart"/>
            <w:r w:rsidRPr="0074637A">
              <w:rPr>
                <w:rFonts w:ascii="Times New Roman" w:hAnsi="Times New Roman"/>
                <w:bCs/>
                <w:sz w:val="24"/>
                <w:szCs w:val="24"/>
              </w:rPr>
              <w:t>rozporovom</w:t>
            </w:r>
            <w:proofErr w:type="spellEnd"/>
            <w:r w:rsidRPr="0074637A">
              <w:rPr>
                <w:rFonts w:ascii="Times New Roman" w:hAnsi="Times New Roman"/>
                <w:bCs/>
                <w:sz w:val="24"/>
                <w:szCs w:val="24"/>
              </w:rPr>
              <w:t xml:space="preserve"> konaní konanom dňa 11.8.2016 AZZZ SR ustúpilo od pripomienky.</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AZZZ 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Príloha č. 1 v prvom bode písm. c, ôsmy, deviaty, jedenásty </w:t>
            </w:r>
            <w:proofErr w:type="spellStart"/>
            <w:r w:rsidRPr="0074637A">
              <w:rPr>
                <w:rFonts w:ascii="Times New Roman" w:hAnsi="Times New Roman"/>
                <w:b/>
                <w:bCs/>
                <w:sz w:val="24"/>
                <w:szCs w:val="24"/>
              </w:rPr>
              <w:t>podbod</w:t>
            </w:r>
            <w:proofErr w:type="spellEnd"/>
            <w:r w:rsidRPr="0074637A">
              <w:rPr>
                <w:rFonts w:ascii="Times New Roman" w:hAnsi="Times New Roman"/>
                <w:b/>
                <w:bCs/>
                <w:sz w:val="24"/>
                <w:szCs w:val="24"/>
              </w:rPr>
              <w:t xml:space="preserve"> sa pridáva v zátvorke .e.</w:t>
            </w:r>
            <w:r w:rsidRPr="0074637A">
              <w:rPr>
                <w:rFonts w:ascii="Times New Roman" w:hAnsi="Times New Roman"/>
                <w:sz w:val="24"/>
                <w:szCs w:val="24"/>
              </w:rPr>
              <w:br/>
              <w:t xml:space="preserve">Príloha č. 1 v prvom bode písm. c, ôsmy, deviaty, jedenásty </w:t>
            </w:r>
            <w:proofErr w:type="spellStart"/>
            <w:r w:rsidRPr="0074637A">
              <w:rPr>
                <w:rFonts w:ascii="Times New Roman" w:hAnsi="Times New Roman"/>
                <w:sz w:val="24"/>
                <w:szCs w:val="24"/>
              </w:rPr>
              <w:lastRenderedPageBreak/>
              <w:t>podbod</w:t>
            </w:r>
            <w:proofErr w:type="spellEnd"/>
            <w:r w:rsidRPr="0074637A">
              <w:rPr>
                <w:rFonts w:ascii="Times New Roman" w:hAnsi="Times New Roman"/>
                <w:sz w:val="24"/>
                <w:szCs w:val="24"/>
              </w:rPr>
              <w:t xml:space="preserve"> sa pridáva v zátvorke /e/ Vysvetlivky: e) Do celkovej dĺžky vozidla (jazdnej súpravy) sa nezapočítava dĺžka tovaru z jedného kusa materiálu (celistvého), ak nepresahuje vozidlo (jazdnú súpravu) o viac než 1,2 m. </w:t>
            </w:r>
            <w:proofErr w:type="spellStart"/>
            <w:r w:rsidRPr="0074637A">
              <w:rPr>
                <w:rFonts w:ascii="Times New Roman" w:hAnsi="Times New Roman"/>
                <w:sz w:val="24"/>
                <w:szCs w:val="24"/>
              </w:rPr>
              <w:t>Odôvodnenie:V</w:t>
            </w:r>
            <w:proofErr w:type="spellEnd"/>
            <w:r w:rsidRPr="0074637A">
              <w:rPr>
                <w:rFonts w:ascii="Times New Roman" w:hAnsi="Times New Roman"/>
                <w:sz w:val="24"/>
                <w:szCs w:val="24"/>
              </w:rPr>
              <w:t xml:space="preserve"> rámci najväčších prípustných rozmerov sa uvádza tolerancia pri výške +2%, čo v skutočnosti umožňuje prispôsobenie sa druhom tovarov a lepšia využiteľnosť návesov a tá istá skutočnosť nás vedie k požiadavke možnosti prevozu celistvého tovaru nepresahujúceho 1,2 m, ktorý by sa nezapočítaval do celkovej dĺžky vozidla (súpravy), a tým nespôsoboval potrebu nadrozmerných povolení. Táto tolerancia je akceptovaná aj v iných štátoch Európskej únie.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rPr>
                <w:rFonts w:ascii="Times New Roman" w:hAnsi="Times New Roman"/>
                <w:b/>
                <w:bCs/>
                <w:sz w:val="24"/>
                <w:szCs w:val="24"/>
              </w:rPr>
            </w:pPr>
            <w:r w:rsidRPr="0074637A">
              <w:rPr>
                <w:rFonts w:ascii="Times New Roman" w:hAnsi="Times New Roman"/>
                <w:bCs/>
                <w:sz w:val="24"/>
                <w:szCs w:val="24"/>
              </w:rPr>
              <w:t xml:space="preserve">Na </w:t>
            </w:r>
            <w:proofErr w:type="spellStart"/>
            <w:r w:rsidRPr="0074637A">
              <w:rPr>
                <w:rFonts w:ascii="Times New Roman" w:hAnsi="Times New Roman"/>
                <w:bCs/>
                <w:sz w:val="24"/>
                <w:szCs w:val="24"/>
              </w:rPr>
              <w:t>rozporovom</w:t>
            </w:r>
            <w:proofErr w:type="spellEnd"/>
            <w:r w:rsidRPr="0074637A">
              <w:rPr>
                <w:rFonts w:ascii="Times New Roman" w:hAnsi="Times New Roman"/>
                <w:bCs/>
                <w:sz w:val="24"/>
                <w:szCs w:val="24"/>
              </w:rPr>
              <w:t xml:space="preserve"> konaní konanom dňa 11.8.2016 bolo dohodnuté, že uvedená požiadavka sa doplní iba </w:t>
            </w:r>
            <w:r w:rsidRPr="0074637A">
              <w:rPr>
                <w:rFonts w:ascii="Times New Roman" w:hAnsi="Times New Roman"/>
                <w:bCs/>
                <w:sz w:val="24"/>
                <w:szCs w:val="24"/>
              </w:rPr>
              <w:lastRenderedPageBreak/>
              <w:t>pre návesové jazdné súpravy a to v prílohe č. 1 bode 4.</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GPSR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sz w:val="24"/>
                <w:szCs w:val="24"/>
              </w:rPr>
              <w:b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895C47"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895C47"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KOZSR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NARIADENIE VLÁDY SLOVENSKEJ REPUBLIKY , ktorým sa mení a dopĺňa nariadenie vlády Slovenskej republiky č. 349.2009 Z. z. o najväčších prípustných rozmeroch vozidiel a jazdných súprav, najväčších prípustných hmotnostiach vozidiel a jazdných súprav, ďalších technických požiadavkách na vozidlá a jazdné súpravy </w:t>
            </w:r>
            <w:r w:rsidRPr="0074637A">
              <w:rPr>
                <w:rFonts w:ascii="Times New Roman" w:hAnsi="Times New Roman"/>
                <w:b/>
                <w:sz w:val="24"/>
                <w:szCs w:val="24"/>
              </w:rPr>
              <w:br/>
            </w:r>
            <w:r w:rsidRPr="0074637A">
              <w:rPr>
                <w:rFonts w:ascii="Times New Roman" w:hAnsi="Times New Roman"/>
                <w:sz w:val="24"/>
                <w:szCs w:val="24"/>
              </w:rP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A58E1"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0A58E1"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Všeobecne</w:t>
            </w:r>
            <w:r w:rsidRPr="0074637A">
              <w:rPr>
                <w:rFonts w:ascii="Times New Roman" w:hAnsi="Times New Roman"/>
                <w:sz w:val="24"/>
                <w:szCs w:val="24"/>
              </w:rPr>
              <w:br/>
              <w:t xml:space="preserve">Beriem na vedomie, že návrh nebude mať vplyv na rozpočet verejnej správy.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A58E1"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0A58E1"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MFSR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Všeobecne</w:t>
            </w:r>
            <w:r w:rsidRPr="0074637A">
              <w:rPr>
                <w:rFonts w:ascii="Times New Roman" w:hAnsi="Times New Roman"/>
                <w:sz w:val="24"/>
                <w:szCs w:val="24"/>
              </w:rPr>
              <w:br/>
              <w:t xml:space="preserve">Návrh je potrebné upraviť gramaticky (napr. v čl. I bode 11 prílohe č. 1 za slovom „sa“ vložiť slovo „v“) a zosúladiť s prílohou č. 1 Legislatívnych pravidiel vlády SR (ďalej len „príloha LPV“) [napr. v čl. I bode 1 poznámke o zmene </w:t>
            </w:r>
            <w:r w:rsidRPr="0074637A">
              <w:rPr>
                <w:rFonts w:ascii="Times New Roman" w:hAnsi="Times New Roman"/>
                <w:sz w:val="24"/>
                <w:szCs w:val="24"/>
              </w:rPr>
              <w:lastRenderedPageBreak/>
              <w:t>označenia doterajších bodov za slovo „tretí“ a slovo „štvrtý“ vložiť slovo „bod“, bod 4 zosúladiť s bodom 39. 1 prílohy LPV, v bode 16 za slovo „prvého“ vložiť slovo „bodu“,</w:t>
            </w:r>
            <w:r w:rsidR="00F251EC" w:rsidRPr="0074637A">
              <w:rPr>
                <w:rFonts w:ascii="Times New Roman" w:hAnsi="Times New Roman"/>
                <w:sz w:val="24"/>
                <w:szCs w:val="24"/>
              </w:rPr>
              <w:t xml:space="preserve"> </w:t>
            </w:r>
            <w:r w:rsidRPr="0074637A">
              <w:rPr>
                <w:rFonts w:ascii="Times New Roman" w:hAnsi="Times New Roman"/>
                <w:sz w:val="24"/>
                <w:szCs w:val="24"/>
              </w:rPr>
              <w:t xml:space="preserve">v bode 20 úvodnej vete za slovo „piatym“ vložiť slovo „bodom“; čl. II zosúladiť s bodom 64. 1 prílohy LPV].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F251EC"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ČA</w:t>
            </w:r>
          </w:p>
        </w:tc>
        <w:tc>
          <w:tcPr>
            <w:tcW w:w="1321" w:type="pct"/>
            <w:tcBorders>
              <w:top w:val="outset" w:sz="6" w:space="0" w:color="000000"/>
              <w:left w:val="outset" w:sz="6" w:space="0" w:color="000000"/>
              <w:bottom w:val="outset" w:sz="6" w:space="0" w:color="000000"/>
              <w:right w:val="outset" w:sz="6" w:space="0" w:color="000000"/>
            </w:tcBorders>
          </w:tcPr>
          <w:p w:rsidR="003900BF" w:rsidRPr="0074637A" w:rsidRDefault="003900BF"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MKSR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K čl. I bod 2</w:t>
            </w:r>
            <w:r w:rsidRPr="0074637A">
              <w:rPr>
                <w:rFonts w:ascii="Times New Roman" w:hAnsi="Times New Roman"/>
                <w:sz w:val="24"/>
                <w:szCs w:val="24"/>
              </w:rPr>
              <w:br/>
              <w:t>K čl. I bod 2 V navrhovanom § 2 písm. o) v prvom a druhom bode odporúčame vypustiť slová ,,45 stôp resp.". Odôvodnenie: Zosúladenie navrhovanej právnej úpravy s § 3 zákona č. 142/2000 Z. z. o metrológii a o zmene a doplnení niektorých zákonov.</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rPr>
                <w:rFonts w:ascii="Times New Roman" w:hAnsi="Times New Roman"/>
                <w:bCs/>
                <w:sz w:val="24"/>
                <w:szCs w:val="24"/>
              </w:rPr>
            </w:pPr>
            <w:r w:rsidRPr="0074637A">
              <w:rPr>
                <w:rFonts w:ascii="Times New Roman" w:hAnsi="Times New Roman"/>
                <w:bCs/>
                <w:sz w:val="24"/>
                <w:szCs w:val="24"/>
              </w:rPr>
              <w:t>V odbornej terminológií sa na označovanie kontajnerov používajú stopy (45 stop</w:t>
            </w:r>
            <w:r w:rsidR="00C6114E" w:rsidRPr="0074637A">
              <w:rPr>
                <w:rFonts w:ascii="Times New Roman" w:hAnsi="Times New Roman"/>
                <w:bCs/>
                <w:sz w:val="24"/>
                <w:szCs w:val="24"/>
              </w:rPr>
              <w:t>ov</w:t>
            </w:r>
            <w:r w:rsidRPr="0074637A">
              <w:rPr>
                <w:rFonts w:ascii="Times New Roman" w:hAnsi="Times New Roman"/>
                <w:bCs/>
                <w:sz w:val="24"/>
                <w:szCs w:val="24"/>
              </w:rPr>
              <w:t xml:space="preserve">ý kontajner) a nie milimetre. Z tohto dôvodu nesúhlasíme s vypustením označenia kontajnerov </w:t>
            </w:r>
            <w:r w:rsidR="00C6114E" w:rsidRPr="0074637A">
              <w:rPr>
                <w:rFonts w:ascii="Times New Roman" w:hAnsi="Times New Roman"/>
                <w:bCs/>
                <w:sz w:val="24"/>
                <w:szCs w:val="24"/>
              </w:rPr>
              <w:t xml:space="preserve"> v </w:t>
            </w:r>
            <w:r w:rsidRPr="0074637A">
              <w:rPr>
                <w:rFonts w:ascii="Times New Roman" w:hAnsi="Times New Roman"/>
                <w:bCs/>
                <w:sz w:val="24"/>
                <w:szCs w:val="24"/>
              </w:rPr>
              <w:t>stopách.</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MKSR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K čl. I bod 2</w:t>
            </w:r>
            <w:r w:rsidRPr="0074637A">
              <w:rPr>
                <w:rFonts w:ascii="Times New Roman" w:hAnsi="Times New Roman"/>
                <w:sz w:val="24"/>
                <w:szCs w:val="24"/>
              </w:rPr>
              <w:br/>
              <w:t>K čl. I bod 2 V navrhovanom § 2 písm. m) odporúčame prehodnotiť použité výrazy ,,</w:t>
            </w:r>
            <w:proofErr w:type="spellStart"/>
            <w:r w:rsidRPr="0074637A">
              <w:rPr>
                <w:rFonts w:ascii="Times New Roman" w:hAnsi="Times New Roman"/>
                <w:sz w:val="24"/>
                <w:szCs w:val="24"/>
              </w:rPr>
              <w:t>enviromentálne</w:t>
            </w:r>
            <w:proofErr w:type="spellEnd"/>
            <w:r w:rsidRPr="0074637A">
              <w:rPr>
                <w:rFonts w:ascii="Times New Roman" w:hAnsi="Times New Roman"/>
                <w:sz w:val="24"/>
                <w:szCs w:val="24"/>
              </w:rPr>
              <w:t xml:space="preserve"> správanie" a ,,pozostávajú". Odôvodnenie: Prvý výraz právny poriadok nepozná a druhý výraz významom nenadväzuje na predchádzajúci text (palivá alebo zdroje energie).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3900BF" w:rsidP="0074637A">
            <w:pPr>
              <w:spacing w:line="240" w:lineRule="auto"/>
              <w:rPr>
                <w:rFonts w:ascii="Times New Roman" w:hAnsi="Times New Roman"/>
                <w:b/>
                <w:bCs/>
                <w:sz w:val="24"/>
                <w:szCs w:val="24"/>
              </w:rPr>
            </w:pPr>
            <w:r w:rsidRPr="0074637A">
              <w:rPr>
                <w:rFonts w:ascii="Times New Roman" w:hAnsi="Times New Roman"/>
                <w:bCs/>
                <w:sz w:val="24"/>
                <w:szCs w:val="24"/>
              </w:rPr>
              <w:t>Textácia navrhovaného znenia vychádza zo smernice (EÚ) 2015/719.</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MKSR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K čl. I bod 5</w:t>
            </w:r>
            <w:r w:rsidRPr="0074637A">
              <w:rPr>
                <w:rFonts w:ascii="Times New Roman" w:hAnsi="Times New Roman"/>
                <w:sz w:val="24"/>
                <w:szCs w:val="24"/>
              </w:rPr>
              <w:br/>
              <w:t>K čl. I bod 5 V navrhovanom § 5 ods. 8 odporúčame slovo ,,vystavenom" nahradiť slovom ,,vystaveným". Odôvodnenie: Gramatická pripomienka.</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49424E"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49424E"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MKSR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K čl. I bod 9</w:t>
            </w:r>
            <w:r w:rsidRPr="0074637A">
              <w:rPr>
                <w:rFonts w:ascii="Times New Roman" w:hAnsi="Times New Roman"/>
                <w:sz w:val="24"/>
                <w:szCs w:val="24"/>
              </w:rPr>
              <w:br/>
              <w:t>K čl. I bod 9 Odporúčame použiť rovnaké poradie ako v normatívnom texte v bode 1. Odôvodnenie: Legislatívno-technická pripomienka.</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highlight w:val="yellow"/>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B869AD" w:rsidP="0074637A">
            <w:pPr>
              <w:spacing w:line="240" w:lineRule="auto"/>
              <w:jc w:val="center"/>
              <w:rPr>
                <w:rFonts w:ascii="Times New Roman" w:hAnsi="Times New Roman"/>
                <w:b/>
                <w:bCs/>
                <w:sz w:val="24"/>
                <w:szCs w:val="24"/>
                <w:highlight w:val="yellow"/>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9F4C30" w:rsidRPr="0074637A" w:rsidRDefault="00B869AD"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r w:rsidR="00895C47" w:rsidRPr="009F4C30">
              <w:rPr>
                <w:rFonts w:ascii="Times New Roman" w:hAnsi="Times New Roman"/>
                <w:bCs/>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MOSR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6873A9"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K čl. I bodu 2 návrhu nariadenia vlády </w:t>
            </w:r>
            <w:r w:rsidRPr="0074637A">
              <w:rPr>
                <w:rFonts w:ascii="Times New Roman" w:hAnsi="Times New Roman"/>
                <w:sz w:val="24"/>
                <w:szCs w:val="24"/>
              </w:rPr>
              <w:br/>
              <w:t xml:space="preserve">1. Odporúčame v poznámke pod čiarou k odkazu 1a uviesť konkrétne ustanovenie citovaného zákona (§ 2 ods. 4), a to v súlade s bodom 23.3. prílohy č. 1 k Legislatívnym pravidlám </w:t>
            </w:r>
            <w:r w:rsidRPr="0074637A">
              <w:rPr>
                <w:rFonts w:ascii="Times New Roman" w:hAnsi="Times New Roman"/>
                <w:sz w:val="24"/>
                <w:szCs w:val="24"/>
              </w:rPr>
              <w:lastRenderedPageBreak/>
              <w:t xml:space="preserve">vlády SR. 2. </w:t>
            </w:r>
          </w:p>
          <w:p w:rsidR="00AC33E8" w:rsidRPr="0074637A" w:rsidRDefault="00AC33E8" w:rsidP="0074637A">
            <w:pPr>
              <w:spacing w:line="240" w:lineRule="auto"/>
              <w:rPr>
                <w:rFonts w:ascii="Times New Roman" w:hAnsi="Times New Roman"/>
                <w:sz w:val="24"/>
                <w:szCs w:val="24"/>
              </w:rPr>
            </w:pPr>
            <w:r w:rsidRPr="0074637A">
              <w:rPr>
                <w:rFonts w:ascii="Times New Roman" w:hAnsi="Times New Roman"/>
                <w:sz w:val="24"/>
                <w:szCs w:val="24"/>
              </w:rPr>
              <w:t xml:space="preserve">Odporúčame zvážiť, či prečíslovanie odkazu 1 má byť uvedené v tomto novelizačnom bode, a to vzhľadom na duplicitu navrhovanej právnej úpravy s úpravou uvedenou v čl. I bode 4 návrhu nariadenia vlády.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D21C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ČA</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6873A9"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p w:rsidR="006873A9" w:rsidRPr="0074637A" w:rsidRDefault="006873A9" w:rsidP="0074637A">
            <w:pPr>
              <w:spacing w:line="240" w:lineRule="auto"/>
              <w:jc w:val="center"/>
              <w:rPr>
                <w:rFonts w:ascii="Times New Roman" w:hAnsi="Times New Roman"/>
                <w:b/>
                <w:bCs/>
                <w:sz w:val="24"/>
                <w:szCs w:val="24"/>
              </w:rPr>
            </w:pPr>
          </w:p>
          <w:p w:rsidR="006873A9" w:rsidRPr="0074637A" w:rsidRDefault="006873A9" w:rsidP="0074637A">
            <w:pPr>
              <w:spacing w:line="240" w:lineRule="auto"/>
              <w:jc w:val="center"/>
              <w:rPr>
                <w:rFonts w:ascii="Times New Roman" w:hAnsi="Times New Roman"/>
                <w:b/>
                <w:bCs/>
                <w:sz w:val="24"/>
                <w:szCs w:val="24"/>
              </w:rPr>
            </w:pPr>
          </w:p>
          <w:p w:rsidR="006873A9" w:rsidRPr="0074637A" w:rsidRDefault="00D21C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D21C43" w:rsidRDefault="006873A9" w:rsidP="0074637A">
            <w:pPr>
              <w:spacing w:line="240" w:lineRule="auto"/>
              <w:rPr>
                <w:rFonts w:ascii="Times New Roman" w:hAnsi="Times New Roman"/>
                <w:bCs/>
                <w:sz w:val="24"/>
                <w:szCs w:val="24"/>
              </w:rPr>
            </w:pPr>
            <w:r w:rsidRPr="00D21C43">
              <w:rPr>
                <w:rFonts w:ascii="Times New Roman" w:hAnsi="Times New Roman"/>
                <w:bCs/>
                <w:sz w:val="24"/>
                <w:szCs w:val="24"/>
              </w:rPr>
              <w:lastRenderedPageBreak/>
              <w:t>Znenie upravené.</w:t>
            </w:r>
          </w:p>
          <w:p w:rsidR="00D21C43" w:rsidRPr="00D21C43" w:rsidRDefault="00D21C43" w:rsidP="0074637A">
            <w:pPr>
              <w:spacing w:line="240" w:lineRule="auto"/>
              <w:rPr>
                <w:rFonts w:ascii="Times New Roman" w:hAnsi="Times New Roman"/>
                <w:bCs/>
                <w:sz w:val="24"/>
                <w:szCs w:val="24"/>
              </w:rPr>
            </w:pPr>
          </w:p>
          <w:p w:rsidR="00D21C43" w:rsidRPr="00D21C43" w:rsidRDefault="00D21C43" w:rsidP="0074637A">
            <w:pPr>
              <w:spacing w:line="240" w:lineRule="auto"/>
              <w:rPr>
                <w:rFonts w:ascii="Times New Roman" w:hAnsi="Times New Roman"/>
                <w:bCs/>
                <w:sz w:val="24"/>
                <w:szCs w:val="24"/>
              </w:rPr>
            </w:pPr>
          </w:p>
          <w:p w:rsidR="00D21C43" w:rsidRPr="0074637A" w:rsidRDefault="00D21C43" w:rsidP="0074637A">
            <w:pPr>
              <w:spacing w:line="240" w:lineRule="auto"/>
              <w:rPr>
                <w:rFonts w:ascii="Times New Roman" w:hAnsi="Times New Roman"/>
                <w:b/>
                <w:bCs/>
                <w:sz w:val="24"/>
                <w:szCs w:val="24"/>
              </w:rPr>
            </w:pPr>
            <w:r w:rsidRPr="00D21C43">
              <w:rPr>
                <w:rFonts w:ascii="Times New Roman" w:hAnsi="Times New Roman"/>
                <w:bCs/>
                <w:sz w:val="24"/>
                <w:szCs w:val="24"/>
              </w:rPr>
              <w:t>Ide o nahradenie doterajšieho odkazu 1 odkazom 1b. Súčasne ide aj o nové znenie poznámky pod čiarou k pôvodnému odkazu 1.</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MOSR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B869AD"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K čl. I bodu 20 návrhu nariadenia vlády </w:t>
            </w:r>
            <w:r w:rsidRPr="0074637A">
              <w:rPr>
                <w:rFonts w:ascii="Times New Roman" w:hAnsi="Times New Roman"/>
                <w:sz w:val="24"/>
                <w:szCs w:val="24"/>
              </w:rPr>
              <w:br/>
              <w:t xml:space="preserve">1. V navrhovanom znení prílohy č. 1 piatom bode písm. c) treťom bode odporúčame slová „20 cm“ nahradiť slovami „200 mm“. Odporúčame dĺžku uvádzať v mernej jednotke milimeter, a to v súlade so znením ostatných ustanovení novelizovaného nariadenia vlády. </w:t>
            </w:r>
          </w:p>
          <w:p w:rsidR="00AC33E8" w:rsidRPr="0074637A" w:rsidRDefault="00AC33E8" w:rsidP="0074637A">
            <w:pPr>
              <w:spacing w:line="240" w:lineRule="auto"/>
              <w:rPr>
                <w:rFonts w:ascii="Times New Roman" w:hAnsi="Times New Roman"/>
                <w:sz w:val="24"/>
                <w:szCs w:val="24"/>
              </w:rPr>
            </w:pPr>
            <w:r w:rsidRPr="0074637A">
              <w:rPr>
                <w:rFonts w:ascii="Times New Roman" w:hAnsi="Times New Roman"/>
                <w:sz w:val="24"/>
                <w:szCs w:val="24"/>
              </w:rPr>
              <w:t xml:space="preserve">2. Odporúčame preformulovať navrhované znenie piateho a šiesteho bodu prílohy č. 1 novelizovaného nariadenia vlády tak, aby nadväzovalo na úvodné vety, resp. nadpisy týchto bodov.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highlight w:val="yellow"/>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B869AD"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p w:rsidR="00B869AD" w:rsidRPr="0074637A" w:rsidRDefault="00B869AD" w:rsidP="0074637A">
            <w:pPr>
              <w:spacing w:line="240" w:lineRule="auto"/>
              <w:jc w:val="center"/>
              <w:rPr>
                <w:rFonts w:ascii="Times New Roman" w:hAnsi="Times New Roman"/>
                <w:b/>
                <w:bCs/>
                <w:sz w:val="24"/>
                <w:szCs w:val="24"/>
              </w:rPr>
            </w:pPr>
          </w:p>
          <w:p w:rsidR="00B869AD" w:rsidRPr="0074637A" w:rsidRDefault="00B869AD" w:rsidP="0074637A">
            <w:pPr>
              <w:spacing w:line="240" w:lineRule="auto"/>
              <w:jc w:val="center"/>
              <w:rPr>
                <w:rFonts w:ascii="Times New Roman" w:hAnsi="Times New Roman"/>
                <w:b/>
                <w:bCs/>
                <w:sz w:val="24"/>
                <w:szCs w:val="24"/>
              </w:rPr>
            </w:pPr>
          </w:p>
          <w:p w:rsidR="00B869AD" w:rsidRPr="0074637A" w:rsidRDefault="00B869AD" w:rsidP="0074637A">
            <w:pPr>
              <w:spacing w:line="240" w:lineRule="auto"/>
              <w:jc w:val="center"/>
              <w:rPr>
                <w:rFonts w:ascii="Times New Roman" w:hAnsi="Times New Roman"/>
                <w:b/>
                <w:bCs/>
                <w:sz w:val="24"/>
                <w:szCs w:val="24"/>
              </w:rPr>
            </w:pPr>
          </w:p>
          <w:p w:rsidR="00B869AD" w:rsidRPr="0074637A" w:rsidRDefault="00C23F62" w:rsidP="0074637A">
            <w:pPr>
              <w:spacing w:line="240" w:lineRule="auto"/>
              <w:jc w:val="center"/>
              <w:rPr>
                <w:rFonts w:ascii="Times New Roman" w:hAnsi="Times New Roman"/>
                <w:b/>
                <w:bCs/>
                <w:sz w:val="24"/>
                <w:szCs w:val="24"/>
              </w:rPr>
            </w:pPr>
            <w:r>
              <w:rPr>
                <w:rFonts w:ascii="Times New Roman" w:hAnsi="Times New Roman"/>
                <w:b/>
                <w:bCs/>
                <w:sz w:val="24"/>
                <w:szCs w:val="24"/>
              </w:rPr>
              <w:t>Č</w:t>
            </w:r>
            <w:r w:rsidR="00122C65"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B869AD" w:rsidRPr="0074637A" w:rsidRDefault="00B869AD"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r w:rsidR="00895C47" w:rsidRPr="0074637A">
              <w:rPr>
                <w:rFonts w:ascii="Times New Roman" w:hAnsi="Times New Roman"/>
                <w:bCs/>
                <w:sz w:val="24"/>
                <w:szCs w:val="24"/>
              </w:rPr>
              <w:t>.</w:t>
            </w:r>
          </w:p>
          <w:p w:rsidR="00B869AD" w:rsidRPr="0074637A" w:rsidRDefault="00B869AD" w:rsidP="0074637A">
            <w:pPr>
              <w:spacing w:line="240" w:lineRule="auto"/>
              <w:jc w:val="center"/>
              <w:rPr>
                <w:rFonts w:ascii="Times New Roman" w:hAnsi="Times New Roman"/>
                <w:bCs/>
                <w:sz w:val="24"/>
                <w:szCs w:val="24"/>
              </w:rPr>
            </w:pPr>
          </w:p>
          <w:p w:rsidR="00B869AD" w:rsidRPr="0074637A" w:rsidRDefault="00B869AD" w:rsidP="0074637A">
            <w:pPr>
              <w:spacing w:line="240" w:lineRule="auto"/>
              <w:jc w:val="center"/>
              <w:rPr>
                <w:rFonts w:ascii="Times New Roman" w:hAnsi="Times New Roman"/>
                <w:bCs/>
                <w:sz w:val="24"/>
                <w:szCs w:val="24"/>
              </w:rPr>
            </w:pPr>
          </w:p>
          <w:p w:rsidR="00B869AD" w:rsidRPr="0074637A" w:rsidRDefault="00B869AD" w:rsidP="0074637A">
            <w:pPr>
              <w:spacing w:line="240" w:lineRule="auto"/>
              <w:jc w:val="center"/>
              <w:rPr>
                <w:rFonts w:ascii="Times New Roman" w:hAnsi="Times New Roman"/>
                <w:bCs/>
                <w:sz w:val="24"/>
                <w:szCs w:val="24"/>
              </w:rPr>
            </w:pPr>
          </w:p>
          <w:p w:rsidR="00AC33E8" w:rsidRPr="0074637A" w:rsidRDefault="00122C65" w:rsidP="0074637A">
            <w:pPr>
              <w:spacing w:line="240" w:lineRule="auto"/>
              <w:rPr>
                <w:rFonts w:ascii="Times New Roman" w:hAnsi="Times New Roman"/>
                <w:b/>
                <w:bCs/>
                <w:sz w:val="24"/>
                <w:szCs w:val="24"/>
              </w:rPr>
            </w:pPr>
            <w:r w:rsidRPr="0074637A">
              <w:rPr>
                <w:rFonts w:ascii="Times New Roman" w:hAnsi="Times New Roman"/>
                <w:bCs/>
                <w:sz w:val="24"/>
                <w:szCs w:val="24"/>
              </w:rPr>
              <w:t>Znenie</w:t>
            </w:r>
            <w:r w:rsidR="00C23F62">
              <w:rPr>
                <w:rFonts w:ascii="Times New Roman" w:hAnsi="Times New Roman"/>
                <w:bCs/>
                <w:sz w:val="24"/>
                <w:szCs w:val="24"/>
              </w:rPr>
              <w:t xml:space="preserve"> čiastočne </w:t>
            </w:r>
            <w:r w:rsidRPr="0074637A">
              <w:rPr>
                <w:rFonts w:ascii="Times New Roman" w:hAnsi="Times New Roman"/>
                <w:bCs/>
                <w:sz w:val="24"/>
                <w:szCs w:val="24"/>
              </w:rPr>
              <w:t xml:space="preserve"> upravené.</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MOSR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K čl. I bodu 18 návrhu nariadenia vlády </w:t>
            </w:r>
            <w:r w:rsidRPr="0074637A">
              <w:rPr>
                <w:rFonts w:ascii="Times New Roman" w:hAnsi="Times New Roman"/>
                <w:sz w:val="24"/>
                <w:szCs w:val="24"/>
              </w:rPr>
              <w:br/>
              <w:t>Odporúčame na konci navrhovaného znenia prílohy č. 1 štvrtého bodu písm. n) pripojiť tieto slová: „pri dodržaní najväčšej prípustnej hmotnosti pripadajúcej na nápravu“. Navrhujeme v ustanovení výslovne uviesť, že prečnievanie dreva za prívesom nemá vplyv na povinnosť dodržať najväčšiu prípustnú hmotnosť pripadajúcu na nápravu. Cieľom doplnenia je, aby o tejto skutočnosti pri aplikácii návrhu nariadenia vlády nevznikala pochybnosť.</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434EB6"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434EB6" w:rsidP="0074637A">
            <w:pPr>
              <w:spacing w:line="240" w:lineRule="auto"/>
              <w:rPr>
                <w:rFonts w:ascii="Times New Roman" w:hAnsi="Times New Roman"/>
                <w:bCs/>
                <w:sz w:val="24"/>
                <w:szCs w:val="24"/>
              </w:rPr>
            </w:pPr>
            <w:r w:rsidRPr="0074637A">
              <w:rPr>
                <w:rFonts w:ascii="Times New Roman" w:hAnsi="Times New Roman"/>
                <w:bCs/>
                <w:sz w:val="24"/>
                <w:szCs w:val="24"/>
              </w:rPr>
              <w:t>Uvedené ustanovenie upravuje podmienky na dĺžku. Toto ustanovenie nepovoľuje zmeny ohľadne najväčší prípustných hmotností.</w:t>
            </w:r>
          </w:p>
        </w:tc>
      </w:tr>
      <w:tr w:rsidR="00AC33E8" w:rsidRPr="000206B9"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MOSR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K čl. I bodu 16 návrhu nariadenia vlády </w:t>
            </w:r>
            <w:r w:rsidRPr="0074637A">
              <w:rPr>
                <w:rFonts w:ascii="Times New Roman" w:hAnsi="Times New Roman"/>
                <w:sz w:val="24"/>
                <w:szCs w:val="24"/>
              </w:rPr>
              <w:br/>
              <w:t xml:space="preserve">Odporúčame preformulovať znenie novelizačného bodu ako doplnenie, a nie ako zmenu príslušného ustanovenia prílohy č. 1 novelizovaného nariadenia vlády, a to v súlade s bodom 30.2. prílohy č. 1 k Legislatívnym pravidlám vlády SR.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206B9"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0206B9" w:rsidP="0074637A">
            <w:pPr>
              <w:pStyle w:val="Default"/>
              <w:rPr>
                <w:b/>
                <w:bCs/>
              </w:rPr>
            </w:pPr>
            <w:r w:rsidRPr="0074637A">
              <w:rPr>
                <w:bCs/>
              </w:rPr>
              <w:t>Znenie upravené.</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MOSR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K čl. I bodu 5 návrhu nariadenia vlády </w:t>
            </w:r>
            <w:r w:rsidRPr="0074637A">
              <w:rPr>
                <w:rFonts w:ascii="Times New Roman" w:hAnsi="Times New Roman"/>
                <w:sz w:val="24"/>
                <w:szCs w:val="24"/>
              </w:rPr>
              <w:br/>
              <w:t xml:space="preserve">Odporúčame v navrhovanom znení § 5 ods. 8 uviesť časť vety nasledujúcej za bodkočiarkou ako samostatnú vetu.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46C67"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046C67" w:rsidP="0074637A">
            <w:pPr>
              <w:spacing w:line="240" w:lineRule="auto"/>
              <w:rPr>
                <w:rFonts w:ascii="Times New Roman" w:hAnsi="Times New Roman"/>
                <w:b/>
                <w:bCs/>
                <w:sz w:val="24"/>
                <w:szCs w:val="24"/>
              </w:rPr>
            </w:pPr>
            <w:r w:rsidRPr="0074637A">
              <w:rPr>
                <w:rFonts w:ascii="Times New Roman" w:hAnsi="Times New Roman"/>
                <w:bCs/>
                <w:sz w:val="24"/>
                <w:szCs w:val="24"/>
              </w:rPr>
              <w:t>Znenie je upravené.</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I</w:t>
            </w:r>
            <w:r w:rsidRPr="0074637A">
              <w:rPr>
                <w:rFonts w:ascii="Times New Roman" w:hAnsi="Times New Roman"/>
                <w:sz w:val="24"/>
                <w:szCs w:val="24"/>
              </w:rPr>
              <w:br/>
              <w:t xml:space="preserve">Návrhom nariadenia vlády Slovenskej republiky navrhujeme v štvrtom bode písm. q) prvý </w:t>
            </w:r>
            <w:proofErr w:type="spellStart"/>
            <w:r w:rsidRPr="0074637A">
              <w:rPr>
                <w:rFonts w:ascii="Times New Roman" w:hAnsi="Times New Roman"/>
                <w:sz w:val="24"/>
                <w:szCs w:val="24"/>
              </w:rPr>
              <w:t>podbod</w:t>
            </w:r>
            <w:proofErr w:type="spellEnd"/>
            <w:r w:rsidRPr="0074637A">
              <w:rPr>
                <w:rFonts w:ascii="Times New Roman" w:hAnsi="Times New Roman"/>
                <w:sz w:val="24"/>
                <w:szCs w:val="24"/>
              </w:rPr>
              <w:t xml:space="preserve"> prílohy č. 1 nariadenia vlády č. 349/2009 Z. z. zmeniť hodnotu 3,00t na 4,00t. Odôvodnenie: Výrobcovia mechanických spojovacích zariadení vybavujú bežne vozidlá kategórie R (návesy za traktory) s guľovými závesmi (definované delegovaným nariadením Komisie (EÚ) 2015/208 príloha XXXIV - spojovacie zariadenie podľa normy ISO 24347:2005 – guľa s priemerom 80 mm) s homologizáciou pre zvislé statické zaťaženie 4 tony (napr. SCHARMÜLLER).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434EB6"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434EB6" w:rsidRPr="0074637A" w:rsidRDefault="00434EB6" w:rsidP="0074637A">
            <w:pPr>
              <w:spacing w:line="240" w:lineRule="auto"/>
              <w:rPr>
                <w:rFonts w:ascii="Times New Roman" w:hAnsi="Times New Roman"/>
                <w:bCs/>
                <w:sz w:val="24"/>
                <w:szCs w:val="24"/>
              </w:rPr>
            </w:pPr>
            <w:r w:rsidRPr="0074637A">
              <w:rPr>
                <w:rFonts w:ascii="Times New Roman" w:hAnsi="Times New Roman"/>
                <w:bCs/>
                <w:sz w:val="24"/>
                <w:szCs w:val="24"/>
              </w:rPr>
              <w:t xml:space="preserve">Znenie </w:t>
            </w:r>
            <w:r w:rsidR="00096243" w:rsidRPr="0074637A">
              <w:rPr>
                <w:rFonts w:ascii="Times New Roman" w:hAnsi="Times New Roman"/>
                <w:bCs/>
                <w:sz w:val="24"/>
                <w:szCs w:val="24"/>
              </w:rPr>
              <w:t>upravené.</w:t>
            </w:r>
          </w:p>
          <w:p w:rsidR="00AC33E8" w:rsidRPr="0074637A" w:rsidRDefault="00AC33E8" w:rsidP="0074637A">
            <w:pPr>
              <w:spacing w:line="240" w:lineRule="auto"/>
              <w:jc w:val="center"/>
              <w:rPr>
                <w:rFonts w:ascii="Times New Roman" w:hAnsi="Times New Roman"/>
                <w:b/>
                <w:bCs/>
                <w:sz w:val="24"/>
                <w:szCs w:val="24"/>
              </w:rPr>
            </w:pP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I bod 1</w:t>
            </w:r>
            <w:r w:rsidRPr="0074637A">
              <w:rPr>
                <w:rFonts w:ascii="Times New Roman" w:hAnsi="Times New Roman"/>
                <w:sz w:val="24"/>
                <w:szCs w:val="24"/>
              </w:rPr>
              <w:br/>
              <w:t xml:space="preserve">V čl. I odporúčame vypustiť prvý bod. Odôvodnenie: Vertikálne zaťaženie závesu (mechanické spojovacie zariadenie) druhého návesu (10 % a viac z celkovej hmotnosti druhého návesu) spôsobí zmenu celkovej hmotnosti a hmotností pripadajúcich na nápravu (nápravy) prvého návesu (možný vznik prekročenia maximálnej prípustnej hmotnosti alebo maximálnej prípustnej hmotnosti na nápravu (nápravy) prvého návesu. Ide o neobvyklú a ani v zahraničí prakticky nepoužívanú jazdnú súpravu so sťaženou </w:t>
            </w:r>
            <w:proofErr w:type="spellStart"/>
            <w:r w:rsidRPr="0074637A">
              <w:rPr>
                <w:rFonts w:ascii="Times New Roman" w:hAnsi="Times New Roman"/>
                <w:sz w:val="24"/>
                <w:szCs w:val="24"/>
              </w:rPr>
              <w:t>manévrovateľnosťou</w:t>
            </w:r>
            <w:proofErr w:type="spellEnd"/>
            <w:r w:rsidRPr="0074637A">
              <w:rPr>
                <w:rFonts w:ascii="Times New Roman" w:hAnsi="Times New Roman"/>
                <w:sz w:val="24"/>
                <w:szCs w:val="24"/>
              </w:rPr>
              <w:t xml:space="preserve"> najmä pri prejazde ostrých zákrut alebo kruhových objazdov.</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434EB6"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434EB6" w:rsidP="0074637A">
            <w:pPr>
              <w:spacing w:line="240" w:lineRule="auto"/>
              <w:rPr>
                <w:rFonts w:ascii="Times New Roman" w:hAnsi="Times New Roman"/>
                <w:bCs/>
                <w:sz w:val="24"/>
                <w:szCs w:val="24"/>
              </w:rPr>
            </w:pPr>
            <w:r w:rsidRPr="0074637A">
              <w:rPr>
                <w:rFonts w:ascii="Times New Roman" w:hAnsi="Times New Roman"/>
                <w:bCs/>
                <w:sz w:val="24"/>
                <w:szCs w:val="24"/>
              </w:rPr>
              <w:t>Výrobcovia vozidiel vyrábajú cestné návesy, ktoré umožňujú zapojenie na tento náves ďalší náves, čím vznikne jazdná súprava tvorená z ťahača a dvoch návesov. Z tohto dôvodu je potrebné do definície doplniť aj takúto možnú kombináciu.</w:t>
            </w:r>
          </w:p>
        </w:tc>
      </w:tr>
      <w:tr w:rsidR="00AC33E8" w:rsidRPr="004E7B98"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4E7B98" w:rsidRDefault="00AC33E8" w:rsidP="0074637A">
            <w:pPr>
              <w:spacing w:line="240" w:lineRule="auto"/>
              <w:jc w:val="center"/>
              <w:rPr>
                <w:rFonts w:ascii="Times New Roman" w:hAnsi="Times New Roman"/>
                <w:b/>
                <w:bCs/>
                <w:sz w:val="24"/>
                <w:szCs w:val="24"/>
              </w:rPr>
            </w:pPr>
            <w:r w:rsidRPr="004E7B98">
              <w:rPr>
                <w:rFonts w:ascii="Times New Roman" w:hAnsi="Times New Roman"/>
                <w:b/>
                <w:bCs/>
                <w:sz w:val="24"/>
                <w:szCs w:val="24"/>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4E7B98" w:rsidRDefault="00AC33E8" w:rsidP="0074637A">
            <w:pPr>
              <w:spacing w:line="240" w:lineRule="auto"/>
              <w:rPr>
                <w:rFonts w:ascii="Times New Roman" w:hAnsi="Times New Roman"/>
                <w:sz w:val="24"/>
                <w:szCs w:val="24"/>
              </w:rPr>
            </w:pPr>
            <w:r w:rsidRPr="004E7B98">
              <w:rPr>
                <w:rFonts w:ascii="Times New Roman" w:hAnsi="Times New Roman"/>
                <w:b/>
                <w:bCs/>
                <w:sz w:val="24"/>
                <w:szCs w:val="24"/>
              </w:rPr>
              <w:t>Čl. I bod 3</w:t>
            </w:r>
            <w:r w:rsidRPr="004E7B98">
              <w:rPr>
                <w:rFonts w:ascii="Times New Roman" w:hAnsi="Times New Roman"/>
                <w:sz w:val="24"/>
                <w:szCs w:val="24"/>
              </w:rPr>
              <w:br/>
              <w:t xml:space="preserve">V navrhovanom znení § 4 ods. 3 žiadame za slová "vo vozidlách," vložiť slová "jazdných súpravách" a vypustiť slová "a na prepravu dreva". Odôvodnenie: Navrhované znenie nariadenia vlády považujeme vo vzťahu k preprave dreva za neopodstatnene obmedzujúce. Znevýhodňuje prepravcov dreva oproti prepravcom iných nákladov vo voľne loženom stave. </w:t>
            </w:r>
            <w:r w:rsidRPr="004E7B98">
              <w:rPr>
                <w:rFonts w:ascii="Times New Roman" w:hAnsi="Times New Roman"/>
                <w:sz w:val="24"/>
                <w:szCs w:val="24"/>
              </w:rPr>
              <w:lastRenderedPageBreak/>
              <w:t>Preprava dreva je prepravou nebalených tuhých látok pomocou výmenných nadstavieb (</w:t>
            </w:r>
            <w:proofErr w:type="spellStart"/>
            <w:r w:rsidRPr="004E7B98">
              <w:rPr>
                <w:rFonts w:ascii="Times New Roman" w:hAnsi="Times New Roman"/>
                <w:sz w:val="24"/>
                <w:szCs w:val="24"/>
              </w:rPr>
              <w:t>oplenových</w:t>
            </w:r>
            <w:proofErr w:type="spellEnd"/>
            <w:r w:rsidRPr="004E7B98">
              <w:rPr>
                <w:rFonts w:ascii="Times New Roman" w:hAnsi="Times New Roman"/>
                <w:sz w:val="24"/>
                <w:szCs w:val="24"/>
              </w:rPr>
              <w:t xml:space="preserve"> alebo klanicových) na prepravu dreva na vozidlách a jazdných súpravách, prípadne pomocou pevných nadstavieb špeciálnych na prepravu dreva. Vplyvom prirodzenej krivosti kmeňov, rozmanitého druhového zloženia drevín a ich vzájomného spolupôsobenia ako nákladu dochádza k dynamickým posunom počas prepravy a pri nakladaní dreva. Vodič nie je schopný zabrániť dynamickému spolupôsobeniu, predpätiam v ukladaných kmeňoch, vznikajúcim spolupôsobením vlastnej hmotnosti kmeňov a ich krivosti. Trecie sily pôsobiace v miestach stykov kmeňov pri spolupôsobení a zaistení nákladu viazacím prostriedkom spolupôsobia na povrchu kmeňov v kôre ako nespoľahlivej trecej plochy styku nákladu v miestach priamkového alebo bodového styku nákladu. V súvislosti s najväčšími prípustnými hmotnosťami vozidiel a jazdných súprav sa dopĺňa výnimka, že pri preprave nákladov vo voľne loženom stave, ktoré sa vplyvom prevádzky vozidla na ložnej ploche dynamicky presúvajú, čím môže dôjsť k čiastočnému preťaženiu nápravy, sa takéto preťaženie nápravy nepovažuje za preťaženie, ak najväčšia prípustná hmotnosť vozidla alebo jazdnej súpravy nebola prevýšená. Nevidíme dôvod, prečo by sa táto výnimka nemohla vzťahovať aj na prepravu dreva.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4E7B98" w:rsidRDefault="00AC33E8" w:rsidP="0074637A">
            <w:pPr>
              <w:spacing w:line="240" w:lineRule="auto"/>
              <w:jc w:val="center"/>
              <w:rPr>
                <w:rFonts w:ascii="Times New Roman" w:hAnsi="Times New Roman"/>
                <w:b/>
                <w:bCs/>
                <w:sz w:val="24"/>
                <w:szCs w:val="24"/>
              </w:rPr>
            </w:pPr>
            <w:r w:rsidRPr="004E7B98">
              <w:rPr>
                <w:rFonts w:ascii="Times New Roman" w:hAnsi="Times New Roman"/>
                <w:b/>
                <w:bCs/>
                <w:sz w:val="24"/>
                <w:szCs w:val="24"/>
              </w:rPr>
              <w:lastRenderedPageBreak/>
              <w:t>Z</w:t>
            </w:r>
          </w:p>
        </w:tc>
        <w:tc>
          <w:tcPr>
            <w:tcW w:w="256" w:type="pct"/>
            <w:tcBorders>
              <w:top w:val="outset" w:sz="6" w:space="0" w:color="000000"/>
              <w:left w:val="outset" w:sz="6" w:space="0" w:color="000000"/>
              <w:bottom w:val="outset" w:sz="6" w:space="0" w:color="000000"/>
              <w:right w:val="outset" w:sz="6" w:space="0" w:color="000000"/>
            </w:tcBorders>
          </w:tcPr>
          <w:p w:rsidR="00AC33E8" w:rsidRPr="004E7B98" w:rsidRDefault="003A02D4" w:rsidP="0074637A">
            <w:pPr>
              <w:spacing w:line="240" w:lineRule="auto"/>
              <w:jc w:val="center"/>
              <w:rPr>
                <w:rFonts w:ascii="Times New Roman" w:hAnsi="Times New Roman"/>
                <w:b/>
                <w:bCs/>
                <w:sz w:val="24"/>
                <w:szCs w:val="24"/>
              </w:rPr>
            </w:pPr>
            <w:r w:rsidRPr="004E7B98">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4E7B98" w:rsidRDefault="003A02D4" w:rsidP="004E7B98">
            <w:pPr>
              <w:rPr>
                <w:rFonts w:ascii="Times New Roman" w:hAnsi="Times New Roman"/>
                <w:sz w:val="24"/>
                <w:szCs w:val="24"/>
              </w:rPr>
            </w:pPr>
            <w:r w:rsidRPr="004E7B98">
              <w:rPr>
                <w:rFonts w:ascii="Times New Roman" w:hAnsi="Times New Roman"/>
                <w:sz w:val="24"/>
                <w:szCs w:val="24"/>
              </w:rPr>
              <w:t xml:space="preserve">Na </w:t>
            </w:r>
            <w:proofErr w:type="spellStart"/>
            <w:r w:rsidRPr="004E7B98">
              <w:rPr>
                <w:rFonts w:ascii="Times New Roman" w:hAnsi="Times New Roman"/>
                <w:sz w:val="24"/>
                <w:szCs w:val="24"/>
              </w:rPr>
              <w:t>rozporovom</w:t>
            </w:r>
            <w:proofErr w:type="spellEnd"/>
            <w:r w:rsidRPr="004E7B98">
              <w:rPr>
                <w:rFonts w:ascii="Times New Roman" w:hAnsi="Times New Roman"/>
                <w:sz w:val="24"/>
                <w:szCs w:val="24"/>
              </w:rPr>
              <w:t xml:space="preserve"> konaní konanom dňa 11.8.2016 MPRV SR netrvalo na zásadnej pripomienke a preklasifikovalo ju na obyčajnú pripomienku.</w:t>
            </w:r>
          </w:p>
          <w:p w:rsidR="00096243" w:rsidRPr="004E7B98" w:rsidRDefault="003A02D4" w:rsidP="004E7B98">
            <w:pPr>
              <w:rPr>
                <w:rFonts w:ascii="Times New Roman" w:hAnsi="Times New Roman"/>
                <w:sz w:val="24"/>
                <w:szCs w:val="24"/>
              </w:rPr>
            </w:pPr>
            <w:r w:rsidRPr="004E7B98">
              <w:rPr>
                <w:rFonts w:ascii="Times New Roman" w:hAnsi="Times New Roman"/>
                <w:sz w:val="24"/>
                <w:szCs w:val="24"/>
              </w:rPr>
              <w:t xml:space="preserve">MDVRR SR pripomienku </w:t>
            </w:r>
            <w:r w:rsidRPr="004E7B98">
              <w:rPr>
                <w:rFonts w:ascii="Times New Roman" w:hAnsi="Times New Roman"/>
                <w:sz w:val="24"/>
                <w:szCs w:val="24"/>
              </w:rPr>
              <w:lastRenderedPageBreak/>
              <w:t xml:space="preserve">akceptovalo. Aj keď upozornilo, že pri preprave dreva nejde o materiál, kde by vplyvom prevádzky vozidla mohlo dôjsť k dynamickému posunutiu nákladu, pokiaľ je náklad správne upevnený, takže sa táto výnimka pri preprave dreva nemôže použiť. </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I bod 8</w:t>
            </w:r>
            <w:r w:rsidRPr="0074637A">
              <w:rPr>
                <w:rFonts w:ascii="Times New Roman" w:hAnsi="Times New Roman"/>
                <w:sz w:val="24"/>
                <w:szCs w:val="24"/>
              </w:rPr>
              <w:br/>
              <w:t xml:space="preserve">V navrhovanom znení prílohy č. 1 prvý bod písm. a) ôsmy </w:t>
            </w:r>
            <w:proofErr w:type="spellStart"/>
            <w:r w:rsidRPr="0074637A">
              <w:rPr>
                <w:rFonts w:ascii="Times New Roman" w:hAnsi="Times New Roman"/>
                <w:sz w:val="24"/>
                <w:szCs w:val="24"/>
              </w:rPr>
              <w:t>podbod</w:t>
            </w:r>
            <w:proofErr w:type="spellEnd"/>
            <w:r w:rsidRPr="0074637A">
              <w:rPr>
                <w:rFonts w:ascii="Times New Roman" w:hAnsi="Times New Roman"/>
                <w:sz w:val="24"/>
                <w:szCs w:val="24"/>
              </w:rPr>
              <w:t xml:space="preserve"> žiadame za slová "3,00 m" pripojiť slová "(neberúc do úvahy vyduté časti stien pneumatiky v bode styku s vozovkou)". Odôvodnenie: Implementácia delegovaného nariadenia Komisie (EÚ) 2015/208 z 8. decembra 2014, ktorým sa dopĺňa nariadenie Európskeho parlamentu a Rady (EÚ) č. 167/2013, pokiaľ ide o požiadavky na funkčnú bezpečnosť vozidiel na účely typového schválenia poľnohospodárskych a lesných vozidiel, ktoré v prílohe XXI ustanovuje najväčšie rozmery </w:t>
            </w:r>
            <w:r w:rsidRPr="0074637A">
              <w:rPr>
                <w:rFonts w:ascii="Times New Roman" w:hAnsi="Times New Roman"/>
                <w:sz w:val="24"/>
                <w:szCs w:val="24"/>
              </w:rPr>
              <w:lastRenderedPageBreak/>
              <w:t>vozidla kategórie S pre účely typového schválenia.</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096243" w:rsidRPr="0074637A" w:rsidRDefault="00096243"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p>
          <w:p w:rsidR="00AC33E8" w:rsidRPr="0074637A" w:rsidRDefault="00AC33E8" w:rsidP="0074637A">
            <w:pPr>
              <w:spacing w:line="240" w:lineRule="auto"/>
              <w:jc w:val="center"/>
              <w:rPr>
                <w:rFonts w:ascii="Times New Roman" w:hAnsi="Times New Roman"/>
                <w:b/>
                <w:bCs/>
                <w:sz w:val="24"/>
                <w:szCs w:val="24"/>
              </w:rPr>
            </w:pP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I bod 7</w:t>
            </w:r>
            <w:r w:rsidRPr="0074637A">
              <w:rPr>
                <w:rFonts w:ascii="Times New Roman" w:hAnsi="Times New Roman"/>
                <w:sz w:val="24"/>
                <w:szCs w:val="24"/>
              </w:rPr>
              <w:br/>
              <w:t xml:space="preserve">V navrhovanom znení prílohy č. 1 prvý bod písm. a) štvrtý </w:t>
            </w:r>
            <w:proofErr w:type="spellStart"/>
            <w:r w:rsidRPr="0074637A">
              <w:rPr>
                <w:rFonts w:ascii="Times New Roman" w:hAnsi="Times New Roman"/>
                <w:sz w:val="24"/>
                <w:szCs w:val="24"/>
              </w:rPr>
              <w:t>podbod</w:t>
            </w:r>
            <w:proofErr w:type="spellEnd"/>
            <w:r w:rsidRPr="0074637A">
              <w:rPr>
                <w:rFonts w:ascii="Times New Roman" w:hAnsi="Times New Roman"/>
                <w:sz w:val="24"/>
                <w:szCs w:val="24"/>
              </w:rPr>
              <w:t xml:space="preserve"> žiadame za slová "2,55 m" pripojiť slová "(neberúc do úvahy vyduté časti stien pneumatiky v bode styku s vozovkou)". Odôvodnenie: Implementácia delegovaného nariadenia Komisie (EÚ) 2015/208 z 8. decembra 2014, ktorým sa dopĺňa nariadenie Európskeho parlamentu a Rady (EÚ) č. 167/2013, pokiaľ ide o požiadavky na funkčnú bezpečnosť vozidiel na účely typového schválenia poľnohospodárskych a lesných vozidiel, ktoré v prílohe XXI ustanovuje najväčšie rozmery vozidla kategórie T, C a R pre účely typového schválenia.</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C23F62" w:rsidP="0074637A">
            <w:pPr>
              <w:spacing w:line="240" w:lineRule="auto"/>
              <w:jc w:val="center"/>
              <w:rPr>
                <w:rFonts w:ascii="Times New Roman" w:hAnsi="Times New Roman"/>
                <w:b/>
                <w:bCs/>
                <w:sz w:val="24"/>
                <w:szCs w:val="24"/>
              </w:rPr>
            </w:pPr>
            <w:r>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096243" w:rsidRPr="0074637A" w:rsidRDefault="00096243"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p>
          <w:p w:rsidR="00AC33E8" w:rsidRPr="0074637A" w:rsidRDefault="00AC33E8" w:rsidP="0074637A">
            <w:pPr>
              <w:spacing w:line="240" w:lineRule="auto"/>
              <w:jc w:val="center"/>
              <w:rPr>
                <w:rFonts w:ascii="Times New Roman" w:hAnsi="Times New Roman"/>
                <w:b/>
                <w:bCs/>
                <w:sz w:val="24"/>
                <w:szCs w:val="24"/>
              </w:rPr>
            </w:pP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MPRVSR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I</w:t>
            </w:r>
            <w:r w:rsidRPr="0074637A">
              <w:rPr>
                <w:rFonts w:ascii="Times New Roman" w:hAnsi="Times New Roman"/>
                <w:sz w:val="24"/>
                <w:szCs w:val="24"/>
              </w:rPr>
              <w:br/>
              <w:t xml:space="preserve">V prílohe č. 1 k nariadeniu vlády č. 349/2009 Z. z. v druhom bode písm. j) žiadame pripojiť slová „,jazdných súprav špeciálnych na prepravu dreva vo vnútroštátnej kombinovanej doprave“. Odôvodnenie: Jedná sa o doplnenie nariadenia s ohľadom na jazdné súpravy špeciálne na prepravu dreva v súlade so zákonom č. 725/2004 Z. z. o podmienkach prevádzky vozidiel v premávke na pozemných komunikáciách a o zmene a doplnení niektorých zákonov v znení neskorších predpisov. Navrhované doplnenie bude mať pozitívny vplyv na životné prostredie, na podnikateľské prostredie a pozitívny sociálny vplyv. LESY SR, š. p., Banská Bystrica odvezú priemerne ročne v prvotnom odvoze dreva v kombinovanej doprave z odvozných miest na expedičné sklady, ktoré sú následne napojené na železničnú dopravu, približne 3 000 000 m3 drevnej hmoty, čo predstavuje približne 2 500 000 ton. Nakoľko sa takouto dopravou prepravujú surové kmene lesných drevín v celých dĺžkach po miestnych komunikáciách cez miestne príslušné obce až na expedičné sklady, kde sú surové kmene zmanipulované a následne prepravované k odberateľom </w:t>
            </w:r>
            <w:r w:rsidRPr="0074637A">
              <w:rPr>
                <w:rFonts w:ascii="Times New Roman" w:hAnsi="Times New Roman"/>
                <w:sz w:val="24"/>
                <w:szCs w:val="24"/>
              </w:rPr>
              <w:lastRenderedPageBreak/>
              <w:t xml:space="preserve">železničnou a cestnou dopravou, ide o kombinovanú dopravu v súlade s § 2 ods. 4 zákona č. 514/2009 Z. z. o doprave na dráhach. Podľa súčasne platnej legislatívy povoľujúcej celkovú hmotnosť jazdnej súpravy 40 ton, by bolo na odvezenie 2 500 000 ton drevnej hmoty potrebných približne 150 000 naložených jazdných súprav, ktoré by museli danú trasu prejsť dva krát, čo by znamenalo 300 000 prejazdov cez miestne príslušné obce. Navrhovaným opatrením klesne počet prejazdov cez obce o 60 000 jázd, čo prinesie pozitívny ekologický efekt (zníženie podielu emisií), pozitívny sociálny vplyv pre obyvateľov dotknutých obcí (hluk, prašnosť, atď.) a pozitívny ekonomický vplyv (náklady spojené s opravou a údržbou poškodených komunikácií). LESY SR, š. p. Odštepný závod lesnej techniky, prevádzkujú na svojich vozidlách od roku 2011 automatický vážiaci systém a vykonali konkrétne merania a porovnania jazdných súprav s celkovou hmotnosťou – 40, 44 a 48 ton.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rPr>
                <w:rFonts w:ascii="Times New Roman" w:hAnsi="Times New Roman"/>
                <w:bCs/>
                <w:sz w:val="24"/>
                <w:szCs w:val="24"/>
              </w:rPr>
            </w:pPr>
            <w:r w:rsidRPr="0074637A">
              <w:rPr>
                <w:rFonts w:ascii="Times New Roman" w:hAnsi="Times New Roman"/>
                <w:bCs/>
                <w:sz w:val="24"/>
                <w:szCs w:val="24"/>
              </w:rPr>
              <w:t>Slovenské cesty nie sú v takom stave, aby mohla byť navýšená najväčšia prípustná hmotnosť jazdnej súpravy nad 40 t. Z tohto dôvodu MDVRR SR nesúhlasí so zvýšením pri preprave dreva na 44 t.</w:t>
            </w:r>
          </w:p>
          <w:p w:rsidR="00096243" w:rsidRPr="0074637A" w:rsidRDefault="00096243" w:rsidP="0074637A">
            <w:pPr>
              <w:spacing w:line="240" w:lineRule="auto"/>
              <w:rPr>
                <w:rFonts w:ascii="Times New Roman" w:hAnsi="Times New Roman"/>
                <w:b/>
                <w:bCs/>
                <w:sz w:val="24"/>
                <w:szCs w:val="24"/>
              </w:rPr>
            </w:pPr>
            <w:r w:rsidRPr="0074637A">
              <w:rPr>
                <w:rFonts w:ascii="Times New Roman" w:hAnsi="Times New Roman"/>
                <w:bCs/>
                <w:sz w:val="24"/>
                <w:szCs w:val="24"/>
              </w:rPr>
              <w:t xml:space="preserve">Na </w:t>
            </w:r>
            <w:proofErr w:type="spellStart"/>
            <w:r w:rsidRPr="0074637A">
              <w:rPr>
                <w:rFonts w:ascii="Times New Roman" w:hAnsi="Times New Roman"/>
                <w:bCs/>
                <w:sz w:val="24"/>
                <w:szCs w:val="24"/>
              </w:rPr>
              <w:t>rozporovom</w:t>
            </w:r>
            <w:proofErr w:type="spellEnd"/>
            <w:r w:rsidRPr="0074637A">
              <w:rPr>
                <w:rFonts w:ascii="Times New Roman" w:hAnsi="Times New Roman"/>
                <w:bCs/>
                <w:sz w:val="24"/>
                <w:szCs w:val="24"/>
              </w:rPr>
              <w:t xml:space="preserve"> konaní konanom dňa 11.8.2016 MPRV SR netrvalo na zásadnej pripomienke a preklasifikovalo ju na obyčajnú pripomienku.</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MSSR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I bodu 21 - vlastný materiál</w:t>
            </w:r>
            <w:r w:rsidRPr="0074637A">
              <w:rPr>
                <w:rFonts w:ascii="Times New Roman" w:hAnsi="Times New Roman"/>
                <w:sz w:val="24"/>
                <w:szCs w:val="24"/>
              </w:rPr>
              <w:br/>
              <w:t xml:space="preserve">K úvodnej vete Čl. I bodu 21 predloženého návrhu zákona má Ministerstvo spravodlivosti nasledovnú legislatívno-technickú pripomienku: V Čl. I bodu 21 odporúčame za slovo "bode" vložiť slovo "sa".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096243" w:rsidRPr="0074637A" w:rsidRDefault="00096243"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p>
          <w:p w:rsidR="00AC33E8" w:rsidRPr="0074637A" w:rsidRDefault="00AC33E8" w:rsidP="0074637A">
            <w:pPr>
              <w:spacing w:line="240" w:lineRule="auto"/>
              <w:jc w:val="center"/>
              <w:rPr>
                <w:rFonts w:ascii="Times New Roman" w:hAnsi="Times New Roman"/>
                <w:b/>
                <w:bCs/>
                <w:sz w:val="24"/>
                <w:szCs w:val="24"/>
              </w:rPr>
            </w:pP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proofErr w:type="spellStart"/>
            <w:r w:rsidRPr="0074637A">
              <w:rPr>
                <w:rFonts w:ascii="Times New Roman" w:hAnsi="Times New Roman"/>
                <w:b/>
                <w:bCs/>
                <w:sz w:val="24"/>
                <w:szCs w:val="24"/>
              </w:rPr>
              <w:t>MŠVVaŠSR</w:t>
            </w:r>
            <w:proofErr w:type="spellEnd"/>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proofErr w:type="spellStart"/>
            <w:r w:rsidRPr="0074637A">
              <w:rPr>
                <w:rFonts w:ascii="Times New Roman" w:hAnsi="Times New Roman"/>
                <w:b/>
                <w:bCs/>
                <w:sz w:val="24"/>
                <w:szCs w:val="24"/>
              </w:rPr>
              <w:t>Čl</w:t>
            </w:r>
            <w:proofErr w:type="spellEnd"/>
            <w:r w:rsidRPr="0074637A">
              <w:rPr>
                <w:rFonts w:ascii="Times New Roman" w:hAnsi="Times New Roman"/>
                <w:b/>
                <w:bCs/>
                <w:sz w:val="24"/>
                <w:szCs w:val="24"/>
              </w:rPr>
              <w:t xml:space="preserve"> I. bod 6</w:t>
            </w:r>
            <w:r w:rsidRPr="0074637A">
              <w:rPr>
                <w:rFonts w:ascii="Times New Roman" w:hAnsi="Times New Roman"/>
                <w:sz w:val="24"/>
                <w:szCs w:val="24"/>
              </w:rPr>
              <w:br/>
              <w:t xml:space="preserve">K </w:t>
            </w:r>
            <w:proofErr w:type="spellStart"/>
            <w:r w:rsidRPr="0074637A">
              <w:rPr>
                <w:rFonts w:ascii="Times New Roman" w:hAnsi="Times New Roman"/>
                <w:sz w:val="24"/>
                <w:szCs w:val="24"/>
              </w:rPr>
              <w:t>Čl</w:t>
            </w:r>
            <w:proofErr w:type="spellEnd"/>
            <w:r w:rsidRPr="0074637A">
              <w:rPr>
                <w:rFonts w:ascii="Times New Roman" w:hAnsi="Times New Roman"/>
                <w:sz w:val="24"/>
                <w:szCs w:val="24"/>
              </w:rPr>
              <w:t xml:space="preserve"> I. bodu 6: Odporúčame slová „Návesové súpravy“ nahradiť slovami „Kĺbové vozidlá“ tak, aby bola smernica </w:t>
            </w:r>
            <w:proofErr w:type="spellStart"/>
            <w:r w:rsidRPr="0074637A">
              <w:rPr>
                <w:rFonts w:ascii="Times New Roman" w:hAnsi="Times New Roman"/>
                <w:sz w:val="24"/>
                <w:szCs w:val="24"/>
              </w:rPr>
              <w:t>smernica</w:t>
            </w:r>
            <w:proofErr w:type="spellEnd"/>
            <w:r w:rsidRPr="0074637A">
              <w:rPr>
                <w:rFonts w:ascii="Times New Roman" w:hAnsi="Times New Roman"/>
                <w:sz w:val="24"/>
                <w:szCs w:val="24"/>
              </w:rPr>
              <w:t xml:space="preserve"> 2015/719 riadne </w:t>
            </w:r>
            <w:proofErr w:type="spellStart"/>
            <w:r w:rsidRPr="0074637A">
              <w:rPr>
                <w:rFonts w:ascii="Times New Roman" w:hAnsi="Times New Roman"/>
                <w:sz w:val="24"/>
                <w:szCs w:val="24"/>
              </w:rPr>
              <w:t>transponová</w:t>
            </w:r>
            <w:proofErr w:type="spellEnd"/>
            <w:r w:rsidRPr="0074637A">
              <w:rPr>
                <w:rFonts w:ascii="Times New Roman" w:hAnsi="Times New Roman"/>
                <w:sz w:val="24"/>
                <w:szCs w:val="24"/>
              </w:rPr>
              <w:t>, nakoľko pojem „návesová súprava“ je pojmom užším ako „kĺbové vozidlá“ (</w:t>
            </w:r>
            <w:proofErr w:type="spellStart"/>
            <w:r w:rsidRPr="0074637A">
              <w:rPr>
                <w:rFonts w:ascii="Times New Roman" w:hAnsi="Times New Roman"/>
                <w:sz w:val="24"/>
                <w:szCs w:val="24"/>
              </w:rPr>
              <w:t>articulated</w:t>
            </w:r>
            <w:proofErr w:type="spellEnd"/>
            <w:r w:rsidRPr="0074637A">
              <w:rPr>
                <w:rFonts w:ascii="Times New Roman" w:hAnsi="Times New Roman"/>
                <w:sz w:val="24"/>
                <w:szCs w:val="24"/>
              </w:rPr>
              <w:t xml:space="preserve"> </w:t>
            </w:r>
            <w:proofErr w:type="spellStart"/>
            <w:r w:rsidRPr="0074637A">
              <w:rPr>
                <w:rFonts w:ascii="Times New Roman" w:hAnsi="Times New Roman"/>
                <w:sz w:val="24"/>
                <w:szCs w:val="24"/>
              </w:rPr>
              <w:t>vehicles</w:t>
            </w:r>
            <w:proofErr w:type="spellEnd"/>
            <w:r w:rsidRPr="0074637A">
              <w:rPr>
                <w:rFonts w:ascii="Times New Roman" w:hAnsi="Times New Roman"/>
                <w:sz w:val="24"/>
                <w:szCs w:val="24"/>
              </w:rPr>
              <w:t>).</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605964"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605964" w:rsidP="0074637A">
            <w:pPr>
              <w:spacing w:line="240" w:lineRule="auto"/>
              <w:rPr>
                <w:rFonts w:ascii="Times New Roman" w:hAnsi="Times New Roman"/>
                <w:sz w:val="24"/>
                <w:szCs w:val="24"/>
              </w:rPr>
            </w:pPr>
            <w:r w:rsidRPr="0074637A">
              <w:rPr>
                <w:rFonts w:ascii="Times New Roman" w:hAnsi="Times New Roman"/>
                <w:sz w:val="24"/>
                <w:szCs w:val="24"/>
              </w:rPr>
              <w:t>Ide o nepresnosť v preklade smernice. Porovnaním iných prekladov ako aj podľa vecnej stránky výnimky má byť použitý pojem návesová súprava.</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proofErr w:type="spellStart"/>
            <w:r w:rsidRPr="0074637A">
              <w:rPr>
                <w:rFonts w:ascii="Times New Roman" w:hAnsi="Times New Roman"/>
                <w:b/>
                <w:bCs/>
                <w:sz w:val="24"/>
                <w:szCs w:val="24"/>
              </w:rPr>
              <w:t>MŠVVaŠSR</w:t>
            </w:r>
            <w:proofErr w:type="spellEnd"/>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I bod 21</w:t>
            </w:r>
            <w:r w:rsidRPr="0074637A">
              <w:rPr>
                <w:rFonts w:ascii="Times New Roman" w:hAnsi="Times New Roman"/>
                <w:sz w:val="24"/>
                <w:szCs w:val="24"/>
              </w:rPr>
              <w:br/>
              <w:t>K Čl. I bodu 21: Odporúčame za slovo "bode" doplniť slovo "sa".</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096243" w:rsidRPr="0074637A" w:rsidRDefault="00096243"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p>
          <w:p w:rsidR="00AC33E8" w:rsidRPr="0074637A" w:rsidRDefault="00AC33E8" w:rsidP="0074637A">
            <w:pPr>
              <w:spacing w:line="240" w:lineRule="auto"/>
              <w:jc w:val="center"/>
              <w:rPr>
                <w:rFonts w:ascii="Times New Roman" w:hAnsi="Times New Roman"/>
                <w:b/>
                <w:bCs/>
                <w:sz w:val="24"/>
                <w:szCs w:val="24"/>
              </w:rPr>
            </w:pP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MVSR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I</w:t>
            </w:r>
            <w:r w:rsidRPr="0074637A">
              <w:rPr>
                <w:rFonts w:ascii="Times New Roman" w:hAnsi="Times New Roman"/>
                <w:sz w:val="24"/>
                <w:szCs w:val="24"/>
              </w:rPr>
              <w:br/>
              <w:t>V druhom bode § 2 písm. m) odporúčame na konci štvrtého bodu vložiť slovo „alebo“, aby bolo zrejmé, že ide o alternatívy.</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096243" w:rsidRPr="0074637A" w:rsidRDefault="00096243"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p>
          <w:p w:rsidR="00AC33E8" w:rsidRPr="0074637A" w:rsidRDefault="00AC33E8" w:rsidP="0074637A">
            <w:pPr>
              <w:spacing w:line="240" w:lineRule="auto"/>
              <w:jc w:val="center"/>
              <w:rPr>
                <w:rFonts w:ascii="Times New Roman" w:hAnsi="Times New Roman"/>
                <w:b/>
                <w:bCs/>
                <w:sz w:val="24"/>
                <w:szCs w:val="24"/>
              </w:rPr>
            </w:pP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proofErr w:type="spellStart"/>
            <w:r w:rsidRPr="0074637A">
              <w:rPr>
                <w:rFonts w:ascii="Times New Roman" w:hAnsi="Times New Roman"/>
                <w:b/>
                <w:bCs/>
                <w:sz w:val="24"/>
                <w:szCs w:val="24"/>
              </w:rPr>
              <w:t>MZVaEZSR</w:t>
            </w:r>
            <w:proofErr w:type="spellEnd"/>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Čl. 1</w:t>
            </w:r>
            <w:r w:rsidRPr="0074637A">
              <w:rPr>
                <w:rFonts w:ascii="Times New Roman" w:hAnsi="Times New Roman"/>
                <w:sz w:val="24"/>
                <w:szCs w:val="24"/>
              </w:rPr>
              <w:br/>
              <w:t>V novelizačnom bode 21 za slovom "bode" doplniť slovo "sa". Gramatická pripomienka.</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096243" w:rsidRPr="0074637A" w:rsidRDefault="00096243" w:rsidP="0074637A">
            <w:pPr>
              <w:spacing w:line="240" w:lineRule="auto"/>
              <w:rPr>
                <w:rFonts w:ascii="Times New Roman" w:hAnsi="Times New Roman"/>
                <w:bCs/>
                <w:sz w:val="24"/>
                <w:szCs w:val="24"/>
              </w:rPr>
            </w:pPr>
            <w:r w:rsidRPr="0074637A">
              <w:rPr>
                <w:rFonts w:ascii="Times New Roman" w:hAnsi="Times New Roman"/>
                <w:bCs/>
                <w:sz w:val="24"/>
                <w:szCs w:val="24"/>
              </w:rPr>
              <w:t>Znenie upravené.</w:t>
            </w:r>
          </w:p>
          <w:p w:rsidR="00AC33E8" w:rsidRPr="0074637A" w:rsidRDefault="00AC33E8" w:rsidP="0074637A">
            <w:pPr>
              <w:spacing w:line="240" w:lineRule="auto"/>
              <w:jc w:val="center"/>
              <w:rPr>
                <w:rFonts w:ascii="Times New Roman" w:hAnsi="Times New Roman"/>
                <w:b/>
                <w:bCs/>
                <w:sz w:val="24"/>
                <w:szCs w:val="24"/>
              </w:rPr>
            </w:pP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proofErr w:type="spellStart"/>
            <w:r w:rsidRPr="0074637A">
              <w:rPr>
                <w:rFonts w:ascii="Times New Roman" w:hAnsi="Times New Roman"/>
                <w:b/>
                <w:bCs/>
                <w:sz w:val="24"/>
                <w:szCs w:val="24"/>
              </w:rPr>
              <w:t>MZVaEZSR</w:t>
            </w:r>
            <w:proofErr w:type="spellEnd"/>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Doložke zlučiteľnosti</w:t>
            </w:r>
            <w:r w:rsidRPr="0074637A">
              <w:rPr>
                <w:rFonts w:ascii="Times New Roman" w:hAnsi="Times New Roman"/>
                <w:sz w:val="24"/>
                <w:szCs w:val="24"/>
              </w:rPr>
              <w:br/>
              <w:t xml:space="preserve">V rámci Doložky zlučiteľnosti právneho predpisu s právom Európskej únie odporúčame, bod 3. Problematika návrhu právneho predpisu a) je upravená v práve Európskej únie – doplniť medzi legislatívne akty Smernicu Európskeho parlamentu a Rady (EÚ) 2015/719 z 29. apríla 2015, ktorou sa mení smernica Rady 96/53/ES, ktorou sa v Spoločenstve stanovujú najväčšie prípustné rozmery niektorých vozidiel vo vnútroštátnej a medzinárodnej cestnej doprave a maximálna povolená hmotnosť v medzinárodnej doprave, ako aj údaj o jej publikovaní v Úradnom vestníku, t. j. Ú. v. EÚ L 115, 6.5.2015. Taktiež dávame na zváženie bod 4. Záväzky Slovenskej republiky vo vzťahu k Európskej únii d) informácia o právnych predpisoch, v ktorých sú prebrané smernice už prebraté spolu s uvedením rozsahu tohto prebratia, neuvádzať predmetnú novelizáciu nariadenia, ktorá by mala prebrať transponovanú smernicu, ale len právne predpisy, v ktorých už bola prebratá.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605964"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605964" w:rsidRPr="0074637A" w:rsidRDefault="00605964" w:rsidP="0074637A">
            <w:pPr>
              <w:spacing w:line="240" w:lineRule="auto"/>
              <w:rPr>
                <w:rFonts w:ascii="Times New Roman" w:hAnsi="Times New Roman"/>
                <w:sz w:val="24"/>
                <w:szCs w:val="24"/>
              </w:rPr>
            </w:pPr>
            <w:r w:rsidRPr="0074637A">
              <w:rPr>
                <w:rFonts w:ascii="Times New Roman" w:hAnsi="Times New Roman"/>
                <w:bCs/>
                <w:sz w:val="24"/>
                <w:szCs w:val="24"/>
              </w:rPr>
              <w:t xml:space="preserve">Smernica </w:t>
            </w:r>
            <w:r w:rsidRPr="0074637A">
              <w:rPr>
                <w:rFonts w:ascii="Times New Roman" w:hAnsi="Times New Roman"/>
                <w:sz w:val="24"/>
                <w:szCs w:val="24"/>
              </w:rPr>
              <w:t xml:space="preserve">Európskeho parlamentu a Rady (EÚ) 2015/719 je zaradená ako zmena smernice Rady 96/53/ES v bode 3, </w:t>
            </w:r>
            <w:proofErr w:type="spellStart"/>
            <w:r w:rsidRPr="0074637A">
              <w:rPr>
                <w:rFonts w:ascii="Times New Roman" w:hAnsi="Times New Roman"/>
                <w:sz w:val="24"/>
                <w:szCs w:val="24"/>
              </w:rPr>
              <w:t>podbod</w:t>
            </w:r>
            <w:proofErr w:type="spellEnd"/>
            <w:r w:rsidRPr="0074637A">
              <w:rPr>
                <w:rFonts w:ascii="Times New Roman" w:hAnsi="Times New Roman"/>
                <w:sz w:val="24"/>
                <w:szCs w:val="24"/>
              </w:rPr>
              <w:t xml:space="preserve"> 2 – sekundárny nelegislatívny akt.</w:t>
            </w:r>
          </w:p>
          <w:p w:rsidR="00AC33E8" w:rsidRPr="0074637A" w:rsidRDefault="00605964" w:rsidP="0074637A">
            <w:pPr>
              <w:spacing w:line="240" w:lineRule="auto"/>
              <w:rPr>
                <w:rFonts w:ascii="Times New Roman" w:hAnsi="Times New Roman"/>
                <w:b/>
                <w:bCs/>
                <w:sz w:val="24"/>
                <w:szCs w:val="24"/>
              </w:rPr>
            </w:pPr>
            <w:r w:rsidRPr="0074637A">
              <w:rPr>
                <w:rFonts w:ascii="Times New Roman" w:hAnsi="Times New Roman"/>
                <w:sz w:val="24"/>
                <w:szCs w:val="24"/>
              </w:rPr>
              <w:t xml:space="preserve">V bod 4, písmeno d) sú informácie podľa nášho názoru uvedené správne.  </w:t>
            </w:r>
            <w:r w:rsidRPr="0074637A">
              <w:rPr>
                <w:rFonts w:ascii="Times New Roman" w:hAnsi="Times New Roman"/>
                <w:b/>
                <w:bCs/>
                <w:sz w:val="24"/>
                <w:szCs w:val="24"/>
              </w:rPr>
              <w:t xml:space="preserve"> </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MŽPSR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celému materiálu</w:t>
            </w:r>
            <w:r w:rsidRPr="0074637A">
              <w:rPr>
                <w:rFonts w:ascii="Times New Roman" w:hAnsi="Times New Roman"/>
                <w:sz w:val="24"/>
                <w:szCs w:val="24"/>
              </w:rPr>
              <w:b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895C47"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895C47"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NBS</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celému materiálu</w:t>
            </w:r>
            <w:r w:rsidRPr="0074637A">
              <w:rPr>
                <w:rFonts w:ascii="Times New Roman" w:hAnsi="Times New Roman"/>
                <w:sz w:val="24"/>
                <w:szCs w:val="24"/>
              </w:rPr>
              <w:b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895C47"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895C47"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OAPSVLÚVSR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K transpozícii smernice Európskeho parlamentu a Rady (EÚ) 2015.719 z 29. apríla 2015, ktorou sa mení smernica Rady 96.53.ES, ktorou sa v Spoločenstve stanovujú najväčšie </w:t>
            </w:r>
            <w:r w:rsidRPr="0074637A">
              <w:rPr>
                <w:rFonts w:ascii="Times New Roman" w:hAnsi="Times New Roman"/>
                <w:b/>
                <w:bCs/>
                <w:sz w:val="24"/>
                <w:szCs w:val="24"/>
              </w:rPr>
              <w:lastRenderedPageBreak/>
              <w:t>prípustné rozmery niektorých vozidiel vo vnútroštátnej a medzinárodnej cestnej doprave a maximálna povolená hmotnosť v medzinárodnej cestnej doprave</w:t>
            </w:r>
            <w:r w:rsidRPr="0074637A">
              <w:rPr>
                <w:rFonts w:ascii="Times New Roman" w:hAnsi="Times New Roman"/>
                <w:sz w:val="24"/>
                <w:szCs w:val="24"/>
              </w:rPr>
              <w:br/>
              <w:t xml:space="preserve">1. V súlade s predloženou doložkou zlučiteľnosti, bodom 5, je smernica preberaná v celom rozsahu. Žiadame preto tabuľkou zhody preukázať transpozíciu všetkých ustanovení smernice, ktoré je potrebné transponovať. 2. Žiadame v tabuľke zhody k smernici preukázať náležitú transpozíciu čl. 10d ods. 4 a ods. 5 (pri transpozícii ods. 5 odporúčame prevziať text príslušnej normy do prílohy k návrhu, tak aby boli tieto texty zadarmo dostupné adresátovi právnej normy)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307AD9"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307AD9" w:rsidP="0074637A">
            <w:pPr>
              <w:spacing w:line="240" w:lineRule="auto"/>
              <w:rPr>
                <w:rFonts w:ascii="Times New Roman" w:hAnsi="Times New Roman"/>
                <w:sz w:val="24"/>
                <w:szCs w:val="24"/>
              </w:rPr>
            </w:pPr>
            <w:r w:rsidRPr="0074637A">
              <w:rPr>
                <w:rFonts w:ascii="Times New Roman" w:hAnsi="Times New Roman"/>
                <w:sz w:val="24"/>
                <w:szCs w:val="24"/>
              </w:rPr>
              <w:t>Tabuľka zhody aj vzhľadom na súčasné právne predpisy, ktoré sú platné v tejto oblasti</w:t>
            </w:r>
            <w:r w:rsidR="00895C47">
              <w:rPr>
                <w:rFonts w:ascii="Times New Roman" w:hAnsi="Times New Roman"/>
                <w:sz w:val="24"/>
                <w:szCs w:val="24"/>
              </w:rPr>
              <w:t>,</w:t>
            </w:r>
            <w:r w:rsidRPr="0074637A">
              <w:rPr>
                <w:rFonts w:ascii="Times New Roman" w:hAnsi="Times New Roman"/>
                <w:sz w:val="24"/>
                <w:szCs w:val="24"/>
              </w:rPr>
              <w:t xml:space="preserve"> preukazuje </w:t>
            </w:r>
            <w:r w:rsidRPr="0074637A">
              <w:rPr>
                <w:rFonts w:ascii="Times New Roman" w:hAnsi="Times New Roman"/>
                <w:sz w:val="24"/>
                <w:szCs w:val="24"/>
              </w:rPr>
              <w:lastRenderedPageBreak/>
              <w:t>náležitosť prebratia jednotlivých ustanovení smernice.</w:t>
            </w:r>
          </w:p>
          <w:p w:rsidR="00307AD9" w:rsidRPr="0074637A" w:rsidRDefault="00307AD9" w:rsidP="0074637A">
            <w:pPr>
              <w:spacing w:line="240" w:lineRule="auto"/>
              <w:rPr>
                <w:rFonts w:ascii="Times New Roman" w:hAnsi="Times New Roman"/>
                <w:sz w:val="24"/>
                <w:szCs w:val="24"/>
              </w:rPr>
            </w:pPr>
            <w:r w:rsidRPr="0074637A">
              <w:rPr>
                <w:rFonts w:ascii="Times New Roman" w:hAnsi="Times New Roman"/>
                <w:sz w:val="24"/>
                <w:szCs w:val="24"/>
              </w:rPr>
              <w:t>Článok 10d ods. 4 a ods. 5</w:t>
            </w:r>
            <w:r w:rsidR="00D82FE9" w:rsidRPr="0074637A">
              <w:rPr>
                <w:rFonts w:ascii="Times New Roman" w:hAnsi="Times New Roman"/>
                <w:sz w:val="24"/>
                <w:szCs w:val="24"/>
              </w:rPr>
              <w:t xml:space="preserve"> smernice sa týka palubných vážiacich zariadení, ku ktorým </w:t>
            </w:r>
            <w:r w:rsidR="00895C47">
              <w:rPr>
                <w:rFonts w:ascii="Times New Roman" w:hAnsi="Times New Roman"/>
                <w:sz w:val="24"/>
                <w:szCs w:val="24"/>
              </w:rPr>
              <w:t xml:space="preserve">by </w:t>
            </w:r>
            <w:r w:rsidR="00D82FE9" w:rsidRPr="0074637A">
              <w:rPr>
                <w:rFonts w:ascii="Times New Roman" w:hAnsi="Times New Roman"/>
                <w:sz w:val="24"/>
                <w:szCs w:val="24"/>
              </w:rPr>
              <w:t>Európska komisia mala prijať vykonávacie akty</w:t>
            </w:r>
            <w:r w:rsidR="00895C47">
              <w:rPr>
                <w:rFonts w:ascii="Times New Roman" w:hAnsi="Times New Roman"/>
                <w:sz w:val="24"/>
                <w:szCs w:val="24"/>
              </w:rPr>
              <w:t>.</w:t>
            </w:r>
            <w:r w:rsidR="00D82FE9" w:rsidRPr="0074637A">
              <w:rPr>
                <w:rFonts w:ascii="Times New Roman" w:hAnsi="Times New Roman"/>
                <w:sz w:val="24"/>
                <w:szCs w:val="24"/>
              </w:rPr>
              <w:t xml:space="preserve"> </w:t>
            </w:r>
            <w:r w:rsidR="00895C47">
              <w:rPr>
                <w:rFonts w:ascii="Times New Roman" w:hAnsi="Times New Roman"/>
                <w:sz w:val="24"/>
                <w:szCs w:val="24"/>
              </w:rPr>
              <w:t>Z</w:t>
            </w:r>
            <w:r w:rsidR="00D82FE9" w:rsidRPr="0074637A">
              <w:rPr>
                <w:rFonts w:ascii="Times New Roman" w:hAnsi="Times New Roman"/>
                <w:sz w:val="24"/>
                <w:szCs w:val="24"/>
              </w:rPr>
              <w:t xml:space="preserve"> tohto dôvodu </w:t>
            </w:r>
            <w:r w:rsidR="00895C47">
              <w:rPr>
                <w:rFonts w:ascii="Times New Roman" w:hAnsi="Times New Roman"/>
                <w:sz w:val="24"/>
                <w:szCs w:val="24"/>
              </w:rPr>
              <w:t xml:space="preserve">a </w:t>
            </w:r>
            <w:r w:rsidR="00D82FE9" w:rsidRPr="0074637A">
              <w:rPr>
                <w:rFonts w:ascii="Times New Roman" w:hAnsi="Times New Roman"/>
                <w:sz w:val="24"/>
                <w:szCs w:val="24"/>
              </w:rPr>
              <w:t>vzhľadom</w:t>
            </w:r>
            <w:r w:rsidR="00895C47">
              <w:rPr>
                <w:rFonts w:ascii="Times New Roman" w:hAnsi="Times New Roman"/>
                <w:sz w:val="24"/>
                <w:szCs w:val="24"/>
              </w:rPr>
              <w:t xml:space="preserve"> na to</w:t>
            </w:r>
            <w:r w:rsidR="00D82FE9" w:rsidRPr="0074637A">
              <w:rPr>
                <w:rFonts w:ascii="Times New Roman" w:hAnsi="Times New Roman"/>
                <w:sz w:val="24"/>
                <w:szCs w:val="24"/>
              </w:rPr>
              <w:t xml:space="preserve"> že ustanovenia majú charakter záväzku pre Európsku komisiu</w:t>
            </w:r>
            <w:r w:rsidR="00895C47">
              <w:rPr>
                <w:rFonts w:ascii="Times New Roman" w:hAnsi="Times New Roman"/>
                <w:sz w:val="24"/>
                <w:szCs w:val="24"/>
              </w:rPr>
              <w:t>,</w:t>
            </w:r>
            <w:r w:rsidR="00D82FE9" w:rsidRPr="0074637A">
              <w:rPr>
                <w:rFonts w:ascii="Times New Roman" w:hAnsi="Times New Roman"/>
                <w:sz w:val="24"/>
                <w:szCs w:val="24"/>
              </w:rPr>
              <w:t xml:space="preserve"> v tabuľke zhody</w:t>
            </w:r>
            <w:r w:rsidR="00671FAD">
              <w:rPr>
                <w:rFonts w:ascii="Times New Roman" w:hAnsi="Times New Roman"/>
                <w:sz w:val="24"/>
                <w:szCs w:val="24"/>
              </w:rPr>
              <w:t xml:space="preserve"> bol </w:t>
            </w:r>
            <w:r w:rsidR="00D82FE9" w:rsidRPr="0074637A">
              <w:rPr>
                <w:rFonts w:ascii="Times New Roman" w:hAnsi="Times New Roman"/>
                <w:sz w:val="24"/>
                <w:szCs w:val="24"/>
              </w:rPr>
              <w:t>spôsob transpozície určený ako „</w:t>
            </w:r>
            <w:proofErr w:type="spellStart"/>
            <w:r w:rsidR="00D82FE9" w:rsidRPr="0074637A">
              <w:rPr>
                <w:rFonts w:ascii="Times New Roman" w:hAnsi="Times New Roman"/>
                <w:sz w:val="24"/>
                <w:szCs w:val="24"/>
              </w:rPr>
              <w:t>n.a</w:t>
            </w:r>
            <w:proofErr w:type="spellEnd"/>
            <w:r w:rsidR="00D82FE9" w:rsidRPr="0074637A">
              <w:rPr>
                <w:rFonts w:ascii="Times New Roman" w:hAnsi="Times New Roman"/>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PMÚSR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celému materiálu</w:t>
            </w:r>
            <w:r w:rsidRPr="0074637A">
              <w:rPr>
                <w:rFonts w:ascii="Times New Roman" w:hAnsi="Times New Roman"/>
                <w:sz w:val="24"/>
                <w:szCs w:val="24"/>
              </w:rPr>
              <w:b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SOPK</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§5</w:t>
            </w:r>
            <w:r w:rsidRPr="0074637A">
              <w:rPr>
                <w:rFonts w:ascii="Times New Roman" w:hAnsi="Times New Roman"/>
                <w:sz w:val="24"/>
                <w:szCs w:val="24"/>
              </w:rPr>
              <w:br/>
              <w:t xml:space="preserve">navrhujeme doplniť nový odsek 8, ktorý znie: "(8) Vozidlá a jazdné súpravy na prepravu </w:t>
            </w:r>
            <w:proofErr w:type="spellStart"/>
            <w:r w:rsidRPr="0074637A">
              <w:rPr>
                <w:rFonts w:ascii="Times New Roman" w:hAnsi="Times New Roman"/>
                <w:sz w:val="24"/>
                <w:szCs w:val="24"/>
              </w:rPr>
              <w:t>intermodálnych</w:t>
            </w:r>
            <w:proofErr w:type="spellEnd"/>
            <w:r w:rsidRPr="0074637A">
              <w:rPr>
                <w:rFonts w:ascii="Times New Roman" w:hAnsi="Times New Roman"/>
                <w:sz w:val="24"/>
                <w:szCs w:val="24"/>
              </w:rPr>
              <w:t xml:space="preserve"> nákladných jednotiek musia byť vybavené vyhlásením nakladajúcej organizácie vystavenom cestnému dopravcovi, v ktorom sa uvádza hmotnosť </w:t>
            </w:r>
            <w:proofErr w:type="spellStart"/>
            <w:r w:rsidRPr="0074637A">
              <w:rPr>
                <w:rFonts w:ascii="Times New Roman" w:hAnsi="Times New Roman"/>
                <w:sz w:val="24"/>
                <w:szCs w:val="24"/>
              </w:rPr>
              <w:t>intermodálnej</w:t>
            </w:r>
            <w:proofErr w:type="spellEnd"/>
            <w:r w:rsidRPr="0074637A">
              <w:rPr>
                <w:rFonts w:ascii="Times New Roman" w:hAnsi="Times New Roman"/>
                <w:sz w:val="24"/>
                <w:szCs w:val="24"/>
              </w:rPr>
              <w:t xml:space="preserve"> nákladnej jednotky; vyhlásenie je súčasťou dokladov ustanovených na vedenie vozidla v premávke na pozemných komunikáciách.“ Upozorňujeme, že v návrhu nariadenia nebol zapracovaný bod 2 článku 10 f, ktorý bude spracovaný v inej legislatíve a mal by stanoviť pravidlá zodpovednosti nakladajúcej organizácie a cestného dopravcu ak je vozidlo alebo jazdná súprava preťažená a to nielen keď informácie chýbajú, sú nesprávne ale aj keď sú správne (nakladajúca organizácia odošle vozidlo s prekročenou celkovou hmotnosťou). Článok 10 f Smernice rady 96/53/ES stanovuje, že 1. Členské štáty stanovia na prepravu kontajnerov a výmenných nadstavieb pravidlá vyžadujúce, aby: a) odosielateľ vystavil </w:t>
            </w:r>
            <w:r w:rsidRPr="0074637A">
              <w:rPr>
                <w:rFonts w:ascii="Times New Roman" w:hAnsi="Times New Roman"/>
                <w:sz w:val="24"/>
                <w:szCs w:val="24"/>
              </w:rPr>
              <w:lastRenderedPageBreak/>
              <w:t xml:space="preserve">dopravcovi, ktorého poverí prepravou kontajneru alebo výmennej nadstavby, vyhlásenie, v ktorom sa uvádza hmotnosť prepravovaného kontajnera alebo výmennej nadstavby, a b) dopravca sprístupnil všetky relevantné dokumenty, ktoré poskytol odosielateľ. 2. Členské štáty stanovia pravidlá týkajúce sa zodpovednosti odosielateľa a dopravcu podľa vhodnosti v prípadoch, keď informácie uvedené v odseku 1 chýbajú alebo sú nesprávne a vozidlo alebo jazdná súprava je preťažená.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096243" w:rsidRPr="0074637A" w:rsidRDefault="00096243" w:rsidP="0074637A">
            <w:pPr>
              <w:spacing w:line="240" w:lineRule="auto"/>
              <w:rPr>
                <w:rFonts w:ascii="Times New Roman" w:hAnsi="Times New Roman"/>
                <w:bCs/>
                <w:sz w:val="24"/>
                <w:szCs w:val="24"/>
              </w:rPr>
            </w:pPr>
            <w:r w:rsidRPr="0074637A">
              <w:rPr>
                <w:rFonts w:ascii="Times New Roman" w:hAnsi="Times New Roman"/>
                <w:bCs/>
                <w:sz w:val="24"/>
                <w:szCs w:val="24"/>
              </w:rPr>
              <w:t xml:space="preserve">Na </w:t>
            </w:r>
            <w:proofErr w:type="spellStart"/>
            <w:r w:rsidRPr="0074637A">
              <w:rPr>
                <w:rFonts w:ascii="Times New Roman" w:hAnsi="Times New Roman"/>
                <w:bCs/>
                <w:sz w:val="24"/>
                <w:szCs w:val="24"/>
              </w:rPr>
              <w:t>rozporovom</w:t>
            </w:r>
            <w:proofErr w:type="spellEnd"/>
            <w:r w:rsidRPr="0074637A">
              <w:rPr>
                <w:rFonts w:ascii="Times New Roman" w:hAnsi="Times New Roman"/>
                <w:bCs/>
                <w:sz w:val="24"/>
                <w:szCs w:val="24"/>
              </w:rPr>
              <w:t xml:space="preserve"> konaní konanom dňa 11.8.2016 </w:t>
            </w:r>
            <w:r w:rsidR="00671FAD" w:rsidRPr="0074637A">
              <w:rPr>
                <w:rFonts w:ascii="Times New Roman" w:hAnsi="Times New Roman"/>
                <w:bCs/>
                <w:sz w:val="24"/>
                <w:szCs w:val="24"/>
              </w:rPr>
              <w:t>SOPK</w:t>
            </w:r>
            <w:r w:rsidRPr="0074637A">
              <w:rPr>
                <w:rFonts w:ascii="Times New Roman" w:hAnsi="Times New Roman"/>
                <w:bCs/>
                <w:sz w:val="24"/>
                <w:szCs w:val="24"/>
              </w:rPr>
              <w:t xml:space="preserve"> ustúpil</w:t>
            </w:r>
            <w:r w:rsidR="00671FAD">
              <w:rPr>
                <w:rFonts w:ascii="Times New Roman" w:hAnsi="Times New Roman"/>
                <w:bCs/>
                <w:sz w:val="24"/>
                <w:szCs w:val="24"/>
              </w:rPr>
              <w:t>a</w:t>
            </w:r>
            <w:r w:rsidRPr="0074637A">
              <w:rPr>
                <w:rFonts w:ascii="Times New Roman" w:hAnsi="Times New Roman"/>
                <w:bCs/>
                <w:sz w:val="24"/>
                <w:szCs w:val="24"/>
              </w:rPr>
              <w:t xml:space="preserve"> od pripomienky. </w:t>
            </w:r>
          </w:p>
          <w:p w:rsidR="00AC33E8" w:rsidRPr="0074637A" w:rsidRDefault="00096243" w:rsidP="0074637A">
            <w:pPr>
              <w:spacing w:line="240" w:lineRule="auto"/>
              <w:rPr>
                <w:rFonts w:ascii="Times New Roman" w:hAnsi="Times New Roman"/>
                <w:b/>
                <w:bCs/>
                <w:sz w:val="24"/>
                <w:szCs w:val="24"/>
              </w:rPr>
            </w:pPr>
            <w:r w:rsidRPr="0074637A">
              <w:rPr>
                <w:rFonts w:ascii="Times New Roman" w:hAnsi="Times New Roman"/>
                <w:bCs/>
                <w:sz w:val="24"/>
                <w:szCs w:val="24"/>
              </w:rPr>
              <w:t>Textácia súčasného znenia vychádza zo smernice (EÚ) 2015/719.</w:t>
            </w:r>
          </w:p>
        </w:tc>
      </w:tr>
      <w:tr w:rsidR="00AC33E8"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SOPK</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§4 nový ods.2</w:t>
            </w:r>
            <w:r w:rsidRPr="0074637A">
              <w:rPr>
                <w:rFonts w:ascii="Times New Roman" w:hAnsi="Times New Roman"/>
                <w:sz w:val="24"/>
                <w:szCs w:val="24"/>
              </w:rPr>
              <w:br/>
              <w:t xml:space="preserve">navrhujeme vypustiť slová: "a v prípade </w:t>
            </w:r>
            <w:proofErr w:type="spellStart"/>
            <w:r w:rsidRPr="0074637A">
              <w:rPr>
                <w:rFonts w:ascii="Times New Roman" w:hAnsi="Times New Roman"/>
                <w:sz w:val="24"/>
                <w:szCs w:val="24"/>
              </w:rPr>
              <w:t>dvojnápravy</w:t>
            </w:r>
            <w:proofErr w:type="spellEnd"/>
            <w:r w:rsidRPr="0074637A">
              <w:rPr>
                <w:rFonts w:ascii="Times New Roman" w:hAnsi="Times New Roman"/>
                <w:sz w:val="24"/>
                <w:szCs w:val="24"/>
              </w:rPr>
              <w:t xml:space="preserve"> a </w:t>
            </w:r>
            <w:proofErr w:type="spellStart"/>
            <w:r w:rsidRPr="0074637A">
              <w:rPr>
                <w:rFonts w:ascii="Times New Roman" w:hAnsi="Times New Roman"/>
                <w:sz w:val="24"/>
                <w:szCs w:val="24"/>
              </w:rPr>
              <w:t>trojnápravy</w:t>
            </w:r>
            <w:proofErr w:type="spellEnd"/>
            <w:r w:rsidRPr="0074637A">
              <w:rPr>
                <w:rFonts w:ascii="Times New Roman" w:hAnsi="Times New Roman"/>
                <w:sz w:val="24"/>
                <w:szCs w:val="24"/>
              </w:rPr>
              <w:t xml:space="preserve"> najviac o 3%" odôvodnenie: v prípade, že odsek ostane, zvýšenie na 6% sa bude týkať len minimálneho počtu vozidiel, nakoľko sklápacie vozidlá, resp. súpravy majú poväčšine 2-3 nápravy</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rPr>
                <w:rFonts w:ascii="Times New Roman" w:hAnsi="Times New Roman"/>
                <w:b/>
                <w:bCs/>
                <w:sz w:val="24"/>
                <w:szCs w:val="24"/>
              </w:rPr>
            </w:pPr>
            <w:r w:rsidRPr="0074637A">
              <w:rPr>
                <w:rFonts w:ascii="Times New Roman" w:hAnsi="Times New Roman"/>
                <w:bCs/>
                <w:sz w:val="24"/>
                <w:szCs w:val="24"/>
              </w:rPr>
              <w:t>Znenie upravené</w:t>
            </w:r>
            <w:r w:rsidR="00671FAD">
              <w:rPr>
                <w:rFonts w:ascii="Times New Roman" w:hAnsi="Times New Roman"/>
                <w:bCs/>
                <w:sz w:val="24"/>
                <w:szCs w:val="24"/>
              </w:rPr>
              <w:t>.</w:t>
            </w:r>
          </w:p>
        </w:tc>
      </w:tr>
      <w:tr w:rsidR="00AC33E8" w:rsidRPr="00671FAD"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SOPK</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rPr>
                <w:rFonts w:ascii="Times New Roman" w:hAnsi="Times New Roman"/>
                <w:sz w:val="24"/>
                <w:szCs w:val="24"/>
              </w:rPr>
            </w:pPr>
            <w:r w:rsidRPr="0074637A">
              <w:rPr>
                <w:rFonts w:ascii="Times New Roman" w:hAnsi="Times New Roman"/>
                <w:b/>
                <w:bCs/>
                <w:sz w:val="24"/>
                <w:szCs w:val="24"/>
              </w:rPr>
              <w:t xml:space="preserve">Príloha č.1 druhý bod </w:t>
            </w:r>
            <w:proofErr w:type="spellStart"/>
            <w:r w:rsidRPr="0074637A">
              <w:rPr>
                <w:rFonts w:ascii="Times New Roman" w:hAnsi="Times New Roman"/>
                <w:b/>
                <w:bCs/>
                <w:sz w:val="24"/>
                <w:szCs w:val="24"/>
              </w:rPr>
              <w:t>písm.i</w:t>
            </w:r>
            <w:proofErr w:type="spellEnd"/>
            <w:r w:rsidRPr="0074637A">
              <w:rPr>
                <w:rFonts w:ascii="Times New Roman" w:hAnsi="Times New Roman"/>
                <w:b/>
                <w:bCs/>
                <w:sz w:val="24"/>
                <w:szCs w:val="24"/>
              </w:rPr>
              <w:t>)</w:t>
            </w:r>
            <w:r w:rsidRPr="0074637A">
              <w:rPr>
                <w:rFonts w:ascii="Times New Roman" w:hAnsi="Times New Roman"/>
                <w:sz w:val="24"/>
                <w:szCs w:val="24"/>
              </w:rPr>
              <w:br/>
              <w:t xml:space="preserve">navrhujeme vypustiť slovo "40,00 t" a nahradiť slovom "42,00 t" odôvodnenie: zvýšenie hmotnosti jazdnej súpravy na 42 t tuzemských prepravách je v súlade so zámerom vlády na zlepšovanie podnikateľského prostredia. Obmedzenie hmotnosti jazdnej súpravy na 40 t znevýhodňuje tuzemské spoločnosti oproti konkurentom, ktorým je umožnené prepravovať cestnou dopravou až 44 t, čo umožňuje lepšie vyťaženie dopravných prostriedkov a následne nižšie prepravné náklady (ako príklad môžeme uviesť Českú republiku, Francúzsko, Taliansko, Belgicko, Dánsko, Estónsko, Fínsko, Holandsko a ostatné). Vzhľadom na skladbu prepravovaného tovaru navýšenie prepravovanej hmotnosti o 2 t umožní efektívnejšie využitie kapacít existujúcich návesov, čo v konečnom dôsledku pomôže nížiť celkový počet kamiónov na cestách. Zároveň pri zachovaní tlaku na nápravu návesu 8 t navýšenie celkovej hmotnosti jazdnej súpravy na 42 t žiadnym negatívnym spôsobom </w:t>
            </w:r>
            <w:r w:rsidRPr="0074637A">
              <w:rPr>
                <w:rFonts w:ascii="Times New Roman" w:hAnsi="Times New Roman"/>
                <w:sz w:val="24"/>
                <w:szCs w:val="24"/>
              </w:rPr>
              <w:lastRenderedPageBreak/>
              <w:t xml:space="preserve">neovplyvní opotrebovanie cestnej siete.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AC33E8" w:rsidRPr="0074637A" w:rsidRDefault="00AC33E8"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Z</w:t>
            </w:r>
          </w:p>
        </w:tc>
        <w:tc>
          <w:tcPr>
            <w:tcW w:w="256"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w:t>
            </w:r>
          </w:p>
        </w:tc>
        <w:tc>
          <w:tcPr>
            <w:tcW w:w="1321" w:type="pct"/>
            <w:tcBorders>
              <w:top w:val="outset" w:sz="6" w:space="0" w:color="000000"/>
              <w:left w:val="outset" w:sz="6" w:space="0" w:color="000000"/>
              <w:bottom w:val="outset" w:sz="6" w:space="0" w:color="000000"/>
              <w:right w:val="outset" w:sz="6" w:space="0" w:color="000000"/>
            </w:tcBorders>
          </w:tcPr>
          <w:p w:rsidR="00AC33E8" w:rsidRPr="0074637A" w:rsidRDefault="00096243" w:rsidP="0074637A">
            <w:pPr>
              <w:spacing w:line="240" w:lineRule="auto"/>
              <w:rPr>
                <w:rFonts w:ascii="Times New Roman" w:hAnsi="Times New Roman"/>
                <w:b/>
                <w:bCs/>
                <w:sz w:val="24"/>
                <w:szCs w:val="24"/>
              </w:rPr>
            </w:pPr>
            <w:r w:rsidRPr="0074637A">
              <w:rPr>
                <w:rFonts w:ascii="Times New Roman" w:hAnsi="Times New Roman"/>
                <w:bCs/>
                <w:sz w:val="24"/>
                <w:szCs w:val="24"/>
              </w:rPr>
              <w:t xml:space="preserve">Na </w:t>
            </w:r>
            <w:proofErr w:type="spellStart"/>
            <w:r w:rsidRPr="0074637A">
              <w:rPr>
                <w:rFonts w:ascii="Times New Roman" w:hAnsi="Times New Roman"/>
                <w:bCs/>
                <w:sz w:val="24"/>
                <w:szCs w:val="24"/>
              </w:rPr>
              <w:t>rozporovom</w:t>
            </w:r>
            <w:proofErr w:type="spellEnd"/>
            <w:r w:rsidRPr="0074637A">
              <w:rPr>
                <w:rFonts w:ascii="Times New Roman" w:hAnsi="Times New Roman"/>
                <w:bCs/>
                <w:sz w:val="24"/>
                <w:szCs w:val="24"/>
              </w:rPr>
              <w:t xml:space="preserve"> konaní konanom dňa 11.8.2016 </w:t>
            </w:r>
            <w:r w:rsidR="00671FAD" w:rsidRPr="0074637A">
              <w:rPr>
                <w:rFonts w:ascii="Times New Roman" w:hAnsi="Times New Roman"/>
                <w:bCs/>
                <w:sz w:val="24"/>
                <w:szCs w:val="24"/>
              </w:rPr>
              <w:t>SOPK</w:t>
            </w:r>
            <w:r w:rsidRPr="0074637A">
              <w:rPr>
                <w:rFonts w:ascii="Times New Roman" w:hAnsi="Times New Roman"/>
                <w:bCs/>
                <w:sz w:val="24"/>
                <w:szCs w:val="24"/>
              </w:rPr>
              <w:t xml:space="preserve"> ustúpil</w:t>
            </w:r>
            <w:r w:rsidR="00671FAD" w:rsidRPr="0074637A">
              <w:rPr>
                <w:rFonts w:ascii="Times New Roman" w:hAnsi="Times New Roman"/>
                <w:bCs/>
                <w:sz w:val="24"/>
                <w:szCs w:val="24"/>
              </w:rPr>
              <w:t>a</w:t>
            </w:r>
            <w:r w:rsidRPr="0074637A">
              <w:rPr>
                <w:rFonts w:ascii="Times New Roman" w:hAnsi="Times New Roman"/>
                <w:bCs/>
                <w:sz w:val="24"/>
                <w:szCs w:val="24"/>
              </w:rPr>
              <w:t xml:space="preserve"> od pripomienky.</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SOPK</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b/>
                <w:bCs/>
                <w:sz w:val="24"/>
                <w:szCs w:val="24"/>
              </w:rPr>
              <w:t xml:space="preserve">Príloha č. 1 prvý bod písmeno c, ôsmy, deviaty, jedenásty </w:t>
            </w:r>
            <w:proofErr w:type="spellStart"/>
            <w:r w:rsidRPr="0074637A">
              <w:rPr>
                <w:rFonts w:ascii="Times New Roman" w:hAnsi="Times New Roman"/>
                <w:b/>
                <w:bCs/>
                <w:sz w:val="24"/>
                <w:szCs w:val="24"/>
              </w:rPr>
              <w:t>podbod</w:t>
            </w:r>
            <w:proofErr w:type="spellEnd"/>
            <w:r w:rsidRPr="0074637A">
              <w:rPr>
                <w:rFonts w:ascii="Times New Roman" w:hAnsi="Times New Roman"/>
                <w:b/>
                <w:bCs/>
                <w:sz w:val="24"/>
                <w:szCs w:val="24"/>
              </w:rPr>
              <w:t xml:space="preserve"> </w:t>
            </w:r>
            <w:r w:rsidRPr="0074637A">
              <w:rPr>
                <w:rFonts w:ascii="Times New Roman" w:hAnsi="Times New Roman"/>
                <w:sz w:val="24"/>
                <w:szCs w:val="24"/>
              </w:rPr>
              <w:br/>
              <w:t xml:space="preserve">pridáva sa odkaz na novú vysvetlivku /e/: "e) Do celkovej dĺžky vozidla (jazdnej súpravy) sa nezapočítava dĺžka tovaru z jedného kusa materiálu (celistvého), ak nepresahuje vozidlo (jazdnú súpravu) o viac než 1,2 m. " odôvodnenie: V rámci najväčších prípustných rozmerov sa uvádza tolerancia pri výške +2%, čo v skutočnosti umožňuje prispôsobenie sa druhom tovarov a lepšia využiteľnosť návesov a tá istá skutočnosť nás vedie k požiadavke možnosti prevozu celistvého tovaru nepresahujúceho 1,2m, ktorý by sa nezapočítaval do celkovej dĺžky vozidla (súpravy), a tým nespôsoboval potrebu nadrozmerných povolení. Táto tolerancia je akceptovaná aj v iných štátoch Európskej únie. </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Z</w:t>
            </w: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9628A1" w:rsidP="0074637A">
            <w:pPr>
              <w:spacing w:line="240" w:lineRule="auto"/>
              <w:rPr>
                <w:rFonts w:ascii="Times New Roman" w:hAnsi="Times New Roman"/>
                <w:b/>
                <w:bCs/>
                <w:sz w:val="24"/>
                <w:szCs w:val="24"/>
              </w:rPr>
            </w:pPr>
            <w:r w:rsidRPr="0074637A">
              <w:rPr>
                <w:rFonts w:ascii="Times New Roman" w:hAnsi="Times New Roman"/>
                <w:bCs/>
                <w:sz w:val="24"/>
                <w:szCs w:val="24"/>
              </w:rPr>
              <w:t xml:space="preserve">Na </w:t>
            </w:r>
            <w:proofErr w:type="spellStart"/>
            <w:r w:rsidRPr="0074637A">
              <w:rPr>
                <w:rFonts w:ascii="Times New Roman" w:hAnsi="Times New Roman"/>
                <w:bCs/>
                <w:sz w:val="24"/>
                <w:szCs w:val="24"/>
              </w:rPr>
              <w:t>rozporovom</w:t>
            </w:r>
            <w:proofErr w:type="spellEnd"/>
            <w:r w:rsidRPr="0074637A">
              <w:rPr>
                <w:rFonts w:ascii="Times New Roman" w:hAnsi="Times New Roman"/>
                <w:bCs/>
                <w:sz w:val="24"/>
                <w:szCs w:val="24"/>
              </w:rPr>
              <w:t xml:space="preserve"> konaní konanom dňa 11.8.2016 bolo dohodnuté, že uvedená požiadavka sa doplní iba pre návesové jazdné súpravy a to v prílohe č. 1 bode 4.</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SŠHRSR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b/>
                <w:bCs/>
                <w:sz w:val="24"/>
                <w:szCs w:val="24"/>
              </w:rPr>
              <w:t>celému materiálu</w:t>
            </w:r>
            <w:r w:rsidRPr="0074637A">
              <w:rPr>
                <w:rFonts w:ascii="Times New Roman" w:hAnsi="Times New Roman"/>
                <w:sz w:val="24"/>
                <w:szCs w:val="24"/>
              </w:rPr>
              <w:b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ÚJDSR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b/>
                <w:bCs/>
                <w:sz w:val="24"/>
                <w:szCs w:val="24"/>
              </w:rPr>
              <w:t>celému materiálu</w:t>
            </w:r>
            <w:r w:rsidRPr="0074637A">
              <w:rPr>
                <w:rFonts w:ascii="Times New Roman" w:hAnsi="Times New Roman"/>
                <w:sz w:val="24"/>
                <w:szCs w:val="24"/>
              </w:rPr>
              <w:b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ÚNMSSR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b/>
                <w:bCs/>
                <w:sz w:val="24"/>
                <w:szCs w:val="24"/>
              </w:rPr>
              <w:t>bodu 18</w:t>
            </w:r>
            <w:r w:rsidRPr="0074637A">
              <w:rPr>
                <w:rFonts w:ascii="Times New Roman" w:hAnsi="Times New Roman"/>
                <w:sz w:val="24"/>
                <w:szCs w:val="24"/>
              </w:rPr>
              <w:br/>
              <w:t xml:space="preserve">V bode 18 v poznámkach pod čiarou k odkazom 5 a 5a odporúčame znenie odkazov upraviť nasledovne: „5) STN EN 12195-2 Súpravy na upevňovanie bremien na cestných vozidlách. Bezpečnosť. Časť 2: Viazacie popruhy vyrobené z chemických vlákien (30 0080), STN EN 12195-3 Súpravy na upevňovanie bremien na cestných vozidlách. Bezpečnosť. Časť 3: Viazacie reťaze (30 0080), STN EN 12195-4 Súpravy na upevňovanie bremien na cestných vozidlách. Bezpečnosť. Časť 4: Oceľové viazacie laná (30 0080). 5a) STN EN 12195-1 Upevňovanie nákladu na cestných vozidlách. Bezpečnosť. Časť </w:t>
            </w:r>
            <w:r w:rsidRPr="0074637A">
              <w:rPr>
                <w:rFonts w:ascii="Times New Roman" w:hAnsi="Times New Roman"/>
                <w:sz w:val="24"/>
                <w:szCs w:val="24"/>
              </w:rPr>
              <w:lastRenderedPageBreak/>
              <w:t>1: Výpočet upevňovacích síl (30 0080).“. Odôvodnenie: Zabezpečenie súladu s používaním odkazov na technické normy stanovenom Legislatívnymi pravidlami vlády Slovenskej republiky, s praxou vyžadovanou Stálou pracovnou komisiou Legislatívnej rady vlády Slovenskej republiky pre technické právne predpisy a s platnou sústavou slovenských technických noriem.</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O</w:t>
            </w: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A</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9628A1" w:rsidP="0074637A">
            <w:pPr>
              <w:spacing w:line="240" w:lineRule="auto"/>
              <w:rPr>
                <w:rFonts w:ascii="Times New Roman" w:hAnsi="Times New Roman"/>
                <w:b/>
                <w:bCs/>
                <w:sz w:val="24"/>
                <w:szCs w:val="24"/>
              </w:rPr>
            </w:pPr>
            <w:r w:rsidRPr="0074637A">
              <w:rPr>
                <w:rFonts w:ascii="Times New Roman" w:hAnsi="Times New Roman"/>
                <w:bCs/>
                <w:sz w:val="24"/>
                <w:szCs w:val="24"/>
              </w:rPr>
              <w:t>Znenie upravené</w:t>
            </w:r>
            <w:r w:rsidR="00671FAD">
              <w:rPr>
                <w:rFonts w:ascii="Times New Roman" w:hAnsi="Times New Roman"/>
                <w:bCs/>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ÚPVSR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b/>
                <w:bCs/>
                <w:sz w:val="24"/>
                <w:szCs w:val="24"/>
              </w:rPr>
              <w:t>celému materiálu</w:t>
            </w:r>
            <w:r w:rsidRPr="0074637A">
              <w:rPr>
                <w:rFonts w:ascii="Times New Roman" w:hAnsi="Times New Roman"/>
                <w:sz w:val="24"/>
                <w:szCs w:val="24"/>
              </w:rPr>
              <w:b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ÚVO</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b/>
                <w:bCs/>
                <w:sz w:val="24"/>
                <w:szCs w:val="24"/>
              </w:rPr>
              <w:t>celému materiálu</w:t>
            </w:r>
            <w:r w:rsidRPr="0074637A">
              <w:rPr>
                <w:rFonts w:ascii="Times New Roman" w:hAnsi="Times New Roman"/>
                <w:sz w:val="24"/>
                <w:szCs w:val="24"/>
              </w:rPr>
              <w:br/>
              <w:t>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O</w:t>
            </w: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b/>
                <w:bCs/>
                <w:sz w:val="24"/>
                <w:szCs w:val="24"/>
              </w:rPr>
            </w:pPr>
            <w:r>
              <w:rPr>
                <w:rFonts w:ascii="Times New Roman" w:hAnsi="Times New Roman"/>
                <w:b/>
                <w:bCs/>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9A4BED" w:rsidRDefault="009628A1" w:rsidP="0074637A">
            <w:pPr>
              <w:spacing w:line="240" w:lineRule="auto"/>
              <w:jc w:val="center"/>
              <w:rPr>
                <w:rFonts w:ascii="Times New Roman" w:hAnsi="Times New Roman"/>
                <w:b/>
                <w:bCs/>
                <w:sz w:val="24"/>
                <w:szCs w:val="24"/>
              </w:rPr>
            </w:pPr>
            <w:r w:rsidRPr="009A4BED">
              <w:rPr>
                <w:rFonts w:ascii="Times New Roman" w:hAnsi="Times New Roman"/>
                <w:b/>
                <w:bCs/>
                <w:sz w:val="24"/>
                <w:szCs w:val="24"/>
              </w:rPr>
              <w:t>ŽU, KCMD</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9A4BED" w:rsidRDefault="009628A1" w:rsidP="008176B8">
            <w:pPr>
              <w:spacing w:line="240" w:lineRule="auto"/>
              <w:rPr>
                <w:rFonts w:ascii="Times New Roman" w:hAnsi="Times New Roman"/>
                <w:sz w:val="24"/>
                <w:szCs w:val="24"/>
              </w:rPr>
            </w:pPr>
            <w:r w:rsidRPr="009A4BED">
              <w:rPr>
                <w:rFonts w:ascii="Times New Roman" w:hAnsi="Times New Roman"/>
                <w:b/>
                <w:bCs/>
                <w:sz w:val="24"/>
                <w:szCs w:val="24"/>
              </w:rPr>
              <w:t>viacerým častiam LP.2016.606</w:t>
            </w:r>
            <w:r w:rsidRPr="009A4BED">
              <w:rPr>
                <w:rFonts w:ascii="Times New Roman" w:hAnsi="Times New Roman"/>
                <w:sz w:val="24"/>
                <w:szCs w:val="24"/>
              </w:rPr>
              <w:br/>
              <w:t xml:space="preserve">Pripomienka k prevádzke </w:t>
            </w:r>
            <w:proofErr w:type="spellStart"/>
            <w:r w:rsidRPr="009A4BED">
              <w:rPr>
                <w:rFonts w:ascii="Times New Roman" w:hAnsi="Times New Roman"/>
                <w:sz w:val="24"/>
                <w:szCs w:val="24"/>
              </w:rPr>
              <w:t>intermodálnej</w:t>
            </w:r>
            <w:proofErr w:type="spellEnd"/>
            <w:r w:rsidRPr="009A4BED">
              <w:rPr>
                <w:rFonts w:ascii="Times New Roman" w:hAnsi="Times New Roman"/>
                <w:sz w:val="24"/>
                <w:szCs w:val="24"/>
              </w:rPr>
              <w:t xml:space="preserve"> prepravy: Navrhujeme zmeniť ustanovenie </w:t>
            </w:r>
            <w:proofErr w:type="spellStart"/>
            <w:r w:rsidRPr="009A4BED">
              <w:rPr>
                <w:rFonts w:ascii="Times New Roman" w:hAnsi="Times New Roman"/>
                <w:sz w:val="24"/>
                <w:szCs w:val="24"/>
              </w:rPr>
              <w:t>podbodu</w:t>
            </w:r>
            <w:proofErr w:type="spellEnd"/>
            <w:r w:rsidRPr="009A4BED">
              <w:rPr>
                <w:rFonts w:ascii="Times New Roman" w:hAnsi="Times New Roman"/>
                <w:sz w:val="24"/>
                <w:szCs w:val="24"/>
              </w:rPr>
              <w:t xml:space="preserve"> 1 nasledovne nakoľko definícia kombinovanej dopravy podľa Zákona o dráhach je širšia ako len preprava kontajnerov a výmenných nadstavieb. o) prevádzka </w:t>
            </w:r>
            <w:proofErr w:type="spellStart"/>
            <w:r w:rsidRPr="009A4BED">
              <w:rPr>
                <w:rFonts w:ascii="Times New Roman" w:hAnsi="Times New Roman"/>
                <w:sz w:val="24"/>
                <w:szCs w:val="24"/>
              </w:rPr>
              <w:t>intermodálnych</w:t>
            </w:r>
            <w:proofErr w:type="spellEnd"/>
            <w:r w:rsidRPr="009A4BED">
              <w:rPr>
                <w:rFonts w:ascii="Times New Roman" w:hAnsi="Times New Roman"/>
                <w:sz w:val="24"/>
                <w:szCs w:val="24"/>
              </w:rPr>
              <w:t xml:space="preserve"> prepráv 1. prevádzka kombinovanej dopravy, alebo 2. prepravy, ktoré sú súčasťou prepravy jedného alebo viacerých kontajnerov alebo výmenných nadstavieb s celkovou najväčšou dĺžkou 45 stôp resp. 13,716 m, využívajúce vodnú dopravu za predpokladu, že počiatočný alebo záverečný úsek nepresiahne dĺžku 150 km na území Európskej únie, pričom vzdialenosť 150 km možno prekročiť v záujme dosiahnutia najbližšieho dopravného terminálu vhodného pre poskytnutie plánovanej služby, a to v prípade vozidiel, ktoré sú v súlade s druhým bodom písmenom j) prílohy č. 1; nasledovnú časť navrhujeme oddeliť od bodu 2 ako samostatný bod pretože je nejasné či sa týka len bodu 2 alebo správne oboch bodov 1 a 2. 3. V prípade prevádzky </w:t>
            </w:r>
            <w:proofErr w:type="spellStart"/>
            <w:r w:rsidRPr="009A4BED">
              <w:rPr>
                <w:rFonts w:ascii="Times New Roman" w:hAnsi="Times New Roman"/>
                <w:sz w:val="24"/>
                <w:szCs w:val="24"/>
              </w:rPr>
              <w:t>intermodálnych</w:t>
            </w:r>
            <w:proofErr w:type="spellEnd"/>
            <w:r w:rsidRPr="009A4BED">
              <w:rPr>
                <w:rFonts w:ascii="Times New Roman" w:hAnsi="Times New Roman"/>
                <w:sz w:val="24"/>
                <w:szCs w:val="24"/>
              </w:rPr>
              <w:t xml:space="preserve"> prepráv sa môže najbližší vhodný dopravný terminál poskytujúci službu nachádzať v inom členskom štáte, ako je členský štát Európskej </w:t>
            </w:r>
            <w:r w:rsidRPr="009A4BED">
              <w:rPr>
                <w:rFonts w:ascii="Times New Roman" w:hAnsi="Times New Roman"/>
                <w:sz w:val="24"/>
                <w:szCs w:val="24"/>
              </w:rPr>
              <w:lastRenderedPageBreak/>
              <w:t xml:space="preserve">únie, v ktorom bol náklad naložený alebo vyložený. Pripomienka k termínu odosielateľ pri </w:t>
            </w:r>
            <w:proofErr w:type="spellStart"/>
            <w:r w:rsidRPr="009A4BED">
              <w:rPr>
                <w:rFonts w:ascii="Times New Roman" w:hAnsi="Times New Roman"/>
                <w:sz w:val="24"/>
                <w:szCs w:val="24"/>
              </w:rPr>
              <w:t>intermodálnej</w:t>
            </w:r>
            <w:proofErr w:type="spellEnd"/>
            <w:r w:rsidRPr="009A4BED">
              <w:rPr>
                <w:rFonts w:ascii="Times New Roman" w:hAnsi="Times New Roman"/>
                <w:sz w:val="24"/>
                <w:szCs w:val="24"/>
              </w:rPr>
              <w:t xml:space="preserve"> preprave: Pri </w:t>
            </w:r>
            <w:proofErr w:type="spellStart"/>
            <w:r w:rsidRPr="009A4BED">
              <w:rPr>
                <w:rFonts w:ascii="Times New Roman" w:hAnsi="Times New Roman"/>
                <w:sz w:val="24"/>
                <w:szCs w:val="24"/>
              </w:rPr>
              <w:t>intermodálnej</w:t>
            </w:r>
            <w:proofErr w:type="spellEnd"/>
            <w:r w:rsidRPr="009A4BED">
              <w:rPr>
                <w:rFonts w:ascii="Times New Roman" w:hAnsi="Times New Roman"/>
                <w:sz w:val="24"/>
                <w:szCs w:val="24"/>
              </w:rPr>
              <w:t xml:space="preserve"> preprave sa vyskytujú komplikované vzťahy zmluvných strán so zapojením viacerých firiem sídliacich v SR a zahraničí. Prevádzkovatelia </w:t>
            </w:r>
            <w:proofErr w:type="spellStart"/>
            <w:r w:rsidRPr="009A4BED">
              <w:rPr>
                <w:rFonts w:ascii="Times New Roman" w:hAnsi="Times New Roman"/>
                <w:sz w:val="24"/>
                <w:szCs w:val="24"/>
              </w:rPr>
              <w:t>intermodálnych</w:t>
            </w:r>
            <w:proofErr w:type="spellEnd"/>
            <w:r w:rsidRPr="009A4BED">
              <w:rPr>
                <w:rFonts w:ascii="Times New Roman" w:hAnsi="Times New Roman"/>
                <w:sz w:val="24"/>
                <w:szCs w:val="24"/>
              </w:rPr>
              <w:t xml:space="preserve"> terminálov zvyčajne využívajú zmluvných dopravcov, ktorí vykonávajú prepravy kontajnerov z a do terminálov. Ten kto však reálne nakladá kontajner a má informácie o hmotnosti nákladu a kontajnera môže byť pri exportných kontajneroch firma v SR, ktorá si to napr. objednala u zasielateľa (mohla si to však objednať aj tretia strana, ktorá tovar od organizácie kúpila), ten u iného zasielateľa, ten u lodiara, lodiar u prevádzkovateľa terminálu a ten u cestného dopravcu. Ak prevádzkovateľ terminálu nepracuje ako zasielateľ potom podľa Obchodného zákonníka je ako prvý dopravca, ktorý si objednáva prepravu u svojho dopravcu. Pri importných kontajneroch je nakladajúca organizácia mimo SR, ktorá opäť si to môže objednať u zasielateľa, ten u lodiara, ten u prevádzkovateľa terminálu a ten u cestného dopravcu. Podľa definície odosielateľa v bode p) prevzatej zo smernice EU bude v praxi veľmi komplikované a pre kontrolné orgány nemožné zistiť a sankcionovať, ktorý je to vlastne subjekt. Zmluvu o preprave kontajnera s cestným dopravcom vo väčšine prípadov uzatvára aj pri exportných aj pri importných kontajneroch dopravný terminál, ktorý by bol považovaný podľa obchodného zákonníka ako ten kto uzatvára zmluvu o preprave s cestným dopravcom. Pokiaľ je potrebné zabezpečiť aby pri cestnej preprave </w:t>
            </w:r>
            <w:proofErr w:type="spellStart"/>
            <w:r w:rsidRPr="009A4BED">
              <w:rPr>
                <w:rFonts w:ascii="Times New Roman" w:hAnsi="Times New Roman"/>
                <w:sz w:val="24"/>
                <w:szCs w:val="24"/>
              </w:rPr>
              <w:t>intermodálnych</w:t>
            </w:r>
            <w:proofErr w:type="spellEnd"/>
            <w:r w:rsidRPr="009A4BED">
              <w:rPr>
                <w:rFonts w:ascii="Times New Roman" w:hAnsi="Times New Roman"/>
                <w:sz w:val="24"/>
                <w:szCs w:val="24"/>
              </w:rPr>
              <w:t xml:space="preserve"> nákladných jednotiek neboli vozidla preťažené je potrebné pri prepravách na terminál zabezpečiť, aby organizácia nakladajúca náklad do </w:t>
            </w:r>
            <w:proofErr w:type="spellStart"/>
            <w:r w:rsidRPr="009A4BED">
              <w:rPr>
                <w:rFonts w:ascii="Times New Roman" w:hAnsi="Times New Roman"/>
                <w:sz w:val="24"/>
                <w:szCs w:val="24"/>
              </w:rPr>
              <w:t>intermodálnej</w:t>
            </w:r>
            <w:proofErr w:type="spellEnd"/>
            <w:r w:rsidRPr="009A4BED">
              <w:rPr>
                <w:rFonts w:ascii="Times New Roman" w:hAnsi="Times New Roman"/>
                <w:sz w:val="24"/>
                <w:szCs w:val="24"/>
              </w:rPr>
              <w:t xml:space="preserve"> nákladnej jednotky vystavila toto vyhlásenie a pri preprave kontajnerov z terminálu je potrebné zabezpečiť, aby terminál vystavil toto vyhlásenie. Navrhujeme zmeniť termín odosielateľ za nakladajúcu organizáciu (tento termín sa už </w:t>
            </w:r>
            <w:r w:rsidRPr="009A4BED">
              <w:rPr>
                <w:rFonts w:ascii="Times New Roman" w:hAnsi="Times New Roman"/>
                <w:sz w:val="24"/>
                <w:szCs w:val="24"/>
              </w:rPr>
              <w:lastRenderedPageBreak/>
              <w:t xml:space="preserve">používa v dohode ADR): Nakladajúca organizácia znamená právny subjekt alebo osobu, ktorá: (a) nakladá náklad do vozidla alebo na vozidlo alebo do </w:t>
            </w:r>
            <w:proofErr w:type="spellStart"/>
            <w:r w:rsidRPr="009A4BED">
              <w:rPr>
                <w:rFonts w:ascii="Times New Roman" w:hAnsi="Times New Roman"/>
                <w:sz w:val="24"/>
                <w:szCs w:val="24"/>
              </w:rPr>
              <w:t>intermodálnej</w:t>
            </w:r>
            <w:proofErr w:type="spellEnd"/>
            <w:r w:rsidRPr="009A4BED">
              <w:rPr>
                <w:rFonts w:ascii="Times New Roman" w:hAnsi="Times New Roman"/>
                <w:sz w:val="24"/>
                <w:szCs w:val="24"/>
              </w:rPr>
              <w:t xml:space="preserve"> nákladnej jednotky, (b) nakladá </w:t>
            </w:r>
            <w:proofErr w:type="spellStart"/>
            <w:r w:rsidRPr="009A4BED">
              <w:rPr>
                <w:rFonts w:ascii="Times New Roman" w:hAnsi="Times New Roman"/>
                <w:sz w:val="24"/>
                <w:szCs w:val="24"/>
              </w:rPr>
              <w:t>intermodálnu</w:t>
            </w:r>
            <w:proofErr w:type="spellEnd"/>
            <w:r w:rsidRPr="009A4BED">
              <w:rPr>
                <w:rFonts w:ascii="Times New Roman" w:hAnsi="Times New Roman"/>
                <w:sz w:val="24"/>
                <w:szCs w:val="24"/>
              </w:rPr>
              <w:t xml:space="preserve"> nákladnú jednotku na vozidlo alebo jazdnú súpravu. Navrhujeme zadefinovať nový termín: </w:t>
            </w:r>
            <w:proofErr w:type="spellStart"/>
            <w:r w:rsidRPr="009A4BED">
              <w:rPr>
                <w:rFonts w:ascii="Times New Roman" w:hAnsi="Times New Roman"/>
                <w:sz w:val="24"/>
                <w:szCs w:val="24"/>
              </w:rPr>
              <w:t>Intermodálna</w:t>
            </w:r>
            <w:proofErr w:type="spellEnd"/>
            <w:r w:rsidRPr="009A4BED">
              <w:rPr>
                <w:rFonts w:ascii="Times New Roman" w:hAnsi="Times New Roman"/>
                <w:sz w:val="24"/>
                <w:szCs w:val="24"/>
              </w:rPr>
              <w:t xml:space="preserve"> nákladná jednotka znamená kontajner, výmenná nadstavba, náves alebo iná podobná nákladná jednotka vhodná pre </w:t>
            </w:r>
            <w:proofErr w:type="spellStart"/>
            <w:r w:rsidRPr="009A4BED">
              <w:rPr>
                <w:rFonts w:ascii="Times New Roman" w:hAnsi="Times New Roman"/>
                <w:sz w:val="24"/>
                <w:szCs w:val="24"/>
              </w:rPr>
              <w:t>intermodálnu</w:t>
            </w:r>
            <w:proofErr w:type="spellEnd"/>
            <w:r w:rsidRPr="009A4BED">
              <w:rPr>
                <w:rFonts w:ascii="Times New Roman" w:hAnsi="Times New Roman"/>
                <w:sz w:val="24"/>
                <w:szCs w:val="24"/>
              </w:rPr>
              <w:t xml:space="preserve"> prepravu. Pripomienka k vyhláseniu odosielateľa pri </w:t>
            </w:r>
            <w:proofErr w:type="spellStart"/>
            <w:r w:rsidRPr="009A4BED">
              <w:rPr>
                <w:rFonts w:ascii="Times New Roman" w:hAnsi="Times New Roman"/>
                <w:sz w:val="24"/>
                <w:szCs w:val="24"/>
              </w:rPr>
              <w:t>intermodálnej</w:t>
            </w:r>
            <w:proofErr w:type="spellEnd"/>
            <w:r w:rsidRPr="009A4BED">
              <w:rPr>
                <w:rFonts w:ascii="Times New Roman" w:hAnsi="Times New Roman"/>
                <w:sz w:val="24"/>
                <w:szCs w:val="24"/>
              </w:rPr>
              <w:t xml:space="preserve"> preprave: Navrhujeme zmeniť termín odosielateľ za termín nakladajúca organizácia. § 5 sa dopĺňa odsekom 8, ktorý znie: „(8) Vozidlá a jazdné súpravy na prepravu </w:t>
            </w:r>
            <w:proofErr w:type="spellStart"/>
            <w:r w:rsidRPr="009A4BED">
              <w:rPr>
                <w:rFonts w:ascii="Times New Roman" w:hAnsi="Times New Roman"/>
                <w:sz w:val="24"/>
                <w:szCs w:val="24"/>
              </w:rPr>
              <w:t>intermodálnych</w:t>
            </w:r>
            <w:proofErr w:type="spellEnd"/>
            <w:r w:rsidRPr="009A4BED">
              <w:rPr>
                <w:rFonts w:ascii="Times New Roman" w:hAnsi="Times New Roman"/>
                <w:sz w:val="24"/>
                <w:szCs w:val="24"/>
              </w:rPr>
              <w:t xml:space="preserve"> nákladných jednotiek musia byť vybavené vyhlásením nakladajúcej organizácie vystavenom cestnému dopravcovi, v ktorom sa uvádza hmotnosť </w:t>
            </w:r>
            <w:proofErr w:type="spellStart"/>
            <w:r w:rsidRPr="009A4BED">
              <w:rPr>
                <w:rFonts w:ascii="Times New Roman" w:hAnsi="Times New Roman"/>
                <w:sz w:val="24"/>
                <w:szCs w:val="24"/>
              </w:rPr>
              <w:t>intermodálnej</w:t>
            </w:r>
            <w:proofErr w:type="spellEnd"/>
            <w:r w:rsidRPr="009A4BED">
              <w:rPr>
                <w:rFonts w:ascii="Times New Roman" w:hAnsi="Times New Roman"/>
                <w:sz w:val="24"/>
                <w:szCs w:val="24"/>
              </w:rPr>
              <w:t xml:space="preserve"> nákladnej jednotky; vyhlásenie je súčasťou dokladov ustanovených na vedenie vozidla v premávke na pozemných komunikáciách.“. Upozorňujeme, že v návrhu nariadenia nebol zapracovaný bod 2 článku 10 f, ktorý bude spracovaný v inej legislatíve a mal by stanoviť pravidlá zodpovednosti nakladajúcej organizácie a cestného dopravcu ak je vozidlo alebo jazdná súprava preťažená a to nielen keď informácie chýbajú, sú nesprávne ale aj keď sú správne (nakladajúca organizácia odošle vozidlo s prekročenou celkovou hmotnosťou). Článok 10 f Smernice rady 96/53/ES stanovuje, že 1. Členské štáty stanovia na prepravu kontajnerov a výmenných nadstavieb pravidlá vyžadujúce, aby: a) odosielateľ vystavil dopravcovi, ktorého poverí prepravou kontajneru alebo výmennej nadstavby, vyhlásenie, v ktorom sa uvádza hmotnosť prepravovaného kontajnera alebo výmennej nadstavby, a b) dopravca sprístupnil všetky relevantné dokumenty, ktoré poskytol odosielateľ. 2. Členské štáty stanovia pravidlá týkajúce sa zodpovednosti odosielateľa a dopravcu podľa vhodnosti v prípadoch, keď informácie uvedené v odseku 1 chýbajú alebo sú </w:t>
            </w:r>
            <w:r w:rsidRPr="009A4BED">
              <w:rPr>
                <w:rFonts w:ascii="Times New Roman" w:hAnsi="Times New Roman"/>
                <w:sz w:val="24"/>
                <w:szCs w:val="24"/>
              </w:rPr>
              <w:lastRenderedPageBreak/>
              <w:t>nesprávne a vozidlo alebo jazdná súprava je preťažená. Pripomienka k zvýšeniu celkovej hmotnosti vozidla s technológiou alternatívnych palív: Uvedený návrh neobsahuje zvýšenie celkovej hmotnosti aj u jazdných súprav v bode i) a j), pričom alternatívne palivá sa už v súčasnosti používajú aj u ťahačov návesov, kde táto technológia zníži užitočné zaťaženie jazdnej súpravy pokiaľ sa nezvýši najvyššia prípustná celková hmotnosť jazdnej súpravy. V prílohe č. 1 sa štvrtý bod dopĺňa písmenom u), ktoré znie: „u) najväčšie prípustné hmotnosti ustanovené v druhom bode písm. a) (okrem dvojnápravových autobusov), písm. b) a g), i) a j) je možné zvýšiť o dodatočnú hmotnosť najviac 1 t potrebnú pre technológiu alternatívnych palív; požiadavky ustanovené v treťom bode musia zostať zachované. Informácia o dodatočnej hmotnosti pre vozidlá s alternatívnym palivom sa uvádza v doklade podľa § 5 ods. 1 písm. c).”. Pripomienka k účinnosti bodu 18: Tento bod sa netýka revidovanej smernice EU a preto nie je dôvod posúvať jeho účinnosť až od 7. mája 2017. Čl. II Toto nariadenie vlády nadobúda účinnosť 1. novembra 2016 okrem čl. I bodov 2, 5, 6, 18, 19 a 22, ktoré nadobúdajú účinnosť 7. mája 2017.</w:t>
            </w:r>
            <w:bookmarkStart w:id="0" w:name="_GoBack"/>
            <w:bookmarkEnd w:id="0"/>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9A4BED" w:rsidRDefault="009628A1" w:rsidP="0074637A">
            <w:pPr>
              <w:spacing w:line="240" w:lineRule="auto"/>
              <w:jc w:val="center"/>
              <w:rPr>
                <w:rFonts w:ascii="Times New Roman" w:hAnsi="Times New Roman"/>
                <w:b/>
                <w:bCs/>
                <w:sz w:val="24"/>
                <w:szCs w:val="24"/>
              </w:rPr>
            </w:pPr>
            <w:r w:rsidRPr="009A4BED">
              <w:rPr>
                <w:rFonts w:ascii="Times New Roman" w:hAnsi="Times New Roman"/>
                <w:b/>
                <w:bCs/>
                <w:sz w:val="24"/>
                <w:szCs w:val="24"/>
              </w:rPr>
              <w:lastRenderedPageBreak/>
              <w:t>O</w:t>
            </w:r>
          </w:p>
        </w:tc>
        <w:tc>
          <w:tcPr>
            <w:tcW w:w="256" w:type="pct"/>
            <w:tcBorders>
              <w:top w:val="outset" w:sz="6" w:space="0" w:color="000000"/>
              <w:left w:val="outset" w:sz="6" w:space="0" w:color="000000"/>
              <w:bottom w:val="outset" w:sz="6" w:space="0" w:color="000000"/>
              <w:right w:val="outset" w:sz="6" w:space="0" w:color="000000"/>
            </w:tcBorders>
          </w:tcPr>
          <w:p w:rsidR="009628A1" w:rsidRPr="009A4BED" w:rsidRDefault="00D734DD" w:rsidP="0074637A">
            <w:pPr>
              <w:spacing w:line="240" w:lineRule="auto"/>
              <w:jc w:val="center"/>
              <w:rPr>
                <w:rFonts w:ascii="Times New Roman" w:hAnsi="Times New Roman"/>
                <w:b/>
                <w:bCs/>
                <w:sz w:val="24"/>
                <w:szCs w:val="24"/>
              </w:rPr>
            </w:pPr>
            <w:r w:rsidRPr="009A4BED">
              <w:rPr>
                <w:rFonts w:ascii="Times New Roman" w:hAnsi="Times New Roman"/>
                <w:b/>
                <w:bCs/>
                <w:sz w:val="24"/>
                <w:szCs w:val="24"/>
              </w:rPr>
              <w:t>ČA</w:t>
            </w:r>
          </w:p>
        </w:tc>
        <w:tc>
          <w:tcPr>
            <w:tcW w:w="1321" w:type="pct"/>
            <w:tcBorders>
              <w:top w:val="outset" w:sz="6" w:space="0" w:color="000000"/>
              <w:left w:val="outset" w:sz="6" w:space="0" w:color="000000"/>
              <w:bottom w:val="outset" w:sz="6" w:space="0" w:color="000000"/>
              <w:right w:val="outset" w:sz="6" w:space="0" w:color="000000"/>
            </w:tcBorders>
          </w:tcPr>
          <w:p w:rsidR="009628A1" w:rsidRPr="009A4BED" w:rsidRDefault="009A4BED" w:rsidP="009A4BED">
            <w:pPr>
              <w:spacing w:line="240" w:lineRule="auto"/>
              <w:rPr>
                <w:rFonts w:ascii="Times New Roman" w:hAnsi="Times New Roman"/>
                <w:bCs/>
                <w:sz w:val="24"/>
                <w:szCs w:val="24"/>
              </w:rPr>
            </w:pPr>
            <w:r>
              <w:rPr>
                <w:rFonts w:ascii="Times New Roman" w:hAnsi="Times New Roman"/>
                <w:bCs/>
                <w:sz w:val="24"/>
                <w:szCs w:val="24"/>
              </w:rPr>
              <w:t>Znenie textu upravené.</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lastRenderedPageBreak/>
              <w:t>MHSR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sz w:val="24"/>
                <w:szCs w:val="24"/>
              </w:rPr>
              <w:t>Odoslané 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NBÚSR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sz w:val="24"/>
                <w:szCs w:val="24"/>
              </w:rPr>
              <w:t>Odoslané 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ŠÚSR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sz w:val="24"/>
                <w:szCs w:val="24"/>
              </w:rPr>
              <w:t>Odoslané 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MPSVRSR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sz w:val="24"/>
                <w:szCs w:val="24"/>
              </w:rPr>
              <w:t>Odoslané 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r>
      <w:tr w:rsidR="009628A1" w:rsidRPr="00895C47" w:rsidTr="0074637A">
        <w:trPr>
          <w:divId w:val="1715151927"/>
          <w:jc w:val="center"/>
        </w:trPr>
        <w:tc>
          <w:tcPr>
            <w:tcW w:w="683" w:type="pct"/>
            <w:tcBorders>
              <w:top w:val="outset" w:sz="6" w:space="0" w:color="000000"/>
              <w:left w:val="outset" w:sz="6" w:space="0" w:color="000000"/>
              <w:bottom w:val="outset" w:sz="6" w:space="0" w:color="000000"/>
              <w:right w:val="outset" w:sz="6" w:space="0" w:color="000000"/>
            </w:tcBorders>
            <w:hideMark/>
          </w:tcPr>
          <w:p w:rsidR="009628A1" w:rsidRPr="0074637A" w:rsidRDefault="009628A1" w:rsidP="0074637A">
            <w:pPr>
              <w:spacing w:line="240" w:lineRule="auto"/>
              <w:jc w:val="center"/>
              <w:rPr>
                <w:rFonts w:ascii="Times New Roman" w:hAnsi="Times New Roman"/>
                <w:b/>
                <w:bCs/>
                <w:sz w:val="24"/>
                <w:szCs w:val="24"/>
              </w:rPr>
            </w:pPr>
            <w:r w:rsidRPr="0074637A">
              <w:rPr>
                <w:rFonts w:ascii="Times New Roman" w:hAnsi="Times New Roman"/>
                <w:b/>
                <w:bCs/>
                <w:sz w:val="24"/>
                <w:szCs w:val="24"/>
              </w:rPr>
              <w:t>MZSR</w:t>
            </w:r>
          </w:p>
        </w:tc>
        <w:tc>
          <w:tcPr>
            <w:tcW w:w="2512"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r w:rsidRPr="0074637A">
              <w:rPr>
                <w:rFonts w:ascii="Times New Roman" w:hAnsi="Times New Roman"/>
                <w:sz w:val="24"/>
                <w:szCs w:val="24"/>
              </w:rPr>
              <w:t>Odoslané bez pripomienok</w:t>
            </w:r>
          </w:p>
        </w:tc>
        <w:tc>
          <w:tcPr>
            <w:tcW w:w="228" w:type="pct"/>
            <w:tcBorders>
              <w:top w:val="outset" w:sz="6" w:space="0" w:color="000000"/>
              <w:left w:val="outset" w:sz="6" w:space="0" w:color="000000"/>
              <w:bottom w:val="outset" w:sz="6" w:space="0" w:color="000000"/>
              <w:right w:val="outset" w:sz="6" w:space="0" w:color="000000"/>
            </w:tcBorders>
            <w:vAlign w:val="center"/>
            <w:hideMark/>
          </w:tcPr>
          <w:p w:rsidR="009628A1" w:rsidRPr="0074637A" w:rsidRDefault="009628A1" w:rsidP="0074637A">
            <w:pPr>
              <w:spacing w:line="240" w:lineRule="auto"/>
              <w:rPr>
                <w:rFonts w:ascii="Times New Roman" w:hAnsi="Times New Roman"/>
                <w:sz w:val="24"/>
                <w:szCs w:val="24"/>
              </w:rPr>
            </w:pPr>
          </w:p>
        </w:tc>
        <w:tc>
          <w:tcPr>
            <w:tcW w:w="256"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c>
          <w:tcPr>
            <w:tcW w:w="1321" w:type="pct"/>
            <w:tcBorders>
              <w:top w:val="outset" w:sz="6" w:space="0" w:color="000000"/>
              <w:left w:val="outset" w:sz="6" w:space="0" w:color="000000"/>
              <w:bottom w:val="outset" w:sz="6" w:space="0" w:color="000000"/>
              <w:right w:val="outset" w:sz="6" w:space="0" w:color="000000"/>
            </w:tcBorders>
          </w:tcPr>
          <w:p w:rsidR="009628A1" w:rsidRPr="0074637A" w:rsidRDefault="00671FAD" w:rsidP="0074637A">
            <w:pPr>
              <w:spacing w:line="240" w:lineRule="auto"/>
              <w:jc w:val="center"/>
              <w:rPr>
                <w:rFonts w:ascii="Times New Roman" w:hAnsi="Times New Roman"/>
                <w:sz w:val="24"/>
                <w:szCs w:val="24"/>
              </w:rPr>
            </w:pPr>
            <w:r>
              <w:rPr>
                <w:rFonts w:ascii="Times New Roman" w:hAnsi="Times New Roman"/>
                <w:sz w:val="24"/>
                <w:szCs w:val="24"/>
              </w:rPr>
              <w:t>-</w:t>
            </w:r>
          </w:p>
        </w:tc>
      </w:tr>
    </w:tbl>
    <w:tbl>
      <w:tblPr>
        <w:tblW w:w="0" w:type="auto"/>
        <w:tblLook w:val="0000" w:firstRow="0" w:lastRow="0" w:firstColumn="0" w:lastColumn="0" w:noHBand="0" w:noVBand="0"/>
      </w:tblPr>
      <w:tblGrid>
        <w:gridCol w:w="4928"/>
      </w:tblGrid>
      <w:tr w:rsidR="006173E4" w:rsidRPr="00895C47" w:rsidTr="00880CD9">
        <w:tc>
          <w:tcPr>
            <w:tcW w:w="4928" w:type="dxa"/>
            <w:tcBorders>
              <w:top w:val="nil"/>
              <w:left w:val="nil"/>
              <w:bottom w:val="nil"/>
              <w:right w:val="nil"/>
            </w:tcBorders>
          </w:tcPr>
          <w:p w:rsidR="006173E4" w:rsidRPr="0074637A" w:rsidRDefault="006173E4" w:rsidP="00895C47">
            <w:pPr>
              <w:pStyle w:val="Zkladntext"/>
              <w:widowControl/>
              <w:jc w:val="both"/>
              <w:rPr>
                <w:b w:val="0"/>
                <w:color w:val="000000"/>
                <w:sz w:val="24"/>
                <w:szCs w:val="24"/>
              </w:rPr>
            </w:pPr>
            <w:r w:rsidRPr="0074637A">
              <w:rPr>
                <w:b w:val="0"/>
                <w:color w:val="000000"/>
                <w:sz w:val="24"/>
                <w:szCs w:val="24"/>
              </w:rPr>
              <w:t>Vysvetlivky  k použitým skratkám v tabuľke:</w:t>
            </w:r>
          </w:p>
        </w:tc>
      </w:tr>
      <w:tr w:rsidR="006173E4" w:rsidRPr="00895C47" w:rsidTr="00880CD9">
        <w:tc>
          <w:tcPr>
            <w:tcW w:w="4928" w:type="dxa"/>
            <w:tcBorders>
              <w:top w:val="nil"/>
              <w:left w:val="nil"/>
              <w:bottom w:val="nil"/>
              <w:right w:val="nil"/>
            </w:tcBorders>
          </w:tcPr>
          <w:p w:rsidR="006173E4" w:rsidRPr="0074637A" w:rsidRDefault="006173E4" w:rsidP="00895C47">
            <w:pPr>
              <w:pStyle w:val="Zkladntext"/>
              <w:widowControl/>
              <w:jc w:val="both"/>
              <w:rPr>
                <w:b w:val="0"/>
                <w:color w:val="000000"/>
                <w:sz w:val="24"/>
                <w:szCs w:val="24"/>
              </w:rPr>
            </w:pPr>
            <w:r w:rsidRPr="0074637A">
              <w:rPr>
                <w:b w:val="0"/>
                <w:color w:val="000000"/>
                <w:sz w:val="24"/>
                <w:szCs w:val="24"/>
              </w:rPr>
              <w:t>O – obyčajná</w:t>
            </w:r>
          </w:p>
        </w:tc>
      </w:tr>
      <w:tr w:rsidR="006173E4" w:rsidRPr="00895C47" w:rsidTr="00880CD9">
        <w:tc>
          <w:tcPr>
            <w:tcW w:w="4928" w:type="dxa"/>
            <w:tcBorders>
              <w:top w:val="nil"/>
              <w:left w:val="nil"/>
              <w:bottom w:val="nil"/>
              <w:right w:val="nil"/>
            </w:tcBorders>
          </w:tcPr>
          <w:p w:rsidR="006173E4" w:rsidRPr="0074637A" w:rsidRDefault="006173E4" w:rsidP="00895C47">
            <w:pPr>
              <w:pStyle w:val="Zkladntext"/>
              <w:widowControl/>
              <w:jc w:val="both"/>
              <w:rPr>
                <w:b w:val="0"/>
                <w:color w:val="000000"/>
                <w:sz w:val="24"/>
                <w:szCs w:val="24"/>
              </w:rPr>
            </w:pPr>
            <w:r w:rsidRPr="0074637A">
              <w:rPr>
                <w:b w:val="0"/>
                <w:color w:val="000000"/>
                <w:sz w:val="24"/>
                <w:szCs w:val="24"/>
              </w:rPr>
              <w:t>Z – zásadná</w:t>
            </w:r>
          </w:p>
        </w:tc>
      </w:tr>
    </w:tbl>
    <w:p w:rsidR="006173E4" w:rsidRPr="0074637A" w:rsidRDefault="006173E4" w:rsidP="003E5429">
      <w:pPr>
        <w:widowControl/>
        <w:spacing w:after="0" w:line="240" w:lineRule="auto"/>
        <w:rPr>
          <w:rFonts w:ascii="Times New Roman" w:hAnsi="Times New Roman"/>
          <w:sz w:val="24"/>
          <w:szCs w:val="24"/>
        </w:rPr>
      </w:pPr>
    </w:p>
    <w:sectPr w:rsidR="006173E4" w:rsidRPr="0074637A">
      <w:headerReference w:type="even" r:id="rId9"/>
      <w:headerReference w:type="default" r:id="rId10"/>
      <w:footerReference w:type="even" r:id="rId11"/>
      <w:footerReference w:type="default" r:id="rId12"/>
      <w:headerReference w:type="first" r:id="rId13"/>
      <w:footerReference w:type="first" r:id="rId14"/>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79" w:rsidRDefault="00D27379" w:rsidP="008D2340">
      <w:pPr>
        <w:spacing w:after="0" w:line="240" w:lineRule="auto"/>
      </w:pPr>
      <w:r>
        <w:separator/>
      </w:r>
    </w:p>
  </w:endnote>
  <w:endnote w:type="continuationSeparator" w:id="0">
    <w:p w:rsidR="00D27379" w:rsidRDefault="00D27379" w:rsidP="008D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40" w:rsidRDefault="008D234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31537"/>
      <w:docPartObj>
        <w:docPartGallery w:val="Page Numbers (Bottom of Page)"/>
        <w:docPartUnique/>
      </w:docPartObj>
    </w:sdtPr>
    <w:sdtEndPr/>
    <w:sdtContent>
      <w:p w:rsidR="008D2340" w:rsidRDefault="008D2340" w:rsidP="00EA0653">
        <w:pPr>
          <w:pStyle w:val="Pta"/>
          <w:jc w:val="center"/>
        </w:pPr>
        <w:r>
          <w:fldChar w:fldCharType="begin"/>
        </w:r>
        <w:r>
          <w:instrText>PAGE   \* MERGEFORMAT</w:instrText>
        </w:r>
        <w:r>
          <w:fldChar w:fldCharType="separate"/>
        </w:r>
        <w:r w:rsidR="008176B8">
          <w:rPr>
            <w:noProof/>
          </w:rPr>
          <w:t>19</w:t>
        </w:r>
        <w:r>
          <w:fldChar w:fldCharType="end"/>
        </w:r>
      </w:p>
    </w:sdtContent>
  </w:sdt>
  <w:p w:rsidR="008D2340" w:rsidRDefault="008D234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40" w:rsidRDefault="008D23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79" w:rsidRDefault="00D27379" w:rsidP="008D2340">
      <w:pPr>
        <w:spacing w:after="0" w:line="240" w:lineRule="auto"/>
      </w:pPr>
      <w:r>
        <w:separator/>
      </w:r>
    </w:p>
  </w:footnote>
  <w:footnote w:type="continuationSeparator" w:id="0">
    <w:p w:rsidR="00D27379" w:rsidRDefault="00D27379" w:rsidP="008D2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40" w:rsidRDefault="008D234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40" w:rsidRDefault="008D234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40" w:rsidRDefault="008D2340">
    <w:pPr>
      <w:pStyle w:val="Hlavik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dec, Marek">
    <w15:presenceInfo w15:providerId="None" w15:userId="Hudec, Ma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206B9"/>
    <w:rsid w:val="00046C67"/>
    <w:rsid w:val="00096243"/>
    <w:rsid w:val="000A58E1"/>
    <w:rsid w:val="000B3F57"/>
    <w:rsid w:val="00122C65"/>
    <w:rsid w:val="0012504F"/>
    <w:rsid w:val="00166DEC"/>
    <w:rsid w:val="00237748"/>
    <w:rsid w:val="002C2B40"/>
    <w:rsid w:val="002F00DB"/>
    <w:rsid w:val="00307AD9"/>
    <w:rsid w:val="00327A2D"/>
    <w:rsid w:val="00367BB3"/>
    <w:rsid w:val="003900BF"/>
    <w:rsid w:val="003A02D4"/>
    <w:rsid w:val="003A35EB"/>
    <w:rsid w:val="003C009A"/>
    <w:rsid w:val="003E5429"/>
    <w:rsid w:val="00434EB6"/>
    <w:rsid w:val="0049424E"/>
    <w:rsid w:val="004C083B"/>
    <w:rsid w:val="004E7B98"/>
    <w:rsid w:val="005A1161"/>
    <w:rsid w:val="005F4120"/>
    <w:rsid w:val="00605964"/>
    <w:rsid w:val="006173E4"/>
    <w:rsid w:val="00661635"/>
    <w:rsid w:val="00671FAD"/>
    <w:rsid w:val="00684C01"/>
    <w:rsid w:val="006873A9"/>
    <w:rsid w:val="006A0E56"/>
    <w:rsid w:val="0074637A"/>
    <w:rsid w:val="00761851"/>
    <w:rsid w:val="00772C99"/>
    <w:rsid w:val="00773CE7"/>
    <w:rsid w:val="007A4969"/>
    <w:rsid w:val="008176B8"/>
    <w:rsid w:val="008461A5"/>
    <w:rsid w:val="0087529A"/>
    <w:rsid w:val="00880CD9"/>
    <w:rsid w:val="00887734"/>
    <w:rsid w:val="00895C47"/>
    <w:rsid w:val="008D2340"/>
    <w:rsid w:val="008F1A80"/>
    <w:rsid w:val="00921CD7"/>
    <w:rsid w:val="009628A1"/>
    <w:rsid w:val="009A4BED"/>
    <w:rsid w:val="009E6FAB"/>
    <w:rsid w:val="009F4C30"/>
    <w:rsid w:val="00A56287"/>
    <w:rsid w:val="00AA4FD0"/>
    <w:rsid w:val="00AC33E8"/>
    <w:rsid w:val="00AD3688"/>
    <w:rsid w:val="00B3505E"/>
    <w:rsid w:val="00B50E2A"/>
    <w:rsid w:val="00B51490"/>
    <w:rsid w:val="00B869AD"/>
    <w:rsid w:val="00BA14D6"/>
    <w:rsid w:val="00C23F62"/>
    <w:rsid w:val="00C34E6F"/>
    <w:rsid w:val="00C6114E"/>
    <w:rsid w:val="00D02827"/>
    <w:rsid w:val="00D17ED7"/>
    <w:rsid w:val="00D21C43"/>
    <w:rsid w:val="00D27379"/>
    <w:rsid w:val="00D463B0"/>
    <w:rsid w:val="00D710A5"/>
    <w:rsid w:val="00D734DD"/>
    <w:rsid w:val="00D82FE9"/>
    <w:rsid w:val="00DD1B41"/>
    <w:rsid w:val="00DF7EB5"/>
    <w:rsid w:val="00E23B4D"/>
    <w:rsid w:val="00EA0653"/>
    <w:rsid w:val="00F10D72"/>
    <w:rsid w:val="00F251EC"/>
    <w:rsid w:val="00F44C37"/>
    <w:rsid w:val="00FE24FC"/>
    <w:rsid w:val="00FF2E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Revzia">
    <w:name w:val="Revision"/>
    <w:hidden/>
    <w:uiPriority w:val="99"/>
    <w:semiHidden/>
    <w:rsid w:val="00895C47"/>
    <w:pPr>
      <w:spacing w:after="0" w:line="240" w:lineRule="auto"/>
    </w:pPr>
    <w:rPr>
      <w:rFonts w:ascii="Calibri" w:eastAsia="Times New Roman" w:hAnsi="Calibri" w:cs="Times New Roman"/>
    </w:rPr>
  </w:style>
  <w:style w:type="paragraph" w:customStyle="1" w:styleId="Default">
    <w:name w:val="Default"/>
    <w:rsid w:val="00046C6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D23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2340"/>
    <w:rPr>
      <w:rFonts w:ascii="Calibri" w:eastAsia="Times New Roman" w:hAnsi="Calibri" w:cs="Times New Roman"/>
    </w:rPr>
  </w:style>
  <w:style w:type="paragraph" w:styleId="Pta">
    <w:name w:val="footer"/>
    <w:basedOn w:val="Normlny"/>
    <w:link w:val="PtaChar"/>
    <w:uiPriority w:val="99"/>
    <w:unhideWhenUsed/>
    <w:rsid w:val="008D2340"/>
    <w:pPr>
      <w:tabs>
        <w:tab w:val="center" w:pos="4536"/>
        <w:tab w:val="right" w:pos="9072"/>
      </w:tabs>
      <w:spacing w:after="0" w:line="240" w:lineRule="auto"/>
    </w:pPr>
  </w:style>
  <w:style w:type="character" w:customStyle="1" w:styleId="PtaChar">
    <w:name w:val="Päta Char"/>
    <w:basedOn w:val="Predvolenpsmoodseku"/>
    <w:link w:val="Pta"/>
    <w:uiPriority w:val="99"/>
    <w:rsid w:val="008D234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Revzia">
    <w:name w:val="Revision"/>
    <w:hidden/>
    <w:uiPriority w:val="99"/>
    <w:semiHidden/>
    <w:rsid w:val="00895C47"/>
    <w:pPr>
      <w:spacing w:after="0" w:line="240" w:lineRule="auto"/>
    </w:pPr>
    <w:rPr>
      <w:rFonts w:ascii="Calibri" w:eastAsia="Times New Roman" w:hAnsi="Calibri" w:cs="Times New Roman"/>
    </w:rPr>
  </w:style>
  <w:style w:type="paragraph" w:customStyle="1" w:styleId="Default">
    <w:name w:val="Default"/>
    <w:rsid w:val="00046C67"/>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D23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2340"/>
    <w:rPr>
      <w:rFonts w:ascii="Calibri" w:eastAsia="Times New Roman" w:hAnsi="Calibri" w:cs="Times New Roman"/>
    </w:rPr>
  </w:style>
  <w:style w:type="paragraph" w:styleId="Pta">
    <w:name w:val="footer"/>
    <w:basedOn w:val="Normlny"/>
    <w:link w:val="PtaChar"/>
    <w:uiPriority w:val="99"/>
    <w:unhideWhenUsed/>
    <w:rsid w:val="008D2340"/>
    <w:pPr>
      <w:tabs>
        <w:tab w:val="center" w:pos="4536"/>
        <w:tab w:val="right" w:pos="9072"/>
      </w:tabs>
      <w:spacing w:after="0" w:line="240" w:lineRule="auto"/>
    </w:pPr>
  </w:style>
  <w:style w:type="character" w:customStyle="1" w:styleId="PtaChar">
    <w:name w:val="Päta Char"/>
    <w:basedOn w:val="Predvolenpsmoodseku"/>
    <w:link w:val="Pta"/>
    <w:uiPriority w:val="99"/>
    <w:rsid w:val="008D23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3129">
      <w:bodyDiv w:val="1"/>
      <w:marLeft w:val="0"/>
      <w:marRight w:val="0"/>
      <w:marTop w:val="0"/>
      <w:marBottom w:val="0"/>
      <w:divBdr>
        <w:top w:val="none" w:sz="0" w:space="0" w:color="auto"/>
        <w:left w:val="none" w:sz="0" w:space="0" w:color="auto"/>
        <w:bottom w:val="none" w:sz="0" w:space="0" w:color="auto"/>
        <w:right w:val="none" w:sz="0" w:space="0" w:color="auto"/>
      </w:divBdr>
      <w:divsChild>
        <w:div w:id="1944459933">
          <w:marLeft w:val="0"/>
          <w:marRight w:val="0"/>
          <w:marTop w:val="0"/>
          <w:marBottom w:val="0"/>
          <w:divBdr>
            <w:top w:val="none" w:sz="0" w:space="0" w:color="auto"/>
            <w:left w:val="none" w:sz="0" w:space="0" w:color="auto"/>
            <w:bottom w:val="none" w:sz="0" w:space="0" w:color="auto"/>
            <w:right w:val="none" w:sz="0" w:space="0" w:color="auto"/>
          </w:divBdr>
        </w:div>
      </w:divsChild>
    </w:div>
    <w:div w:id="257179337">
      <w:bodyDiv w:val="1"/>
      <w:marLeft w:val="0"/>
      <w:marRight w:val="0"/>
      <w:marTop w:val="0"/>
      <w:marBottom w:val="0"/>
      <w:divBdr>
        <w:top w:val="none" w:sz="0" w:space="0" w:color="auto"/>
        <w:left w:val="none" w:sz="0" w:space="0" w:color="auto"/>
        <w:bottom w:val="none" w:sz="0" w:space="0" w:color="auto"/>
        <w:right w:val="none" w:sz="0" w:space="0" w:color="auto"/>
      </w:divBdr>
    </w:div>
    <w:div w:id="372928205">
      <w:bodyDiv w:val="1"/>
      <w:marLeft w:val="0"/>
      <w:marRight w:val="0"/>
      <w:marTop w:val="0"/>
      <w:marBottom w:val="0"/>
      <w:divBdr>
        <w:top w:val="none" w:sz="0" w:space="0" w:color="auto"/>
        <w:left w:val="none" w:sz="0" w:space="0" w:color="auto"/>
        <w:bottom w:val="none" w:sz="0" w:space="0" w:color="auto"/>
        <w:right w:val="none" w:sz="0" w:space="0" w:color="auto"/>
      </w:divBdr>
    </w:div>
    <w:div w:id="17151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8.2016 4:52:59"/>
    <f:field ref="objchangedby" par="" text="Fscclone"/>
    <f:field ref="objmodifiedat" par="" text="5.8.2016 4:53:0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B9CFFF-0664-4DB5-8C34-499D9925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5106</Words>
  <Characters>29106</Characters>
  <Application>Microsoft Office Word</Application>
  <DocSecurity>0</DocSecurity>
  <Lines>242</Lines>
  <Paragraphs>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Dindofferová, Alexandra</cp:lastModifiedBy>
  <cp:revision>29</cp:revision>
  <cp:lastPrinted>2016-08-18T06:10:00Z</cp:lastPrinted>
  <dcterms:created xsi:type="dcterms:W3CDTF">2016-08-05T05:23:00Z</dcterms:created>
  <dcterms:modified xsi:type="dcterms:W3CDTF">2016-08-18T12:17:00Z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Roman Brecely</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349/2009 Z. z. o najväčších prípustných rozmeroch vozidiel a jazdných súprav, najväčších prípustných hmotnostiach vozidiel a jazdných súprav, ďalších technických požiadavkách na vozidlá a</vt:lpwstr>
  </property>
  <property fmtid="{D5CDD505-2E9C-101B-9397-08002B2CF9AE}" pid="14" name="FSC#SKEDITIONSLOVLEX@103.510:nazovpredpis1">
    <vt:lpwstr> jazdné súpravy v súvislosti s hmotnosťami a rozmermi a o označovaní vozidiel a jazdných súprav v znení nariadenia vlády Slovenskej republiky č. 439/2013 Z. 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výstavby a regionálneho rozvoja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podľa bodu B.5. uznesenia vlády Slovenskej republiky č. 517 zo 16. septembra 2015</vt:lpwstr>
  </property>
  <property fmtid="{D5CDD505-2E9C-101B-9397-08002B2CF9AE}" pid="22" name="FSC#SKEDITIONSLOVLEX@103.510:plnynazovpredpis">
    <vt:lpwstr> Nariadenie vlády  Slovenskej republiky, ktorým sa mení a dopĺňa nariadenie vlády Slovenskej republiky č. 349/2009 Z. z. o najväčších prípustných rozmeroch vozidiel a jazdných súprav, najväčších prípustných hmotnostiach vozidiel a jazdných súprav, ďalších</vt:lpwstr>
  </property>
  <property fmtid="{D5CDD505-2E9C-101B-9397-08002B2CF9AE}" pid="23" name="FSC#SKEDITIONSLOVLEX@103.510:plnynazovpredpis1">
    <vt:lpwstr> technických požiadavkách na vozidlá a jazdné súpravy v súvislosti s hmotnosťami a rozmermi a o označovaní vozidiel a jazdných súprav v znení nariadenia vlády Slovenskej republiky č. 439/2013 Z. 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18590/2016/C221-SCDPK/41263-M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LP/2016/606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II (voľný pohyb tovaru) a Hlava VI (Doprava) Zmluvy o fungovaní Európskej únie,</vt:lpwstr>
  </property>
  <property fmtid="{D5CDD505-2E9C-101B-9397-08002B2CF9AE}" pid="46" name="FSC#SKEDITIONSLOVLEX@103.510:AttrStrListDocPropSekundarneLegPravoPO">
    <vt:lpwstr>-,</vt:lpwstr>
  </property>
  <property fmtid="{D5CDD505-2E9C-101B-9397-08002B2CF9AE}" pid="47" name="FSC#SKEDITIONSLOVLEX@103.510:AttrStrListDocPropSekundarneNelegPravoPO">
    <vt:lpwstr>-,</vt:lpwstr>
  </property>
  <property fmtid="{D5CDD505-2E9C-101B-9397-08002B2CF9AE}" pid="48" name="FSC#SKEDITIONSLOVLEX@103.510:AttrStrListDocPropSekundarneLegPravoDO">
    <vt:lpwstr>smernica Rady 96/53/ES z 25. júla 1996, ktorou sa v Spoločenstve stanovujú najväčšie prípustné rozmery niektorých vozidiel vo vnútroštátnej a medzinárodnej cestnej doprave a maximálna povolená hmotnosť v medzinárodnej cestnej doprave v znení smernice Euró</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lehota na prebratie: smernica Európskeho parlamentu a Rady (EÚ) 2015/719 by mala byť do právneho poriadku Slovenskej republiky prebraná do 7. mája 2017,</vt:lpwstr>
  </property>
  <property fmtid="{D5CDD505-2E9C-101B-9397-08002B2CF9AE}" pid="52" name="FSC#SKEDITIONSLOVLEX@103.510:AttrStrListDocPropLehotaNaPredlozenie">
    <vt:lpwstr>do 30. septembra 2016,</vt:lpwstr>
  </property>
  <property fmtid="{D5CDD505-2E9C-101B-9397-08002B2CF9AE}" pid="53" name="FSC#SKEDITIONSLOVLEX@103.510:AttrStrListDocPropInfoZaciatokKonania">
    <vt:lpwstr>v danej oblasti nebolo proti Slovenskej republike začaté konanie,</vt:lpwstr>
  </property>
  <property fmtid="{D5CDD505-2E9C-101B-9397-08002B2CF9AE}" pid="54" name="FSC#SKEDITIONSLOVLEX@103.510:AttrStrListDocPropInfoUzPreberanePP">
    <vt:lpwstr>smernica Európskeho parlamentu a Rady (EÚ) 2015/719 by mala byť do právneho poriadku Slovenskej republiky prebraná do 7. mája 2017, a to novelizáciou nariadenia vlády SR č. 349/2009 Z. z.,</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výstavby a regionálneho rozvoja Slovenskej republiky_x000d_
Ministerstvo vnútra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Na základe bodu 6.1 Jednotnej metodiky na posudzovanie vybraných vplyvov nie je potrebné vykonať predbežné pripomienkové konanie.</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349/2009 Z. z. o najväčších prípustných rozmero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ministera dopravy, výstavby a regionálneho rozvoja Slovenskej republiky</vt:lpwstr>
  </property>
  <property fmtid="{D5CDD505-2E9C-101B-9397-08002B2CF9AE}" pid="142" name="FSC#SKEDITIONSLOVLEX@103.510:funkciaZodpPredDativ">
    <vt:lpwstr>ministerovi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Roman Brecely_x000d_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dopravy, výstavby a&amp;nbsp;regionálneho rozvoja Slovenskej republiky predkladá návrh nariadenia vlády Slovenskej republiky, ktorým sa mení a&amp;nbsp;dopĺňa nariadenie vlády Slovenskej republiky č. 349/2009 Z. z. o&amp;n</vt:lpwstr>
  </property>
  <property fmtid="{D5CDD505-2E9C-101B-9397-08002B2CF9AE}" pid="149" name="FSC#COOSYSTEM@1.1:Container">
    <vt:lpwstr>COO.2145.1000.3.1559907</vt:lpwstr>
  </property>
  <property fmtid="{D5CDD505-2E9C-101B-9397-08002B2CF9AE}" pid="150" name="FSC#FSCFOLIO@1.1001:docpropproject">
    <vt:lpwstr/>
  </property>
  <property fmtid="{D5CDD505-2E9C-101B-9397-08002B2CF9AE}" pid="151" name="FSC#SKEDITIONSLOVLEX@103.510:aktualnyrok">
    <vt:lpwstr>2016</vt:lpwstr>
  </property>
</Properties>
</file>