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FD7863" w:rsidRDefault="00FD7863">
      <w:pPr>
        <w:pStyle w:val="Normlnywebov"/>
        <w:jc w:val="both"/>
        <w:divId w:val="1320571195"/>
      </w:pPr>
      <w:r>
        <w:t>Ministerstvo školstva, vedy, výskumu a 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w:t>
      </w:r>
    </w:p>
    <w:p w:rsidR="00FD7863" w:rsidRDefault="00FD7863">
      <w:pPr>
        <w:pStyle w:val="Normlnywebov"/>
        <w:jc w:val="both"/>
        <w:divId w:val="1320571195"/>
      </w:pPr>
      <w:r>
        <w: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w:t>
      </w:r>
    </w:p>
    <w:p w:rsidR="00FD7863" w:rsidRDefault="00FD7863">
      <w:pPr>
        <w:pStyle w:val="Normlnywebov"/>
        <w:jc w:val="both"/>
        <w:divId w:val="1320571195"/>
      </w:pPr>
      <w:r>
        <w: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 rozpočtovej kapitoly ministerstva.</w:t>
      </w:r>
    </w:p>
    <w:p w:rsidR="00FD7863" w:rsidRDefault="00FD7863">
      <w:pPr>
        <w:pStyle w:val="Normlnywebov"/>
        <w:jc w:val="both"/>
        <w:divId w:val="1320571195"/>
      </w:pPr>
      <w:r>
        <w:t>Novela reflektuje požiadavky žiadateľov o pôžičku k podmienkam poskytovania pôžičiek. Prispeje k zlepšeniu sociálnej situácie mladých zamestnancov vysokých škôl do 35 rokov - vysokoškolských učiteľov, výskumných pracovníkov a umeleckých pracovníkov.</w:t>
      </w:r>
    </w:p>
    <w:p w:rsidR="00FD7863" w:rsidRDefault="00FD7863">
      <w:pPr>
        <w:pStyle w:val="Normlnywebov"/>
        <w:jc w:val="both"/>
        <w:divId w:val="1320571195"/>
      </w:pPr>
      <w:r>
        <w:t>Zmeny vo financovaní fondu si vyžadujú zmenu § 19 zákona č. 523/2004 Z. z. o rozpočtových pravidlách verejnej správy a o zmene a doplnení niektorých zákonov v znení neskorších predpisov, aby bolo fondu v budúcnosti umožnené čerpať úvery.</w:t>
      </w:r>
    </w:p>
    <w:p w:rsidR="00FD7863" w:rsidRDefault="00FD7863">
      <w:pPr>
        <w:pStyle w:val="Normlnywebov"/>
        <w:jc w:val="both"/>
        <w:divId w:val="1320571195"/>
      </w:pPr>
      <w:r>
        <w:t>Návrh predpokladá pozitívne sociálne vplyvy aj negatívne sociálne vplyvy a pozitívny vplyv na služby pre občana. Návrh zákona nemá vplyv na rozpočet verejnej správy, na podnikateľské prostredie, na životné prostredie ani na informatizáciu.</w:t>
      </w:r>
    </w:p>
    <w:p w:rsidR="00FD7863" w:rsidRDefault="00FD7863">
      <w:pPr>
        <w:pStyle w:val="Normlnywebov"/>
        <w:jc w:val="both"/>
        <w:divId w:val="1320571195"/>
      </w:pPr>
      <w:r>
        <w:t>Návrh zákona nemá byť predmetom vnútrokomunitárneho pripomienkového konania.</w:t>
      </w:r>
    </w:p>
    <w:p w:rsidR="00FD7863" w:rsidRDefault="00FD7863">
      <w:pPr>
        <w:pStyle w:val="Normlnywebov"/>
        <w:jc w:val="both"/>
        <w:divId w:val="1320571195"/>
      </w:pPr>
      <w:r>
        <w:t>Predpokladaný dátum nadobudnutia účinnosti zákona je 1. január 2017 v súlade s potrebou zabezpečiť poskytovanie pôžičiek podľa nových podmienok v dostatočnom predstihu pred zverejnením oznamov o možnosti predkladať žiadosti o pôžičky na začiatku druhého polroka.</w:t>
      </w:r>
    </w:p>
    <w:p w:rsidR="00FD7863" w:rsidRDefault="00FD7863">
      <w:pPr>
        <w:pStyle w:val="Normlnywebov"/>
        <w:jc w:val="both"/>
        <w:divId w:val="1320571195"/>
      </w:pPr>
      <w:r>
        <w:t>Návrh zákona sa na rokovanie predkladá bez rozporu.</w:t>
      </w:r>
    </w:p>
    <w:p w:rsidR="00E14E7F" w:rsidRDefault="00FD7863"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 w:val="00FD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3205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9.9.2016 14:54:39"/>
    <f:field ref="objchangedby" par="" text="Administrator, System"/>
    <f:field ref="objmodifiedat" par="" text="9.9.2016 14:54:4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3AC2EE-535D-4C97-A82C-CEC09948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2016-09-09T12:54:00Z</dcterms:created>
  <dcterms:modified xsi:type="dcterms:W3CDTF">2016-09-09T12:54:00Z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právo_x000d__x000a_Finančné právo_x000d__x000a_Školstvo a vzdelávanie_x000d__x000a_Rozpočtové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Peter Plavčan</vt:lpwstr>
  </property>
  <property name="FSC#SKEDITIONSLOVLEX@103.510:nazovpredpis" pid="10"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iniciatívny materiál</vt:lpwstr>
  </property>
  <property name="FSC#SKEDITIONSLOVLEX@103.510:plnynazovpredpis" pid="16"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7" fmtid="{D5CDD505-2E9C-101B-9397-08002B2CF9AE}">
    <vt:lpwstr>2016-18976/33466:3-56AA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LP/2016/794</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v čl. 6 písm. e), čl. 20, 21, čl. 67 ods. 1 a 4, čl. 81 ods. 1, čl. 165 ods. 1 Zmluvy o fungovaní Európskej únie (Ú.v. EÚ C 83, 30.3. 2010)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 rozsudok vo veci C 220/12 Andreas Ingemar Thiele Meneses proti Region Hannover, 2013</vt:lpwstr>
  </property>
  <property name="FSC#SKEDITIONSLOVLEX@103.510:AttrStrListDocPropLehotaPrebratieSmernice" pid="42" fmtid="{D5CDD505-2E9C-101B-9397-08002B2CF9AE}">
    <vt:lpwstr>-</vt:lpwstr>
  </property>
  <property name="FSC#SKEDITIONSLOVLEX@103.510:AttrStrListDocPropLehotaNaPredlozenie" pid="43" fmtid="{D5CDD505-2E9C-101B-9397-08002B2CF9AE}">
    <vt:lpwstr>-</vt:lpwstr>
  </property>
  <property name="FSC#SKEDITIONSLOVLEX@103.510:AttrStrListDocPropInfoZaciatokKonania" pid="44" fmtid="{D5CDD505-2E9C-101B-9397-08002B2CF9AE}">
    <vt:lpwstr>-</vt:lpwstr>
  </property>
  <property name="FSC#SKEDITIONSLOVLEX@103.510:AttrStrListDocPropInfoUzPreberanePP" pid="45" fmtid="{D5CDD505-2E9C-101B-9397-08002B2CF9AE}">
    <vt:lpwstr>-</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
  </property>
  <property name="FSC#SKEDITIONSLOVLEX@103.510:AttrDateDocPropZaciatokPKK" pid="48" fmtid="{D5CDD505-2E9C-101B-9397-08002B2CF9AE}">
    <vt:lpwstr>2. 8. 2016</vt:lpwstr>
  </property>
  <property name="FSC#SKEDITIONSLOVLEX@103.510:AttrDateDocPropUkonceniePKK" pid="49" fmtid="{D5CDD505-2E9C-101B-9397-08002B2CF9AE}">
    <vt:lpwstr>5. 8. 2016</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Pozitívne_x000d__x000a_Negatívne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Poznámky k financovaniu návrhu sú uvedené v samostatnej prílohe.</vt:lpwstr>
  </property>
  <property name="FSC#SKEDITIONSLOVLEX@103.510:AttrStrListDocPropAltRiesenia" pid="56"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7"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58"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COOSYSTEM@1.1:Container" pid="130" fmtid="{D5CDD505-2E9C-101B-9397-08002B2CF9AE}">
    <vt:lpwstr>COO.2145.1000.3.1608987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cisloparlamenttlac" pid="134" fmtid="{D5CDD505-2E9C-101B-9397-08002B2CF9AE}">
    <vt:lpwstr/>
  </property>
  <property name="FSC#SKEDITIONSLOVLEX@103.510:nazovpredpis1" pid="135" fmtid="{D5CDD505-2E9C-101B-9397-08002B2CF9AE}">
    <vt:lpwstr>edpisov</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ch predpisov</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hlavný štátny radca</vt:lpwstr>
  </property>
  <property name="FSC#SKEDITIONSLOVLEX@103.510:funkciaPredAkuzativ" pid="142" fmtid="{D5CDD505-2E9C-101B-9397-08002B2CF9AE}">
    <vt:lpwstr>hlavnému štátnemu radcovi</vt:lpwstr>
  </property>
  <property name="FSC#SKEDITIONSLOVLEX@103.510:funkciaPredDativ" pid="143" fmtid="{D5CDD505-2E9C-101B-9397-08002B2CF9AE}">
    <vt:lpwstr>hlavného štátneho radcu</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2016</vt:lpwstr>
  </property>
</Properties>
</file>